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"/>
        <w:rPr>
          <w:rFonts w:ascii="Times New Roman" w:hAnsi="Times New Roman"/>
          <w:i w:val="1"/>
          <w:iCs w:val="1"/>
        </w:rPr>
      </w:pPr>
    </w:p>
    <w:p>
      <w:pPr>
        <w:pStyle w:val="Звичайни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Повідомлення </w:t>
      </w:r>
    </w:p>
    <w:p>
      <w:pPr>
        <w:pStyle w:val="Звичайни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про оприлюднення проекту наказу Міністерства фінансів України </w:t>
      </w:r>
    </w:p>
    <w:p>
      <w:pPr>
        <w:pStyle w:val="Звичайни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«Про внесення змін до наказу Міністерства фінансів України </w:t>
      </w:r>
    </w:p>
    <w:p>
      <w:pPr>
        <w:pStyle w:val="Звичайний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січня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2002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року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57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»</w:t>
      </w: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«Про внесення змін до наказу Міністерства фінансів України від </w:t>
      </w:r>
      <w:r>
        <w:rPr>
          <w:rFonts w:ascii="Times New Roman" w:hAnsi="Times New Roman"/>
          <w:sz w:val="28"/>
          <w:szCs w:val="28"/>
          <w:rtl w:val="0"/>
        </w:rPr>
        <w:t xml:space="preserve">28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січня </w:t>
      </w:r>
      <w:r>
        <w:rPr>
          <w:rFonts w:ascii="Times New Roman" w:hAnsi="Times New Roman"/>
          <w:sz w:val="28"/>
          <w:szCs w:val="28"/>
          <w:rtl w:val="0"/>
        </w:rPr>
        <w:t xml:space="preserve">2002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року № </w:t>
      </w:r>
      <w:r>
        <w:rPr>
          <w:rFonts w:ascii="Times New Roman" w:hAnsi="Times New Roman"/>
          <w:sz w:val="28"/>
          <w:szCs w:val="28"/>
          <w:rtl w:val="0"/>
        </w:rPr>
        <w:t>57</w:t>
      </w:r>
      <w:r>
        <w:rPr>
          <w:rFonts w:ascii="Times New Roman" w:hAnsi="Times New Roman" w:hint="default"/>
          <w:sz w:val="28"/>
          <w:szCs w:val="28"/>
          <w:rtl w:val="0"/>
        </w:rPr>
        <w:t>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Із зазначеним проектом наказу можна ознайомитися на офіційній сторінці Міністерства фінансів України в мережі Інтернет за адресою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"http://www.minfin.gov.ua"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www.minfin.gov.ua</w:t>
      </w:r>
      <w:r>
        <w:rPr/>
        <w:fldChar w:fldCharType="end" w:fldLock="0"/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 у рубриці «Аспекти роботи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/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Законодавство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/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Проекти документів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/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Проекти нормативно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-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правових актів» для обговорення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.</w:t>
      </w:r>
    </w:p>
    <w:p>
      <w:pPr>
        <w:pStyle w:val="Звичайний"/>
        <w:spacing w:after="120" w:line="240" w:lineRule="auto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Проект наказу Міністерства фінансів України «Про внесення змін до наказу Міністерства фінансів України від 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28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січня 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2002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року № 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57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» 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(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далі – проект наказу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розроблено відповідно до вимог Бюджетного кодексу України з метою приведення у відповідність із постановою Кабінету Міністрів України від 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30.11.2016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р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№ 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875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«Про внесення змін до Порядку складання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розгляду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затвердження та основних вимог до виконання кошторисів бюджетних установ»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Звичайний"/>
        <w:spacing w:before="120" w:after="0" w:line="240" w:lineRule="auto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 xml:space="preserve">Зауваження та пропозиції до проекту наказу надавати протягом 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20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днів  з дня оприлюднення на офіційній сторінці Міністерства фінансів України у письмовій та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>/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або електронній формі за такими адресами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:  </w:t>
      </w:r>
    </w:p>
    <w:p>
      <w:pPr>
        <w:pStyle w:val="Звичайний"/>
        <w:spacing w:before="120" w:after="0" w:line="240" w:lineRule="auto"/>
        <w:ind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01008,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м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Київ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вул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Грушевського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, 12/2 </w:t>
      </w:r>
      <w:r>
        <w:rPr>
          <w:rStyle w:val="Немає"/>
          <w:rFonts w:ascii="Times New Roman" w:hAnsi="Times New Roman" w:hint="default"/>
          <w:sz w:val="28"/>
          <w:szCs w:val="28"/>
          <w:rtl w:val="0"/>
        </w:rPr>
        <w:t>Міністерство фінансів України</w:t>
      </w:r>
      <w:r>
        <w:rPr>
          <w:rStyle w:val="Немає"/>
          <w:rFonts w:ascii="Times New Roman" w:hAnsi="Times New Roman"/>
          <w:sz w:val="28"/>
          <w:szCs w:val="28"/>
          <w:rtl w:val="0"/>
        </w:rPr>
        <w:t xml:space="preserve">, 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"mailto:lkorol7@minfin.gov.ua"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lkorol7@minfin.gov.ua</w:t>
      </w:r>
      <w:r>
        <w:rPr/>
        <w:fldChar w:fldCharType="end" w:fldLock="0"/>
      </w:r>
      <w:r>
        <w:rPr>
          <w:rStyle w:val="Немає"/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вичайний"/>
        <w:spacing w:after="0" w:line="240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276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rFonts w:ascii="Times New Roman" w:cs="Times New Roman" w:hAnsi="Times New Roman" w:eastAsia="Times New Roman"/>
      <w:color w:val="0000ff"/>
      <w:sz w:val="28"/>
      <w:szCs w:val="28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