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0DE" w:rsidRDefault="003920DE" w:rsidP="00ED1507">
      <w:pPr>
        <w:spacing w:before="100" w:beforeAutospacing="1" w:after="100" w:afterAutospacing="1" w:line="240" w:lineRule="auto"/>
        <w:ind w:right="-1"/>
        <w:rPr>
          <w:rFonts w:ascii="Times New Roman" w:eastAsia="Times New Roman" w:hAnsi="Times New Roman"/>
          <w:b/>
          <w:sz w:val="19"/>
          <w:szCs w:val="19"/>
          <w:lang w:val="uk-UA" w:eastAsia="ru-RU"/>
        </w:rPr>
      </w:pPr>
    </w:p>
    <w:p w:rsidR="00FE0BB1" w:rsidRPr="00FE0BB1" w:rsidRDefault="00FE0BB1" w:rsidP="00FE0BB1">
      <w:pPr>
        <w:spacing w:before="100" w:beforeAutospacing="1" w:after="100" w:afterAutospacing="1" w:line="240" w:lineRule="auto"/>
        <w:ind w:right="-1"/>
        <w:jc w:val="center"/>
        <w:rPr>
          <w:rFonts w:ascii="Times New Roman" w:eastAsia="Times New Roman" w:hAnsi="Times New Roman"/>
          <w:b/>
          <w:sz w:val="19"/>
          <w:szCs w:val="19"/>
          <w:lang w:val="uk-UA" w:eastAsia="ru-RU"/>
        </w:rPr>
      </w:pPr>
      <w:r w:rsidRPr="00FE0BB1">
        <w:rPr>
          <w:rFonts w:ascii="Times New Roman" w:eastAsia="Times New Roman" w:hAnsi="Times New Roman"/>
          <w:b/>
          <w:sz w:val="19"/>
          <w:szCs w:val="19"/>
          <w:lang w:val="uk-UA" w:eastAsia="ru-RU"/>
        </w:rPr>
        <w:t>РЕГЛАМЕНТ</w:t>
      </w:r>
      <w:r w:rsidR="00117CE8" w:rsidRPr="001D2764">
        <w:rPr>
          <w:rFonts w:ascii="Times New Roman" w:eastAsia="Times New Roman" w:hAnsi="Times New Roman"/>
          <w:b/>
          <w:sz w:val="19"/>
          <w:szCs w:val="19"/>
          <w:lang w:eastAsia="ru-RU"/>
        </w:rPr>
        <w:t xml:space="preserve"> </w:t>
      </w:r>
      <w:r w:rsidR="00117CE8" w:rsidRPr="00FE0BB1">
        <w:rPr>
          <w:rFonts w:ascii="Times New Roman" w:eastAsia="Times New Roman" w:hAnsi="Times New Roman"/>
          <w:b/>
          <w:sz w:val="19"/>
          <w:szCs w:val="19"/>
          <w:lang w:val="uk-UA" w:eastAsia="ru-RU"/>
        </w:rPr>
        <w:t>(ЄС) № 537/2014</w:t>
      </w:r>
      <w:r w:rsidRPr="00FE0BB1">
        <w:rPr>
          <w:rFonts w:ascii="Times New Roman" w:eastAsia="Times New Roman" w:hAnsi="Times New Roman"/>
          <w:b/>
          <w:sz w:val="19"/>
          <w:szCs w:val="19"/>
          <w:lang w:val="uk-UA" w:eastAsia="ru-RU"/>
        </w:rPr>
        <w:t xml:space="preserve"> ЄВРОПЕЙСЬКОГО ПАРЛАМЕНТУ ТА РАДИ </w:t>
      </w:r>
    </w:p>
    <w:p w:rsidR="00FE0BB1" w:rsidRPr="00FE0BB1" w:rsidRDefault="00FE0BB1" w:rsidP="00FE0BB1">
      <w:pPr>
        <w:spacing w:before="100" w:beforeAutospacing="1" w:after="100" w:afterAutospacing="1" w:line="240" w:lineRule="auto"/>
        <w:ind w:right="-1"/>
        <w:jc w:val="center"/>
        <w:rPr>
          <w:rFonts w:ascii="Times New Roman" w:eastAsia="Times New Roman" w:hAnsi="Times New Roman"/>
          <w:b/>
          <w:sz w:val="19"/>
          <w:szCs w:val="19"/>
          <w:lang w:val="uk-UA" w:eastAsia="ru-RU"/>
        </w:rPr>
      </w:pPr>
      <w:r w:rsidRPr="00FE0BB1">
        <w:rPr>
          <w:rFonts w:ascii="Times New Roman" w:eastAsia="Times New Roman" w:hAnsi="Times New Roman"/>
          <w:b/>
          <w:sz w:val="19"/>
          <w:szCs w:val="19"/>
          <w:lang w:val="uk-UA" w:eastAsia="ru-RU"/>
        </w:rPr>
        <w:t>від 16 квітня 2014 року</w:t>
      </w:r>
    </w:p>
    <w:p w:rsidR="00FE0BB1" w:rsidRPr="00FE0BB1" w:rsidRDefault="00FE0BB1" w:rsidP="00FE0BB1">
      <w:pPr>
        <w:spacing w:before="100" w:beforeAutospacing="1" w:after="100" w:afterAutospacing="1" w:line="240" w:lineRule="auto"/>
        <w:ind w:right="-1"/>
        <w:jc w:val="center"/>
        <w:rPr>
          <w:rFonts w:ascii="Times New Roman" w:eastAsia="Times New Roman" w:hAnsi="Times New Roman"/>
          <w:b/>
          <w:sz w:val="19"/>
          <w:szCs w:val="19"/>
          <w:lang w:val="uk-UA" w:eastAsia="ru-RU"/>
        </w:rPr>
      </w:pPr>
      <w:r>
        <w:rPr>
          <w:rFonts w:ascii="Times New Roman" w:eastAsia="Times New Roman" w:hAnsi="Times New Roman"/>
          <w:b/>
          <w:sz w:val="19"/>
          <w:szCs w:val="19"/>
          <w:lang w:val="uk-UA" w:eastAsia="ru-RU"/>
        </w:rPr>
        <w:t>про</w:t>
      </w:r>
      <w:r w:rsidRPr="00FE0BB1">
        <w:rPr>
          <w:rFonts w:ascii="Times New Roman" w:eastAsia="Times New Roman" w:hAnsi="Times New Roman"/>
          <w:b/>
          <w:sz w:val="19"/>
          <w:szCs w:val="19"/>
          <w:lang w:val="uk-UA" w:eastAsia="ru-RU"/>
        </w:rPr>
        <w:t xml:space="preserve"> конкретн</w:t>
      </w:r>
      <w:r>
        <w:rPr>
          <w:rFonts w:ascii="Times New Roman" w:eastAsia="Times New Roman" w:hAnsi="Times New Roman"/>
          <w:b/>
          <w:sz w:val="19"/>
          <w:szCs w:val="19"/>
          <w:lang w:val="uk-UA" w:eastAsia="ru-RU"/>
        </w:rPr>
        <w:t>і</w:t>
      </w:r>
      <w:r w:rsidRPr="00FE0BB1">
        <w:rPr>
          <w:rFonts w:ascii="Times New Roman" w:eastAsia="Times New Roman" w:hAnsi="Times New Roman"/>
          <w:b/>
          <w:sz w:val="19"/>
          <w:szCs w:val="19"/>
          <w:lang w:val="uk-UA" w:eastAsia="ru-RU"/>
        </w:rPr>
        <w:t xml:space="preserve"> вимог</w:t>
      </w:r>
      <w:r>
        <w:rPr>
          <w:rFonts w:ascii="Times New Roman" w:eastAsia="Times New Roman" w:hAnsi="Times New Roman"/>
          <w:b/>
          <w:sz w:val="19"/>
          <w:szCs w:val="19"/>
          <w:lang w:val="uk-UA" w:eastAsia="ru-RU"/>
        </w:rPr>
        <w:t>и</w:t>
      </w:r>
      <w:r w:rsidRPr="00FE0BB1">
        <w:rPr>
          <w:rFonts w:ascii="Times New Roman" w:eastAsia="Times New Roman" w:hAnsi="Times New Roman"/>
          <w:b/>
          <w:sz w:val="19"/>
          <w:szCs w:val="19"/>
          <w:lang w:val="uk-UA" w:eastAsia="ru-RU"/>
        </w:rPr>
        <w:t xml:space="preserve"> стосовно обов’язкового аудиту суспільно значимих суб’єктів господарювання</w:t>
      </w:r>
      <w:r w:rsidR="00E25609" w:rsidRPr="00E25609">
        <w:rPr>
          <w:rFonts w:ascii="Times New Roman" w:eastAsia="Times New Roman" w:hAnsi="Times New Roman"/>
          <w:b/>
          <w:sz w:val="19"/>
          <w:szCs w:val="19"/>
          <w:lang w:eastAsia="ru-RU"/>
        </w:rPr>
        <w:t xml:space="preserve"> </w:t>
      </w:r>
      <w:r w:rsidRPr="00FE0BB1">
        <w:rPr>
          <w:rFonts w:ascii="Times New Roman" w:eastAsia="Times New Roman" w:hAnsi="Times New Roman"/>
          <w:b/>
          <w:sz w:val="19"/>
          <w:szCs w:val="19"/>
          <w:lang w:val="uk-UA" w:eastAsia="ru-RU"/>
        </w:rPr>
        <w:br/>
      </w:r>
      <w:r w:rsidR="00E25609">
        <w:rPr>
          <w:rFonts w:ascii="Times New Roman" w:eastAsia="Times New Roman" w:hAnsi="Times New Roman"/>
          <w:b/>
          <w:sz w:val="19"/>
          <w:szCs w:val="19"/>
          <w:lang w:val="uk-UA" w:eastAsia="ru-RU"/>
        </w:rPr>
        <w:t xml:space="preserve">та </w:t>
      </w:r>
      <w:r w:rsidRPr="00FE0BB1">
        <w:rPr>
          <w:rFonts w:ascii="Times New Roman" w:eastAsia="Times New Roman" w:hAnsi="Times New Roman"/>
          <w:b/>
          <w:sz w:val="19"/>
          <w:szCs w:val="19"/>
          <w:lang w:val="uk-UA" w:eastAsia="ru-RU"/>
        </w:rPr>
        <w:t xml:space="preserve">який </w:t>
      </w:r>
      <w:r w:rsidR="00E25609">
        <w:rPr>
          <w:rFonts w:ascii="Times New Roman" w:eastAsia="Times New Roman" w:hAnsi="Times New Roman"/>
          <w:b/>
          <w:sz w:val="19"/>
          <w:szCs w:val="19"/>
          <w:lang w:val="uk-UA" w:eastAsia="ru-RU"/>
        </w:rPr>
        <w:t xml:space="preserve">припиняє дію </w:t>
      </w:r>
      <w:r w:rsidRPr="00FE0BB1">
        <w:rPr>
          <w:rFonts w:ascii="Times New Roman" w:eastAsia="Times New Roman" w:hAnsi="Times New Roman"/>
          <w:b/>
          <w:sz w:val="19"/>
          <w:szCs w:val="19"/>
          <w:lang w:val="uk-UA" w:eastAsia="ru-RU"/>
        </w:rPr>
        <w:t>Рішення Комісії 2005/909/ЄС</w:t>
      </w:r>
    </w:p>
    <w:p w:rsidR="00FE0BB1" w:rsidRPr="00FE0BB1" w:rsidRDefault="00FE0BB1" w:rsidP="00FE0BB1">
      <w:pPr>
        <w:spacing w:before="100" w:beforeAutospacing="1" w:after="100" w:afterAutospacing="1" w:line="240" w:lineRule="auto"/>
        <w:ind w:right="-1"/>
        <w:jc w:val="center"/>
        <w:rPr>
          <w:rFonts w:ascii="Times New Roman" w:eastAsia="Times New Roman" w:hAnsi="Times New Roman"/>
          <w:b/>
          <w:sz w:val="19"/>
          <w:szCs w:val="19"/>
          <w:lang w:val="uk-UA" w:eastAsia="ru-RU"/>
        </w:rPr>
      </w:pPr>
      <w:r w:rsidRPr="00FE0BB1">
        <w:rPr>
          <w:rFonts w:ascii="Times New Roman" w:eastAsia="Times New Roman" w:hAnsi="Times New Roman"/>
          <w:b/>
          <w:sz w:val="19"/>
          <w:szCs w:val="19"/>
          <w:lang w:val="uk-UA" w:eastAsia="ru-RU"/>
        </w:rPr>
        <w:t>(</w:t>
      </w:r>
      <w:r w:rsidRPr="00FE0BB1">
        <w:rPr>
          <w:rFonts w:ascii="Times New Roman" w:eastAsia="Times New Roman" w:hAnsi="Times New Roman"/>
          <w:b/>
          <w:bCs/>
          <w:color w:val="000000"/>
          <w:sz w:val="19"/>
          <w:szCs w:val="19"/>
          <w:lang w:val="uk-UA" w:eastAsia="ro-RO"/>
        </w:rPr>
        <w:t xml:space="preserve">Текст </w:t>
      </w:r>
      <w:r w:rsidR="00E25609">
        <w:rPr>
          <w:rFonts w:ascii="Times New Roman" w:eastAsia="Times New Roman" w:hAnsi="Times New Roman"/>
          <w:b/>
          <w:bCs/>
          <w:color w:val="000000"/>
          <w:sz w:val="19"/>
          <w:szCs w:val="19"/>
          <w:lang w:val="uk-UA" w:eastAsia="ro-RO"/>
        </w:rPr>
        <w:t>дотичний до ЄЕП</w:t>
      </w:r>
      <w:r w:rsidRPr="00FE0BB1">
        <w:rPr>
          <w:rFonts w:ascii="Times New Roman" w:eastAsia="Times New Roman" w:hAnsi="Times New Roman"/>
          <w:b/>
          <w:sz w:val="19"/>
          <w:szCs w:val="19"/>
          <w:lang w:val="uk-UA" w:eastAsia="ru-RU"/>
        </w:rPr>
        <w:t>)</w:t>
      </w:r>
    </w:p>
    <w:p w:rsidR="00FE0BB1" w:rsidRPr="00DB2835" w:rsidRDefault="00FE0BB1" w:rsidP="00FE0BB1">
      <w:pPr>
        <w:spacing w:before="100" w:beforeAutospacing="1" w:after="100" w:afterAutospacing="1" w:line="240" w:lineRule="auto"/>
        <w:ind w:right="-1"/>
        <w:jc w:val="both"/>
        <w:rPr>
          <w:rFonts w:ascii="Times New Roman" w:eastAsia="Times New Roman" w:hAnsi="Times New Roman"/>
          <w:sz w:val="19"/>
          <w:szCs w:val="19"/>
          <w:lang w:eastAsia="ru-RU"/>
        </w:rPr>
      </w:pPr>
    </w:p>
    <w:p w:rsidR="00FE0BB1" w:rsidRPr="00FE0BB1" w:rsidRDefault="00FE0BB1" w:rsidP="00FE0BB1">
      <w:pPr>
        <w:spacing w:before="100" w:beforeAutospacing="1" w:after="100" w:afterAutospacing="1" w:line="240" w:lineRule="auto"/>
        <w:ind w:right="-1"/>
        <w:jc w:val="both"/>
        <w:rPr>
          <w:rFonts w:ascii="Times New Roman" w:eastAsia="Times New Roman" w:hAnsi="Times New Roman"/>
          <w:sz w:val="19"/>
          <w:szCs w:val="19"/>
          <w:lang w:val="uk-UA" w:eastAsia="ru-RU"/>
        </w:rPr>
      </w:pPr>
      <w:r w:rsidRPr="00FE0BB1">
        <w:rPr>
          <w:rFonts w:ascii="Times New Roman" w:eastAsia="Times New Roman" w:hAnsi="Times New Roman"/>
          <w:sz w:val="19"/>
          <w:szCs w:val="19"/>
          <w:lang w:val="uk-UA" w:eastAsia="ru-RU"/>
        </w:rPr>
        <w:t>ЄВРОПЕЙСЬКИЙ ПАРЛАМЕНТ ТА РАДА ЄВРОПЕЙСЬКОГО СОЮЗУ,</w:t>
      </w:r>
    </w:p>
    <w:p w:rsidR="00FE0BB1" w:rsidRPr="00DB2835" w:rsidRDefault="008769DA" w:rsidP="00AD7E67">
      <w:pPr>
        <w:spacing w:before="100" w:beforeAutospacing="1" w:after="100" w:afterAutospacing="1" w:line="240" w:lineRule="auto"/>
        <w:jc w:val="both"/>
        <w:rPr>
          <w:rFonts w:ascii="Times New Roman" w:eastAsia="Times New Roman" w:hAnsi="Times New Roman"/>
          <w:sz w:val="19"/>
          <w:szCs w:val="19"/>
          <w:lang w:eastAsia="ru-RU"/>
        </w:rPr>
      </w:pPr>
      <w:r w:rsidRPr="00FE0BB1">
        <w:rPr>
          <w:rFonts w:ascii="Times New Roman" w:eastAsia="Times New Roman" w:hAnsi="Times New Roman"/>
          <w:sz w:val="19"/>
          <w:szCs w:val="19"/>
          <w:lang w:val="uk-UA" w:eastAsia="ru-RU"/>
        </w:rPr>
        <w:t xml:space="preserve">Беручи </w:t>
      </w:r>
      <w:r w:rsidR="00FE0BB1" w:rsidRPr="00FE0BB1">
        <w:rPr>
          <w:rFonts w:ascii="Times New Roman" w:eastAsia="Times New Roman" w:hAnsi="Times New Roman"/>
          <w:sz w:val="19"/>
          <w:szCs w:val="19"/>
          <w:lang w:val="uk-UA" w:eastAsia="ru-RU"/>
        </w:rPr>
        <w:t xml:space="preserve">до уваги Договір про функціонування Європейського </w:t>
      </w:r>
      <w:r w:rsidR="00A66CCE" w:rsidRPr="00FE0BB1">
        <w:rPr>
          <w:rFonts w:ascii="Times New Roman" w:eastAsia="Times New Roman" w:hAnsi="Times New Roman"/>
          <w:sz w:val="19"/>
          <w:szCs w:val="19"/>
          <w:lang w:val="uk-UA" w:eastAsia="ru-RU"/>
        </w:rPr>
        <w:t>Союзу</w:t>
      </w:r>
      <w:r w:rsidR="00FE0BB1" w:rsidRPr="00FE0BB1">
        <w:rPr>
          <w:rFonts w:ascii="Times New Roman" w:eastAsia="Times New Roman" w:hAnsi="Times New Roman"/>
          <w:sz w:val="19"/>
          <w:szCs w:val="19"/>
          <w:lang w:val="uk-UA" w:eastAsia="ru-RU"/>
        </w:rPr>
        <w:t xml:space="preserve">, зокрема його статтю 114, </w:t>
      </w:r>
    </w:p>
    <w:p w:rsidR="00FE0BB1" w:rsidRPr="00DB2835" w:rsidRDefault="008769DA" w:rsidP="00AD7E67">
      <w:pPr>
        <w:spacing w:before="100" w:beforeAutospacing="1" w:after="100" w:afterAutospacing="1" w:line="231" w:lineRule="auto"/>
        <w:jc w:val="both"/>
        <w:rPr>
          <w:rFonts w:ascii="Times New Roman" w:eastAsia="Times New Roman" w:hAnsi="Times New Roman"/>
          <w:sz w:val="19"/>
          <w:szCs w:val="19"/>
          <w:lang w:eastAsia="ru-RU"/>
        </w:rPr>
      </w:pPr>
      <w:r w:rsidRPr="00FE0BB1">
        <w:rPr>
          <w:rFonts w:ascii="Times New Roman" w:eastAsia="Times New Roman" w:hAnsi="Times New Roman"/>
          <w:sz w:val="19"/>
          <w:szCs w:val="19"/>
          <w:lang w:val="uk-UA" w:eastAsia="ru-RU"/>
        </w:rPr>
        <w:t xml:space="preserve">Беручи </w:t>
      </w:r>
      <w:r w:rsidR="00FE0BB1" w:rsidRPr="00FE0BB1">
        <w:rPr>
          <w:rFonts w:ascii="Times New Roman" w:eastAsia="Times New Roman" w:hAnsi="Times New Roman"/>
          <w:sz w:val="19"/>
          <w:szCs w:val="19"/>
          <w:lang w:val="uk-UA" w:eastAsia="ru-RU"/>
        </w:rPr>
        <w:t>до уваги пропозицію Європейської Комісії,</w:t>
      </w:r>
    </w:p>
    <w:p w:rsidR="00FE0BB1" w:rsidRPr="00DB2835" w:rsidRDefault="008769DA" w:rsidP="00AD7E67">
      <w:pPr>
        <w:spacing w:before="100" w:beforeAutospacing="1" w:after="100" w:afterAutospacing="1" w:line="240" w:lineRule="auto"/>
        <w:rPr>
          <w:rFonts w:ascii="Times New Roman" w:eastAsia="Times New Roman" w:hAnsi="Times New Roman"/>
          <w:color w:val="231F20"/>
          <w:sz w:val="19"/>
          <w:szCs w:val="19"/>
        </w:rPr>
      </w:pPr>
      <w:r w:rsidRPr="00FE0BB1">
        <w:rPr>
          <w:rFonts w:ascii="Times New Roman" w:eastAsia="Times New Roman" w:hAnsi="Times New Roman"/>
          <w:color w:val="231F20"/>
          <w:sz w:val="19"/>
          <w:szCs w:val="19"/>
          <w:lang w:val="uk-UA"/>
        </w:rPr>
        <w:t xml:space="preserve">Після </w:t>
      </w:r>
      <w:r w:rsidR="00FE0BB1" w:rsidRPr="00FE0BB1">
        <w:rPr>
          <w:rFonts w:ascii="Times New Roman" w:eastAsia="Times New Roman" w:hAnsi="Times New Roman"/>
          <w:color w:val="231F20"/>
          <w:sz w:val="19"/>
          <w:szCs w:val="19"/>
          <w:lang w:val="uk-UA"/>
        </w:rPr>
        <w:t>передачі проекту законодавчого акту національним парламентам,</w:t>
      </w:r>
    </w:p>
    <w:p w:rsidR="00FE0BB1" w:rsidRPr="00F03787" w:rsidRDefault="008769DA" w:rsidP="00AD7E67">
      <w:pPr>
        <w:spacing w:before="100" w:beforeAutospacing="1" w:after="100" w:afterAutospacing="1" w:line="231" w:lineRule="auto"/>
        <w:jc w:val="both"/>
        <w:rPr>
          <w:rFonts w:ascii="Times New Roman" w:eastAsia="Times New Roman" w:hAnsi="Times New Roman"/>
          <w:color w:val="231F20"/>
          <w:sz w:val="19"/>
          <w:szCs w:val="19"/>
        </w:rPr>
      </w:pPr>
      <w:r w:rsidRPr="00FE0BB1">
        <w:rPr>
          <w:rFonts w:ascii="Times New Roman" w:eastAsia="Times New Roman" w:hAnsi="Times New Roman"/>
          <w:color w:val="231F20"/>
          <w:sz w:val="19"/>
          <w:szCs w:val="19"/>
          <w:lang w:val="uk-UA"/>
        </w:rPr>
        <w:t xml:space="preserve">Беручи </w:t>
      </w:r>
      <w:r w:rsidR="00FE0BB1" w:rsidRPr="00FE0BB1">
        <w:rPr>
          <w:rFonts w:ascii="Times New Roman" w:eastAsia="Times New Roman" w:hAnsi="Times New Roman"/>
          <w:color w:val="231F20"/>
          <w:sz w:val="19"/>
          <w:szCs w:val="19"/>
          <w:lang w:val="uk-UA"/>
        </w:rPr>
        <w:t xml:space="preserve">до уваги висновок Європейського </w:t>
      </w:r>
      <w:r w:rsidR="00A66CCE" w:rsidRPr="00A66CCE">
        <w:rPr>
          <w:rFonts w:ascii="Times New Roman" w:eastAsia="Times New Roman" w:hAnsi="Times New Roman"/>
          <w:color w:val="231F20"/>
          <w:sz w:val="19"/>
          <w:szCs w:val="19"/>
          <w:lang w:val="uk-UA"/>
        </w:rPr>
        <w:t>Економічно-cоціального комітету</w:t>
      </w:r>
      <w:r w:rsidR="00D9667F" w:rsidRPr="00D9667F">
        <w:rPr>
          <w:rFonts w:ascii="Times New Roman" w:eastAsia="Times New Roman" w:hAnsi="Times New Roman"/>
          <w:color w:val="231F20"/>
          <w:sz w:val="19"/>
          <w:szCs w:val="19"/>
        </w:rPr>
        <w:t>(</w:t>
      </w:r>
      <w:r w:rsidR="003B26CE">
        <w:rPr>
          <w:rStyle w:val="a7"/>
          <w:rFonts w:eastAsia="Calibri"/>
        </w:rPr>
        <w:footnoteReference w:id="1"/>
      </w:r>
      <w:r w:rsidR="00D9667F" w:rsidRPr="00D9667F">
        <w:rPr>
          <w:rFonts w:ascii="Times New Roman" w:eastAsia="Times New Roman" w:hAnsi="Times New Roman"/>
          <w:color w:val="231F20"/>
          <w:sz w:val="19"/>
          <w:szCs w:val="19"/>
        </w:rPr>
        <w:t>)</w:t>
      </w:r>
      <w:r w:rsidR="00FE0BB1" w:rsidRPr="00FE0BB1">
        <w:rPr>
          <w:rFonts w:ascii="Times New Roman" w:eastAsia="Times New Roman" w:hAnsi="Times New Roman"/>
          <w:color w:val="231F20"/>
          <w:sz w:val="19"/>
          <w:szCs w:val="19"/>
          <w:lang w:val="uk-UA"/>
        </w:rPr>
        <w:t>, та</w:t>
      </w:r>
    </w:p>
    <w:p w:rsidR="00FE0BB1" w:rsidRPr="00ED1507" w:rsidRDefault="008769DA" w:rsidP="00AD7E67">
      <w:pPr>
        <w:spacing w:before="100" w:beforeAutospacing="1" w:after="100" w:afterAutospacing="1" w:line="231" w:lineRule="auto"/>
        <w:jc w:val="both"/>
        <w:rPr>
          <w:rFonts w:ascii="Times New Roman" w:eastAsia="Times New Roman" w:hAnsi="Times New Roman"/>
          <w:color w:val="231F20"/>
          <w:spacing w:val="-3"/>
          <w:sz w:val="19"/>
          <w:szCs w:val="19"/>
        </w:rPr>
      </w:pPr>
      <w:r w:rsidRPr="00FE0BB1">
        <w:rPr>
          <w:rFonts w:ascii="Times New Roman" w:eastAsia="Times New Roman" w:hAnsi="Times New Roman"/>
          <w:color w:val="231F20"/>
          <w:spacing w:val="-3"/>
          <w:sz w:val="19"/>
          <w:szCs w:val="19"/>
          <w:lang w:val="uk-UA"/>
        </w:rPr>
        <w:t xml:space="preserve">Діючи </w:t>
      </w:r>
      <w:r w:rsidR="00FE0BB1" w:rsidRPr="00FE0BB1">
        <w:rPr>
          <w:rFonts w:ascii="Times New Roman" w:eastAsia="Times New Roman" w:hAnsi="Times New Roman"/>
          <w:color w:val="231F20"/>
          <w:spacing w:val="-3"/>
          <w:sz w:val="19"/>
          <w:szCs w:val="19"/>
          <w:lang w:val="uk-UA"/>
        </w:rPr>
        <w:t>відповідно до стандартної законодавчої процедури</w:t>
      </w:r>
      <w:r w:rsidR="00D9667F" w:rsidRPr="00D9667F">
        <w:rPr>
          <w:rFonts w:ascii="Times New Roman" w:eastAsia="Times New Roman" w:hAnsi="Times New Roman"/>
          <w:color w:val="231F20"/>
          <w:spacing w:val="-3"/>
          <w:sz w:val="19"/>
          <w:szCs w:val="19"/>
        </w:rPr>
        <w:t>(</w:t>
      </w:r>
      <w:r w:rsidR="003B26CE">
        <w:rPr>
          <w:rStyle w:val="a7"/>
          <w:rFonts w:eastAsia="Calibri"/>
          <w:spacing w:val="-3"/>
        </w:rPr>
        <w:footnoteReference w:id="2"/>
      </w:r>
      <w:r w:rsidR="00D9667F" w:rsidRPr="00D9667F">
        <w:rPr>
          <w:rFonts w:ascii="Times New Roman" w:eastAsia="Times New Roman" w:hAnsi="Times New Roman"/>
          <w:color w:val="231F20"/>
          <w:spacing w:val="-3"/>
          <w:sz w:val="19"/>
          <w:szCs w:val="19"/>
        </w:rPr>
        <w:t>)</w:t>
      </w:r>
      <w:r w:rsidR="006637D5" w:rsidRPr="00FE0BB1">
        <w:rPr>
          <w:rFonts w:ascii="Times New Roman" w:eastAsia="Times New Roman" w:hAnsi="Times New Roman"/>
          <w:color w:val="231F20"/>
          <w:spacing w:val="-3"/>
          <w:sz w:val="19"/>
          <w:szCs w:val="19"/>
          <w:lang w:val="uk-UA"/>
        </w:rPr>
        <w:t>,</w:t>
      </w:r>
      <w:r w:rsidR="00FE0BB1" w:rsidRPr="00FE0BB1">
        <w:rPr>
          <w:rFonts w:ascii="Times New Roman" w:eastAsia="Times New Roman" w:hAnsi="Times New Roman"/>
          <w:color w:val="231F20"/>
          <w:spacing w:val="-3"/>
          <w:sz w:val="19"/>
          <w:szCs w:val="19"/>
          <w:lang w:val="uk-UA"/>
        </w:rPr>
        <w:t xml:space="preserve"> </w:t>
      </w:r>
    </w:p>
    <w:p w:rsidR="00AD7E67" w:rsidRPr="00ED1507" w:rsidRDefault="00AD7E67" w:rsidP="00AD7E67">
      <w:pPr>
        <w:spacing w:before="100" w:beforeAutospacing="1" w:after="100" w:afterAutospacing="1" w:line="231" w:lineRule="auto"/>
        <w:jc w:val="both"/>
        <w:rPr>
          <w:rFonts w:ascii="Times New Roman" w:eastAsia="Times New Roman" w:hAnsi="Times New Roman"/>
          <w:color w:val="231F20"/>
          <w:spacing w:val="-3"/>
          <w:sz w:val="19"/>
          <w:szCs w:val="19"/>
        </w:rPr>
      </w:pPr>
    </w:p>
    <w:p w:rsidR="00FE0BB1" w:rsidRDefault="008769DA" w:rsidP="00FE0BB1">
      <w:pPr>
        <w:spacing w:before="100" w:beforeAutospacing="1" w:after="100" w:afterAutospacing="1" w:line="240" w:lineRule="auto"/>
        <w:ind w:right="-1"/>
        <w:rPr>
          <w:rFonts w:ascii="Times New Roman" w:eastAsia="Times New Roman" w:hAnsi="Times New Roman"/>
          <w:sz w:val="19"/>
          <w:szCs w:val="19"/>
          <w:lang w:val="en-US" w:eastAsia="ru-RU"/>
        </w:rPr>
      </w:pPr>
      <w:r w:rsidRPr="008769DA">
        <w:rPr>
          <w:rFonts w:ascii="Times New Roman" w:eastAsia="Times New Roman" w:hAnsi="Times New Roman"/>
          <w:sz w:val="19"/>
          <w:szCs w:val="19"/>
          <w:lang w:val="uk-UA" w:eastAsia="ru-RU"/>
        </w:rPr>
        <w:t>Оскільки</w:t>
      </w:r>
      <w:r w:rsidR="00FE0BB1" w:rsidRPr="00FE0BB1">
        <w:rPr>
          <w:rFonts w:ascii="Times New Roman" w:eastAsia="Times New Roman" w:hAnsi="Times New Roman"/>
          <w:sz w:val="19"/>
          <w:szCs w:val="19"/>
          <w:lang w:val="uk-UA" w:eastAsia="ru-RU"/>
        </w:rPr>
        <w:t>:</w:t>
      </w:r>
    </w:p>
    <w:tbl>
      <w:tblPr>
        <w:tblW w:w="5000" w:type="pct"/>
        <w:tblCellSpacing w:w="0" w:type="dxa"/>
        <w:tblCellMar>
          <w:left w:w="0" w:type="dxa"/>
          <w:right w:w="0" w:type="dxa"/>
        </w:tblCellMar>
        <w:tblLook w:val="04A0"/>
      </w:tblPr>
      <w:tblGrid>
        <w:gridCol w:w="222"/>
        <w:gridCol w:w="9416"/>
      </w:tblGrid>
      <w:tr w:rsidR="00FE0BB1" w:rsidRPr="00FE0BB1" w:rsidTr="00AD7E67">
        <w:trPr>
          <w:tblCellSpacing w:w="0" w:type="dxa"/>
        </w:trPr>
        <w:tc>
          <w:tcPr>
            <w:tcW w:w="115" w:type="pct"/>
          </w:tcPr>
          <w:p w:rsidR="00FE0BB1" w:rsidRPr="00FE0BB1" w:rsidRDefault="00FE0BB1" w:rsidP="0069638B">
            <w:pPr>
              <w:spacing w:before="100" w:beforeAutospacing="1" w:after="80" w:line="240" w:lineRule="auto"/>
              <w:ind w:right="-1"/>
              <w:rPr>
                <w:rFonts w:ascii="Times New Roman" w:eastAsia="Times New Roman" w:hAnsi="Times New Roman"/>
                <w:sz w:val="19"/>
                <w:szCs w:val="19"/>
                <w:lang w:val="uk-UA" w:eastAsia="ru-RU"/>
              </w:rPr>
            </w:pPr>
            <w:r w:rsidRPr="00FE0BB1">
              <w:rPr>
                <w:rFonts w:ascii="Times New Roman" w:eastAsia="Times New Roman" w:hAnsi="Times New Roman"/>
                <w:sz w:val="19"/>
                <w:szCs w:val="19"/>
                <w:lang w:val="uk-UA" w:eastAsia="ru-RU"/>
              </w:rPr>
              <w:t>(1)</w:t>
            </w:r>
          </w:p>
        </w:tc>
        <w:tc>
          <w:tcPr>
            <w:tcW w:w="4885" w:type="pct"/>
          </w:tcPr>
          <w:p w:rsidR="00FE0BB1" w:rsidRPr="00FE0BB1" w:rsidRDefault="00FE0BB1" w:rsidP="00A66CCE">
            <w:pPr>
              <w:spacing w:before="100" w:beforeAutospacing="1" w:after="80" w:line="240" w:lineRule="auto"/>
              <w:ind w:left="287" w:right="-1"/>
              <w:jc w:val="both"/>
              <w:rPr>
                <w:rFonts w:ascii="Times New Roman" w:eastAsia="Times New Roman" w:hAnsi="Times New Roman"/>
                <w:sz w:val="19"/>
                <w:szCs w:val="19"/>
                <w:lang w:val="uk-UA" w:eastAsia="ru-RU"/>
              </w:rPr>
            </w:pPr>
            <w:r w:rsidRPr="00FE0BB1">
              <w:rPr>
                <w:rFonts w:ascii="Times New Roman" w:eastAsia="Times New Roman" w:hAnsi="Times New Roman"/>
                <w:sz w:val="19"/>
                <w:szCs w:val="19"/>
                <w:lang w:val="uk-UA" w:eastAsia="ru-RU"/>
              </w:rPr>
              <w:t>Аудиторам та аудиторським фірмам довірено законодавством виконувати обов’язковий аудит суспільно значимих суб’єктів господарювання з метою підвищення рівня довіри громадськості до річної та консолідованої фінансової звітності таких суб’єктів господарювання. Суспільна значимість функції обов’язкового аудиту означає, що широке коло громадян та організацій покладаються на якість роботи аудитора чи аудиторської фірми. Висока якість аудиту означає необхідність складання фінансової звітності, яка справедливо й усебічно відображає стан підприємства, що сприяє належному функціонуванню ринків. Саме тому аудитори відіграють особливо важливу роль у суспільстві.</w:t>
            </w:r>
          </w:p>
        </w:tc>
      </w:tr>
      <w:tr w:rsidR="00077F98" w:rsidRPr="00ED1507" w:rsidTr="00AD7E67">
        <w:trPr>
          <w:tblCellSpacing w:w="0" w:type="dxa"/>
        </w:trPr>
        <w:tc>
          <w:tcPr>
            <w:tcW w:w="115" w:type="pct"/>
          </w:tcPr>
          <w:p w:rsidR="00FE0BB1" w:rsidRPr="00FE0BB1" w:rsidRDefault="00FE0BB1" w:rsidP="0069638B">
            <w:pPr>
              <w:spacing w:before="100" w:beforeAutospacing="1" w:after="80" w:line="240" w:lineRule="auto"/>
              <w:ind w:right="-1"/>
              <w:rPr>
                <w:rFonts w:ascii="Times New Roman" w:eastAsia="Times New Roman" w:hAnsi="Times New Roman"/>
                <w:sz w:val="19"/>
                <w:szCs w:val="19"/>
                <w:lang w:val="uk-UA" w:eastAsia="ru-RU"/>
              </w:rPr>
            </w:pPr>
            <w:r w:rsidRPr="00FE0BB1">
              <w:rPr>
                <w:rFonts w:ascii="Times New Roman" w:eastAsia="Times New Roman" w:hAnsi="Times New Roman"/>
                <w:sz w:val="19"/>
                <w:szCs w:val="19"/>
                <w:lang w:val="uk-UA" w:eastAsia="ru-RU"/>
              </w:rPr>
              <w:t>(2)</w:t>
            </w:r>
          </w:p>
        </w:tc>
        <w:tc>
          <w:tcPr>
            <w:tcW w:w="4885" w:type="pct"/>
          </w:tcPr>
          <w:p w:rsidR="00077F98" w:rsidRDefault="00FE0BB1" w:rsidP="00DE37C2">
            <w:pPr>
              <w:spacing w:before="100" w:beforeAutospacing="1" w:after="80" w:line="240" w:lineRule="auto"/>
              <w:ind w:left="287" w:right="-1" w:firstLine="70"/>
              <w:jc w:val="both"/>
              <w:rPr>
                <w:rFonts w:ascii="Times New Roman" w:eastAsia="Times New Roman" w:hAnsi="Times New Roman"/>
                <w:sz w:val="19"/>
                <w:szCs w:val="19"/>
                <w:lang w:val="uk-UA" w:eastAsia="ru-RU"/>
              </w:rPr>
            </w:pPr>
            <w:r w:rsidRPr="00FE0BB1">
              <w:rPr>
                <w:rFonts w:ascii="Times New Roman" w:eastAsia="Times New Roman" w:hAnsi="Times New Roman"/>
                <w:sz w:val="19"/>
                <w:szCs w:val="19"/>
                <w:lang w:val="uk-UA" w:eastAsia="ru-RU"/>
              </w:rPr>
              <w:t>Законодавство Європейського союзу вимагає підтвердження фінансової звітності, яка включає річну фінансову звітність або консолідовану фінансову звітність кредитних установ, страхових компаній, емітентів цінних паперів, допущених до обігу на регульованому ринку, розрахункових установ, фондів спільного інвестування в обігові цінні папери (UCITS), установ, які здійснюють операції з електронними грошима, та фондів альтернативного інвестування, аудитом, виконаним однією або кількома особами, які мають право виконувати такі аудити відповідно до законодавства Союзу, а саме відповідно до статті 1(1) Директиви Ради 86/635/ЄЕС</w:t>
            </w:r>
            <w:r w:rsidR="00D9667F" w:rsidRPr="00D9667F">
              <w:rPr>
                <w:rFonts w:ascii="Times New Roman" w:eastAsia="Times New Roman" w:hAnsi="Times New Roman"/>
                <w:sz w:val="19"/>
                <w:szCs w:val="19"/>
                <w:lang w:val="uk-UA" w:eastAsia="ru-RU"/>
              </w:rPr>
              <w:t>(</w:t>
            </w:r>
            <w:r w:rsidR="003B26CE">
              <w:rPr>
                <w:rStyle w:val="a7"/>
                <w:rFonts w:eastAsia="Calibri"/>
                <w:lang w:eastAsia="ru-RU"/>
              </w:rPr>
              <w:footnoteReference w:id="3"/>
            </w:r>
            <w:r w:rsidR="00D9667F" w:rsidRPr="00D9667F">
              <w:rPr>
                <w:rFonts w:ascii="Times New Roman" w:eastAsia="Times New Roman" w:hAnsi="Times New Roman"/>
                <w:sz w:val="19"/>
                <w:szCs w:val="19"/>
                <w:lang w:val="uk-UA" w:eastAsia="ru-RU"/>
              </w:rPr>
              <w:t>)</w:t>
            </w:r>
            <w:r w:rsidR="006637D5" w:rsidRPr="00FE0BB1">
              <w:rPr>
                <w:rFonts w:ascii="Times New Roman" w:eastAsia="Times New Roman" w:hAnsi="Times New Roman"/>
                <w:sz w:val="19"/>
                <w:szCs w:val="19"/>
                <w:lang w:val="uk-UA" w:eastAsia="ru-RU"/>
              </w:rPr>
              <w:t>,</w:t>
            </w:r>
            <w:r w:rsidRPr="00FE0BB1">
              <w:rPr>
                <w:rFonts w:ascii="Times New Roman" w:eastAsia="Times New Roman" w:hAnsi="Times New Roman"/>
                <w:sz w:val="19"/>
                <w:szCs w:val="19"/>
                <w:lang w:val="uk-UA" w:eastAsia="ru-RU"/>
              </w:rPr>
              <w:t xml:space="preserve"> статті 1(1) Директиви Ради 91/674/ЄЕС</w:t>
            </w:r>
            <w:r w:rsidR="00D9667F" w:rsidRPr="00D9667F">
              <w:rPr>
                <w:rFonts w:ascii="Times New Roman" w:eastAsia="Times New Roman" w:hAnsi="Times New Roman"/>
                <w:sz w:val="19"/>
                <w:szCs w:val="19"/>
                <w:lang w:val="uk-UA" w:eastAsia="ru-RU"/>
              </w:rPr>
              <w:t>(</w:t>
            </w:r>
            <w:r w:rsidR="003B26CE">
              <w:rPr>
                <w:rStyle w:val="a7"/>
                <w:rFonts w:eastAsia="Calibri"/>
                <w:lang w:eastAsia="ru-RU"/>
              </w:rPr>
              <w:footnoteReference w:id="4"/>
            </w:r>
            <w:r w:rsidR="00D9667F" w:rsidRPr="00D9667F">
              <w:rPr>
                <w:rFonts w:ascii="Times New Roman" w:eastAsia="Times New Roman" w:hAnsi="Times New Roman"/>
                <w:sz w:val="19"/>
                <w:szCs w:val="19"/>
                <w:lang w:val="uk-UA" w:eastAsia="ru-RU"/>
              </w:rPr>
              <w:t>)</w:t>
            </w:r>
            <w:r w:rsidR="006637D5" w:rsidRPr="00FE0BB1">
              <w:rPr>
                <w:rFonts w:ascii="Times New Roman" w:eastAsia="Times New Roman" w:hAnsi="Times New Roman"/>
                <w:sz w:val="19"/>
                <w:szCs w:val="19"/>
                <w:lang w:val="uk-UA" w:eastAsia="ru-RU"/>
              </w:rPr>
              <w:t>,</w:t>
            </w:r>
            <w:r w:rsidRPr="00FE0BB1">
              <w:rPr>
                <w:rFonts w:ascii="Times New Roman" w:eastAsia="Times New Roman" w:hAnsi="Times New Roman"/>
                <w:sz w:val="19"/>
                <w:szCs w:val="19"/>
                <w:lang w:val="uk-UA" w:eastAsia="ru-RU"/>
              </w:rPr>
              <w:t xml:space="preserve"> статті 4(4) Директиви 2004/109/ЄС Європейського парламенту та Ради</w:t>
            </w:r>
            <w:r w:rsidR="003B26CE">
              <w:rPr>
                <w:rStyle w:val="a7"/>
                <w:rFonts w:eastAsia="Calibri"/>
                <w:lang w:eastAsia="ru-RU"/>
              </w:rPr>
              <w:footnoteReference w:id="5"/>
            </w:r>
            <w:r w:rsidR="006637D5" w:rsidRPr="00FE0BB1">
              <w:rPr>
                <w:rFonts w:ascii="Times New Roman" w:eastAsia="Times New Roman" w:hAnsi="Times New Roman"/>
                <w:sz w:val="19"/>
                <w:szCs w:val="19"/>
                <w:lang w:val="uk-UA" w:eastAsia="ru-RU"/>
              </w:rPr>
              <w:t>,</w:t>
            </w:r>
            <w:r w:rsidRPr="00FE0BB1">
              <w:rPr>
                <w:rFonts w:ascii="Times New Roman" w:eastAsia="Times New Roman" w:hAnsi="Times New Roman"/>
                <w:sz w:val="19"/>
                <w:szCs w:val="19"/>
                <w:lang w:val="uk-UA" w:eastAsia="ru-RU"/>
              </w:rPr>
              <w:t xml:space="preserve"> статті 15(2) Директиви 2007/64/ЄС Європейського парламенту та Ради</w:t>
            </w:r>
            <w:r w:rsidR="00D9667F" w:rsidRPr="00D9667F">
              <w:rPr>
                <w:rFonts w:ascii="Times New Roman" w:eastAsia="Times New Roman" w:hAnsi="Times New Roman"/>
                <w:sz w:val="19"/>
                <w:szCs w:val="19"/>
                <w:lang w:val="uk-UA" w:eastAsia="ru-RU"/>
              </w:rPr>
              <w:t>(</w:t>
            </w:r>
            <w:r w:rsidR="003B26CE">
              <w:rPr>
                <w:rStyle w:val="a7"/>
                <w:rFonts w:eastAsia="Calibri"/>
                <w:lang w:eastAsia="ru-RU"/>
              </w:rPr>
              <w:footnoteReference w:id="6"/>
            </w:r>
            <w:r w:rsidR="00D9667F" w:rsidRPr="00D9667F">
              <w:rPr>
                <w:rFonts w:ascii="Times New Roman" w:eastAsia="Times New Roman" w:hAnsi="Times New Roman"/>
                <w:sz w:val="19"/>
                <w:szCs w:val="19"/>
                <w:lang w:val="uk-UA" w:eastAsia="ru-RU"/>
              </w:rPr>
              <w:t>)</w:t>
            </w:r>
            <w:r w:rsidR="006637D5" w:rsidRPr="00FE0BB1">
              <w:rPr>
                <w:rFonts w:ascii="Times New Roman" w:eastAsia="Times New Roman" w:hAnsi="Times New Roman"/>
                <w:sz w:val="19"/>
                <w:szCs w:val="19"/>
                <w:lang w:val="uk-UA" w:eastAsia="ru-RU"/>
              </w:rPr>
              <w:t>,</w:t>
            </w:r>
            <w:r w:rsidRPr="00FE0BB1">
              <w:rPr>
                <w:rFonts w:ascii="Times New Roman" w:eastAsia="Times New Roman" w:hAnsi="Times New Roman"/>
                <w:sz w:val="19"/>
                <w:szCs w:val="19"/>
                <w:lang w:val="uk-UA" w:eastAsia="ru-RU"/>
              </w:rPr>
              <w:t xml:space="preserve"> статті 73 Директиви 2009/65/ЄС Європейського парламенту та Ради</w:t>
            </w:r>
            <w:r w:rsidR="00D9667F" w:rsidRPr="00D9667F">
              <w:rPr>
                <w:rFonts w:ascii="Times New Roman" w:eastAsia="Times New Roman" w:hAnsi="Times New Roman"/>
                <w:sz w:val="19"/>
                <w:szCs w:val="19"/>
                <w:lang w:val="uk-UA" w:eastAsia="ru-RU"/>
              </w:rPr>
              <w:t>(</w:t>
            </w:r>
            <w:r w:rsidR="003B26CE">
              <w:rPr>
                <w:rStyle w:val="a7"/>
                <w:rFonts w:eastAsia="Calibri"/>
                <w:lang w:eastAsia="ru-RU"/>
              </w:rPr>
              <w:footnoteReference w:id="7"/>
            </w:r>
            <w:r w:rsidR="00D9667F" w:rsidRPr="00D9667F">
              <w:rPr>
                <w:rFonts w:ascii="Times New Roman" w:eastAsia="Times New Roman" w:hAnsi="Times New Roman"/>
                <w:sz w:val="19"/>
                <w:szCs w:val="19"/>
                <w:lang w:val="uk-UA" w:eastAsia="ru-RU"/>
              </w:rPr>
              <w:t>)</w:t>
            </w:r>
            <w:r w:rsidR="006637D5" w:rsidRPr="00FE0BB1">
              <w:rPr>
                <w:rFonts w:ascii="Times New Roman" w:eastAsia="Times New Roman" w:hAnsi="Times New Roman"/>
                <w:sz w:val="19"/>
                <w:szCs w:val="19"/>
                <w:lang w:val="uk-UA" w:eastAsia="ru-RU"/>
              </w:rPr>
              <w:t>,</w:t>
            </w:r>
            <w:r w:rsidRPr="00FE0BB1">
              <w:rPr>
                <w:rFonts w:ascii="Times New Roman" w:eastAsia="Times New Roman" w:hAnsi="Times New Roman"/>
                <w:sz w:val="19"/>
                <w:szCs w:val="19"/>
                <w:lang w:val="uk-UA" w:eastAsia="ru-RU"/>
              </w:rPr>
              <w:t xml:space="preserve"> статті 3(1) Директиви 2009/110/ЄС </w:t>
            </w:r>
            <w:r w:rsidRPr="00FE0BB1">
              <w:rPr>
                <w:rFonts w:ascii="Times New Roman" w:eastAsia="Times New Roman" w:hAnsi="Times New Roman"/>
                <w:sz w:val="19"/>
                <w:szCs w:val="19"/>
                <w:lang w:val="uk-UA" w:eastAsia="ru-RU"/>
              </w:rPr>
              <w:lastRenderedPageBreak/>
              <w:t>Європейського парламенту та Ради</w:t>
            </w:r>
            <w:r w:rsidR="00D9667F" w:rsidRPr="00D9667F">
              <w:rPr>
                <w:rFonts w:ascii="Times New Roman" w:eastAsia="Times New Roman" w:hAnsi="Times New Roman"/>
                <w:sz w:val="19"/>
                <w:szCs w:val="19"/>
                <w:lang w:val="uk-UA" w:eastAsia="ru-RU"/>
              </w:rPr>
              <w:t>(</w:t>
            </w:r>
            <w:r w:rsidR="006F2342">
              <w:rPr>
                <w:rStyle w:val="a7"/>
                <w:rFonts w:eastAsia="Calibri"/>
                <w:lang w:eastAsia="ru-RU"/>
              </w:rPr>
              <w:footnoteReference w:id="8"/>
            </w:r>
            <w:r w:rsidR="00D9667F" w:rsidRPr="00D9667F">
              <w:rPr>
                <w:rFonts w:ascii="Times New Roman" w:eastAsia="Times New Roman" w:hAnsi="Times New Roman"/>
                <w:sz w:val="19"/>
                <w:szCs w:val="19"/>
                <w:lang w:val="uk-UA" w:eastAsia="ru-RU"/>
              </w:rPr>
              <w:t>)</w:t>
            </w:r>
            <w:r w:rsidR="00077F98" w:rsidRPr="00FE0BB1">
              <w:rPr>
                <w:rFonts w:ascii="Times New Roman" w:eastAsia="Times New Roman" w:hAnsi="Times New Roman"/>
                <w:sz w:val="19"/>
                <w:szCs w:val="19"/>
                <w:lang w:val="uk-UA" w:eastAsia="ru-RU"/>
              </w:rPr>
              <w:t xml:space="preserve"> та статті 22(3) Директиви 2011/61/ЄС Європейського парламенту та Ради</w:t>
            </w:r>
            <w:r w:rsidR="00D9667F" w:rsidRPr="00D9667F">
              <w:rPr>
                <w:rFonts w:ascii="Times New Roman" w:eastAsia="Times New Roman" w:hAnsi="Times New Roman"/>
                <w:sz w:val="19"/>
                <w:szCs w:val="19"/>
                <w:lang w:val="uk-UA" w:eastAsia="ru-RU"/>
              </w:rPr>
              <w:t>(</w:t>
            </w:r>
            <w:r w:rsidR="006F2342">
              <w:rPr>
                <w:rStyle w:val="a7"/>
                <w:rFonts w:eastAsia="Calibri"/>
                <w:lang w:eastAsia="ru-RU"/>
              </w:rPr>
              <w:footnoteReference w:id="9"/>
            </w:r>
            <w:r w:rsidR="00D9667F" w:rsidRPr="00D9667F">
              <w:rPr>
                <w:rFonts w:ascii="Times New Roman" w:eastAsia="Times New Roman" w:hAnsi="Times New Roman"/>
                <w:sz w:val="19"/>
                <w:szCs w:val="19"/>
                <w:lang w:val="uk-UA" w:eastAsia="ru-RU"/>
              </w:rPr>
              <w:t>)</w:t>
            </w:r>
            <w:r w:rsidR="00077F98" w:rsidRPr="00FE0BB1">
              <w:rPr>
                <w:rFonts w:ascii="Times New Roman" w:eastAsia="Times New Roman" w:hAnsi="Times New Roman"/>
                <w:sz w:val="19"/>
                <w:szCs w:val="19"/>
                <w:lang w:val="uk-UA" w:eastAsia="ru-RU"/>
              </w:rPr>
              <w:t>. Окрім того, пункт (1) статті 4(1) Директиви 2004/39/ЄС Європейського парламенту та Ради</w:t>
            </w:r>
            <w:r w:rsidR="00D9667F" w:rsidRPr="00D9667F">
              <w:rPr>
                <w:rFonts w:ascii="Times New Roman" w:eastAsia="Times New Roman" w:hAnsi="Times New Roman"/>
                <w:sz w:val="19"/>
                <w:szCs w:val="19"/>
                <w:lang w:val="uk-UA" w:eastAsia="ru-RU"/>
              </w:rPr>
              <w:t>(</w:t>
            </w:r>
            <w:r w:rsidR="006F2342">
              <w:rPr>
                <w:rStyle w:val="a7"/>
                <w:rFonts w:eastAsia="Calibri"/>
                <w:lang w:eastAsia="ru-RU"/>
              </w:rPr>
              <w:footnoteReference w:id="10"/>
            </w:r>
            <w:r w:rsidR="00D9667F" w:rsidRPr="00D9667F">
              <w:rPr>
                <w:rFonts w:ascii="Times New Roman" w:eastAsia="Times New Roman" w:hAnsi="Times New Roman"/>
                <w:sz w:val="19"/>
                <w:szCs w:val="19"/>
                <w:lang w:val="uk-UA" w:eastAsia="ru-RU"/>
              </w:rPr>
              <w:t>)</w:t>
            </w:r>
            <w:r w:rsidR="00077F98" w:rsidRPr="00FE0BB1">
              <w:rPr>
                <w:rFonts w:ascii="Times New Roman" w:eastAsia="Times New Roman" w:hAnsi="Times New Roman"/>
                <w:sz w:val="19"/>
                <w:szCs w:val="19"/>
                <w:lang w:val="uk-UA" w:eastAsia="ru-RU"/>
              </w:rPr>
              <w:t xml:space="preserve"> також вимагає підтвердження аудитом річної фінансової звітності інвестиційних фірм, якщо не застосовується Директива 2013/34/ЄС Європейського парламенту та Ради</w:t>
            </w:r>
            <w:r w:rsidR="00D9667F" w:rsidRPr="00D9667F">
              <w:rPr>
                <w:rFonts w:ascii="Times New Roman" w:eastAsia="Times New Roman" w:hAnsi="Times New Roman"/>
                <w:sz w:val="19"/>
                <w:szCs w:val="19"/>
                <w:lang w:val="uk-UA" w:eastAsia="ru-RU"/>
              </w:rPr>
              <w:t>(</w:t>
            </w:r>
            <w:r w:rsidR="006F2342">
              <w:rPr>
                <w:rStyle w:val="a7"/>
                <w:rFonts w:eastAsia="Calibri"/>
                <w:lang w:eastAsia="ru-RU"/>
              </w:rPr>
              <w:footnoteReference w:id="11"/>
            </w:r>
            <w:r w:rsidR="00D9667F" w:rsidRPr="00D9667F">
              <w:rPr>
                <w:rFonts w:ascii="Times New Roman" w:eastAsia="Times New Roman" w:hAnsi="Times New Roman"/>
                <w:sz w:val="19"/>
                <w:szCs w:val="19"/>
                <w:lang w:val="uk-UA" w:eastAsia="ru-RU"/>
              </w:rPr>
              <w:t>)</w:t>
            </w:r>
            <w:r w:rsidR="00077F98" w:rsidRPr="00FE0BB1">
              <w:rPr>
                <w:rFonts w:ascii="Times New Roman" w:eastAsia="Times New Roman" w:hAnsi="Times New Roman"/>
                <w:sz w:val="19"/>
                <w:szCs w:val="19"/>
                <w:lang w:val="uk-UA" w:eastAsia="ru-RU"/>
              </w:rPr>
              <w:t>.</w:t>
            </w:r>
          </w:p>
          <w:p w:rsidR="00077F98" w:rsidRPr="00FE0BB1" w:rsidRDefault="00077F98" w:rsidP="00DE37C2">
            <w:pPr>
              <w:spacing w:before="100" w:beforeAutospacing="1" w:after="80" w:line="240" w:lineRule="auto"/>
              <w:ind w:left="287" w:right="-1" w:firstLine="70"/>
              <w:jc w:val="both"/>
              <w:rPr>
                <w:rFonts w:ascii="Times New Roman" w:eastAsia="Times New Roman" w:hAnsi="Times New Roman"/>
                <w:sz w:val="19"/>
                <w:szCs w:val="19"/>
                <w:lang w:val="uk-UA" w:eastAsia="ru-RU"/>
              </w:rPr>
            </w:pPr>
          </w:p>
        </w:tc>
      </w:tr>
      <w:tr w:rsidR="00FE0BB1" w:rsidRPr="00FE0BB1" w:rsidTr="00AD7E67">
        <w:trPr>
          <w:tblCellSpacing w:w="0" w:type="dxa"/>
        </w:trPr>
        <w:tc>
          <w:tcPr>
            <w:tcW w:w="115" w:type="pct"/>
          </w:tcPr>
          <w:p w:rsidR="00077F98" w:rsidRPr="00FE0BB1" w:rsidRDefault="00077F98" w:rsidP="0069638B">
            <w:pPr>
              <w:spacing w:before="100" w:beforeAutospacing="1" w:after="80" w:line="240" w:lineRule="auto"/>
              <w:ind w:right="-1"/>
              <w:rPr>
                <w:rFonts w:ascii="Times New Roman" w:eastAsia="Times New Roman" w:hAnsi="Times New Roman"/>
                <w:sz w:val="19"/>
                <w:szCs w:val="19"/>
                <w:lang w:val="uk-UA" w:eastAsia="ru-RU"/>
              </w:rPr>
            </w:pPr>
            <w:r w:rsidRPr="00FE0BB1">
              <w:rPr>
                <w:rFonts w:ascii="Times New Roman" w:eastAsia="Times New Roman" w:hAnsi="Times New Roman"/>
                <w:sz w:val="19"/>
                <w:szCs w:val="19"/>
                <w:lang w:val="uk-UA" w:eastAsia="ru-RU"/>
              </w:rPr>
              <w:lastRenderedPageBreak/>
              <w:t>(3)</w:t>
            </w:r>
          </w:p>
        </w:tc>
        <w:tc>
          <w:tcPr>
            <w:tcW w:w="4885" w:type="pct"/>
          </w:tcPr>
          <w:p w:rsidR="004159A0" w:rsidRDefault="00077F98" w:rsidP="0069638B">
            <w:pPr>
              <w:spacing w:before="100" w:beforeAutospacing="1" w:after="80" w:line="240" w:lineRule="auto"/>
              <w:ind w:left="287" w:right="-1"/>
              <w:jc w:val="both"/>
              <w:rPr>
                <w:rFonts w:ascii="Times New Roman" w:eastAsia="Times New Roman" w:hAnsi="Times New Roman"/>
                <w:sz w:val="19"/>
                <w:szCs w:val="19"/>
                <w:lang w:val="uk-UA" w:eastAsia="ru-RU"/>
              </w:rPr>
            </w:pPr>
            <w:r w:rsidRPr="00FE0BB1">
              <w:rPr>
                <w:rFonts w:ascii="Times New Roman" w:eastAsia="Times New Roman" w:hAnsi="Times New Roman"/>
                <w:sz w:val="19"/>
                <w:szCs w:val="19"/>
                <w:lang w:val="uk-UA" w:eastAsia="ru-RU"/>
              </w:rPr>
              <w:t>Умови допуску осіб, відповідальних за виконання обов’язкового аудиту, а також мінімальні вимоги щодо виконання обов’язкового аудиту встановлені Директивою 2006/43/ЄС Європейського парламенту та Ради</w:t>
            </w:r>
            <w:r w:rsidR="00D9667F">
              <w:rPr>
                <w:rFonts w:ascii="Times New Roman" w:eastAsia="Times New Roman" w:hAnsi="Times New Roman"/>
                <w:sz w:val="19"/>
                <w:szCs w:val="19"/>
                <w:lang w:val="en-US" w:eastAsia="ru-RU"/>
              </w:rPr>
              <w:t>(</w:t>
            </w:r>
            <w:r w:rsidR="006F2342">
              <w:rPr>
                <w:rStyle w:val="a7"/>
                <w:rFonts w:eastAsia="Calibri"/>
                <w:lang w:eastAsia="ru-RU"/>
              </w:rPr>
              <w:footnoteReference w:id="12"/>
            </w:r>
            <w:r w:rsidR="00D9667F">
              <w:rPr>
                <w:rFonts w:ascii="Times New Roman" w:eastAsia="Times New Roman" w:hAnsi="Times New Roman"/>
                <w:sz w:val="19"/>
                <w:szCs w:val="19"/>
                <w:lang w:val="en-US" w:eastAsia="ru-RU"/>
              </w:rPr>
              <w:t>)</w:t>
            </w:r>
          </w:p>
          <w:p w:rsidR="00077F98" w:rsidRPr="004159A0" w:rsidRDefault="00077F98" w:rsidP="0069638B">
            <w:pPr>
              <w:spacing w:before="100" w:beforeAutospacing="1" w:after="80" w:line="240" w:lineRule="auto"/>
              <w:ind w:left="287" w:right="-1"/>
              <w:jc w:val="both"/>
              <w:rPr>
                <w:rFonts w:ascii="Times New Roman" w:eastAsia="Times New Roman" w:hAnsi="Times New Roman"/>
                <w:sz w:val="19"/>
                <w:szCs w:val="19"/>
                <w:lang w:val="uk-UA" w:eastAsia="ru-RU"/>
              </w:rPr>
            </w:pPr>
          </w:p>
        </w:tc>
      </w:tr>
      <w:tr w:rsidR="00FE0BB1" w:rsidRPr="00FE0BB1" w:rsidTr="00AD7E67">
        <w:trPr>
          <w:tblCellSpacing w:w="0" w:type="dxa"/>
        </w:trPr>
        <w:tc>
          <w:tcPr>
            <w:tcW w:w="115" w:type="pct"/>
          </w:tcPr>
          <w:p w:rsidR="00FE0BB1" w:rsidRPr="00FE0BB1" w:rsidRDefault="00FE0BB1" w:rsidP="0069638B">
            <w:pPr>
              <w:spacing w:before="100" w:beforeAutospacing="1" w:after="80" w:line="240" w:lineRule="auto"/>
              <w:ind w:right="-1"/>
              <w:rPr>
                <w:rFonts w:ascii="Times New Roman" w:eastAsia="Times New Roman" w:hAnsi="Times New Roman"/>
                <w:sz w:val="19"/>
                <w:szCs w:val="19"/>
                <w:lang w:val="uk-UA" w:eastAsia="ru-RU"/>
              </w:rPr>
            </w:pPr>
            <w:r w:rsidRPr="00FE0BB1">
              <w:rPr>
                <w:rFonts w:ascii="Times New Roman" w:eastAsia="Times New Roman" w:hAnsi="Times New Roman"/>
                <w:sz w:val="19"/>
                <w:szCs w:val="19"/>
                <w:lang w:val="uk-UA" w:eastAsia="ru-RU"/>
              </w:rPr>
              <w:t>(4)</w:t>
            </w:r>
          </w:p>
        </w:tc>
        <w:tc>
          <w:tcPr>
            <w:tcW w:w="4885" w:type="pct"/>
          </w:tcPr>
          <w:p w:rsidR="00077F98" w:rsidRDefault="00FE0BB1" w:rsidP="0069638B">
            <w:pPr>
              <w:spacing w:before="100" w:beforeAutospacing="1" w:after="80" w:line="240" w:lineRule="auto"/>
              <w:ind w:left="287" w:right="-1"/>
              <w:jc w:val="both"/>
              <w:rPr>
                <w:rFonts w:ascii="Times New Roman" w:eastAsia="Times New Roman" w:hAnsi="Times New Roman"/>
                <w:sz w:val="19"/>
                <w:szCs w:val="19"/>
                <w:lang w:val="uk-UA" w:eastAsia="ru-RU"/>
              </w:rPr>
            </w:pPr>
            <w:r w:rsidRPr="00FE0BB1">
              <w:rPr>
                <w:rFonts w:ascii="Times New Roman" w:eastAsia="Times New Roman" w:hAnsi="Times New Roman"/>
                <w:sz w:val="19"/>
                <w:szCs w:val="19"/>
                <w:lang w:val="uk-UA" w:eastAsia="ru-RU"/>
              </w:rPr>
              <w:t>13 жовтня 2010 року Комісія оприлюднила Зелену книгу під назвою «Політика аудиту: уроки кризи», яка поклала початок процесу широких публічних обговорень, у загальному контексті регуляторної реформи фінансового ринку, ролі та обсягу аудиту, а також можливостей посилення функцій аудиту задля підвищення фінансової стабільності. Такі публічні обговорення показали, що правила Директиви 2006/43/ЄС щодо виконання обов’язкового аудиту річної та консолідованої фінансової звітності суспільно значимих суб’єктів господарювання можна покращити. 13 вересня 2011 року Європейський парламент видав складений з власної ініціативи звіт щодо Зеленої книги. 16 червня 2011 року Європейський комітет з економічних та соціальних питань також видав звіт щодо Зеленої Книги.</w:t>
            </w:r>
            <w:r w:rsidR="0049247F">
              <w:rPr>
                <w:rFonts w:ascii="Times New Roman" w:eastAsia="Times New Roman" w:hAnsi="Times New Roman"/>
                <w:sz w:val="19"/>
                <w:szCs w:val="19"/>
                <w:lang w:val="uk-UA" w:eastAsia="ru-RU"/>
              </w:rPr>
              <w:t xml:space="preserve"> </w:t>
            </w:r>
          </w:p>
          <w:p w:rsidR="00077F98" w:rsidRPr="00FE0BB1" w:rsidRDefault="00077F98" w:rsidP="0069638B">
            <w:pPr>
              <w:spacing w:before="100" w:beforeAutospacing="1" w:after="80" w:line="240" w:lineRule="auto"/>
              <w:ind w:left="287" w:right="-1"/>
              <w:jc w:val="both"/>
              <w:rPr>
                <w:rFonts w:ascii="Times New Roman" w:eastAsia="Times New Roman" w:hAnsi="Times New Roman"/>
                <w:sz w:val="19"/>
                <w:szCs w:val="19"/>
                <w:lang w:val="uk-UA" w:eastAsia="ru-RU"/>
              </w:rPr>
            </w:pPr>
          </w:p>
        </w:tc>
      </w:tr>
      <w:tr w:rsidR="00FE0BB1" w:rsidRPr="00ED1507" w:rsidTr="00AD7E67">
        <w:trPr>
          <w:tblCellSpacing w:w="0" w:type="dxa"/>
        </w:trPr>
        <w:tc>
          <w:tcPr>
            <w:tcW w:w="115" w:type="pct"/>
          </w:tcPr>
          <w:p w:rsidR="00FE0BB1" w:rsidRPr="00FE0BB1" w:rsidRDefault="00FE0BB1" w:rsidP="0069638B">
            <w:pPr>
              <w:spacing w:before="100" w:beforeAutospacing="1" w:after="80" w:line="240" w:lineRule="auto"/>
              <w:ind w:right="-1"/>
              <w:rPr>
                <w:rFonts w:ascii="Times New Roman" w:eastAsia="Times New Roman" w:hAnsi="Times New Roman"/>
                <w:sz w:val="19"/>
                <w:szCs w:val="19"/>
                <w:lang w:val="uk-UA" w:eastAsia="ru-RU"/>
              </w:rPr>
            </w:pPr>
            <w:r w:rsidRPr="00FE0BB1">
              <w:rPr>
                <w:rFonts w:ascii="Times New Roman" w:eastAsia="Times New Roman" w:hAnsi="Times New Roman"/>
                <w:sz w:val="19"/>
                <w:szCs w:val="19"/>
                <w:lang w:val="uk-UA" w:eastAsia="ru-RU"/>
              </w:rPr>
              <w:t>(5)</w:t>
            </w:r>
          </w:p>
        </w:tc>
        <w:tc>
          <w:tcPr>
            <w:tcW w:w="4885" w:type="pct"/>
          </w:tcPr>
          <w:p w:rsidR="00077F98" w:rsidRPr="00ED1507" w:rsidRDefault="00FE0BB1" w:rsidP="0049247F">
            <w:pPr>
              <w:spacing w:before="100" w:beforeAutospacing="1" w:after="80" w:line="240" w:lineRule="auto"/>
              <w:ind w:left="287" w:right="-1"/>
              <w:jc w:val="both"/>
              <w:rPr>
                <w:rFonts w:ascii="Times New Roman" w:eastAsia="Times New Roman" w:hAnsi="Times New Roman"/>
                <w:sz w:val="19"/>
                <w:szCs w:val="19"/>
                <w:lang w:val="uk-UA" w:eastAsia="ru-RU"/>
              </w:rPr>
            </w:pPr>
            <w:r w:rsidRPr="00FE0BB1">
              <w:rPr>
                <w:rFonts w:ascii="Times New Roman" w:eastAsia="Times New Roman" w:hAnsi="Times New Roman"/>
                <w:sz w:val="19"/>
                <w:szCs w:val="19"/>
                <w:lang w:val="uk-UA" w:eastAsia="ru-RU"/>
              </w:rPr>
              <w:t>Важливо встановити детальні правила для забезпечення належної якості обов’язкового аудиту суспільно значимих суб’єктів господарювання та його виконання аудиторами та аудиторськими фірмами, які б відповідали жорстким вимогам. Спільний регуляторний підхід має підвищити чесність, незалежність, об’єктивність, відповідальність, прозорість та надійність аудиторів та аудиторських фірм, що виконують обов’язковий аудит суспільно значимих суб’єктів господарювання, сприяючи при цьому поліпшенню якості обов’язкового аудиту в Європейському союзі і, отже, стабільному функціонуванню внутрішнього ринку і водночас досягненню високого рівня захисту споживачів та інвесторів. Підготовка окремого закону щодо суспільно значимих суб’єктів господарювання має також забезпечити послідовну гармонізацію та однакове застосування правил, тим самим сприяючи більш ефективному функціонуванню внутрішнього ринку. Ці жорсткі вимоги мають застосовуватися до аудиторів та аудиторських фірм лише під час виконання ними обов’язкового аудиту суспільно значимих суб’єктів господарювання.</w:t>
            </w:r>
          </w:p>
          <w:p w:rsidR="0049247F" w:rsidRPr="00ED1507" w:rsidRDefault="0049247F" w:rsidP="0049247F">
            <w:pPr>
              <w:spacing w:before="100" w:beforeAutospacing="1" w:after="80" w:line="240" w:lineRule="auto"/>
              <w:ind w:left="287" w:right="-1"/>
              <w:jc w:val="both"/>
              <w:rPr>
                <w:rFonts w:ascii="Times New Roman" w:eastAsia="Times New Roman" w:hAnsi="Times New Roman"/>
                <w:sz w:val="19"/>
                <w:szCs w:val="19"/>
                <w:lang w:val="uk-UA" w:eastAsia="ru-RU"/>
              </w:rPr>
            </w:pPr>
          </w:p>
          <w:p w:rsidR="0049247F" w:rsidRPr="00ED1507" w:rsidRDefault="0049247F" w:rsidP="0049247F">
            <w:pPr>
              <w:spacing w:before="100" w:beforeAutospacing="1" w:after="80" w:line="240" w:lineRule="auto"/>
              <w:ind w:left="287" w:right="-1"/>
              <w:jc w:val="both"/>
              <w:rPr>
                <w:rFonts w:ascii="Times New Roman" w:eastAsia="Times New Roman" w:hAnsi="Times New Roman"/>
                <w:sz w:val="19"/>
                <w:szCs w:val="19"/>
                <w:lang w:val="uk-UA" w:eastAsia="ru-RU"/>
              </w:rPr>
            </w:pPr>
          </w:p>
        </w:tc>
      </w:tr>
      <w:tr w:rsidR="00FE0BB1" w:rsidRPr="00ED1507" w:rsidTr="00AD7E67">
        <w:trPr>
          <w:tblCellSpacing w:w="0" w:type="dxa"/>
        </w:trPr>
        <w:tc>
          <w:tcPr>
            <w:tcW w:w="115" w:type="pct"/>
          </w:tcPr>
          <w:p w:rsidR="00FE0BB1" w:rsidRPr="00FE0BB1" w:rsidRDefault="00FE0BB1" w:rsidP="0069638B">
            <w:pPr>
              <w:spacing w:before="100" w:beforeAutospacing="1" w:after="80" w:line="240" w:lineRule="auto"/>
              <w:ind w:right="-1"/>
              <w:rPr>
                <w:rFonts w:ascii="Times New Roman" w:eastAsia="Times New Roman" w:hAnsi="Times New Roman"/>
                <w:sz w:val="19"/>
                <w:szCs w:val="19"/>
                <w:lang w:val="uk-UA" w:eastAsia="ru-RU"/>
              </w:rPr>
            </w:pPr>
            <w:r w:rsidRPr="00FE0BB1">
              <w:rPr>
                <w:rFonts w:ascii="Times New Roman" w:eastAsia="Times New Roman" w:hAnsi="Times New Roman"/>
                <w:sz w:val="19"/>
                <w:szCs w:val="19"/>
                <w:lang w:val="uk-UA" w:eastAsia="ru-RU"/>
              </w:rPr>
              <w:t>(6)</w:t>
            </w:r>
          </w:p>
        </w:tc>
        <w:tc>
          <w:tcPr>
            <w:tcW w:w="4885" w:type="pct"/>
          </w:tcPr>
          <w:p w:rsidR="0049247F" w:rsidRPr="00ED1507" w:rsidRDefault="00FE0BB1" w:rsidP="0049247F">
            <w:pPr>
              <w:spacing w:before="100" w:beforeAutospacing="1" w:after="80" w:line="240" w:lineRule="auto"/>
              <w:ind w:left="287" w:right="-1"/>
              <w:jc w:val="both"/>
              <w:rPr>
                <w:rFonts w:ascii="Times New Roman" w:eastAsia="Times New Roman" w:hAnsi="Times New Roman"/>
                <w:sz w:val="19"/>
                <w:szCs w:val="19"/>
                <w:lang w:val="uk-UA" w:eastAsia="ru-RU"/>
              </w:rPr>
            </w:pPr>
            <w:r w:rsidRPr="00FE0BB1">
              <w:rPr>
                <w:rFonts w:ascii="Times New Roman" w:eastAsia="Times New Roman" w:hAnsi="Times New Roman"/>
                <w:sz w:val="19"/>
                <w:szCs w:val="19"/>
                <w:lang w:val="uk-UA" w:eastAsia="ru-RU"/>
              </w:rPr>
              <w:t xml:space="preserve">Обов’язковий аудит кооперативів та ощадних банків у деяких державах-членах характеризується системою, яка не дозволяє їм вільно </w:t>
            </w:r>
            <w:r w:rsidR="00DA0056">
              <w:rPr>
                <w:rFonts w:ascii="Times New Roman" w:eastAsia="Times New Roman" w:hAnsi="Times New Roman"/>
                <w:sz w:val="19"/>
                <w:szCs w:val="19"/>
                <w:lang w:val="uk-UA" w:eastAsia="ru-RU"/>
              </w:rPr>
              <w:t>о</w:t>
            </w:r>
            <w:r w:rsidRPr="00FE0BB1">
              <w:rPr>
                <w:rFonts w:ascii="Times New Roman" w:eastAsia="Times New Roman" w:hAnsi="Times New Roman"/>
                <w:sz w:val="19"/>
                <w:szCs w:val="19"/>
                <w:lang w:val="uk-UA" w:eastAsia="ru-RU"/>
              </w:rPr>
              <w:t xml:space="preserve">бирати для себе аудитора чи аудиторську фірму. Обов’язковий аудит за законом має виконувати аудиторська асоціація, до якої належить кооператив чи ощадний банк. Такі аудиторські асоціації за своєю правовою сутністю є неприбутковими організаціями, </w:t>
            </w:r>
            <w:r w:rsidR="00DA0056">
              <w:rPr>
                <w:rFonts w:ascii="Times New Roman" w:eastAsia="Times New Roman" w:hAnsi="Times New Roman"/>
                <w:sz w:val="19"/>
                <w:szCs w:val="19"/>
                <w:lang w:val="uk-UA" w:eastAsia="ru-RU"/>
              </w:rPr>
              <w:t>що</w:t>
            </w:r>
            <w:r w:rsidRPr="00FE0BB1">
              <w:rPr>
                <w:rFonts w:ascii="Times New Roman" w:eastAsia="Times New Roman" w:hAnsi="Times New Roman"/>
                <w:sz w:val="19"/>
                <w:szCs w:val="19"/>
                <w:lang w:val="uk-UA" w:eastAsia="ru-RU"/>
              </w:rPr>
              <w:t xml:space="preserve"> діють на некомерційній основі. Крім того, організаційні одиниці таких асоціацій не пов’язані із загальним економічним інтересом, який міг </w:t>
            </w:r>
            <w:r w:rsidR="00DA0056" w:rsidRPr="00FE0BB1">
              <w:rPr>
                <w:rFonts w:ascii="Times New Roman" w:eastAsia="Times New Roman" w:hAnsi="Times New Roman"/>
                <w:sz w:val="19"/>
                <w:szCs w:val="19"/>
                <w:lang w:val="uk-UA" w:eastAsia="ru-RU"/>
              </w:rPr>
              <w:t xml:space="preserve">би </w:t>
            </w:r>
            <w:r w:rsidRPr="00FE0BB1">
              <w:rPr>
                <w:rFonts w:ascii="Times New Roman" w:eastAsia="Times New Roman" w:hAnsi="Times New Roman"/>
                <w:sz w:val="19"/>
                <w:szCs w:val="19"/>
                <w:lang w:val="uk-UA" w:eastAsia="ru-RU"/>
              </w:rPr>
              <w:t>поставити під загрозу їхню незалежність. Тому держави-члени повинні мати можливість звільняти кооперативи у значенні пункту (14) статті 2 Директиви 2006/43/ЄС, ощадні банки або подібні суб’єкти господарювання відповідно до статті 45 Директиви 86/635/ЄЕС або їхні дочірні підприємства чи правонаступників від вимог цієї Директиви за умови дотримання принципів незалежності, викладених у Директиві 2006/43/ЄС.</w:t>
            </w:r>
          </w:p>
          <w:p w:rsidR="0049247F" w:rsidRPr="00ED1507" w:rsidRDefault="0049247F" w:rsidP="0049247F">
            <w:pPr>
              <w:spacing w:before="100" w:beforeAutospacing="1" w:after="80" w:line="240" w:lineRule="auto"/>
              <w:ind w:right="-1"/>
              <w:jc w:val="both"/>
              <w:rPr>
                <w:rFonts w:ascii="Times New Roman" w:eastAsia="Times New Roman" w:hAnsi="Times New Roman"/>
                <w:sz w:val="19"/>
                <w:szCs w:val="19"/>
                <w:lang w:val="uk-UA" w:eastAsia="ru-RU"/>
              </w:rPr>
            </w:pPr>
          </w:p>
        </w:tc>
      </w:tr>
      <w:tr w:rsidR="0049247F" w:rsidRPr="00ED1507" w:rsidTr="00AD7E67">
        <w:trPr>
          <w:tblCellSpacing w:w="0" w:type="dxa"/>
        </w:trPr>
        <w:tc>
          <w:tcPr>
            <w:tcW w:w="115" w:type="pct"/>
          </w:tcPr>
          <w:p w:rsidR="0049247F" w:rsidRPr="00FE0BB1" w:rsidRDefault="0049247F" w:rsidP="0069638B">
            <w:pPr>
              <w:spacing w:before="100" w:beforeAutospacing="1" w:after="80" w:line="240" w:lineRule="auto"/>
              <w:ind w:right="-1"/>
              <w:rPr>
                <w:rFonts w:ascii="Times New Roman" w:eastAsia="Times New Roman" w:hAnsi="Times New Roman"/>
                <w:sz w:val="19"/>
                <w:szCs w:val="19"/>
                <w:lang w:val="uk-UA" w:eastAsia="ru-RU"/>
              </w:rPr>
            </w:pPr>
          </w:p>
        </w:tc>
        <w:tc>
          <w:tcPr>
            <w:tcW w:w="4885" w:type="pct"/>
          </w:tcPr>
          <w:p w:rsidR="0049247F" w:rsidRPr="00FE0BB1" w:rsidRDefault="0049247F" w:rsidP="0049247F">
            <w:pPr>
              <w:spacing w:before="100" w:beforeAutospacing="1" w:after="80" w:line="240" w:lineRule="auto"/>
              <w:ind w:left="287" w:right="-1"/>
              <w:jc w:val="both"/>
              <w:rPr>
                <w:rFonts w:ascii="Times New Roman" w:eastAsia="Times New Roman" w:hAnsi="Times New Roman"/>
                <w:sz w:val="19"/>
                <w:szCs w:val="19"/>
                <w:lang w:val="uk-UA" w:eastAsia="ru-RU"/>
              </w:rPr>
            </w:pPr>
          </w:p>
        </w:tc>
      </w:tr>
      <w:tr w:rsidR="00FE0BB1" w:rsidRPr="00FE0BB1" w:rsidTr="00AD7E67">
        <w:trPr>
          <w:tblCellSpacing w:w="0" w:type="dxa"/>
        </w:trPr>
        <w:tc>
          <w:tcPr>
            <w:tcW w:w="115" w:type="pct"/>
          </w:tcPr>
          <w:p w:rsidR="00FE0BB1" w:rsidRPr="00FE0BB1" w:rsidRDefault="00FE0BB1" w:rsidP="0069638B">
            <w:pPr>
              <w:spacing w:before="100" w:beforeAutospacing="1" w:after="80" w:line="240" w:lineRule="auto"/>
              <w:ind w:right="-1"/>
              <w:rPr>
                <w:rFonts w:ascii="Times New Roman" w:eastAsia="Times New Roman" w:hAnsi="Times New Roman"/>
                <w:sz w:val="19"/>
                <w:szCs w:val="19"/>
                <w:lang w:val="uk-UA" w:eastAsia="ru-RU"/>
              </w:rPr>
            </w:pPr>
            <w:r w:rsidRPr="00FE0BB1">
              <w:rPr>
                <w:rFonts w:ascii="Times New Roman" w:eastAsia="Times New Roman" w:hAnsi="Times New Roman"/>
                <w:sz w:val="19"/>
                <w:szCs w:val="19"/>
                <w:lang w:val="uk-UA" w:eastAsia="ru-RU"/>
              </w:rPr>
              <w:lastRenderedPageBreak/>
              <w:t>(7)</w:t>
            </w:r>
          </w:p>
        </w:tc>
        <w:tc>
          <w:tcPr>
            <w:tcW w:w="4885" w:type="pct"/>
          </w:tcPr>
          <w:p w:rsidR="00FE0BB1" w:rsidRDefault="00FE0BB1" w:rsidP="0069638B">
            <w:pPr>
              <w:spacing w:before="100" w:beforeAutospacing="1" w:after="80" w:line="240" w:lineRule="auto"/>
              <w:ind w:left="287" w:right="-1"/>
              <w:jc w:val="both"/>
              <w:rPr>
                <w:rFonts w:ascii="Times New Roman" w:eastAsia="Times New Roman" w:hAnsi="Times New Roman"/>
                <w:sz w:val="19"/>
                <w:szCs w:val="19"/>
                <w:lang w:val="uk-UA" w:eastAsia="ru-RU"/>
              </w:rPr>
            </w:pPr>
            <w:r w:rsidRPr="00FE0BB1">
              <w:rPr>
                <w:rFonts w:ascii="Times New Roman" w:eastAsia="Times New Roman" w:hAnsi="Times New Roman"/>
                <w:sz w:val="19"/>
                <w:szCs w:val="19"/>
                <w:lang w:val="uk-UA" w:eastAsia="ru-RU"/>
              </w:rPr>
              <w:t xml:space="preserve">Рівень оплати, отриманої </w:t>
            </w:r>
            <w:r w:rsidR="00251C5F" w:rsidRPr="00FE0BB1">
              <w:rPr>
                <w:rFonts w:ascii="Times New Roman" w:eastAsia="Times New Roman" w:hAnsi="Times New Roman"/>
                <w:sz w:val="19"/>
                <w:szCs w:val="19"/>
                <w:lang w:val="uk-UA" w:eastAsia="ru-RU"/>
              </w:rPr>
              <w:t xml:space="preserve">за послуги </w:t>
            </w:r>
            <w:r w:rsidRPr="00FE0BB1">
              <w:rPr>
                <w:rFonts w:ascii="Times New Roman" w:eastAsia="Times New Roman" w:hAnsi="Times New Roman"/>
                <w:sz w:val="19"/>
                <w:szCs w:val="19"/>
                <w:lang w:val="uk-UA" w:eastAsia="ru-RU"/>
              </w:rPr>
              <w:t>від одного об’єкта аудиту, та її структура можуть поставити під загрозу незалежність аудитора чи аудиторської фірми. Тому важливо забезпечити, щоб плата за аудит не була жодним чином обумовлена, а у випадку, коли плата за аудит, отримувана від одного клієнта, включаючи його дочірні підприємства, є значною, має діяти певна процедура забезпечення якості аудиту, яка передбачала би створення аудиторського комітету. Якщо аудитор чи аудиторська фірма стають надто залежними від одного клієнта, аудиторський комітет повинен ухвалити обґрунтоване рішення щодо того, чи може аудитор чи аудиторська фірма продовжувати виконувати обов’язковий аудит. Ухвалюючи таке рішення, аудиторський комітет повинен враховувати, серед іншого, загрози для незалежності та наслідки цього рішення.</w:t>
            </w:r>
          </w:p>
          <w:p w:rsidR="00DF5D62" w:rsidRPr="00FE0BB1" w:rsidRDefault="00DF5D62" w:rsidP="0069638B">
            <w:pPr>
              <w:spacing w:before="100" w:beforeAutospacing="1" w:after="80" w:line="240" w:lineRule="auto"/>
              <w:ind w:left="287" w:right="-1"/>
              <w:jc w:val="both"/>
              <w:rPr>
                <w:rFonts w:ascii="Times New Roman" w:eastAsia="Times New Roman" w:hAnsi="Times New Roman"/>
                <w:sz w:val="19"/>
                <w:szCs w:val="19"/>
                <w:lang w:val="uk-UA" w:eastAsia="ru-RU"/>
              </w:rPr>
            </w:pPr>
          </w:p>
        </w:tc>
      </w:tr>
      <w:tr w:rsidR="00FE0BB1" w:rsidRPr="00ED1507" w:rsidTr="00AD7E67">
        <w:trPr>
          <w:tblCellSpacing w:w="0" w:type="dxa"/>
        </w:trPr>
        <w:tc>
          <w:tcPr>
            <w:tcW w:w="115" w:type="pct"/>
          </w:tcPr>
          <w:p w:rsidR="00FE0BB1" w:rsidRPr="00FE0BB1" w:rsidRDefault="00FE0BB1" w:rsidP="0069638B">
            <w:pPr>
              <w:spacing w:before="100" w:beforeAutospacing="1" w:after="80" w:line="240" w:lineRule="auto"/>
              <w:ind w:right="-1"/>
              <w:rPr>
                <w:rFonts w:ascii="Times New Roman" w:eastAsia="Times New Roman" w:hAnsi="Times New Roman"/>
                <w:sz w:val="19"/>
                <w:szCs w:val="19"/>
                <w:lang w:val="uk-UA" w:eastAsia="ru-RU"/>
              </w:rPr>
            </w:pPr>
            <w:r w:rsidRPr="00FE0BB1">
              <w:rPr>
                <w:rFonts w:ascii="Times New Roman" w:eastAsia="Times New Roman" w:hAnsi="Times New Roman"/>
                <w:sz w:val="19"/>
                <w:szCs w:val="19"/>
                <w:lang w:val="uk-UA" w:eastAsia="ru-RU"/>
              </w:rPr>
              <w:t>(8)</w:t>
            </w:r>
          </w:p>
        </w:tc>
        <w:tc>
          <w:tcPr>
            <w:tcW w:w="4885" w:type="pct"/>
          </w:tcPr>
          <w:p w:rsidR="00FE0BB1" w:rsidRPr="00FE0BB1" w:rsidRDefault="00FE0BB1" w:rsidP="0069638B">
            <w:pPr>
              <w:spacing w:before="100" w:beforeAutospacing="1" w:after="80" w:line="240" w:lineRule="auto"/>
              <w:ind w:left="287" w:right="-1"/>
              <w:jc w:val="both"/>
              <w:rPr>
                <w:rFonts w:ascii="Times New Roman" w:eastAsia="Times New Roman" w:hAnsi="Times New Roman"/>
                <w:sz w:val="19"/>
                <w:szCs w:val="19"/>
                <w:lang w:val="uk-UA" w:eastAsia="ru-RU"/>
              </w:rPr>
            </w:pPr>
            <w:r w:rsidRPr="00FE0BB1">
              <w:rPr>
                <w:rFonts w:ascii="Times New Roman" w:eastAsia="Times New Roman" w:hAnsi="Times New Roman"/>
                <w:sz w:val="19"/>
                <w:szCs w:val="19"/>
                <w:lang w:val="uk-UA" w:eastAsia="ru-RU"/>
              </w:rPr>
              <w:t>Надання деяких послуг, що не є послугами обов’язкового аудиту (неаудиторських послуг), об’єктам аудиту аудиторами, аудиторськими фірмами або членами їхніх мереж може поставити під загрозу їхню незалежність. Тому доцільно заборонити надання деяких неаудиторських послуг, наприклад, конкретних послуг з оподаткування, консультативних та дорадчих послуг об’єкту аудиту, його материнському підприємству або контрольованим ним підприємствам на території Європейського союзу. До послуг, які передбачають участь в управлінні або ухваленні рішень об’єкта аудиту, можуть належати управління оборотним капіталом, надання фінансової інформації, оптимізація бізнес-процесів, управління грошовими коштами, трансфертне ціноутворення, створення ефективної системи постачання тощо. Надання послуг, пов’язаних з фінансуванням, структурою капіталу та його розподілом, а також стратегією інвестування об’єкта аудиту, має бути заборонене за винятком таких послуг</w:t>
            </w:r>
            <w:r w:rsidR="00251C5F">
              <w:rPr>
                <w:rFonts w:ascii="Times New Roman" w:eastAsia="Times New Roman" w:hAnsi="Times New Roman"/>
                <w:sz w:val="19"/>
                <w:szCs w:val="19"/>
                <w:lang w:val="uk-UA" w:eastAsia="ru-RU"/>
              </w:rPr>
              <w:t>,</w:t>
            </w:r>
            <w:r w:rsidRPr="00FE0BB1">
              <w:rPr>
                <w:rFonts w:ascii="Times New Roman" w:eastAsia="Times New Roman" w:hAnsi="Times New Roman"/>
                <w:sz w:val="19"/>
                <w:szCs w:val="19"/>
                <w:lang w:val="uk-UA" w:eastAsia="ru-RU"/>
              </w:rPr>
              <w:t xml:space="preserve"> як комплексна перевірка, надання листа-запевнення у зв’язку з оприлюднення</w:t>
            </w:r>
            <w:r w:rsidR="00251C5F">
              <w:rPr>
                <w:rFonts w:ascii="Times New Roman" w:eastAsia="Times New Roman" w:hAnsi="Times New Roman"/>
                <w:sz w:val="19"/>
                <w:szCs w:val="19"/>
                <w:lang w:val="uk-UA" w:eastAsia="ru-RU"/>
              </w:rPr>
              <w:t>м</w:t>
            </w:r>
            <w:r w:rsidRPr="00FE0BB1">
              <w:rPr>
                <w:rFonts w:ascii="Times New Roman" w:eastAsia="Times New Roman" w:hAnsi="Times New Roman"/>
                <w:sz w:val="19"/>
                <w:szCs w:val="19"/>
                <w:lang w:val="uk-UA" w:eastAsia="ru-RU"/>
              </w:rPr>
              <w:t xml:space="preserve"> об’єктом аудиту проспекту та інших послуг з надання впевненості.</w:t>
            </w:r>
          </w:p>
        </w:tc>
      </w:tr>
    </w:tbl>
    <w:p w:rsidR="00FE0BB1" w:rsidRPr="00FE0BB1" w:rsidRDefault="00FE0BB1" w:rsidP="00FE0BB1">
      <w:pPr>
        <w:spacing w:after="80" w:line="240" w:lineRule="auto"/>
        <w:ind w:right="-1"/>
        <w:rPr>
          <w:rFonts w:ascii="Times New Roman" w:eastAsia="Times New Roman" w:hAnsi="Times New Roman"/>
          <w:vanish/>
          <w:sz w:val="19"/>
          <w:szCs w:val="19"/>
          <w:lang w:val="uk-UA" w:eastAsia="ru-RU"/>
        </w:rPr>
      </w:pPr>
    </w:p>
    <w:tbl>
      <w:tblPr>
        <w:tblW w:w="5000" w:type="pct"/>
        <w:tblCellSpacing w:w="0" w:type="dxa"/>
        <w:tblCellMar>
          <w:left w:w="0" w:type="dxa"/>
          <w:right w:w="0" w:type="dxa"/>
        </w:tblCellMar>
        <w:tblLook w:val="04A0"/>
      </w:tblPr>
      <w:tblGrid>
        <w:gridCol w:w="221"/>
        <w:gridCol w:w="9417"/>
      </w:tblGrid>
      <w:tr w:rsidR="00FE0BB1" w:rsidRPr="00ED1507" w:rsidTr="0069638B">
        <w:trPr>
          <w:tblCellSpacing w:w="0" w:type="dxa"/>
        </w:trPr>
        <w:tc>
          <w:tcPr>
            <w:tcW w:w="0" w:type="auto"/>
          </w:tcPr>
          <w:p w:rsidR="00FE0BB1" w:rsidRPr="00FE0BB1" w:rsidRDefault="00FE0BB1" w:rsidP="0069638B">
            <w:pPr>
              <w:spacing w:before="100" w:beforeAutospacing="1" w:after="80" w:line="240" w:lineRule="auto"/>
              <w:ind w:right="-1"/>
              <w:rPr>
                <w:rFonts w:ascii="Times New Roman" w:eastAsia="Times New Roman" w:hAnsi="Times New Roman"/>
                <w:sz w:val="19"/>
                <w:szCs w:val="19"/>
                <w:lang w:val="uk-UA" w:eastAsia="ru-RU"/>
              </w:rPr>
            </w:pPr>
            <w:r w:rsidRPr="00FE0BB1">
              <w:rPr>
                <w:rFonts w:ascii="Times New Roman" w:eastAsia="Times New Roman" w:hAnsi="Times New Roman"/>
                <w:sz w:val="19"/>
                <w:szCs w:val="19"/>
                <w:lang w:val="uk-UA" w:eastAsia="ru-RU"/>
              </w:rPr>
              <w:t>(9)</w:t>
            </w:r>
          </w:p>
        </w:tc>
        <w:tc>
          <w:tcPr>
            <w:tcW w:w="0" w:type="auto"/>
          </w:tcPr>
          <w:p w:rsidR="00FE0BB1" w:rsidRPr="00FE0BB1" w:rsidRDefault="00FE0BB1" w:rsidP="00DF5D62">
            <w:pPr>
              <w:spacing w:before="100" w:beforeAutospacing="1" w:after="80" w:line="240" w:lineRule="auto"/>
              <w:ind w:left="287" w:right="-1"/>
              <w:jc w:val="both"/>
              <w:rPr>
                <w:rFonts w:ascii="Times New Roman" w:eastAsia="Times New Roman" w:hAnsi="Times New Roman"/>
                <w:sz w:val="19"/>
                <w:szCs w:val="19"/>
                <w:lang w:val="uk-UA" w:eastAsia="ru-RU"/>
              </w:rPr>
            </w:pPr>
            <w:r w:rsidRPr="00FE0BB1">
              <w:rPr>
                <w:rFonts w:ascii="Times New Roman" w:eastAsia="Times New Roman" w:hAnsi="Times New Roman"/>
                <w:sz w:val="19"/>
                <w:szCs w:val="19"/>
                <w:lang w:val="uk-UA" w:eastAsia="ru-RU"/>
              </w:rPr>
              <w:t xml:space="preserve">Держави-члени </w:t>
            </w:r>
            <w:r w:rsidR="00DF5D62">
              <w:rPr>
                <w:rFonts w:ascii="Times New Roman" w:eastAsia="Times New Roman" w:hAnsi="Times New Roman"/>
                <w:sz w:val="19"/>
                <w:szCs w:val="19"/>
                <w:lang w:val="uk-UA" w:eastAsia="ru-RU"/>
              </w:rPr>
              <w:t>повинні мати можливість</w:t>
            </w:r>
            <w:r w:rsidRPr="00FE0BB1">
              <w:rPr>
                <w:rFonts w:ascii="Times New Roman" w:eastAsia="Times New Roman" w:hAnsi="Times New Roman"/>
                <w:sz w:val="19"/>
                <w:szCs w:val="19"/>
                <w:lang w:val="uk-UA" w:eastAsia="ru-RU"/>
              </w:rPr>
              <w:t xml:space="preserve"> вирішувати, чи дозволяти аудиторам та аудиторським фірмам надавати деякі послуги з оподаткування та оцінки, якщо такі послуги є несуттєвими або не мають прямого впливу, кожна окремо або всі разом, на фінансову звітність, аудит якої здійснюється. Якщо такі послуги включають агресивне податкове планування, вони не можуть вважатися несуттєвими. Отже, аудитор чи аудиторська фірма не повинні надавати такі послуги об’єкту аудиту. Аудитор чи аудиторська фірма можуть надавати неаудиторські послуги, які не заборонені цією Директивою, якщо надання таких послуг було попередньо схвалене аудиторським комітетом та якщо аудитор чи аудиторська фірма впевнені, що надання цих послуг не створює загрози для незалежності аудитора чи аудиторської фірми, яку неможливо зменшити до прийнятного рівня застосуванням запобіжних заходів.</w:t>
            </w:r>
          </w:p>
        </w:tc>
      </w:tr>
    </w:tbl>
    <w:p w:rsidR="00FE0BB1" w:rsidRPr="00FE0BB1" w:rsidRDefault="00FE0BB1" w:rsidP="00FE0BB1">
      <w:pPr>
        <w:spacing w:after="80" w:line="240" w:lineRule="auto"/>
        <w:ind w:right="-1"/>
        <w:rPr>
          <w:rFonts w:ascii="Times New Roman" w:eastAsia="Times New Roman" w:hAnsi="Times New Roman"/>
          <w:vanish/>
          <w:sz w:val="19"/>
          <w:szCs w:val="19"/>
          <w:lang w:val="uk-UA" w:eastAsia="ru-RU"/>
        </w:rPr>
      </w:pPr>
    </w:p>
    <w:tbl>
      <w:tblPr>
        <w:tblW w:w="5000" w:type="pct"/>
        <w:tblCellSpacing w:w="0" w:type="dxa"/>
        <w:tblCellMar>
          <w:left w:w="0" w:type="dxa"/>
          <w:right w:w="0" w:type="dxa"/>
        </w:tblCellMar>
        <w:tblLook w:val="04A0"/>
      </w:tblPr>
      <w:tblGrid>
        <w:gridCol w:w="316"/>
        <w:gridCol w:w="9322"/>
      </w:tblGrid>
      <w:tr w:rsidR="00FE0BB1" w:rsidRPr="00ED1507" w:rsidTr="0069638B">
        <w:trPr>
          <w:tblCellSpacing w:w="0" w:type="dxa"/>
        </w:trPr>
        <w:tc>
          <w:tcPr>
            <w:tcW w:w="0" w:type="auto"/>
          </w:tcPr>
          <w:p w:rsidR="00FE0BB1" w:rsidRPr="00FE0BB1" w:rsidRDefault="00FE0BB1" w:rsidP="0069638B">
            <w:pPr>
              <w:spacing w:before="100" w:beforeAutospacing="1" w:after="80" w:line="240" w:lineRule="auto"/>
              <w:ind w:right="-1"/>
              <w:rPr>
                <w:rFonts w:ascii="Times New Roman" w:eastAsia="Times New Roman" w:hAnsi="Times New Roman"/>
                <w:sz w:val="19"/>
                <w:szCs w:val="19"/>
                <w:lang w:val="uk-UA" w:eastAsia="ru-RU"/>
              </w:rPr>
            </w:pPr>
            <w:r w:rsidRPr="00FE0BB1">
              <w:rPr>
                <w:rFonts w:ascii="Times New Roman" w:eastAsia="Times New Roman" w:hAnsi="Times New Roman"/>
                <w:sz w:val="19"/>
                <w:szCs w:val="19"/>
                <w:lang w:val="uk-UA" w:eastAsia="ru-RU"/>
              </w:rPr>
              <w:t>(10)</w:t>
            </w:r>
          </w:p>
        </w:tc>
        <w:tc>
          <w:tcPr>
            <w:tcW w:w="0" w:type="auto"/>
          </w:tcPr>
          <w:p w:rsidR="00FE0BB1" w:rsidRPr="00FE0BB1" w:rsidRDefault="00FE0BB1" w:rsidP="0069638B">
            <w:pPr>
              <w:spacing w:before="100" w:beforeAutospacing="1" w:after="80" w:line="240" w:lineRule="auto"/>
              <w:ind w:left="287" w:right="-1"/>
              <w:jc w:val="both"/>
              <w:rPr>
                <w:rFonts w:ascii="Times New Roman" w:eastAsia="Times New Roman" w:hAnsi="Times New Roman"/>
                <w:sz w:val="19"/>
                <w:szCs w:val="19"/>
                <w:lang w:val="uk-UA" w:eastAsia="ru-RU"/>
              </w:rPr>
            </w:pPr>
            <w:r w:rsidRPr="00FE0BB1">
              <w:rPr>
                <w:rFonts w:ascii="Times New Roman" w:eastAsia="Times New Roman" w:hAnsi="Times New Roman"/>
                <w:sz w:val="19"/>
                <w:szCs w:val="19"/>
                <w:lang w:val="uk-UA" w:eastAsia="ru-RU"/>
              </w:rPr>
              <w:t>Щоб запобігти конфліктам інтересів, важливо забезпечити, щоб аудитор чи аудиторська фірма, перш ніж приймати або продовжувати завдання з обов’язкового аудиту суспільно значимого суб’єкта господарювання, оцінили, чи дотримано всіх вимог щодо незалежності і, зокрема, чи не виникають будь-які загрози для незалежності внаслідок зв’язків з цим суб’єктом господарювання. Аудитор або аудиторська фірма повинні щороку підтверджувати свою незалежність аудиторському комітету об’єкта аудиту та обговорювати з цим комітетом всі загрози для своєї незалежності, а також запобіжні заходи, застосовані для зменшення цих загроз.</w:t>
            </w:r>
          </w:p>
        </w:tc>
      </w:tr>
    </w:tbl>
    <w:p w:rsidR="00FE0BB1" w:rsidRPr="00FE0BB1" w:rsidRDefault="00FE0BB1" w:rsidP="00FE0BB1">
      <w:pPr>
        <w:spacing w:after="80" w:line="240" w:lineRule="auto"/>
        <w:ind w:right="-1"/>
        <w:rPr>
          <w:rFonts w:ascii="Times New Roman" w:eastAsia="Times New Roman" w:hAnsi="Times New Roman"/>
          <w:vanish/>
          <w:sz w:val="19"/>
          <w:szCs w:val="19"/>
          <w:lang w:val="uk-UA" w:eastAsia="ru-RU"/>
        </w:rPr>
      </w:pPr>
    </w:p>
    <w:tbl>
      <w:tblPr>
        <w:tblW w:w="5000" w:type="pct"/>
        <w:tblCellSpacing w:w="0" w:type="dxa"/>
        <w:tblCellMar>
          <w:left w:w="0" w:type="dxa"/>
          <w:right w:w="0" w:type="dxa"/>
        </w:tblCellMar>
        <w:tblLook w:val="04A0"/>
      </w:tblPr>
      <w:tblGrid>
        <w:gridCol w:w="316"/>
        <w:gridCol w:w="9322"/>
      </w:tblGrid>
      <w:tr w:rsidR="00FE0BB1" w:rsidRPr="00FE0BB1" w:rsidTr="0069638B">
        <w:trPr>
          <w:tblCellSpacing w:w="0" w:type="dxa"/>
        </w:trPr>
        <w:tc>
          <w:tcPr>
            <w:tcW w:w="0" w:type="auto"/>
          </w:tcPr>
          <w:p w:rsidR="00FE0BB1" w:rsidRPr="00FE0BB1" w:rsidRDefault="00FE0BB1" w:rsidP="0069638B">
            <w:pPr>
              <w:spacing w:before="100" w:beforeAutospacing="1" w:after="80" w:line="240" w:lineRule="auto"/>
              <w:ind w:right="-1"/>
              <w:rPr>
                <w:rFonts w:ascii="Times New Roman" w:eastAsia="Times New Roman" w:hAnsi="Times New Roman"/>
                <w:sz w:val="19"/>
                <w:szCs w:val="19"/>
                <w:lang w:val="uk-UA" w:eastAsia="ru-RU"/>
              </w:rPr>
            </w:pPr>
            <w:r w:rsidRPr="00FE0BB1">
              <w:rPr>
                <w:rFonts w:ascii="Times New Roman" w:eastAsia="Times New Roman" w:hAnsi="Times New Roman"/>
                <w:sz w:val="19"/>
                <w:szCs w:val="19"/>
                <w:lang w:val="uk-UA" w:eastAsia="ru-RU"/>
              </w:rPr>
              <w:t>(11)</w:t>
            </w:r>
          </w:p>
        </w:tc>
        <w:tc>
          <w:tcPr>
            <w:tcW w:w="0" w:type="auto"/>
          </w:tcPr>
          <w:p w:rsidR="00FE0BB1" w:rsidRPr="00FE0BB1" w:rsidRDefault="00FE0BB1" w:rsidP="006F2342">
            <w:pPr>
              <w:spacing w:before="100" w:beforeAutospacing="1" w:after="80" w:line="240" w:lineRule="auto"/>
              <w:ind w:left="287" w:right="-1"/>
              <w:jc w:val="both"/>
              <w:rPr>
                <w:rFonts w:ascii="Times New Roman" w:eastAsia="Times New Roman" w:hAnsi="Times New Roman"/>
                <w:sz w:val="19"/>
                <w:szCs w:val="19"/>
                <w:lang w:val="uk-UA" w:eastAsia="ru-RU"/>
              </w:rPr>
            </w:pPr>
            <w:r w:rsidRPr="00FE0BB1">
              <w:rPr>
                <w:rFonts w:ascii="Times New Roman" w:eastAsia="Times New Roman" w:hAnsi="Times New Roman"/>
                <w:sz w:val="19"/>
                <w:szCs w:val="19"/>
                <w:lang w:val="uk-UA" w:eastAsia="ru-RU"/>
              </w:rPr>
              <w:t>Директива 95/46/ЄС Європейського парламенту та Ради</w:t>
            </w:r>
            <w:r w:rsidR="00D9667F" w:rsidRPr="00D9667F">
              <w:rPr>
                <w:rFonts w:ascii="Times New Roman" w:eastAsia="Times New Roman" w:hAnsi="Times New Roman"/>
                <w:sz w:val="19"/>
                <w:szCs w:val="19"/>
                <w:lang w:eastAsia="ru-RU"/>
              </w:rPr>
              <w:t>(</w:t>
            </w:r>
            <w:r w:rsidR="006F2342">
              <w:rPr>
                <w:rStyle w:val="a7"/>
                <w:rFonts w:eastAsia="Calibri"/>
                <w:lang w:eastAsia="ru-RU"/>
              </w:rPr>
              <w:footnoteReference w:id="13"/>
            </w:r>
            <w:r w:rsidR="00D9667F" w:rsidRPr="00D9667F">
              <w:rPr>
                <w:rFonts w:ascii="Times New Roman" w:eastAsia="Times New Roman" w:hAnsi="Times New Roman"/>
                <w:sz w:val="19"/>
                <w:szCs w:val="19"/>
                <w:lang w:eastAsia="ru-RU"/>
              </w:rPr>
              <w:t>)</w:t>
            </w:r>
            <w:r w:rsidR="006637D5" w:rsidRPr="00FE0BB1">
              <w:rPr>
                <w:rFonts w:ascii="Times New Roman" w:eastAsia="Times New Roman" w:hAnsi="Times New Roman"/>
                <w:sz w:val="19"/>
                <w:szCs w:val="19"/>
                <w:lang w:val="uk-UA" w:eastAsia="ru-RU"/>
              </w:rPr>
              <w:t xml:space="preserve"> </w:t>
            </w:r>
            <w:r w:rsidRPr="00FE0BB1">
              <w:rPr>
                <w:rFonts w:ascii="Times New Roman" w:eastAsia="Times New Roman" w:hAnsi="Times New Roman"/>
                <w:sz w:val="19"/>
                <w:szCs w:val="19"/>
                <w:lang w:val="uk-UA" w:eastAsia="ru-RU"/>
              </w:rPr>
              <w:t>регулює обробку персональних даних у державах-членах у контексті цього Регламенту, а сама обробка персональних даних має бути об’єктом нагляду компетентних органів держав-членів, зокрема, незалежних громадських органів, призначених державами-членами. Будь-який обмін або передача інформації компетентними органами має здійснюватися за правилами передачі персональних даних, встановленими Директивою 95/46/ЄС.</w:t>
            </w:r>
          </w:p>
        </w:tc>
      </w:tr>
    </w:tbl>
    <w:p w:rsidR="00FE0BB1" w:rsidRPr="00FE0BB1" w:rsidRDefault="00FE0BB1" w:rsidP="00FE0BB1">
      <w:pPr>
        <w:spacing w:after="80" w:line="240" w:lineRule="auto"/>
        <w:ind w:right="-1"/>
        <w:rPr>
          <w:rFonts w:ascii="Times New Roman" w:eastAsia="Times New Roman" w:hAnsi="Times New Roman"/>
          <w:vanish/>
          <w:sz w:val="19"/>
          <w:szCs w:val="19"/>
          <w:lang w:val="uk-UA" w:eastAsia="ru-RU"/>
        </w:rPr>
      </w:pPr>
    </w:p>
    <w:tbl>
      <w:tblPr>
        <w:tblW w:w="5000" w:type="pct"/>
        <w:tblCellSpacing w:w="0" w:type="dxa"/>
        <w:tblCellMar>
          <w:left w:w="0" w:type="dxa"/>
          <w:right w:w="0" w:type="dxa"/>
        </w:tblCellMar>
        <w:tblLook w:val="04A0"/>
      </w:tblPr>
      <w:tblGrid>
        <w:gridCol w:w="316"/>
        <w:gridCol w:w="9322"/>
      </w:tblGrid>
      <w:tr w:rsidR="00FE0BB1" w:rsidRPr="00FE0BB1" w:rsidTr="0069638B">
        <w:trPr>
          <w:tblCellSpacing w:w="0" w:type="dxa"/>
        </w:trPr>
        <w:tc>
          <w:tcPr>
            <w:tcW w:w="0" w:type="auto"/>
          </w:tcPr>
          <w:p w:rsidR="00FE0BB1" w:rsidRPr="00FE0BB1" w:rsidRDefault="00FE0BB1" w:rsidP="0069638B">
            <w:pPr>
              <w:spacing w:before="100" w:beforeAutospacing="1" w:after="80" w:line="240" w:lineRule="auto"/>
              <w:ind w:right="-1"/>
              <w:rPr>
                <w:rFonts w:ascii="Times New Roman" w:eastAsia="Times New Roman" w:hAnsi="Times New Roman"/>
                <w:sz w:val="19"/>
                <w:szCs w:val="19"/>
                <w:lang w:val="uk-UA" w:eastAsia="ru-RU"/>
              </w:rPr>
            </w:pPr>
            <w:r w:rsidRPr="00FE0BB1">
              <w:rPr>
                <w:rFonts w:ascii="Times New Roman" w:eastAsia="Times New Roman" w:hAnsi="Times New Roman"/>
                <w:sz w:val="19"/>
                <w:szCs w:val="19"/>
                <w:lang w:val="uk-UA" w:eastAsia="ru-RU"/>
              </w:rPr>
              <w:t>(12)</w:t>
            </w:r>
          </w:p>
        </w:tc>
        <w:tc>
          <w:tcPr>
            <w:tcW w:w="0" w:type="auto"/>
          </w:tcPr>
          <w:p w:rsidR="00FE0BB1" w:rsidRDefault="00FE0BB1" w:rsidP="0069638B">
            <w:pPr>
              <w:spacing w:before="100" w:beforeAutospacing="1" w:after="80" w:line="240" w:lineRule="auto"/>
              <w:ind w:left="287" w:right="-1"/>
              <w:jc w:val="both"/>
              <w:rPr>
                <w:rFonts w:ascii="Times New Roman" w:eastAsia="Times New Roman" w:hAnsi="Times New Roman"/>
                <w:sz w:val="19"/>
                <w:szCs w:val="19"/>
                <w:lang w:val="uk-UA" w:eastAsia="ru-RU"/>
              </w:rPr>
            </w:pPr>
            <w:r w:rsidRPr="00FE0BB1">
              <w:rPr>
                <w:rFonts w:ascii="Times New Roman" w:eastAsia="Times New Roman" w:hAnsi="Times New Roman"/>
                <w:sz w:val="19"/>
                <w:szCs w:val="19"/>
                <w:lang w:val="uk-UA" w:eastAsia="ru-RU"/>
              </w:rPr>
              <w:t>Ретельний огляд контролю якості виконання кожного завдання з обов’язкового аудиту має сприяти забезпеченню високої якості аудиту. Саме тому аудитор чи аудиторська фірма не повинні надавати свій аудиторський звіт до завершення огляду контролю якості виконання завдання.</w:t>
            </w:r>
          </w:p>
          <w:p w:rsidR="00DF5D62" w:rsidRPr="00FE0BB1" w:rsidRDefault="00DF5D62" w:rsidP="0069638B">
            <w:pPr>
              <w:spacing w:before="100" w:beforeAutospacing="1" w:after="80" w:line="240" w:lineRule="auto"/>
              <w:ind w:left="287" w:right="-1"/>
              <w:jc w:val="both"/>
              <w:rPr>
                <w:rFonts w:ascii="Times New Roman" w:eastAsia="Times New Roman" w:hAnsi="Times New Roman"/>
                <w:sz w:val="19"/>
                <w:szCs w:val="19"/>
                <w:lang w:val="uk-UA" w:eastAsia="ru-RU"/>
              </w:rPr>
            </w:pPr>
          </w:p>
        </w:tc>
      </w:tr>
    </w:tbl>
    <w:p w:rsidR="00FE0BB1" w:rsidRPr="00FE0BB1" w:rsidRDefault="00FE0BB1" w:rsidP="00FE0BB1">
      <w:pPr>
        <w:spacing w:after="80" w:line="240" w:lineRule="auto"/>
        <w:ind w:right="-1"/>
        <w:rPr>
          <w:rFonts w:ascii="Times New Roman" w:eastAsia="Times New Roman" w:hAnsi="Times New Roman"/>
          <w:vanish/>
          <w:sz w:val="19"/>
          <w:szCs w:val="19"/>
          <w:lang w:val="uk-UA" w:eastAsia="ru-RU"/>
        </w:rPr>
      </w:pPr>
    </w:p>
    <w:tbl>
      <w:tblPr>
        <w:tblW w:w="5000" w:type="pct"/>
        <w:tblCellSpacing w:w="0" w:type="dxa"/>
        <w:tblCellMar>
          <w:left w:w="0" w:type="dxa"/>
          <w:right w:w="0" w:type="dxa"/>
        </w:tblCellMar>
        <w:tblLook w:val="04A0"/>
      </w:tblPr>
      <w:tblGrid>
        <w:gridCol w:w="316"/>
        <w:gridCol w:w="9322"/>
      </w:tblGrid>
      <w:tr w:rsidR="00FE0BB1" w:rsidRPr="00ED1507" w:rsidTr="0069638B">
        <w:trPr>
          <w:tblCellSpacing w:w="0" w:type="dxa"/>
        </w:trPr>
        <w:tc>
          <w:tcPr>
            <w:tcW w:w="0" w:type="auto"/>
          </w:tcPr>
          <w:p w:rsidR="00FE0BB1" w:rsidRPr="00FE0BB1" w:rsidRDefault="00FE0BB1" w:rsidP="0069638B">
            <w:pPr>
              <w:spacing w:before="100" w:beforeAutospacing="1" w:after="80" w:line="240" w:lineRule="auto"/>
              <w:ind w:right="-1"/>
              <w:rPr>
                <w:rFonts w:ascii="Times New Roman" w:eastAsia="Times New Roman" w:hAnsi="Times New Roman"/>
                <w:sz w:val="19"/>
                <w:szCs w:val="19"/>
                <w:lang w:val="uk-UA" w:eastAsia="ru-RU"/>
              </w:rPr>
            </w:pPr>
            <w:r w:rsidRPr="00FE0BB1">
              <w:rPr>
                <w:rFonts w:ascii="Times New Roman" w:eastAsia="Times New Roman" w:hAnsi="Times New Roman"/>
                <w:sz w:val="19"/>
                <w:szCs w:val="19"/>
                <w:lang w:val="uk-UA" w:eastAsia="ru-RU"/>
              </w:rPr>
              <w:t>(13)</w:t>
            </w:r>
          </w:p>
        </w:tc>
        <w:tc>
          <w:tcPr>
            <w:tcW w:w="0" w:type="auto"/>
          </w:tcPr>
          <w:p w:rsidR="00FE0BB1" w:rsidRPr="00FE0BB1" w:rsidRDefault="00FE0BB1" w:rsidP="0069638B">
            <w:pPr>
              <w:spacing w:before="100" w:beforeAutospacing="1" w:after="80" w:line="240" w:lineRule="auto"/>
              <w:ind w:left="287" w:right="-1"/>
              <w:jc w:val="both"/>
              <w:rPr>
                <w:rFonts w:ascii="Times New Roman" w:eastAsia="Times New Roman" w:hAnsi="Times New Roman"/>
                <w:sz w:val="19"/>
                <w:szCs w:val="19"/>
                <w:lang w:val="uk-UA" w:eastAsia="ru-RU"/>
              </w:rPr>
            </w:pPr>
            <w:r w:rsidRPr="00FE0BB1">
              <w:rPr>
                <w:rFonts w:ascii="Times New Roman" w:eastAsia="Times New Roman" w:hAnsi="Times New Roman"/>
                <w:sz w:val="19"/>
                <w:szCs w:val="19"/>
                <w:lang w:val="uk-UA" w:eastAsia="ru-RU"/>
              </w:rPr>
              <w:t>Результати обов’язкового аудиту суспільно значимого суб’єкта господарювання мають бути викладені зацікавленим сторонам в аудиторському звіті. Для підвищення довіри зацікавлених сторін до фінансової звітності об’єкта аудиту важливо, щоб аудиторський звіт був добре підготовленим та ґрунтовно аргументованим. Окрім інформації, надання якої вимагає стаття 28 Директиви 2006/43/ЄС, аудиторський звіт має, зокрема, містити достатню інформацію про незалежність аудитора чи аудиторської фірми та про те, чи вважалося можливим виявлення під час виконання обов’язкового аудиту порушень, у тому числі шахрайства.</w:t>
            </w:r>
          </w:p>
        </w:tc>
      </w:tr>
    </w:tbl>
    <w:p w:rsidR="00FE0BB1" w:rsidRPr="00FE0BB1" w:rsidRDefault="00FE0BB1" w:rsidP="00FE0BB1">
      <w:pPr>
        <w:spacing w:after="80" w:line="240" w:lineRule="auto"/>
        <w:ind w:right="-1"/>
        <w:rPr>
          <w:rFonts w:ascii="Times New Roman" w:eastAsia="Times New Roman" w:hAnsi="Times New Roman"/>
          <w:vanish/>
          <w:sz w:val="19"/>
          <w:szCs w:val="19"/>
          <w:lang w:val="uk-UA" w:eastAsia="ru-RU"/>
        </w:rPr>
      </w:pPr>
    </w:p>
    <w:tbl>
      <w:tblPr>
        <w:tblW w:w="5000" w:type="pct"/>
        <w:tblCellSpacing w:w="0" w:type="dxa"/>
        <w:tblCellMar>
          <w:left w:w="0" w:type="dxa"/>
          <w:right w:w="0" w:type="dxa"/>
        </w:tblCellMar>
        <w:tblLook w:val="04A0"/>
      </w:tblPr>
      <w:tblGrid>
        <w:gridCol w:w="413"/>
        <w:gridCol w:w="9225"/>
      </w:tblGrid>
      <w:tr w:rsidR="00FE0BB1" w:rsidRPr="00ED1507" w:rsidTr="0069638B">
        <w:trPr>
          <w:tblCellSpacing w:w="0" w:type="dxa"/>
        </w:trPr>
        <w:tc>
          <w:tcPr>
            <w:tcW w:w="214" w:type="pct"/>
          </w:tcPr>
          <w:p w:rsidR="00FE0BB1" w:rsidRPr="00FE0BB1" w:rsidRDefault="00FE0BB1" w:rsidP="0069638B">
            <w:pPr>
              <w:spacing w:before="100" w:beforeAutospacing="1" w:after="80" w:line="240" w:lineRule="auto"/>
              <w:ind w:right="-1"/>
              <w:rPr>
                <w:rFonts w:ascii="Times New Roman" w:eastAsia="Times New Roman" w:hAnsi="Times New Roman"/>
                <w:sz w:val="19"/>
                <w:szCs w:val="19"/>
                <w:lang w:val="uk-UA" w:eastAsia="ru-RU"/>
              </w:rPr>
            </w:pPr>
            <w:r w:rsidRPr="00FE0BB1">
              <w:rPr>
                <w:rFonts w:ascii="Times New Roman" w:eastAsia="Times New Roman" w:hAnsi="Times New Roman"/>
                <w:sz w:val="19"/>
                <w:szCs w:val="19"/>
                <w:lang w:val="uk-UA" w:eastAsia="ru-RU"/>
              </w:rPr>
              <w:t>(14)</w:t>
            </w:r>
          </w:p>
        </w:tc>
        <w:tc>
          <w:tcPr>
            <w:tcW w:w="4786" w:type="pct"/>
          </w:tcPr>
          <w:p w:rsidR="00FE0BB1" w:rsidRPr="00FE0BB1" w:rsidRDefault="00FE0BB1" w:rsidP="0069638B">
            <w:pPr>
              <w:spacing w:before="100" w:beforeAutospacing="1" w:after="80" w:line="240" w:lineRule="auto"/>
              <w:ind w:left="167" w:right="-1"/>
              <w:jc w:val="both"/>
              <w:rPr>
                <w:rFonts w:ascii="Times New Roman" w:eastAsia="Times New Roman" w:hAnsi="Times New Roman"/>
                <w:sz w:val="19"/>
                <w:szCs w:val="19"/>
                <w:lang w:val="uk-UA" w:eastAsia="ru-RU"/>
              </w:rPr>
            </w:pPr>
            <w:r w:rsidRPr="00FE0BB1">
              <w:rPr>
                <w:rFonts w:ascii="Times New Roman" w:eastAsia="Times New Roman" w:hAnsi="Times New Roman"/>
                <w:sz w:val="19"/>
                <w:szCs w:val="19"/>
                <w:lang w:val="uk-UA" w:eastAsia="ru-RU"/>
              </w:rPr>
              <w:t xml:space="preserve">Цінність обов’язкового аудиту для об’єкта аудиту особливо підвищується у випадку тісного спілкування аудитора чи аудиторської фірми, з одного боку, та аудиторського комітету, з іншого. Окрім регулярного діалогу під час виконання обов’язкового аудиту важливо, щоб аудитор чи аудиторська фірма надали аудиторському комітету додатковий та більш докладний звіт про результати обов’язкового аудиту. Такий додатковий звіт має бути наданий аудиторському комітету не пізніше, ніж аудиторський звіт. На прохання аудиторського комітету аудитор чи аудиторська фірма мають обговорити з ним ключові питання, зазначені у такому додатковому звіті. Крім цього, має бути передбачена можливість передачі такого додаткового звіту </w:t>
            </w:r>
            <w:r w:rsidRPr="00FE0BB1">
              <w:rPr>
                <w:rFonts w:ascii="Times New Roman" w:eastAsia="Times New Roman" w:hAnsi="Times New Roman"/>
                <w:sz w:val="19"/>
                <w:szCs w:val="19"/>
                <w:lang w:val="uk-UA" w:eastAsia="ru-RU"/>
              </w:rPr>
              <w:lastRenderedPageBreak/>
              <w:t>компетентним органам, відповідальним за здійснення нагляду за діяльністю аудиторів та аудиторських фірм, на їхній запит, та третім сторонам, якщо це дозволено національним законодавством.</w:t>
            </w:r>
          </w:p>
        </w:tc>
      </w:tr>
    </w:tbl>
    <w:p w:rsidR="00FE0BB1" w:rsidRPr="00FE0BB1" w:rsidRDefault="00FE0BB1" w:rsidP="00FE0BB1">
      <w:pPr>
        <w:spacing w:after="80" w:line="240" w:lineRule="auto"/>
        <w:ind w:right="-1"/>
        <w:rPr>
          <w:rFonts w:ascii="Times New Roman" w:eastAsia="Times New Roman" w:hAnsi="Times New Roman"/>
          <w:vanish/>
          <w:sz w:val="19"/>
          <w:szCs w:val="19"/>
          <w:lang w:val="uk-UA" w:eastAsia="ru-RU"/>
        </w:rPr>
      </w:pPr>
    </w:p>
    <w:tbl>
      <w:tblPr>
        <w:tblW w:w="5000" w:type="pct"/>
        <w:tblCellSpacing w:w="0" w:type="dxa"/>
        <w:tblCellMar>
          <w:left w:w="0" w:type="dxa"/>
          <w:right w:w="0" w:type="dxa"/>
        </w:tblCellMar>
        <w:tblLook w:val="04A0"/>
      </w:tblPr>
      <w:tblGrid>
        <w:gridCol w:w="316"/>
        <w:gridCol w:w="9322"/>
      </w:tblGrid>
      <w:tr w:rsidR="00FE0BB1" w:rsidRPr="00ED1507" w:rsidTr="0069638B">
        <w:trPr>
          <w:tblCellSpacing w:w="0" w:type="dxa"/>
        </w:trPr>
        <w:tc>
          <w:tcPr>
            <w:tcW w:w="0" w:type="auto"/>
          </w:tcPr>
          <w:p w:rsidR="00FE0BB1" w:rsidRPr="00FE0BB1" w:rsidRDefault="00FE0BB1" w:rsidP="0069638B">
            <w:pPr>
              <w:spacing w:before="100" w:beforeAutospacing="1" w:after="80" w:line="240" w:lineRule="auto"/>
              <w:ind w:right="-1"/>
              <w:rPr>
                <w:rFonts w:ascii="Times New Roman" w:eastAsia="Times New Roman" w:hAnsi="Times New Roman"/>
                <w:sz w:val="19"/>
                <w:szCs w:val="19"/>
                <w:lang w:val="uk-UA" w:eastAsia="ru-RU"/>
              </w:rPr>
            </w:pPr>
            <w:r w:rsidRPr="00FE0BB1">
              <w:rPr>
                <w:rFonts w:ascii="Times New Roman" w:eastAsia="Times New Roman" w:hAnsi="Times New Roman"/>
                <w:sz w:val="19"/>
                <w:szCs w:val="19"/>
                <w:lang w:val="uk-UA" w:eastAsia="ru-RU"/>
              </w:rPr>
              <w:t>(15)</w:t>
            </w:r>
          </w:p>
        </w:tc>
        <w:tc>
          <w:tcPr>
            <w:tcW w:w="0" w:type="auto"/>
          </w:tcPr>
          <w:p w:rsidR="00FE0BB1" w:rsidRPr="00FE0BB1" w:rsidRDefault="00FE0BB1" w:rsidP="0069638B">
            <w:pPr>
              <w:spacing w:before="100" w:beforeAutospacing="1" w:after="80" w:line="240" w:lineRule="auto"/>
              <w:ind w:left="287" w:right="-1"/>
              <w:jc w:val="both"/>
              <w:rPr>
                <w:rFonts w:ascii="Times New Roman" w:eastAsia="Times New Roman" w:hAnsi="Times New Roman"/>
                <w:sz w:val="19"/>
                <w:szCs w:val="19"/>
                <w:lang w:val="uk-UA" w:eastAsia="ru-RU"/>
              </w:rPr>
            </w:pPr>
            <w:r w:rsidRPr="00FE0BB1">
              <w:rPr>
                <w:rFonts w:ascii="Times New Roman" w:eastAsia="Times New Roman" w:hAnsi="Times New Roman"/>
                <w:sz w:val="19"/>
                <w:szCs w:val="19"/>
                <w:lang w:val="uk-UA" w:eastAsia="ru-RU"/>
              </w:rPr>
              <w:t>Аудитори чи аудиторські фірми вже надають компетентним органам, які здійснюють нагляд за діяльністю суспільно значимих суб’єктів господарювання, інформацію про факти та рішення, які можуть бути порушенням правил, що регулюють діяльність об’єкта аудиту, або які ставлять під загрозу безперервність функціонування такого суб’єкта господарювання. Тим не менше, виконання наглядових завдань було б простішим, якби законодавство вимагало встановлення ефективного діалогу між інстанціями, що здійснюють нагляд за діяльністю кредитних установ та страхових компаній, та їхніми аудиторами та аудиторськими фірмами.</w:t>
            </w:r>
          </w:p>
        </w:tc>
      </w:tr>
    </w:tbl>
    <w:p w:rsidR="00FE0BB1" w:rsidRPr="00FE0BB1" w:rsidRDefault="00FE0BB1" w:rsidP="00FE0BB1">
      <w:pPr>
        <w:spacing w:after="80" w:line="240" w:lineRule="auto"/>
        <w:ind w:right="-1"/>
        <w:rPr>
          <w:rFonts w:ascii="Times New Roman" w:eastAsia="Times New Roman" w:hAnsi="Times New Roman"/>
          <w:vanish/>
          <w:sz w:val="19"/>
          <w:szCs w:val="19"/>
          <w:lang w:val="uk-UA" w:eastAsia="ru-RU"/>
        </w:rPr>
      </w:pPr>
    </w:p>
    <w:tbl>
      <w:tblPr>
        <w:tblW w:w="5000" w:type="pct"/>
        <w:tblCellSpacing w:w="0" w:type="dxa"/>
        <w:tblCellMar>
          <w:left w:w="0" w:type="dxa"/>
          <w:right w:w="0" w:type="dxa"/>
        </w:tblCellMar>
        <w:tblLook w:val="04A0"/>
      </w:tblPr>
      <w:tblGrid>
        <w:gridCol w:w="316"/>
        <w:gridCol w:w="9322"/>
      </w:tblGrid>
      <w:tr w:rsidR="00FE0BB1" w:rsidRPr="00FE0BB1" w:rsidTr="0069638B">
        <w:trPr>
          <w:tblCellSpacing w:w="0" w:type="dxa"/>
        </w:trPr>
        <w:tc>
          <w:tcPr>
            <w:tcW w:w="0" w:type="auto"/>
          </w:tcPr>
          <w:p w:rsidR="00FE0BB1" w:rsidRPr="00FE0BB1" w:rsidRDefault="00FE0BB1" w:rsidP="0069638B">
            <w:pPr>
              <w:spacing w:before="100" w:beforeAutospacing="1" w:after="80" w:line="240" w:lineRule="auto"/>
              <w:ind w:right="-1"/>
              <w:rPr>
                <w:rFonts w:ascii="Times New Roman" w:eastAsia="Times New Roman" w:hAnsi="Times New Roman"/>
                <w:sz w:val="19"/>
                <w:szCs w:val="19"/>
                <w:lang w:val="uk-UA" w:eastAsia="ru-RU"/>
              </w:rPr>
            </w:pPr>
            <w:r w:rsidRPr="00FE0BB1">
              <w:rPr>
                <w:rFonts w:ascii="Times New Roman" w:eastAsia="Times New Roman" w:hAnsi="Times New Roman"/>
                <w:sz w:val="19"/>
                <w:szCs w:val="19"/>
                <w:lang w:val="uk-UA" w:eastAsia="ru-RU"/>
              </w:rPr>
              <w:t>(16)</w:t>
            </w:r>
          </w:p>
        </w:tc>
        <w:tc>
          <w:tcPr>
            <w:tcW w:w="0" w:type="auto"/>
          </w:tcPr>
          <w:p w:rsidR="00FE0BB1" w:rsidRPr="00FE0BB1" w:rsidRDefault="00FE0BB1" w:rsidP="0067764F">
            <w:pPr>
              <w:spacing w:before="100" w:beforeAutospacing="1" w:after="80" w:line="240" w:lineRule="auto"/>
              <w:ind w:left="287" w:right="-1"/>
              <w:jc w:val="both"/>
              <w:rPr>
                <w:rFonts w:ascii="Times New Roman" w:eastAsia="Times New Roman" w:hAnsi="Times New Roman"/>
                <w:sz w:val="19"/>
                <w:szCs w:val="19"/>
                <w:lang w:val="uk-UA" w:eastAsia="ru-RU"/>
              </w:rPr>
            </w:pPr>
            <w:r w:rsidRPr="00FE0BB1">
              <w:rPr>
                <w:rFonts w:ascii="Times New Roman" w:eastAsia="Times New Roman" w:hAnsi="Times New Roman"/>
                <w:sz w:val="19"/>
                <w:szCs w:val="19"/>
                <w:lang w:val="uk-UA" w:eastAsia="ru-RU"/>
              </w:rPr>
              <w:t>Регламентом (ЄС) № 1092/2010 Європейського парламенту та Ради</w:t>
            </w:r>
            <w:r w:rsidR="0067764F">
              <w:rPr>
                <w:rStyle w:val="a7"/>
                <w:rFonts w:eastAsia="Calibri"/>
                <w:lang w:eastAsia="ru-RU"/>
              </w:rPr>
              <w:footnoteReference w:id="14"/>
            </w:r>
            <w:r w:rsidR="006637D5" w:rsidRPr="00FE0BB1">
              <w:rPr>
                <w:rFonts w:ascii="Times New Roman" w:eastAsia="Times New Roman" w:hAnsi="Times New Roman"/>
                <w:sz w:val="19"/>
                <w:szCs w:val="19"/>
                <w:lang w:val="uk-UA" w:eastAsia="ru-RU"/>
              </w:rPr>
              <w:t xml:space="preserve"> </w:t>
            </w:r>
            <w:r w:rsidRPr="00FE0BB1">
              <w:rPr>
                <w:rFonts w:ascii="Times New Roman" w:eastAsia="Times New Roman" w:hAnsi="Times New Roman"/>
                <w:sz w:val="19"/>
                <w:szCs w:val="19"/>
                <w:lang w:val="uk-UA" w:eastAsia="ru-RU"/>
              </w:rPr>
              <w:t>створено Європейську Раду з системних ризиків (</w:t>
            </w:r>
            <w:r w:rsidRPr="00FE0BB1">
              <w:rPr>
                <w:rFonts w:ascii="Times New Roman" w:eastAsia="Times New Roman" w:hAnsi="Times New Roman"/>
                <w:sz w:val="19"/>
                <w:szCs w:val="19"/>
                <w:lang w:eastAsia="ru-RU"/>
              </w:rPr>
              <w:t>ESRB</w:t>
            </w:r>
            <w:r w:rsidRPr="00FE0BB1">
              <w:rPr>
                <w:rFonts w:ascii="Times New Roman" w:eastAsia="Times New Roman" w:hAnsi="Times New Roman"/>
                <w:sz w:val="19"/>
                <w:szCs w:val="19"/>
                <w:lang w:val="uk-UA" w:eastAsia="ru-RU"/>
              </w:rPr>
              <w:t xml:space="preserve">). Завданням </w:t>
            </w:r>
            <w:r w:rsidRPr="00FE0BB1">
              <w:rPr>
                <w:rFonts w:ascii="Times New Roman" w:eastAsia="Times New Roman" w:hAnsi="Times New Roman"/>
                <w:sz w:val="19"/>
                <w:szCs w:val="19"/>
                <w:lang w:eastAsia="ru-RU"/>
              </w:rPr>
              <w:t>ESRB</w:t>
            </w:r>
            <w:r w:rsidRPr="00FE0BB1">
              <w:rPr>
                <w:rFonts w:ascii="Times New Roman" w:eastAsia="Times New Roman" w:hAnsi="Times New Roman"/>
                <w:sz w:val="19"/>
                <w:szCs w:val="19"/>
                <w:lang w:val="uk-UA" w:eastAsia="ru-RU"/>
              </w:rPr>
              <w:t xml:space="preserve"> є моніторинг зростання системного ризику в Європейському союзі. З огляду на те, що аудитори та аудиторські фірми системно важливих фінансових установ мають доступ до їхньої інформації, їхній досвід міг би бути корисним </w:t>
            </w:r>
            <w:r w:rsidRPr="00FE0BB1">
              <w:rPr>
                <w:rFonts w:ascii="Times New Roman" w:eastAsia="Times New Roman" w:hAnsi="Times New Roman"/>
                <w:sz w:val="19"/>
                <w:szCs w:val="19"/>
                <w:lang w:eastAsia="ru-RU"/>
              </w:rPr>
              <w:t>ESRB</w:t>
            </w:r>
            <w:r w:rsidRPr="00FE0BB1">
              <w:rPr>
                <w:rFonts w:ascii="Times New Roman" w:eastAsia="Times New Roman" w:hAnsi="Times New Roman"/>
                <w:sz w:val="19"/>
                <w:szCs w:val="19"/>
                <w:lang w:val="uk-UA" w:eastAsia="ru-RU"/>
              </w:rPr>
              <w:t xml:space="preserve"> у її роботі. Саме тому на основі цього Регламенту слід впровадити щорічний форум для діалогу між аудиторами та аудиторськими фірмами, з одного боку, та </w:t>
            </w:r>
            <w:r w:rsidRPr="00FE0BB1">
              <w:rPr>
                <w:rFonts w:ascii="Times New Roman" w:eastAsia="Times New Roman" w:hAnsi="Times New Roman"/>
                <w:sz w:val="19"/>
                <w:szCs w:val="19"/>
                <w:lang w:eastAsia="ru-RU"/>
              </w:rPr>
              <w:t>ESRB</w:t>
            </w:r>
            <w:r w:rsidRPr="00FE0BB1">
              <w:rPr>
                <w:rFonts w:ascii="Times New Roman" w:eastAsia="Times New Roman" w:hAnsi="Times New Roman"/>
                <w:sz w:val="19"/>
                <w:szCs w:val="19"/>
                <w:lang w:val="uk-UA" w:eastAsia="ru-RU"/>
              </w:rPr>
              <w:t>, з другого, на секторальній анонімній основі.</w:t>
            </w:r>
          </w:p>
        </w:tc>
      </w:tr>
    </w:tbl>
    <w:p w:rsidR="00FE0BB1" w:rsidRPr="00FE0BB1" w:rsidRDefault="00FE0BB1" w:rsidP="00FE0BB1">
      <w:pPr>
        <w:spacing w:after="80" w:line="240" w:lineRule="auto"/>
        <w:ind w:right="-1"/>
        <w:rPr>
          <w:rFonts w:ascii="Times New Roman" w:eastAsia="Times New Roman" w:hAnsi="Times New Roman"/>
          <w:vanish/>
          <w:sz w:val="19"/>
          <w:szCs w:val="19"/>
          <w:lang w:val="uk-UA" w:eastAsia="ru-RU"/>
        </w:rPr>
      </w:pPr>
    </w:p>
    <w:tbl>
      <w:tblPr>
        <w:tblW w:w="5000" w:type="pct"/>
        <w:tblCellSpacing w:w="0" w:type="dxa"/>
        <w:tblCellMar>
          <w:left w:w="0" w:type="dxa"/>
          <w:right w:w="0" w:type="dxa"/>
        </w:tblCellMar>
        <w:tblLook w:val="04A0"/>
      </w:tblPr>
      <w:tblGrid>
        <w:gridCol w:w="316"/>
        <w:gridCol w:w="9322"/>
      </w:tblGrid>
      <w:tr w:rsidR="00FE0BB1" w:rsidRPr="00FE0BB1" w:rsidTr="0069638B">
        <w:trPr>
          <w:tblCellSpacing w:w="0" w:type="dxa"/>
        </w:trPr>
        <w:tc>
          <w:tcPr>
            <w:tcW w:w="0" w:type="auto"/>
          </w:tcPr>
          <w:p w:rsidR="00FE0BB1" w:rsidRPr="00FE0BB1" w:rsidRDefault="00FE0BB1" w:rsidP="0069638B">
            <w:pPr>
              <w:spacing w:before="100" w:beforeAutospacing="1" w:after="80" w:line="240" w:lineRule="auto"/>
              <w:ind w:right="-1"/>
              <w:rPr>
                <w:rFonts w:ascii="Times New Roman" w:eastAsia="Times New Roman" w:hAnsi="Times New Roman"/>
                <w:sz w:val="19"/>
                <w:szCs w:val="19"/>
                <w:lang w:val="uk-UA" w:eastAsia="ru-RU"/>
              </w:rPr>
            </w:pPr>
            <w:r w:rsidRPr="00FE0BB1">
              <w:rPr>
                <w:rFonts w:ascii="Times New Roman" w:eastAsia="Times New Roman" w:hAnsi="Times New Roman"/>
                <w:sz w:val="19"/>
                <w:szCs w:val="19"/>
                <w:lang w:val="uk-UA" w:eastAsia="ru-RU"/>
              </w:rPr>
              <w:t>(17)</w:t>
            </w:r>
          </w:p>
        </w:tc>
        <w:tc>
          <w:tcPr>
            <w:tcW w:w="0" w:type="auto"/>
          </w:tcPr>
          <w:p w:rsidR="00FE0BB1" w:rsidRPr="00FE0BB1" w:rsidRDefault="00FE0BB1" w:rsidP="0069638B">
            <w:pPr>
              <w:spacing w:before="100" w:beforeAutospacing="1" w:after="80" w:line="240" w:lineRule="auto"/>
              <w:ind w:left="287" w:right="-1"/>
              <w:jc w:val="both"/>
              <w:rPr>
                <w:rFonts w:ascii="Times New Roman" w:eastAsia="Times New Roman" w:hAnsi="Times New Roman"/>
                <w:sz w:val="19"/>
                <w:szCs w:val="19"/>
                <w:lang w:val="uk-UA" w:eastAsia="ru-RU"/>
              </w:rPr>
            </w:pPr>
            <w:r w:rsidRPr="00FE0BB1">
              <w:rPr>
                <w:rFonts w:ascii="Times New Roman" w:eastAsia="Times New Roman" w:hAnsi="Times New Roman"/>
                <w:sz w:val="19"/>
                <w:szCs w:val="19"/>
                <w:lang w:val="uk-UA" w:eastAsia="ru-RU"/>
              </w:rPr>
              <w:t>Для підвищення довіри до результатів діяльності аудиторів та аудиторських фірм, які виконують обов’язковий аудит суспільно значимих суб’єктів господарювання (а також їхньої відповідальності за свою роботу), важливо посилити їхню звітність у питаннях прозорості. Саме тому від аудиторів та аудиторських фірм слід вимагати розкриття фінансової інформації, яка б показувала, зокрема, їхній загальний дохід, з розподілом на плату за аудит, отриману від суспільно значимих суб’єктів господарювання, плату за аудит, отриману від інших суб’єктів господарювання, та плату за інші послуги. Такі аудитори та аудиторські фірми повинні також розкривати фінансову інформацію на рівні мережі, до якої вони належать. Аудитори та аудиторські фірми повинні надавати компетентним органам для полегшення їхніх наглядових завдань й іншу додаткову інформацію щодо отримуваної ними плати за аудит.</w:t>
            </w:r>
          </w:p>
        </w:tc>
      </w:tr>
    </w:tbl>
    <w:p w:rsidR="00FE0BB1" w:rsidRPr="00FE0BB1" w:rsidRDefault="00FE0BB1" w:rsidP="00FE0BB1">
      <w:pPr>
        <w:spacing w:after="80" w:line="240" w:lineRule="auto"/>
        <w:ind w:right="-1"/>
        <w:rPr>
          <w:rFonts w:ascii="Times New Roman" w:eastAsia="Times New Roman" w:hAnsi="Times New Roman"/>
          <w:vanish/>
          <w:sz w:val="19"/>
          <w:szCs w:val="19"/>
          <w:lang w:val="uk-UA" w:eastAsia="ru-RU"/>
        </w:rPr>
      </w:pPr>
    </w:p>
    <w:tbl>
      <w:tblPr>
        <w:tblW w:w="5000" w:type="pct"/>
        <w:tblCellSpacing w:w="0" w:type="dxa"/>
        <w:tblCellMar>
          <w:left w:w="0" w:type="dxa"/>
          <w:right w:w="0" w:type="dxa"/>
        </w:tblCellMar>
        <w:tblLook w:val="04A0"/>
      </w:tblPr>
      <w:tblGrid>
        <w:gridCol w:w="316"/>
        <w:gridCol w:w="9322"/>
      </w:tblGrid>
      <w:tr w:rsidR="00FE0BB1" w:rsidRPr="00ED1507" w:rsidTr="0069638B">
        <w:trPr>
          <w:tblCellSpacing w:w="0" w:type="dxa"/>
        </w:trPr>
        <w:tc>
          <w:tcPr>
            <w:tcW w:w="0" w:type="auto"/>
          </w:tcPr>
          <w:p w:rsidR="00FE0BB1" w:rsidRPr="00FE0BB1" w:rsidRDefault="00FE0BB1" w:rsidP="0069638B">
            <w:pPr>
              <w:spacing w:before="100" w:beforeAutospacing="1" w:after="80" w:line="240" w:lineRule="auto"/>
              <w:ind w:right="-1"/>
              <w:rPr>
                <w:rFonts w:ascii="Times New Roman" w:eastAsia="Times New Roman" w:hAnsi="Times New Roman"/>
                <w:sz w:val="19"/>
                <w:szCs w:val="19"/>
                <w:lang w:val="uk-UA" w:eastAsia="ru-RU"/>
              </w:rPr>
            </w:pPr>
            <w:r w:rsidRPr="00FE0BB1">
              <w:rPr>
                <w:rFonts w:ascii="Times New Roman" w:eastAsia="Times New Roman" w:hAnsi="Times New Roman"/>
                <w:sz w:val="19"/>
                <w:szCs w:val="19"/>
                <w:lang w:val="uk-UA" w:eastAsia="ru-RU"/>
              </w:rPr>
              <w:t>(18)</w:t>
            </w:r>
          </w:p>
        </w:tc>
        <w:tc>
          <w:tcPr>
            <w:tcW w:w="0" w:type="auto"/>
          </w:tcPr>
          <w:p w:rsidR="00FE0BB1" w:rsidRPr="00FE0BB1" w:rsidRDefault="00FE0BB1" w:rsidP="008E4690">
            <w:pPr>
              <w:spacing w:before="100" w:beforeAutospacing="1" w:after="80" w:line="240" w:lineRule="auto"/>
              <w:ind w:left="287" w:right="-1"/>
              <w:jc w:val="both"/>
              <w:rPr>
                <w:rFonts w:ascii="Times New Roman" w:eastAsia="Times New Roman" w:hAnsi="Times New Roman"/>
                <w:sz w:val="19"/>
                <w:szCs w:val="19"/>
                <w:lang w:val="uk-UA" w:eastAsia="ru-RU"/>
              </w:rPr>
            </w:pPr>
            <w:r w:rsidRPr="00FE0BB1">
              <w:rPr>
                <w:rFonts w:ascii="Times New Roman" w:eastAsia="Times New Roman" w:hAnsi="Times New Roman"/>
                <w:sz w:val="19"/>
                <w:szCs w:val="19"/>
                <w:lang w:val="uk-UA" w:eastAsia="ru-RU"/>
              </w:rPr>
              <w:t xml:space="preserve">Для того, щоб рішення загальних зборів акціонерів або членів об’єкта аудиту були інформаційно обґрунтованими, вкрай важливо посилювати роль аудиторського комітету у виборі нового аудитора та аудиторської фірми. Тому, </w:t>
            </w:r>
            <w:r w:rsidR="008E4690">
              <w:rPr>
                <w:rFonts w:ascii="Times New Roman" w:eastAsia="Times New Roman" w:hAnsi="Times New Roman"/>
                <w:sz w:val="19"/>
                <w:szCs w:val="19"/>
                <w:lang w:val="uk-UA" w:eastAsia="ru-RU"/>
              </w:rPr>
              <w:t>при винесенні</w:t>
            </w:r>
            <w:r w:rsidRPr="00FE0BB1">
              <w:rPr>
                <w:rFonts w:ascii="Times New Roman" w:eastAsia="Times New Roman" w:hAnsi="Times New Roman"/>
                <w:sz w:val="19"/>
                <w:szCs w:val="19"/>
                <w:lang w:val="uk-UA" w:eastAsia="ru-RU"/>
              </w:rPr>
              <w:t xml:space="preserve"> пропозиці</w:t>
            </w:r>
            <w:r w:rsidR="008E4690">
              <w:rPr>
                <w:rFonts w:ascii="Times New Roman" w:eastAsia="Times New Roman" w:hAnsi="Times New Roman"/>
                <w:sz w:val="19"/>
                <w:szCs w:val="19"/>
                <w:lang w:val="uk-UA" w:eastAsia="ru-RU"/>
              </w:rPr>
              <w:t>ї</w:t>
            </w:r>
            <w:r w:rsidRPr="00FE0BB1">
              <w:rPr>
                <w:rFonts w:ascii="Times New Roman" w:eastAsia="Times New Roman" w:hAnsi="Times New Roman"/>
                <w:sz w:val="19"/>
                <w:szCs w:val="19"/>
                <w:lang w:val="uk-UA" w:eastAsia="ru-RU"/>
              </w:rPr>
              <w:t xml:space="preserve"> на розгляд загальних зборів, адміністративний або спостережний орган повинен пояснити, чи підтримує цей вибір аудиторський комітет, і якщо не підтримує, то чому. Для того, щоб можна було зробити справжній вибір, рекомендація аудиторського комітету має включати щонайменше дві можливі кандидатури для виконання завдання з аудиту з відповідно обґрунтованим поясненням віддання переваги одній з них. Для забезпечення надання справедливого та прийнятного пояснення щодо своєї рекомендації аудиторський комітет повинен скористатися результатами обов’язкової процедури відбору, проведеної об’єктом аудиту, відповідальність за яку несе аудиторський комітет. У такій процедурі відбору об’єкт аудиту не повинен обмежувати можливості аудиторів або аудиторських фірм, яким належить незначна частка ринку цих послуг, надавати свої пропозиції щодо виконання завдання з аудиту. В тендерних документах мають бути викладені прозорі та недискримінаційні критерії відбору, що використовуватимуться для оцінки пропозицій. Однак з огляду на те, що процедура відбору може бути пов’язана з непропорційними витратами для підприємств з невеликою ринковою капіталізацією або малих та середніх суспільно значимих суб’єктів господарювання з урахуванням їхніх розмірів, доцільним буде звільнення таких підприємств та суб’єктів господарювання від обов’язкового впровадження процедури відбору нового аудитора або аудиторської фірми.</w:t>
            </w:r>
          </w:p>
        </w:tc>
      </w:tr>
    </w:tbl>
    <w:p w:rsidR="00FE0BB1" w:rsidRPr="00FE0BB1" w:rsidRDefault="00FE0BB1" w:rsidP="00FE0BB1">
      <w:pPr>
        <w:spacing w:after="80" w:line="240" w:lineRule="auto"/>
        <w:ind w:right="-1"/>
        <w:rPr>
          <w:rFonts w:ascii="Times New Roman" w:eastAsia="Times New Roman" w:hAnsi="Times New Roman"/>
          <w:vanish/>
          <w:sz w:val="19"/>
          <w:szCs w:val="19"/>
          <w:lang w:val="uk-UA" w:eastAsia="ru-RU"/>
        </w:rPr>
      </w:pPr>
    </w:p>
    <w:tbl>
      <w:tblPr>
        <w:tblW w:w="5000" w:type="pct"/>
        <w:tblCellSpacing w:w="0" w:type="dxa"/>
        <w:tblCellMar>
          <w:left w:w="0" w:type="dxa"/>
          <w:right w:w="0" w:type="dxa"/>
        </w:tblCellMar>
        <w:tblLook w:val="04A0"/>
      </w:tblPr>
      <w:tblGrid>
        <w:gridCol w:w="316"/>
        <w:gridCol w:w="9322"/>
      </w:tblGrid>
      <w:tr w:rsidR="00FE0BB1" w:rsidRPr="00ED1507" w:rsidTr="0069638B">
        <w:trPr>
          <w:tblCellSpacing w:w="0" w:type="dxa"/>
        </w:trPr>
        <w:tc>
          <w:tcPr>
            <w:tcW w:w="0" w:type="auto"/>
          </w:tcPr>
          <w:p w:rsidR="00FE0BB1" w:rsidRPr="00FE0BB1" w:rsidRDefault="00FE0BB1" w:rsidP="0069638B">
            <w:pPr>
              <w:spacing w:before="100" w:beforeAutospacing="1" w:after="80" w:line="240" w:lineRule="auto"/>
              <w:ind w:right="-1"/>
              <w:rPr>
                <w:rFonts w:ascii="Times New Roman" w:eastAsia="Times New Roman" w:hAnsi="Times New Roman"/>
                <w:sz w:val="19"/>
                <w:szCs w:val="19"/>
                <w:lang w:val="uk-UA" w:eastAsia="ru-RU"/>
              </w:rPr>
            </w:pPr>
            <w:r w:rsidRPr="00FE0BB1">
              <w:rPr>
                <w:rFonts w:ascii="Times New Roman" w:eastAsia="Times New Roman" w:hAnsi="Times New Roman"/>
                <w:sz w:val="19"/>
                <w:szCs w:val="19"/>
                <w:lang w:val="uk-UA" w:eastAsia="ru-RU"/>
              </w:rPr>
              <w:t>(19)</w:t>
            </w:r>
          </w:p>
        </w:tc>
        <w:tc>
          <w:tcPr>
            <w:tcW w:w="0" w:type="auto"/>
          </w:tcPr>
          <w:p w:rsidR="00FE0BB1" w:rsidRPr="00FE0BB1" w:rsidRDefault="00FE0BB1" w:rsidP="0069638B">
            <w:pPr>
              <w:spacing w:before="100" w:beforeAutospacing="1" w:after="80" w:line="240" w:lineRule="auto"/>
              <w:ind w:left="287" w:right="-1"/>
              <w:jc w:val="both"/>
              <w:rPr>
                <w:rFonts w:ascii="Times New Roman" w:eastAsia="Times New Roman" w:hAnsi="Times New Roman"/>
                <w:sz w:val="19"/>
                <w:szCs w:val="19"/>
                <w:lang w:val="uk-UA" w:eastAsia="ru-RU"/>
              </w:rPr>
            </w:pPr>
            <w:r w:rsidRPr="00FE0BB1">
              <w:rPr>
                <w:rFonts w:ascii="Times New Roman" w:eastAsia="Times New Roman" w:hAnsi="Times New Roman"/>
                <w:sz w:val="19"/>
                <w:szCs w:val="19"/>
                <w:lang w:val="uk-UA" w:eastAsia="ru-RU"/>
              </w:rPr>
              <w:t xml:space="preserve">Право загальних зборів акціонерів або членів об’єкта аудиту </w:t>
            </w:r>
            <w:r w:rsidR="008E4690">
              <w:rPr>
                <w:rFonts w:ascii="Times New Roman" w:eastAsia="Times New Roman" w:hAnsi="Times New Roman"/>
                <w:sz w:val="19"/>
                <w:szCs w:val="19"/>
                <w:lang w:val="uk-UA" w:eastAsia="ru-RU"/>
              </w:rPr>
              <w:t>о</w:t>
            </w:r>
            <w:r w:rsidRPr="00FE0BB1">
              <w:rPr>
                <w:rFonts w:ascii="Times New Roman" w:eastAsia="Times New Roman" w:hAnsi="Times New Roman"/>
                <w:sz w:val="19"/>
                <w:szCs w:val="19"/>
                <w:lang w:val="uk-UA" w:eastAsia="ru-RU"/>
              </w:rPr>
              <w:t xml:space="preserve">бирати аудитора чи аудиторську фірму не </w:t>
            </w:r>
            <w:r w:rsidR="008E4690">
              <w:rPr>
                <w:rFonts w:ascii="Times New Roman" w:eastAsia="Times New Roman" w:hAnsi="Times New Roman"/>
                <w:sz w:val="19"/>
                <w:szCs w:val="19"/>
                <w:lang w:val="uk-UA" w:eastAsia="ru-RU"/>
              </w:rPr>
              <w:t>матиме значення</w:t>
            </w:r>
            <w:r w:rsidRPr="00FE0BB1">
              <w:rPr>
                <w:rFonts w:ascii="Times New Roman" w:eastAsia="Times New Roman" w:hAnsi="Times New Roman"/>
                <w:sz w:val="19"/>
                <w:szCs w:val="19"/>
                <w:lang w:val="uk-UA" w:eastAsia="ru-RU"/>
              </w:rPr>
              <w:t>, якщо об’єкт аудиту укладе угоду з третьою стороною, у якій цей вибір буде обмеженим. Тому будь-яка стаття угоди між об’єктом аудиту та третьою стороною стосовно призначення або обмеження вибору кількома конкретними аудиторами або аудиторськими фірмами, вважається такою, що не має юридичної сили.</w:t>
            </w:r>
          </w:p>
        </w:tc>
      </w:tr>
    </w:tbl>
    <w:p w:rsidR="00FE0BB1" w:rsidRPr="00FE0BB1" w:rsidRDefault="00FE0BB1" w:rsidP="00FE0BB1">
      <w:pPr>
        <w:spacing w:after="80" w:line="240" w:lineRule="auto"/>
        <w:ind w:right="-1"/>
        <w:rPr>
          <w:rFonts w:ascii="Times New Roman" w:eastAsia="Times New Roman" w:hAnsi="Times New Roman"/>
          <w:vanish/>
          <w:sz w:val="19"/>
          <w:szCs w:val="19"/>
          <w:lang w:val="uk-UA" w:eastAsia="ru-RU"/>
        </w:rPr>
      </w:pPr>
    </w:p>
    <w:tbl>
      <w:tblPr>
        <w:tblW w:w="5000" w:type="pct"/>
        <w:tblCellSpacing w:w="0" w:type="dxa"/>
        <w:tblCellMar>
          <w:left w:w="0" w:type="dxa"/>
          <w:right w:w="0" w:type="dxa"/>
        </w:tblCellMar>
        <w:tblLook w:val="04A0"/>
      </w:tblPr>
      <w:tblGrid>
        <w:gridCol w:w="316"/>
        <w:gridCol w:w="9322"/>
      </w:tblGrid>
      <w:tr w:rsidR="00FE0BB1" w:rsidRPr="00ED1507" w:rsidTr="0069638B">
        <w:trPr>
          <w:tblCellSpacing w:w="0" w:type="dxa"/>
        </w:trPr>
        <w:tc>
          <w:tcPr>
            <w:tcW w:w="0" w:type="auto"/>
          </w:tcPr>
          <w:p w:rsidR="00FE0BB1" w:rsidRPr="00FE0BB1" w:rsidRDefault="00FE0BB1" w:rsidP="0069638B">
            <w:pPr>
              <w:spacing w:before="100" w:beforeAutospacing="1" w:after="80" w:line="240" w:lineRule="auto"/>
              <w:ind w:right="-1"/>
              <w:rPr>
                <w:rFonts w:ascii="Times New Roman" w:eastAsia="Times New Roman" w:hAnsi="Times New Roman"/>
                <w:sz w:val="19"/>
                <w:szCs w:val="19"/>
                <w:lang w:val="uk-UA" w:eastAsia="ru-RU"/>
              </w:rPr>
            </w:pPr>
            <w:r w:rsidRPr="00FE0BB1">
              <w:rPr>
                <w:rFonts w:ascii="Times New Roman" w:eastAsia="Times New Roman" w:hAnsi="Times New Roman"/>
                <w:sz w:val="19"/>
                <w:szCs w:val="19"/>
                <w:lang w:val="uk-UA" w:eastAsia="ru-RU"/>
              </w:rPr>
              <w:t>(20)</w:t>
            </w:r>
          </w:p>
        </w:tc>
        <w:tc>
          <w:tcPr>
            <w:tcW w:w="0" w:type="auto"/>
          </w:tcPr>
          <w:p w:rsidR="00FE0BB1" w:rsidRPr="00FE0BB1" w:rsidRDefault="00FE0BB1" w:rsidP="0069638B">
            <w:pPr>
              <w:spacing w:before="100" w:beforeAutospacing="1" w:after="80" w:line="240" w:lineRule="auto"/>
              <w:ind w:left="287" w:right="-1"/>
              <w:jc w:val="both"/>
              <w:rPr>
                <w:rFonts w:ascii="Times New Roman" w:eastAsia="Times New Roman" w:hAnsi="Times New Roman"/>
                <w:sz w:val="19"/>
                <w:szCs w:val="19"/>
                <w:lang w:val="uk-UA" w:eastAsia="ru-RU"/>
              </w:rPr>
            </w:pPr>
            <w:r w:rsidRPr="00FE0BB1">
              <w:rPr>
                <w:rFonts w:ascii="Times New Roman" w:eastAsia="Times New Roman" w:hAnsi="Times New Roman"/>
                <w:sz w:val="19"/>
                <w:szCs w:val="19"/>
                <w:lang w:val="uk-UA" w:eastAsia="ru-RU"/>
              </w:rPr>
              <w:t>Призначення суспільно значимим суб’єктом господарювання більше ніж одного аудитора чи аудиторської фірми посилює професійний скептицизм та сприяє підвищенню якості аудиту. Окрім цього, такий захід, з урахуванням присутності на ринку аудиту невеликих аудиторських фірм, сприятиме розвитку таких фірм і, отже, розширенню вибору аудиторів та аудиторських фірм для суспільно значимих суб’єктів господарювання. Тому слід заохочувати та спонукати суспільно значимі суб’єкти господарювання до того, щоб вони призначали більше ніж одного аудитора чи аудиторську фірму для виконання обов’язкового аудиту.</w:t>
            </w:r>
          </w:p>
        </w:tc>
      </w:tr>
    </w:tbl>
    <w:p w:rsidR="00FE0BB1" w:rsidRPr="00FE0BB1" w:rsidRDefault="00FE0BB1" w:rsidP="00FE0BB1">
      <w:pPr>
        <w:spacing w:after="80" w:line="240" w:lineRule="auto"/>
        <w:ind w:right="-1"/>
        <w:rPr>
          <w:rFonts w:ascii="Times New Roman" w:eastAsia="Times New Roman" w:hAnsi="Times New Roman"/>
          <w:vanish/>
          <w:sz w:val="19"/>
          <w:szCs w:val="19"/>
          <w:lang w:val="uk-UA" w:eastAsia="ru-RU"/>
        </w:rPr>
      </w:pPr>
    </w:p>
    <w:tbl>
      <w:tblPr>
        <w:tblW w:w="5000" w:type="pct"/>
        <w:tblCellSpacing w:w="0" w:type="dxa"/>
        <w:tblCellMar>
          <w:left w:w="0" w:type="dxa"/>
          <w:right w:w="0" w:type="dxa"/>
        </w:tblCellMar>
        <w:tblLook w:val="04A0"/>
      </w:tblPr>
      <w:tblGrid>
        <w:gridCol w:w="316"/>
        <w:gridCol w:w="9322"/>
      </w:tblGrid>
      <w:tr w:rsidR="00FE0BB1" w:rsidRPr="00FE0BB1" w:rsidTr="0069638B">
        <w:trPr>
          <w:tblCellSpacing w:w="0" w:type="dxa"/>
        </w:trPr>
        <w:tc>
          <w:tcPr>
            <w:tcW w:w="0" w:type="auto"/>
          </w:tcPr>
          <w:p w:rsidR="00FE0BB1" w:rsidRPr="00FE0BB1" w:rsidRDefault="00FE0BB1" w:rsidP="0069638B">
            <w:pPr>
              <w:spacing w:before="100" w:beforeAutospacing="1" w:after="80" w:line="240" w:lineRule="auto"/>
              <w:ind w:right="-1"/>
              <w:rPr>
                <w:rFonts w:ascii="Times New Roman" w:eastAsia="Times New Roman" w:hAnsi="Times New Roman"/>
                <w:sz w:val="19"/>
                <w:szCs w:val="19"/>
                <w:lang w:val="uk-UA" w:eastAsia="ru-RU"/>
              </w:rPr>
            </w:pPr>
            <w:r w:rsidRPr="00FE0BB1">
              <w:rPr>
                <w:rFonts w:ascii="Times New Roman" w:eastAsia="Times New Roman" w:hAnsi="Times New Roman"/>
                <w:sz w:val="19"/>
                <w:szCs w:val="19"/>
                <w:lang w:val="uk-UA" w:eastAsia="ru-RU"/>
              </w:rPr>
              <w:t>(21)</w:t>
            </w:r>
          </w:p>
        </w:tc>
        <w:tc>
          <w:tcPr>
            <w:tcW w:w="0" w:type="auto"/>
          </w:tcPr>
          <w:p w:rsidR="00FE0BB1" w:rsidRPr="00FE0BB1" w:rsidRDefault="00FE0BB1" w:rsidP="0069638B">
            <w:pPr>
              <w:spacing w:before="100" w:beforeAutospacing="1" w:after="80" w:line="240" w:lineRule="auto"/>
              <w:ind w:left="287" w:right="-1"/>
              <w:jc w:val="both"/>
              <w:rPr>
                <w:rFonts w:ascii="Times New Roman" w:eastAsia="Times New Roman" w:hAnsi="Times New Roman"/>
                <w:sz w:val="19"/>
                <w:szCs w:val="19"/>
                <w:lang w:val="uk-UA" w:eastAsia="ru-RU"/>
              </w:rPr>
            </w:pPr>
            <w:r w:rsidRPr="00FE0BB1">
              <w:rPr>
                <w:rFonts w:ascii="Times New Roman" w:eastAsia="Times New Roman" w:hAnsi="Times New Roman"/>
                <w:sz w:val="19"/>
                <w:szCs w:val="19"/>
                <w:lang w:val="uk-UA" w:eastAsia="ru-RU"/>
              </w:rPr>
              <w:t xml:space="preserve">Щоб зменшити загрозу особистих та сімейних стосунків і, отже, підсилити незалежність аудиторів та аудиторських фірм, важливо встановити максимальну тривалість завдання з аудиту, виконуваного аудитором чи аудиторською фірмою з конкретним об’єктом аудиту. Крім того, як засіб посилення незалежності аудитора чи аудиторської фірми, зміцнення професійного скептицизму та підвищення якості аудиту, цей Регламент передбачає такі альтернативи збільшення максимальної тривалості завдання з аудиту: обов’язкове проведення регулярних та відкритих нових тендерів або призначення суспільно значимим суб’єктом господарювання більше ніж одного аудитора чи аудиторської фірми. Окрім цього, залучення невеликих аудиторських фірм у ці заходи сприятиме розвитку потужностей таких фірм і тим самим розширюватиме вибір аудиторів та аудиторських фірм для суспільно значимих суб’єктів господарювання. Слід також запровадити відповідний </w:t>
            </w:r>
            <w:r w:rsidRPr="00FE0BB1">
              <w:rPr>
                <w:rFonts w:ascii="Times New Roman" w:eastAsia="Times New Roman" w:hAnsi="Times New Roman"/>
                <w:sz w:val="19"/>
                <w:szCs w:val="19"/>
                <w:lang w:val="uk-UA" w:eastAsia="ru-RU"/>
              </w:rPr>
              <w:lastRenderedPageBreak/>
              <w:t xml:space="preserve">механізм поступової ротації ключових партнерів з аудиту, які виконують обов’язковий аудит від імені аудиторської фірми. Так само важливо встановити відповідний період, протягом якого такий аудитор чи аудиторська фірма не можуть виконувати обов’язковий аудит того самого суб’єкта господарювання. Для забезпечення плавного переходу попередній аудитор повинен передати файл з </w:t>
            </w:r>
            <w:r w:rsidR="008E4690">
              <w:rPr>
                <w:rFonts w:ascii="Times New Roman" w:eastAsia="Times New Roman" w:hAnsi="Times New Roman"/>
                <w:sz w:val="19"/>
                <w:szCs w:val="19"/>
                <w:lang w:val="uk-UA" w:eastAsia="ru-RU"/>
              </w:rPr>
              <w:t>відповідною</w:t>
            </w:r>
            <w:r w:rsidRPr="00FE0BB1">
              <w:rPr>
                <w:rFonts w:ascii="Times New Roman" w:eastAsia="Times New Roman" w:hAnsi="Times New Roman"/>
                <w:sz w:val="19"/>
                <w:szCs w:val="19"/>
                <w:lang w:val="uk-UA" w:eastAsia="ru-RU"/>
              </w:rPr>
              <w:t xml:space="preserve"> інформацією наступному аудитору.</w:t>
            </w:r>
          </w:p>
        </w:tc>
      </w:tr>
    </w:tbl>
    <w:p w:rsidR="00FE0BB1" w:rsidRPr="00FE0BB1" w:rsidRDefault="00FE0BB1" w:rsidP="00FE0BB1">
      <w:pPr>
        <w:spacing w:after="80" w:line="240" w:lineRule="auto"/>
        <w:ind w:right="-1"/>
        <w:rPr>
          <w:rFonts w:ascii="Times New Roman" w:eastAsia="Times New Roman" w:hAnsi="Times New Roman"/>
          <w:vanish/>
          <w:sz w:val="19"/>
          <w:szCs w:val="19"/>
          <w:lang w:val="uk-UA" w:eastAsia="ru-RU"/>
        </w:rPr>
      </w:pPr>
    </w:p>
    <w:tbl>
      <w:tblPr>
        <w:tblW w:w="5000" w:type="pct"/>
        <w:tblCellSpacing w:w="0" w:type="dxa"/>
        <w:tblCellMar>
          <w:left w:w="0" w:type="dxa"/>
          <w:right w:w="0" w:type="dxa"/>
        </w:tblCellMar>
        <w:tblLook w:val="04A0"/>
      </w:tblPr>
      <w:tblGrid>
        <w:gridCol w:w="316"/>
        <w:gridCol w:w="9322"/>
      </w:tblGrid>
      <w:tr w:rsidR="00FE0BB1" w:rsidRPr="00ED1507" w:rsidTr="0069638B">
        <w:trPr>
          <w:tblCellSpacing w:w="0" w:type="dxa"/>
        </w:trPr>
        <w:tc>
          <w:tcPr>
            <w:tcW w:w="0" w:type="auto"/>
          </w:tcPr>
          <w:p w:rsidR="00FE0BB1" w:rsidRPr="00FE0BB1" w:rsidRDefault="00FE0BB1" w:rsidP="0069638B">
            <w:pPr>
              <w:spacing w:before="100" w:beforeAutospacing="1" w:after="80" w:line="240" w:lineRule="auto"/>
              <w:ind w:right="-1"/>
              <w:rPr>
                <w:rFonts w:ascii="Times New Roman" w:eastAsia="Times New Roman" w:hAnsi="Times New Roman"/>
                <w:sz w:val="19"/>
                <w:szCs w:val="19"/>
                <w:lang w:val="uk-UA" w:eastAsia="ru-RU"/>
              </w:rPr>
            </w:pPr>
            <w:r w:rsidRPr="00FE0BB1">
              <w:rPr>
                <w:rFonts w:ascii="Times New Roman" w:eastAsia="Times New Roman" w:hAnsi="Times New Roman"/>
                <w:sz w:val="19"/>
                <w:szCs w:val="19"/>
                <w:lang w:val="uk-UA" w:eastAsia="ru-RU"/>
              </w:rPr>
              <w:t>(22)</w:t>
            </w:r>
          </w:p>
        </w:tc>
        <w:tc>
          <w:tcPr>
            <w:tcW w:w="0" w:type="auto"/>
          </w:tcPr>
          <w:p w:rsidR="00FE0BB1" w:rsidRDefault="00FE0BB1" w:rsidP="0069638B">
            <w:pPr>
              <w:spacing w:before="100" w:beforeAutospacing="1" w:after="80" w:line="240" w:lineRule="auto"/>
              <w:ind w:left="287" w:right="-1"/>
              <w:jc w:val="both"/>
              <w:rPr>
                <w:rFonts w:ascii="Times New Roman" w:eastAsia="Times New Roman" w:hAnsi="Times New Roman"/>
                <w:sz w:val="19"/>
                <w:szCs w:val="19"/>
                <w:lang w:val="uk-UA" w:eastAsia="ru-RU"/>
              </w:rPr>
            </w:pPr>
            <w:r w:rsidRPr="00FE0BB1">
              <w:rPr>
                <w:rFonts w:ascii="Times New Roman" w:eastAsia="Times New Roman" w:hAnsi="Times New Roman"/>
                <w:sz w:val="19"/>
                <w:szCs w:val="19"/>
                <w:lang w:val="uk-UA" w:eastAsia="ru-RU"/>
              </w:rPr>
              <w:t xml:space="preserve">Щоб запобігти конфлікту інтересів і, отже, забезпечити високий рівень довіри інвесторів і користувачів на внутрішньому ринку, аудитори чи аудиторські фірми повинні бути під відповідним наглядом компетентних органів, незалежних від аудиторської професії, однак з адекватними можливостями, досвідом та ресурсами. Держави-члени можуть делегувати завдання чи дозволяти своїм компетентним органам делегувати будь-які свої завдання, окрім тих, що стосуються систем забезпечення якості, розслідувань та дисциплінарних дій, іншим органам чи організаціям. При цьому держави-члени можуть </w:t>
            </w:r>
            <w:r w:rsidR="002D1271">
              <w:rPr>
                <w:rFonts w:ascii="Times New Roman" w:eastAsia="Times New Roman" w:hAnsi="Times New Roman"/>
                <w:sz w:val="19"/>
                <w:szCs w:val="19"/>
                <w:lang w:val="uk-UA" w:eastAsia="ru-RU"/>
              </w:rPr>
              <w:t>о</w:t>
            </w:r>
            <w:r w:rsidRPr="00FE0BB1">
              <w:rPr>
                <w:rFonts w:ascii="Times New Roman" w:eastAsia="Times New Roman" w:hAnsi="Times New Roman"/>
                <w:sz w:val="19"/>
                <w:szCs w:val="19"/>
                <w:lang w:val="uk-UA" w:eastAsia="ru-RU"/>
              </w:rPr>
              <w:t xml:space="preserve">бирати чи делегувати завдання, які стосуються системи дисциплінарних заходів, іншим органам чи організаціям, за умови, що більшість осіб, які беруть участь в управління цими іншими органами чи організаціями, не залежить від аудиторської професії. Національні компетентні органи повинні мати повноваження, необхідні для виконання своїх завдань з нагляду, у тому числі можливість доступу до даних, отримання інформації та виконання перевірок. Їхньою спеціалізацією має бути нагляд за фінансовими ринками, перевірка дотримання вимог щодо обов’язкової фінансової звітності або нагляд за виконанням обов’язкового аудиту. Водночас компетентні органи, які здійснюють нагляд за діяльністю суспільно значимих суб’єктів господарювання, також повинні мати можливість нагляду за дотриманням вимог, які </w:t>
            </w:r>
            <w:r w:rsidR="002D1271">
              <w:rPr>
                <w:rFonts w:ascii="Times New Roman" w:eastAsia="Times New Roman" w:hAnsi="Times New Roman"/>
                <w:sz w:val="19"/>
                <w:szCs w:val="19"/>
                <w:lang w:val="uk-UA" w:eastAsia="ru-RU"/>
              </w:rPr>
              <w:t>висуваються до</w:t>
            </w:r>
            <w:r w:rsidR="00E46689">
              <w:rPr>
                <w:rFonts w:ascii="Times New Roman" w:eastAsia="Times New Roman" w:hAnsi="Times New Roman"/>
                <w:sz w:val="19"/>
                <w:szCs w:val="19"/>
                <w:lang w:val="uk-UA" w:eastAsia="ru-RU"/>
              </w:rPr>
              <w:t xml:space="preserve"> </w:t>
            </w:r>
            <w:r w:rsidRPr="00FE0BB1">
              <w:rPr>
                <w:rFonts w:ascii="Times New Roman" w:eastAsia="Times New Roman" w:hAnsi="Times New Roman"/>
                <w:sz w:val="19"/>
                <w:szCs w:val="19"/>
                <w:lang w:val="uk-UA" w:eastAsia="ru-RU"/>
              </w:rPr>
              <w:t>суспільно значим</w:t>
            </w:r>
            <w:r w:rsidR="002D1271">
              <w:rPr>
                <w:rFonts w:ascii="Times New Roman" w:eastAsia="Times New Roman" w:hAnsi="Times New Roman"/>
                <w:sz w:val="19"/>
                <w:szCs w:val="19"/>
                <w:lang w:val="uk-UA" w:eastAsia="ru-RU"/>
              </w:rPr>
              <w:t>их</w:t>
            </w:r>
            <w:r w:rsidRPr="00FE0BB1">
              <w:rPr>
                <w:rFonts w:ascii="Times New Roman" w:eastAsia="Times New Roman" w:hAnsi="Times New Roman"/>
                <w:sz w:val="19"/>
                <w:szCs w:val="19"/>
                <w:lang w:val="uk-UA" w:eastAsia="ru-RU"/>
              </w:rPr>
              <w:t xml:space="preserve"> суб’єкт</w:t>
            </w:r>
            <w:r w:rsidR="002D1271">
              <w:rPr>
                <w:rFonts w:ascii="Times New Roman" w:eastAsia="Times New Roman" w:hAnsi="Times New Roman"/>
                <w:sz w:val="19"/>
                <w:szCs w:val="19"/>
                <w:lang w:val="uk-UA" w:eastAsia="ru-RU"/>
              </w:rPr>
              <w:t>ів</w:t>
            </w:r>
            <w:r w:rsidRPr="00FE0BB1">
              <w:rPr>
                <w:rFonts w:ascii="Times New Roman" w:eastAsia="Times New Roman" w:hAnsi="Times New Roman"/>
                <w:sz w:val="19"/>
                <w:szCs w:val="19"/>
                <w:lang w:val="uk-UA" w:eastAsia="ru-RU"/>
              </w:rPr>
              <w:t xml:space="preserve"> господарювання. Фінансування компетентних органів має здійснюватися без будь-якого впливу аудиторів чи аудиторських фірм.</w:t>
            </w:r>
          </w:p>
          <w:p w:rsidR="00EE1601" w:rsidRPr="00FE0BB1" w:rsidRDefault="00EE1601" w:rsidP="0069638B">
            <w:pPr>
              <w:spacing w:before="100" w:beforeAutospacing="1" w:after="80" w:line="240" w:lineRule="auto"/>
              <w:ind w:left="287" w:right="-1"/>
              <w:jc w:val="both"/>
              <w:rPr>
                <w:rFonts w:ascii="Times New Roman" w:eastAsia="Times New Roman" w:hAnsi="Times New Roman"/>
                <w:sz w:val="19"/>
                <w:szCs w:val="19"/>
                <w:lang w:val="uk-UA" w:eastAsia="ru-RU"/>
              </w:rPr>
            </w:pPr>
          </w:p>
        </w:tc>
      </w:tr>
    </w:tbl>
    <w:p w:rsidR="00FE0BB1" w:rsidRPr="00FE0BB1" w:rsidRDefault="00FE0BB1" w:rsidP="00FE0BB1">
      <w:pPr>
        <w:spacing w:after="80" w:line="240" w:lineRule="auto"/>
        <w:ind w:right="-1"/>
        <w:rPr>
          <w:rFonts w:ascii="Times New Roman" w:eastAsia="Times New Roman" w:hAnsi="Times New Roman"/>
          <w:vanish/>
          <w:sz w:val="19"/>
          <w:szCs w:val="19"/>
          <w:lang w:val="uk-UA" w:eastAsia="ru-RU"/>
        </w:rPr>
      </w:pPr>
    </w:p>
    <w:tbl>
      <w:tblPr>
        <w:tblW w:w="5000" w:type="pct"/>
        <w:tblCellSpacing w:w="0" w:type="dxa"/>
        <w:tblCellMar>
          <w:left w:w="0" w:type="dxa"/>
          <w:right w:w="0" w:type="dxa"/>
        </w:tblCellMar>
        <w:tblLook w:val="04A0"/>
      </w:tblPr>
      <w:tblGrid>
        <w:gridCol w:w="316"/>
        <w:gridCol w:w="9322"/>
      </w:tblGrid>
      <w:tr w:rsidR="00FE0BB1" w:rsidRPr="00FE0BB1" w:rsidTr="0069638B">
        <w:trPr>
          <w:tblCellSpacing w:w="0" w:type="dxa"/>
        </w:trPr>
        <w:tc>
          <w:tcPr>
            <w:tcW w:w="0" w:type="auto"/>
          </w:tcPr>
          <w:p w:rsidR="00FE0BB1" w:rsidRPr="00FE0BB1" w:rsidRDefault="00FE0BB1" w:rsidP="0069638B">
            <w:pPr>
              <w:spacing w:before="100" w:beforeAutospacing="1" w:after="80" w:line="240" w:lineRule="auto"/>
              <w:ind w:right="-1"/>
              <w:rPr>
                <w:rFonts w:ascii="Times New Roman" w:eastAsia="Times New Roman" w:hAnsi="Times New Roman"/>
                <w:sz w:val="19"/>
                <w:szCs w:val="19"/>
                <w:lang w:val="uk-UA" w:eastAsia="ru-RU"/>
              </w:rPr>
            </w:pPr>
            <w:r w:rsidRPr="00FE0BB1">
              <w:rPr>
                <w:rFonts w:ascii="Times New Roman" w:eastAsia="Times New Roman" w:hAnsi="Times New Roman"/>
                <w:sz w:val="19"/>
                <w:szCs w:val="19"/>
                <w:lang w:val="uk-UA" w:eastAsia="ru-RU"/>
              </w:rPr>
              <w:t>(23)</w:t>
            </w:r>
          </w:p>
        </w:tc>
        <w:tc>
          <w:tcPr>
            <w:tcW w:w="0" w:type="auto"/>
          </w:tcPr>
          <w:p w:rsidR="00FE0BB1" w:rsidRDefault="00FE0BB1" w:rsidP="00EE1601">
            <w:pPr>
              <w:spacing w:before="100" w:beforeAutospacing="1" w:after="80" w:line="240" w:lineRule="auto"/>
              <w:ind w:left="287" w:right="-1"/>
              <w:jc w:val="both"/>
              <w:rPr>
                <w:rFonts w:ascii="Times New Roman" w:eastAsia="Times New Roman" w:hAnsi="Times New Roman"/>
                <w:sz w:val="19"/>
                <w:szCs w:val="19"/>
                <w:lang w:val="uk-UA" w:eastAsia="ru-RU"/>
              </w:rPr>
            </w:pPr>
            <w:r w:rsidRPr="00FE0BB1">
              <w:rPr>
                <w:rFonts w:ascii="Times New Roman" w:eastAsia="Times New Roman" w:hAnsi="Times New Roman"/>
                <w:sz w:val="19"/>
                <w:szCs w:val="19"/>
                <w:lang w:val="uk-UA" w:eastAsia="ru-RU"/>
              </w:rPr>
              <w:t>Якість нагляду підвищуватиметься, якщо буде налагоджена ефективна співпраця на національному рівні між органами, перед якими поставлено різні завдання. Тому органи, які здійснюють нагляд за дотриманням вимог щодо обов’язкового аудиту суспільно значимих суб’єктів господарювання, повинні співпрацювати з органами, що відповідають за завдання, окреслені Директивою 2006/43/ЄС, органами, що здійснюють нагляд за діяльністю суспільно значимих суб’єктів господарювання, та органами фінансової розвідки, про які йдеться у Директиві 2005/60/ЄС Європейського парламенту та Ради</w:t>
            </w:r>
            <w:r w:rsidR="00D9667F" w:rsidRPr="00D9667F">
              <w:rPr>
                <w:rFonts w:ascii="Times New Roman" w:eastAsia="Times New Roman" w:hAnsi="Times New Roman"/>
                <w:sz w:val="19"/>
                <w:szCs w:val="19"/>
                <w:lang w:eastAsia="ru-RU"/>
              </w:rPr>
              <w:t>(</w:t>
            </w:r>
            <w:r w:rsidR="00EE1601">
              <w:rPr>
                <w:rStyle w:val="a7"/>
                <w:rFonts w:eastAsia="Calibri"/>
                <w:lang w:eastAsia="ru-RU"/>
              </w:rPr>
              <w:footnoteReference w:id="15"/>
            </w:r>
            <w:r w:rsidR="00D9667F" w:rsidRPr="00D9667F">
              <w:rPr>
                <w:rFonts w:ascii="Times New Roman" w:eastAsia="Times New Roman" w:hAnsi="Times New Roman"/>
                <w:sz w:val="19"/>
                <w:szCs w:val="19"/>
                <w:lang w:eastAsia="ru-RU"/>
              </w:rPr>
              <w:t>)</w:t>
            </w:r>
            <w:r w:rsidR="006637D5" w:rsidRPr="00FE0BB1">
              <w:rPr>
                <w:rFonts w:ascii="Times New Roman" w:eastAsia="Times New Roman" w:hAnsi="Times New Roman"/>
                <w:sz w:val="19"/>
                <w:szCs w:val="19"/>
                <w:lang w:val="uk-UA" w:eastAsia="ru-RU"/>
              </w:rPr>
              <w:t>.</w:t>
            </w:r>
          </w:p>
          <w:p w:rsidR="00EE1601" w:rsidRPr="00FE0BB1" w:rsidRDefault="00EE1601" w:rsidP="00EE1601">
            <w:pPr>
              <w:spacing w:before="100" w:beforeAutospacing="1" w:after="80" w:line="240" w:lineRule="auto"/>
              <w:ind w:left="287" w:right="-1"/>
              <w:jc w:val="both"/>
              <w:rPr>
                <w:rFonts w:ascii="Times New Roman" w:eastAsia="Times New Roman" w:hAnsi="Times New Roman"/>
                <w:sz w:val="19"/>
                <w:szCs w:val="19"/>
                <w:lang w:val="uk-UA" w:eastAsia="ru-RU"/>
              </w:rPr>
            </w:pPr>
          </w:p>
        </w:tc>
      </w:tr>
    </w:tbl>
    <w:p w:rsidR="00FE0BB1" w:rsidRPr="00FE0BB1" w:rsidRDefault="00FE0BB1" w:rsidP="00FE0BB1">
      <w:pPr>
        <w:spacing w:after="80" w:line="240" w:lineRule="auto"/>
        <w:ind w:right="-1"/>
        <w:rPr>
          <w:rFonts w:ascii="Times New Roman" w:eastAsia="Times New Roman" w:hAnsi="Times New Roman"/>
          <w:vanish/>
          <w:sz w:val="19"/>
          <w:szCs w:val="19"/>
          <w:lang w:val="uk-UA" w:eastAsia="ru-RU"/>
        </w:rPr>
      </w:pPr>
    </w:p>
    <w:tbl>
      <w:tblPr>
        <w:tblW w:w="5000" w:type="pct"/>
        <w:tblCellSpacing w:w="0" w:type="dxa"/>
        <w:tblCellMar>
          <w:left w:w="0" w:type="dxa"/>
          <w:right w:w="0" w:type="dxa"/>
        </w:tblCellMar>
        <w:tblLook w:val="04A0"/>
      </w:tblPr>
      <w:tblGrid>
        <w:gridCol w:w="316"/>
        <w:gridCol w:w="9322"/>
      </w:tblGrid>
      <w:tr w:rsidR="00FE0BB1" w:rsidRPr="00ED1507" w:rsidTr="0069638B">
        <w:trPr>
          <w:tblCellSpacing w:w="0" w:type="dxa"/>
        </w:trPr>
        <w:tc>
          <w:tcPr>
            <w:tcW w:w="0" w:type="auto"/>
          </w:tcPr>
          <w:p w:rsidR="00FE0BB1" w:rsidRPr="00FE0BB1" w:rsidRDefault="00FE0BB1" w:rsidP="0069638B">
            <w:pPr>
              <w:spacing w:before="100" w:beforeAutospacing="1" w:after="80" w:line="240" w:lineRule="auto"/>
              <w:ind w:right="-1"/>
              <w:rPr>
                <w:rFonts w:ascii="Times New Roman" w:eastAsia="Times New Roman" w:hAnsi="Times New Roman"/>
                <w:sz w:val="19"/>
                <w:szCs w:val="19"/>
                <w:lang w:val="uk-UA" w:eastAsia="ru-RU"/>
              </w:rPr>
            </w:pPr>
            <w:r w:rsidRPr="00FE0BB1">
              <w:rPr>
                <w:rFonts w:ascii="Times New Roman" w:eastAsia="Times New Roman" w:hAnsi="Times New Roman"/>
                <w:sz w:val="19"/>
                <w:szCs w:val="19"/>
                <w:lang w:val="uk-UA" w:eastAsia="ru-RU"/>
              </w:rPr>
              <w:t>(24)</w:t>
            </w:r>
          </w:p>
        </w:tc>
        <w:tc>
          <w:tcPr>
            <w:tcW w:w="0" w:type="auto"/>
          </w:tcPr>
          <w:p w:rsidR="00FE0BB1" w:rsidRPr="00FE0BB1" w:rsidRDefault="00FE0BB1" w:rsidP="002D1271">
            <w:pPr>
              <w:spacing w:before="100" w:beforeAutospacing="1" w:after="80" w:line="240" w:lineRule="auto"/>
              <w:ind w:left="287" w:right="-1"/>
              <w:jc w:val="both"/>
              <w:rPr>
                <w:rFonts w:ascii="Times New Roman" w:eastAsia="Times New Roman" w:hAnsi="Times New Roman"/>
                <w:sz w:val="19"/>
                <w:szCs w:val="19"/>
                <w:lang w:val="uk-UA" w:eastAsia="ru-RU"/>
              </w:rPr>
            </w:pPr>
            <w:r w:rsidRPr="00FE0BB1">
              <w:rPr>
                <w:rFonts w:ascii="Times New Roman" w:eastAsia="Times New Roman" w:hAnsi="Times New Roman"/>
                <w:sz w:val="19"/>
                <w:szCs w:val="19"/>
                <w:lang w:val="uk-UA" w:eastAsia="ru-RU"/>
              </w:rPr>
              <w:t>Важливим чинником забезпечення високої якості обов’язкового аудиту є зовнішнє забезпечення якості. Воно також сприяє посиленню довіри до оприлюдненої фінансової інформації та забезпечує кращий захист акціонерів, інвесторів, кредиторів та інших зацікавлених сторін. Тому аудитори та аудиторські фірми повинні бути об’єктами системи забезпечення якості, відповідальність за функціонування якої несуть компетентні органи, що забезпечує об’єктивність та незалежність від аудиторської професії. Огляди забезпечення якості повинні бути організовані таким чином, щоб кожний аудитор чи аудиторська фірма, які виконують аудит суспільно значимих суб’єктів господарювання, проходили перевірку забезпечення якості на основі аналізу ризиків. Такий огляд роботи аудиторів чи аудиторських фірм, які виконують аудит суспільно значимих суб’єктів господарювання, окрім визначених у пунктах (17) та (18) статті 2 Директиви 2006/43/ЄС, має здійснюватися, як мінімум, кожні три роки, а в інших випадках – як мінімум, кожні шість років. Рекомендації Комісії від 6 травня 2008 року щодо зовнішнього забезпечення якості стосовно аудиторів та аудиторських фірм, які виконують аудит суспільно значимих суб’єктів господарювання</w:t>
            </w:r>
            <w:r w:rsidR="00D9667F" w:rsidRPr="00D9667F">
              <w:rPr>
                <w:rFonts w:ascii="Times New Roman" w:eastAsia="Times New Roman" w:hAnsi="Times New Roman"/>
                <w:sz w:val="19"/>
                <w:szCs w:val="19"/>
                <w:lang w:val="uk-UA" w:eastAsia="ru-RU"/>
              </w:rPr>
              <w:t>(</w:t>
            </w:r>
            <w:r w:rsidR="00EE1601">
              <w:rPr>
                <w:rStyle w:val="a7"/>
                <w:rFonts w:eastAsia="Calibri"/>
                <w:lang w:eastAsia="ru-RU"/>
              </w:rPr>
              <w:footnoteReference w:id="16"/>
            </w:r>
            <w:r w:rsidR="00D9667F" w:rsidRPr="00D9667F">
              <w:rPr>
                <w:rFonts w:ascii="Times New Roman" w:eastAsia="Times New Roman" w:hAnsi="Times New Roman"/>
                <w:sz w:val="19"/>
                <w:szCs w:val="19"/>
                <w:lang w:val="uk-UA" w:eastAsia="ru-RU"/>
              </w:rPr>
              <w:t>)</w:t>
            </w:r>
            <w:r w:rsidRPr="00FE0BB1">
              <w:rPr>
                <w:rFonts w:ascii="Times New Roman" w:eastAsia="Times New Roman" w:hAnsi="Times New Roman"/>
                <w:sz w:val="19"/>
                <w:szCs w:val="19"/>
                <w:lang w:val="uk-UA" w:eastAsia="ru-RU"/>
              </w:rPr>
              <w:t>,</w:t>
            </w:r>
            <w:r w:rsidR="006637D5" w:rsidRPr="00FE0BB1">
              <w:rPr>
                <w:rFonts w:ascii="Times New Roman" w:eastAsia="Times New Roman" w:hAnsi="Times New Roman"/>
                <w:sz w:val="19"/>
                <w:szCs w:val="19"/>
                <w:lang w:val="uk-UA" w:eastAsia="ru-RU"/>
              </w:rPr>
              <w:t xml:space="preserve"> </w:t>
            </w:r>
            <w:r w:rsidRPr="00FE0BB1">
              <w:rPr>
                <w:rFonts w:ascii="Times New Roman" w:eastAsia="Times New Roman" w:hAnsi="Times New Roman"/>
                <w:sz w:val="19"/>
                <w:szCs w:val="19"/>
                <w:lang w:val="uk-UA" w:eastAsia="ru-RU"/>
              </w:rPr>
              <w:t>містять інформацію про те, як слід виконувати такі огляди. Огляди забезпечення якості повинні бути відповідними та пропорційними масштабу та складності бізнесу аудитора чи аудиторської фірми, які є об’єктами огляду.</w:t>
            </w:r>
          </w:p>
        </w:tc>
      </w:tr>
    </w:tbl>
    <w:p w:rsidR="00FE0BB1" w:rsidRPr="00FE0BB1" w:rsidRDefault="00FE0BB1" w:rsidP="00FE0BB1">
      <w:pPr>
        <w:spacing w:after="80" w:line="240" w:lineRule="auto"/>
        <w:ind w:right="-1"/>
        <w:rPr>
          <w:rFonts w:ascii="Times New Roman" w:eastAsia="Times New Roman" w:hAnsi="Times New Roman"/>
          <w:vanish/>
          <w:sz w:val="19"/>
          <w:szCs w:val="19"/>
          <w:lang w:val="uk-UA" w:eastAsia="ru-RU"/>
        </w:rPr>
      </w:pPr>
    </w:p>
    <w:tbl>
      <w:tblPr>
        <w:tblW w:w="5000" w:type="pct"/>
        <w:tblCellSpacing w:w="0" w:type="dxa"/>
        <w:tblCellMar>
          <w:left w:w="0" w:type="dxa"/>
          <w:right w:w="0" w:type="dxa"/>
        </w:tblCellMar>
        <w:tblLook w:val="04A0"/>
      </w:tblPr>
      <w:tblGrid>
        <w:gridCol w:w="316"/>
        <w:gridCol w:w="9322"/>
      </w:tblGrid>
      <w:tr w:rsidR="00FE0BB1" w:rsidRPr="00ED1507" w:rsidTr="0069638B">
        <w:trPr>
          <w:tblCellSpacing w:w="0" w:type="dxa"/>
        </w:trPr>
        <w:tc>
          <w:tcPr>
            <w:tcW w:w="0" w:type="auto"/>
          </w:tcPr>
          <w:p w:rsidR="00FE0BB1" w:rsidRPr="00FE0BB1" w:rsidRDefault="00FE0BB1" w:rsidP="0069638B">
            <w:pPr>
              <w:spacing w:before="100" w:beforeAutospacing="1" w:after="80" w:line="240" w:lineRule="auto"/>
              <w:ind w:right="-1"/>
              <w:rPr>
                <w:rFonts w:ascii="Times New Roman" w:eastAsia="Times New Roman" w:hAnsi="Times New Roman"/>
                <w:sz w:val="19"/>
                <w:szCs w:val="19"/>
                <w:lang w:val="uk-UA" w:eastAsia="ru-RU"/>
              </w:rPr>
            </w:pPr>
            <w:r w:rsidRPr="00FE0BB1">
              <w:rPr>
                <w:rFonts w:ascii="Times New Roman" w:eastAsia="Times New Roman" w:hAnsi="Times New Roman"/>
                <w:sz w:val="19"/>
                <w:szCs w:val="19"/>
                <w:lang w:val="uk-UA" w:eastAsia="ru-RU"/>
              </w:rPr>
              <w:t>(25)</w:t>
            </w:r>
          </w:p>
        </w:tc>
        <w:tc>
          <w:tcPr>
            <w:tcW w:w="0" w:type="auto"/>
          </w:tcPr>
          <w:p w:rsidR="00FE0BB1" w:rsidRPr="00FE0BB1" w:rsidRDefault="00FE0BB1" w:rsidP="002D1271">
            <w:pPr>
              <w:spacing w:before="100" w:beforeAutospacing="1" w:after="80" w:line="240" w:lineRule="auto"/>
              <w:ind w:left="287" w:right="-1"/>
              <w:jc w:val="both"/>
              <w:rPr>
                <w:rFonts w:ascii="Times New Roman" w:eastAsia="Times New Roman" w:hAnsi="Times New Roman"/>
                <w:sz w:val="19"/>
                <w:szCs w:val="19"/>
                <w:lang w:val="uk-UA" w:eastAsia="ru-RU"/>
              </w:rPr>
            </w:pPr>
            <w:r w:rsidRPr="00FE0BB1">
              <w:rPr>
                <w:rFonts w:ascii="Times New Roman" w:eastAsia="Times New Roman" w:hAnsi="Times New Roman"/>
                <w:sz w:val="19"/>
                <w:szCs w:val="19"/>
                <w:lang w:val="uk-UA" w:eastAsia="ru-RU"/>
              </w:rPr>
              <w:t>Ринок надання послуг обов’язкового аудиту суспільно значимим суб’єктам господарювання постійно розвивається. Тому компетентні органи мають здійснювати моніторинг розвитку ринку, особливо ризиків, що виникають унаслідок високої концентрації ринку, включаючи концентрацію ринку в конкретних галузях та діяльність аудиторських комітетів.</w:t>
            </w:r>
          </w:p>
        </w:tc>
      </w:tr>
    </w:tbl>
    <w:p w:rsidR="00FE0BB1" w:rsidRPr="00FE0BB1" w:rsidRDefault="00FE0BB1" w:rsidP="00FE0BB1">
      <w:pPr>
        <w:spacing w:after="80" w:line="240" w:lineRule="auto"/>
        <w:ind w:right="-1"/>
        <w:rPr>
          <w:rFonts w:ascii="Times New Roman" w:eastAsia="Times New Roman" w:hAnsi="Times New Roman"/>
          <w:vanish/>
          <w:sz w:val="19"/>
          <w:szCs w:val="19"/>
          <w:lang w:val="uk-UA" w:eastAsia="ru-RU"/>
        </w:rPr>
      </w:pPr>
    </w:p>
    <w:tbl>
      <w:tblPr>
        <w:tblW w:w="5000" w:type="pct"/>
        <w:tblCellSpacing w:w="0" w:type="dxa"/>
        <w:tblCellMar>
          <w:left w:w="0" w:type="dxa"/>
          <w:right w:w="0" w:type="dxa"/>
        </w:tblCellMar>
        <w:tblLook w:val="04A0"/>
      </w:tblPr>
      <w:tblGrid>
        <w:gridCol w:w="316"/>
        <w:gridCol w:w="9322"/>
      </w:tblGrid>
      <w:tr w:rsidR="00FE0BB1" w:rsidRPr="00FE0BB1" w:rsidTr="0069638B">
        <w:trPr>
          <w:tblCellSpacing w:w="0" w:type="dxa"/>
        </w:trPr>
        <w:tc>
          <w:tcPr>
            <w:tcW w:w="0" w:type="auto"/>
          </w:tcPr>
          <w:p w:rsidR="00FE0BB1" w:rsidRPr="00FE0BB1" w:rsidRDefault="00FE0BB1" w:rsidP="0069638B">
            <w:pPr>
              <w:spacing w:before="100" w:beforeAutospacing="1" w:after="80" w:line="240" w:lineRule="auto"/>
              <w:ind w:right="-1"/>
              <w:rPr>
                <w:rFonts w:ascii="Times New Roman" w:eastAsia="Times New Roman" w:hAnsi="Times New Roman"/>
                <w:sz w:val="19"/>
                <w:szCs w:val="19"/>
                <w:lang w:val="uk-UA" w:eastAsia="ru-RU"/>
              </w:rPr>
            </w:pPr>
            <w:r w:rsidRPr="00FE0BB1">
              <w:rPr>
                <w:rFonts w:ascii="Times New Roman" w:eastAsia="Times New Roman" w:hAnsi="Times New Roman"/>
                <w:sz w:val="19"/>
                <w:szCs w:val="19"/>
                <w:lang w:val="uk-UA" w:eastAsia="ru-RU"/>
              </w:rPr>
              <w:t>(26)</w:t>
            </w:r>
          </w:p>
        </w:tc>
        <w:tc>
          <w:tcPr>
            <w:tcW w:w="0" w:type="auto"/>
          </w:tcPr>
          <w:p w:rsidR="00FE0BB1" w:rsidRDefault="00FE0BB1" w:rsidP="0069638B">
            <w:pPr>
              <w:spacing w:before="100" w:beforeAutospacing="1" w:after="80" w:line="240" w:lineRule="auto"/>
              <w:ind w:left="287" w:right="-1"/>
              <w:jc w:val="both"/>
              <w:rPr>
                <w:rFonts w:ascii="Times New Roman" w:eastAsia="Times New Roman" w:hAnsi="Times New Roman"/>
                <w:sz w:val="19"/>
                <w:szCs w:val="19"/>
                <w:lang w:val="uk-UA" w:eastAsia="ru-RU"/>
              </w:rPr>
            </w:pPr>
            <w:r w:rsidRPr="00FE0BB1">
              <w:rPr>
                <w:rFonts w:ascii="Times New Roman" w:eastAsia="Times New Roman" w:hAnsi="Times New Roman"/>
                <w:sz w:val="19"/>
                <w:szCs w:val="19"/>
                <w:lang w:val="uk-UA" w:eastAsia="ru-RU"/>
              </w:rPr>
              <w:t>Прозорість діяльності компетентних органів повинна сприяти підвищенню довіри інвесторів і споживачів на внутрішньому ринку. Тому компетентні органи повинні регулярно звітувати про свою діяльність та оприлюднювати узагальнену інформацію про результати та висновки своїх перевірок або ж надавати таку інформацію в індивідуальному форматі, якщо це буде встановлено державами-членами.</w:t>
            </w:r>
          </w:p>
          <w:p w:rsidR="00EE1601" w:rsidRPr="00FE0BB1" w:rsidRDefault="00EE1601" w:rsidP="0069638B">
            <w:pPr>
              <w:spacing w:before="100" w:beforeAutospacing="1" w:after="80" w:line="240" w:lineRule="auto"/>
              <w:ind w:left="287" w:right="-1"/>
              <w:jc w:val="both"/>
              <w:rPr>
                <w:rFonts w:ascii="Times New Roman" w:eastAsia="Times New Roman" w:hAnsi="Times New Roman"/>
                <w:sz w:val="19"/>
                <w:szCs w:val="19"/>
                <w:lang w:val="uk-UA" w:eastAsia="ru-RU"/>
              </w:rPr>
            </w:pPr>
          </w:p>
        </w:tc>
      </w:tr>
    </w:tbl>
    <w:p w:rsidR="00FE0BB1" w:rsidRPr="00FE0BB1" w:rsidRDefault="00FE0BB1" w:rsidP="00FE0BB1">
      <w:pPr>
        <w:spacing w:after="80" w:line="240" w:lineRule="auto"/>
        <w:ind w:right="-1"/>
        <w:rPr>
          <w:rFonts w:ascii="Times New Roman" w:eastAsia="Times New Roman" w:hAnsi="Times New Roman"/>
          <w:vanish/>
          <w:sz w:val="19"/>
          <w:szCs w:val="19"/>
          <w:lang w:val="uk-UA" w:eastAsia="ru-RU"/>
        </w:rPr>
      </w:pPr>
    </w:p>
    <w:tbl>
      <w:tblPr>
        <w:tblW w:w="5000" w:type="pct"/>
        <w:tblCellSpacing w:w="0" w:type="dxa"/>
        <w:tblCellMar>
          <w:left w:w="0" w:type="dxa"/>
          <w:right w:w="0" w:type="dxa"/>
        </w:tblCellMar>
        <w:tblLook w:val="04A0"/>
      </w:tblPr>
      <w:tblGrid>
        <w:gridCol w:w="316"/>
        <w:gridCol w:w="9322"/>
      </w:tblGrid>
      <w:tr w:rsidR="00FE0BB1" w:rsidRPr="00ED1507" w:rsidTr="0069638B">
        <w:trPr>
          <w:tblCellSpacing w:w="0" w:type="dxa"/>
        </w:trPr>
        <w:tc>
          <w:tcPr>
            <w:tcW w:w="0" w:type="auto"/>
          </w:tcPr>
          <w:p w:rsidR="00FE0BB1" w:rsidRPr="00FE0BB1" w:rsidRDefault="00FE0BB1" w:rsidP="0069638B">
            <w:pPr>
              <w:spacing w:before="100" w:beforeAutospacing="1" w:after="80" w:line="240" w:lineRule="auto"/>
              <w:ind w:right="-1"/>
              <w:rPr>
                <w:rFonts w:ascii="Times New Roman" w:eastAsia="Times New Roman" w:hAnsi="Times New Roman"/>
                <w:sz w:val="19"/>
                <w:szCs w:val="19"/>
                <w:lang w:val="uk-UA" w:eastAsia="ru-RU"/>
              </w:rPr>
            </w:pPr>
            <w:r w:rsidRPr="00FE0BB1">
              <w:rPr>
                <w:rFonts w:ascii="Times New Roman" w:eastAsia="Times New Roman" w:hAnsi="Times New Roman"/>
                <w:sz w:val="19"/>
                <w:szCs w:val="19"/>
                <w:lang w:val="uk-UA" w:eastAsia="ru-RU"/>
              </w:rPr>
              <w:t>(27)</w:t>
            </w:r>
          </w:p>
        </w:tc>
        <w:tc>
          <w:tcPr>
            <w:tcW w:w="0" w:type="auto"/>
          </w:tcPr>
          <w:p w:rsidR="00FE0BB1" w:rsidRPr="00FE0BB1" w:rsidRDefault="00FE0BB1" w:rsidP="0069638B">
            <w:pPr>
              <w:spacing w:before="100" w:beforeAutospacing="1" w:after="80" w:line="240" w:lineRule="auto"/>
              <w:ind w:left="287" w:right="-1"/>
              <w:jc w:val="both"/>
              <w:rPr>
                <w:rFonts w:ascii="Times New Roman" w:eastAsia="Times New Roman" w:hAnsi="Times New Roman"/>
                <w:sz w:val="19"/>
                <w:szCs w:val="19"/>
                <w:lang w:val="uk-UA" w:eastAsia="ru-RU"/>
              </w:rPr>
            </w:pPr>
            <w:r w:rsidRPr="00FE0BB1">
              <w:rPr>
                <w:rFonts w:ascii="Times New Roman" w:eastAsia="Times New Roman" w:hAnsi="Times New Roman"/>
                <w:sz w:val="19"/>
                <w:szCs w:val="19"/>
                <w:lang w:val="uk-UA" w:eastAsia="ru-RU"/>
              </w:rPr>
              <w:t>Співпраця компетентних органів держав-членів може значною мірою сприяти забезпеченню постійно високої якості обов’язкового аудиту в Європейському союзі. Тому компетентні органи держав-членів повинні співпрацювати, де це необхідно, для виконання своїх обов’язків щодо обов’язкового аудиту. Вони повинні поважати принцип внутрішнього регулювання та нагляду держави-члена, у якій аудитор чи аудиторська фірма отримали допуск, та держави-члена, у якій зареєстрован</w:t>
            </w:r>
            <w:r w:rsidR="002D1271">
              <w:rPr>
                <w:rFonts w:ascii="Times New Roman" w:eastAsia="Times New Roman" w:hAnsi="Times New Roman"/>
                <w:sz w:val="19"/>
                <w:szCs w:val="19"/>
                <w:lang w:val="uk-UA" w:eastAsia="ru-RU"/>
              </w:rPr>
              <w:t>о</w:t>
            </w:r>
            <w:r w:rsidRPr="00FE0BB1">
              <w:rPr>
                <w:rFonts w:ascii="Times New Roman" w:eastAsia="Times New Roman" w:hAnsi="Times New Roman"/>
                <w:sz w:val="19"/>
                <w:szCs w:val="19"/>
                <w:lang w:val="uk-UA" w:eastAsia="ru-RU"/>
              </w:rPr>
              <w:t xml:space="preserve"> об’єкт аудиту. Співпраця компетентних органів </w:t>
            </w:r>
            <w:r w:rsidRPr="00FE0BB1">
              <w:rPr>
                <w:rFonts w:ascii="Times New Roman" w:eastAsia="Times New Roman" w:hAnsi="Times New Roman"/>
                <w:sz w:val="19"/>
                <w:szCs w:val="19"/>
                <w:lang w:val="uk-UA" w:eastAsia="ru-RU"/>
              </w:rPr>
              <w:lastRenderedPageBreak/>
              <w:t xml:space="preserve">держав-членів має бути організована у рамках Комітету Європейських органів нагляду за аудиторською діяльністю (CEAOB), який складається з представників високого рівня компетентних органів держав-членів. Для підвищення узгодженості застосування цього Регламенту CEAOB наділений повноваженнями </w:t>
            </w:r>
            <w:r w:rsidR="002D1271">
              <w:rPr>
                <w:rFonts w:ascii="Times New Roman" w:eastAsia="Times New Roman" w:hAnsi="Times New Roman"/>
                <w:sz w:val="19"/>
                <w:szCs w:val="19"/>
                <w:lang w:val="uk-UA" w:eastAsia="ru-RU"/>
              </w:rPr>
              <w:t>приймати</w:t>
            </w:r>
            <w:r w:rsidRPr="00FE0BB1">
              <w:rPr>
                <w:rFonts w:ascii="Times New Roman" w:eastAsia="Times New Roman" w:hAnsi="Times New Roman"/>
                <w:sz w:val="19"/>
                <w:szCs w:val="19"/>
                <w:lang w:val="uk-UA" w:eastAsia="ru-RU"/>
              </w:rPr>
              <w:t xml:space="preserve"> настанови та рішення, які мають рекомендаційний характер. Крім того, Комітет має сприяти обміну інформацією, надавати поради Комісії та сприяти проведенню технічних оцінок і перевірок.</w:t>
            </w:r>
          </w:p>
          <w:p w:rsidR="00FE0BB1" w:rsidRPr="00FE0BB1" w:rsidRDefault="00FE0BB1" w:rsidP="00BD7410">
            <w:pPr>
              <w:spacing w:before="100" w:beforeAutospacing="1" w:after="80" w:line="240" w:lineRule="auto"/>
              <w:ind w:left="287" w:right="-1"/>
              <w:jc w:val="both"/>
              <w:rPr>
                <w:rFonts w:ascii="Times New Roman" w:eastAsia="Times New Roman" w:hAnsi="Times New Roman"/>
                <w:sz w:val="19"/>
                <w:szCs w:val="19"/>
                <w:lang w:val="uk-UA" w:eastAsia="ru-RU"/>
              </w:rPr>
            </w:pPr>
            <w:r w:rsidRPr="00FE0BB1">
              <w:rPr>
                <w:rFonts w:ascii="Times New Roman" w:eastAsia="Times New Roman" w:hAnsi="Times New Roman"/>
                <w:sz w:val="19"/>
                <w:szCs w:val="19"/>
                <w:lang w:val="uk-UA" w:eastAsia="ru-RU"/>
              </w:rPr>
              <w:t>З метою виконання технічної оцінки систем суспільного нагляду третіх країн та покращення міжнародної співпраці в цій царині між державами-членами та третіми країнами CEAOB має створити підгрупу, очолювану членом, призначеним Європейським наглядовим органом (Орган нагляду за цінними паперами та ринками Європи – ESMA)</w:t>
            </w:r>
            <w:r w:rsidR="00D9667F" w:rsidRPr="00D9667F">
              <w:rPr>
                <w:rFonts w:ascii="Times New Roman" w:eastAsia="Times New Roman" w:hAnsi="Times New Roman"/>
                <w:sz w:val="19"/>
                <w:szCs w:val="19"/>
                <w:lang w:val="uk-UA" w:eastAsia="ru-RU"/>
              </w:rPr>
              <w:t>(</w:t>
            </w:r>
            <w:r w:rsidR="00EE1601">
              <w:rPr>
                <w:rStyle w:val="a7"/>
                <w:rFonts w:eastAsia="Calibri"/>
                <w:lang w:eastAsia="ru-RU"/>
              </w:rPr>
              <w:footnoteReference w:id="17"/>
            </w:r>
            <w:r w:rsidR="00D9667F" w:rsidRPr="00D9667F">
              <w:rPr>
                <w:rFonts w:ascii="Times New Roman" w:eastAsia="Times New Roman" w:hAnsi="Times New Roman"/>
                <w:sz w:val="19"/>
                <w:szCs w:val="19"/>
                <w:lang w:val="uk-UA" w:eastAsia="ru-RU"/>
              </w:rPr>
              <w:t>)</w:t>
            </w:r>
            <w:r w:rsidR="006637D5" w:rsidRPr="00FE0BB1">
              <w:rPr>
                <w:rFonts w:ascii="Times New Roman" w:eastAsia="Times New Roman" w:hAnsi="Times New Roman"/>
                <w:sz w:val="19"/>
                <w:szCs w:val="19"/>
                <w:lang w:val="uk-UA" w:eastAsia="ru-RU"/>
              </w:rPr>
              <w:t>,</w:t>
            </w:r>
            <w:r w:rsidRPr="00FE0BB1">
              <w:rPr>
                <w:rFonts w:ascii="Times New Roman" w:eastAsia="Times New Roman" w:hAnsi="Times New Roman"/>
                <w:sz w:val="19"/>
                <w:szCs w:val="19"/>
                <w:lang w:val="uk-UA" w:eastAsia="ru-RU"/>
              </w:rPr>
              <w:t xml:space="preserve"> та звернутися по допомогу до ESMA, Європейського наглядового органу (Європейського органу</w:t>
            </w:r>
            <w:r w:rsidR="00BD7410">
              <w:rPr>
                <w:rFonts w:ascii="Times New Roman" w:eastAsia="Times New Roman" w:hAnsi="Times New Roman"/>
                <w:sz w:val="19"/>
                <w:szCs w:val="19"/>
                <w:lang w:val="uk-UA" w:eastAsia="ru-RU"/>
              </w:rPr>
              <w:t xml:space="preserve"> нагляду </w:t>
            </w:r>
            <w:r w:rsidRPr="00FE0BB1">
              <w:rPr>
                <w:rFonts w:ascii="Times New Roman" w:eastAsia="Times New Roman" w:hAnsi="Times New Roman"/>
                <w:sz w:val="19"/>
                <w:szCs w:val="19"/>
                <w:lang w:val="uk-UA" w:eastAsia="ru-RU"/>
              </w:rPr>
              <w:t>за банківською діяльністю – EBA)</w:t>
            </w:r>
            <w:r w:rsidR="00D9667F" w:rsidRPr="00D9667F">
              <w:rPr>
                <w:rFonts w:ascii="Times New Roman" w:eastAsia="Times New Roman" w:hAnsi="Times New Roman"/>
                <w:sz w:val="19"/>
                <w:szCs w:val="19"/>
                <w:lang w:val="uk-UA" w:eastAsia="ru-RU"/>
              </w:rPr>
              <w:t>(</w:t>
            </w:r>
            <w:r w:rsidR="00EE1601">
              <w:rPr>
                <w:rStyle w:val="a7"/>
                <w:rFonts w:eastAsia="Calibri"/>
                <w:lang w:eastAsia="ru-RU"/>
              </w:rPr>
              <w:footnoteReference w:id="18"/>
            </w:r>
            <w:r w:rsidR="00D9667F" w:rsidRPr="00D9667F">
              <w:rPr>
                <w:rFonts w:ascii="Times New Roman" w:eastAsia="Times New Roman" w:hAnsi="Times New Roman"/>
                <w:sz w:val="19"/>
                <w:szCs w:val="19"/>
                <w:lang w:val="uk-UA" w:eastAsia="ru-RU"/>
              </w:rPr>
              <w:t>)</w:t>
            </w:r>
            <w:r w:rsidR="006637D5" w:rsidRPr="00FE0BB1">
              <w:rPr>
                <w:rFonts w:ascii="Times New Roman" w:eastAsia="Times New Roman" w:hAnsi="Times New Roman"/>
                <w:sz w:val="19"/>
                <w:szCs w:val="19"/>
                <w:lang w:val="uk-UA" w:eastAsia="ru-RU"/>
              </w:rPr>
              <w:t xml:space="preserve"> </w:t>
            </w:r>
            <w:r w:rsidRPr="00FE0BB1">
              <w:rPr>
                <w:rFonts w:ascii="Times New Roman" w:eastAsia="Times New Roman" w:hAnsi="Times New Roman"/>
                <w:sz w:val="19"/>
                <w:szCs w:val="19"/>
                <w:lang w:val="uk-UA" w:eastAsia="ru-RU"/>
              </w:rPr>
              <w:t>або ще одного Європейського наглядового органу (Органу нагляду за страхуванням та недержавним пенсійним забезпеченням – EIOPA)</w:t>
            </w:r>
            <w:r w:rsidR="00D9667F" w:rsidRPr="00D9667F">
              <w:rPr>
                <w:rFonts w:ascii="Times New Roman" w:eastAsia="Times New Roman" w:hAnsi="Times New Roman"/>
                <w:sz w:val="19"/>
                <w:szCs w:val="19"/>
                <w:lang w:val="uk-UA" w:eastAsia="ru-RU"/>
              </w:rPr>
              <w:t>(</w:t>
            </w:r>
            <w:r w:rsidR="00EE1601">
              <w:rPr>
                <w:rStyle w:val="a7"/>
                <w:rFonts w:eastAsia="Calibri"/>
                <w:lang w:eastAsia="ru-RU"/>
              </w:rPr>
              <w:footnoteReference w:id="19"/>
            </w:r>
            <w:r w:rsidR="00D9667F" w:rsidRPr="00D9667F">
              <w:rPr>
                <w:rFonts w:ascii="Times New Roman" w:eastAsia="Times New Roman" w:hAnsi="Times New Roman"/>
                <w:sz w:val="19"/>
                <w:szCs w:val="19"/>
                <w:lang w:val="uk-UA" w:eastAsia="ru-RU"/>
              </w:rPr>
              <w:t>)</w:t>
            </w:r>
            <w:r w:rsidR="006637D5" w:rsidRPr="00FE0BB1">
              <w:rPr>
                <w:rFonts w:ascii="Times New Roman" w:eastAsia="Times New Roman" w:hAnsi="Times New Roman"/>
                <w:sz w:val="19"/>
                <w:szCs w:val="19"/>
                <w:lang w:val="uk-UA" w:eastAsia="ru-RU"/>
              </w:rPr>
              <w:t>,</w:t>
            </w:r>
            <w:r w:rsidRPr="00FE0BB1">
              <w:rPr>
                <w:rFonts w:ascii="Times New Roman" w:eastAsia="Times New Roman" w:hAnsi="Times New Roman"/>
                <w:sz w:val="19"/>
                <w:szCs w:val="19"/>
                <w:lang w:val="uk-UA" w:eastAsia="ru-RU"/>
              </w:rPr>
              <w:t xml:space="preserve"> якщо таке звернення стосується міжнародної співпраці держав-членів та третіх країн у сфері обов’язкового аудиту суспільно значимих суб’єктів господарювання, нагляд за якими здійснюють зазначені вище європейські наглядові органи. Фінансування діяльності секретаріату CEAOB має забезпечувати Комісія, причому таке фінансування має покривати відповідні видатки попереднього бюджету на наступний рік, виходячи з робочої програми, узгодженої з CEAOB.</w:t>
            </w:r>
          </w:p>
        </w:tc>
      </w:tr>
    </w:tbl>
    <w:p w:rsidR="00FE0BB1" w:rsidRPr="00FE0BB1" w:rsidRDefault="00FE0BB1" w:rsidP="00FE0BB1">
      <w:pPr>
        <w:spacing w:after="80" w:line="240" w:lineRule="auto"/>
        <w:ind w:right="-1"/>
        <w:rPr>
          <w:rFonts w:ascii="Times New Roman" w:eastAsia="Times New Roman" w:hAnsi="Times New Roman"/>
          <w:vanish/>
          <w:sz w:val="19"/>
          <w:szCs w:val="19"/>
          <w:lang w:val="uk-UA" w:eastAsia="ru-RU"/>
        </w:rPr>
      </w:pPr>
    </w:p>
    <w:tbl>
      <w:tblPr>
        <w:tblW w:w="5000" w:type="pct"/>
        <w:tblCellSpacing w:w="0" w:type="dxa"/>
        <w:tblCellMar>
          <w:left w:w="0" w:type="dxa"/>
          <w:right w:w="0" w:type="dxa"/>
        </w:tblCellMar>
        <w:tblLook w:val="04A0"/>
      </w:tblPr>
      <w:tblGrid>
        <w:gridCol w:w="316"/>
        <w:gridCol w:w="9322"/>
      </w:tblGrid>
      <w:tr w:rsidR="00FE0BB1" w:rsidRPr="005D49FC" w:rsidTr="0069638B">
        <w:trPr>
          <w:tblCellSpacing w:w="0" w:type="dxa"/>
        </w:trPr>
        <w:tc>
          <w:tcPr>
            <w:tcW w:w="0" w:type="auto"/>
          </w:tcPr>
          <w:p w:rsidR="00FE0BB1" w:rsidRPr="00FE0BB1" w:rsidRDefault="00FE0BB1" w:rsidP="0069638B">
            <w:pPr>
              <w:spacing w:before="100" w:beforeAutospacing="1" w:after="80" w:line="240" w:lineRule="auto"/>
              <w:ind w:right="-1"/>
              <w:rPr>
                <w:rFonts w:ascii="Times New Roman" w:eastAsia="Times New Roman" w:hAnsi="Times New Roman"/>
                <w:sz w:val="19"/>
                <w:szCs w:val="19"/>
                <w:lang w:val="uk-UA" w:eastAsia="ru-RU"/>
              </w:rPr>
            </w:pPr>
            <w:r w:rsidRPr="00FE0BB1">
              <w:rPr>
                <w:rFonts w:ascii="Times New Roman" w:eastAsia="Times New Roman" w:hAnsi="Times New Roman"/>
                <w:sz w:val="19"/>
                <w:szCs w:val="19"/>
                <w:lang w:val="uk-UA" w:eastAsia="ru-RU"/>
              </w:rPr>
              <w:t>(28)</w:t>
            </w:r>
          </w:p>
        </w:tc>
        <w:tc>
          <w:tcPr>
            <w:tcW w:w="0" w:type="auto"/>
          </w:tcPr>
          <w:p w:rsidR="00FE0BB1" w:rsidRDefault="00FE0BB1" w:rsidP="0069638B">
            <w:pPr>
              <w:spacing w:before="100" w:beforeAutospacing="1" w:after="80" w:line="240" w:lineRule="auto"/>
              <w:ind w:left="287" w:right="-1"/>
              <w:jc w:val="both"/>
              <w:rPr>
                <w:rFonts w:ascii="Times New Roman" w:eastAsia="Times New Roman" w:hAnsi="Times New Roman"/>
                <w:sz w:val="19"/>
                <w:szCs w:val="19"/>
                <w:lang w:val="uk-UA" w:eastAsia="ru-RU"/>
              </w:rPr>
            </w:pPr>
            <w:r w:rsidRPr="00FE0BB1">
              <w:rPr>
                <w:rFonts w:ascii="Times New Roman" w:eastAsia="Times New Roman" w:hAnsi="Times New Roman"/>
                <w:sz w:val="19"/>
                <w:szCs w:val="19"/>
                <w:lang w:val="uk-UA" w:eastAsia="ru-RU"/>
              </w:rPr>
              <w:t xml:space="preserve">Співпраця компетентних органів держав-членів має включати співпрацю у проведенні оглядів забезпечення якості та надання допомоги у розслідуваннях, які стосуються виконання обов’язкового аудиту суспільно значимих суб’єктів господарювання, у тому числі у випадках, коли питання, що розслідуються, не </w:t>
            </w:r>
            <w:r w:rsidR="00BD7410">
              <w:rPr>
                <w:rFonts w:ascii="Times New Roman" w:eastAsia="Times New Roman" w:hAnsi="Times New Roman"/>
                <w:sz w:val="19"/>
                <w:szCs w:val="19"/>
                <w:lang w:val="uk-UA" w:eastAsia="ru-RU"/>
              </w:rPr>
              <w:t>стосуються</w:t>
            </w:r>
            <w:r w:rsidRPr="00FE0BB1">
              <w:rPr>
                <w:rFonts w:ascii="Times New Roman" w:eastAsia="Times New Roman" w:hAnsi="Times New Roman"/>
                <w:sz w:val="19"/>
                <w:szCs w:val="19"/>
                <w:lang w:val="uk-UA" w:eastAsia="ru-RU"/>
              </w:rPr>
              <w:t xml:space="preserve"> порушення жодних чинних законодавчих та регуляторних норм відповідних держав-членів. Д</w:t>
            </w:r>
            <w:r w:rsidR="00BD7410">
              <w:rPr>
                <w:rFonts w:ascii="Times New Roman" w:eastAsia="Times New Roman" w:hAnsi="Times New Roman"/>
                <w:sz w:val="19"/>
                <w:szCs w:val="19"/>
                <w:lang w:val="uk-UA" w:eastAsia="ru-RU"/>
              </w:rPr>
              <w:t>етальн</w:t>
            </w:r>
            <w:r w:rsidRPr="00FE0BB1">
              <w:rPr>
                <w:rFonts w:ascii="Times New Roman" w:eastAsia="Times New Roman" w:hAnsi="Times New Roman"/>
                <w:sz w:val="19"/>
                <w:szCs w:val="19"/>
                <w:lang w:val="uk-UA" w:eastAsia="ru-RU"/>
              </w:rPr>
              <w:t xml:space="preserve">і механізми співпраці компетентних органів держав-членів мають передбачати можливість створення колегій компетентних органів та делегування завдань одного органу іншому. Така співпраця має враховувати концепцію мережі, у якій працюють аудитори та аудиторські фірми. Компетентні органи повинні </w:t>
            </w:r>
            <w:r w:rsidR="00BD7410">
              <w:rPr>
                <w:rFonts w:ascii="Times New Roman" w:eastAsia="Times New Roman" w:hAnsi="Times New Roman"/>
                <w:sz w:val="19"/>
                <w:szCs w:val="19"/>
                <w:lang w:val="uk-UA" w:eastAsia="ru-RU"/>
              </w:rPr>
              <w:t>дотримуватись</w:t>
            </w:r>
            <w:r w:rsidR="00ED1507" w:rsidRPr="00ED1507">
              <w:rPr>
                <w:rFonts w:ascii="Times New Roman" w:eastAsia="Times New Roman" w:hAnsi="Times New Roman"/>
                <w:sz w:val="19"/>
                <w:szCs w:val="19"/>
                <w:lang w:eastAsia="ru-RU"/>
              </w:rPr>
              <w:t xml:space="preserve"> </w:t>
            </w:r>
            <w:r w:rsidRPr="00FE0BB1">
              <w:rPr>
                <w:rFonts w:ascii="Times New Roman" w:eastAsia="Times New Roman" w:hAnsi="Times New Roman"/>
                <w:sz w:val="19"/>
                <w:szCs w:val="19"/>
                <w:lang w:val="uk-UA" w:eastAsia="ru-RU"/>
              </w:rPr>
              <w:t>відповідн</w:t>
            </w:r>
            <w:r w:rsidR="00BD7410">
              <w:rPr>
                <w:rFonts w:ascii="Times New Roman" w:eastAsia="Times New Roman" w:hAnsi="Times New Roman"/>
                <w:sz w:val="19"/>
                <w:szCs w:val="19"/>
                <w:lang w:val="uk-UA" w:eastAsia="ru-RU"/>
              </w:rPr>
              <w:t>их</w:t>
            </w:r>
            <w:r w:rsidRPr="00FE0BB1">
              <w:rPr>
                <w:rFonts w:ascii="Times New Roman" w:eastAsia="Times New Roman" w:hAnsi="Times New Roman"/>
                <w:sz w:val="19"/>
                <w:szCs w:val="19"/>
                <w:lang w:val="uk-UA" w:eastAsia="ru-RU"/>
              </w:rPr>
              <w:t xml:space="preserve"> правил конфіденційності та професійної таємниці.</w:t>
            </w:r>
          </w:p>
          <w:p w:rsidR="00EE1601" w:rsidRPr="00FE0BB1" w:rsidRDefault="00EE1601" w:rsidP="0069638B">
            <w:pPr>
              <w:spacing w:before="100" w:beforeAutospacing="1" w:after="80" w:line="240" w:lineRule="auto"/>
              <w:ind w:left="287" w:right="-1"/>
              <w:jc w:val="both"/>
              <w:rPr>
                <w:rFonts w:ascii="Times New Roman" w:eastAsia="Times New Roman" w:hAnsi="Times New Roman"/>
                <w:sz w:val="19"/>
                <w:szCs w:val="19"/>
                <w:lang w:val="uk-UA" w:eastAsia="ru-RU"/>
              </w:rPr>
            </w:pPr>
          </w:p>
        </w:tc>
      </w:tr>
    </w:tbl>
    <w:p w:rsidR="00FE0BB1" w:rsidRPr="00FE0BB1" w:rsidRDefault="00FE0BB1" w:rsidP="00FE0BB1">
      <w:pPr>
        <w:spacing w:after="80" w:line="240" w:lineRule="auto"/>
        <w:ind w:right="-1"/>
        <w:rPr>
          <w:rFonts w:ascii="Times New Roman" w:eastAsia="Times New Roman" w:hAnsi="Times New Roman"/>
          <w:vanish/>
          <w:sz w:val="19"/>
          <w:szCs w:val="19"/>
          <w:lang w:val="uk-UA" w:eastAsia="ru-RU"/>
        </w:rPr>
      </w:pPr>
    </w:p>
    <w:tbl>
      <w:tblPr>
        <w:tblW w:w="5000" w:type="pct"/>
        <w:tblCellSpacing w:w="0" w:type="dxa"/>
        <w:tblCellMar>
          <w:left w:w="0" w:type="dxa"/>
          <w:right w:w="0" w:type="dxa"/>
        </w:tblCellMar>
        <w:tblLook w:val="04A0"/>
      </w:tblPr>
      <w:tblGrid>
        <w:gridCol w:w="316"/>
        <w:gridCol w:w="9322"/>
      </w:tblGrid>
      <w:tr w:rsidR="00FE0BB1" w:rsidRPr="00FE0BB1" w:rsidTr="0069638B">
        <w:trPr>
          <w:tblCellSpacing w:w="0" w:type="dxa"/>
        </w:trPr>
        <w:tc>
          <w:tcPr>
            <w:tcW w:w="0" w:type="auto"/>
          </w:tcPr>
          <w:p w:rsidR="00FE0BB1" w:rsidRPr="00FE0BB1" w:rsidRDefault="00FE0BB1" w:rsidP="0069638B">
            <w:pPr>
              <w:spacing w:before="100" w:beforeAutospacing="1" w:after="80" w:line="240" w:lineRule="auto"/>
              <w:ind w:right="-1"/>
              <w:rPr>
                <w:rFonts w:ascii="Times New Roman" w:eastAsia="Times New Roman" w:hAnsi="Times New Roman"/>
                <w:sz w:val="19"/>
                <w:szCs w:val="19"/>
                <w:lang w:val="uk-UA" w:eastAsia="ru-RU"/>
              </w:rPr>
            </w:pPr>
            <w:r w:rsidRPr="00FE0BB1">
              <w:rPr>
                <w:rFonts w:ascii="Times New Roman" w:eastAsia="Times New Roman" w:hAnsi="Times New Roman"/>
                <w:sz w:val="19"/>
                <w:szCs w:val="19"/>
                <w:lang w:val="uk-UA" w:eastAsia="ru-RU"/>
              </w:rPr>
              <w:t>(29)</w:t>
            </w:r>
          </w:p>
        </w:tc>
        <w:tc>
          <w:tcPr>
            <w:tcW w:w="0" w:type="auto"/>
          </w:tcPr>
          <w:p w:rsidR="00FE0BB1" w:rsidRPr="00FE0BB1" w:rsidRDefault="00FE0BB1" w:rsidP="0069638B">
            <w:pPr>
              <w:spacing w:before="100" w:beforeAutospacing="1" w:after="80" w:line="240" w:lineRule="auto"/>
              <w:ind w:left="287" w:right="-1"/>
              <w:jc w:val="both"/>
              <w:rPr>
                <w:rFonts w:ascii="Times New Roman" w:eastAsia="Times New Roman" w:hAnsi="Times New Roman"/>
                <w:sz w:val="19"/>
                <w:szCs w:val="19"/>
                <w:lang w:val="uk-UA" w:eastAsia="ru-RU"/>
              </w:rPr>
            </w:pPr>
            <w:r w:rsidRPr="00FE0BB1">
              <w:rPr>
                <w:rFonts w:ascii="Times New Roman" w:eastAsia="Times New Roman" w:hAnsi="Times New Roman"/>
                <w:sz w:val="19"/>
                <w:szCs w:val="19"/>
                <w:lang w:val="uk-UA" w:eastAsia="ru-RU"/>
              </w:rPr>
              <w:t xml:space="preserve">Взаємопов’язаність ринків капіталу спричинила необхідність надання повноважень компетентним органам щодо співпраці з наглядовими органами та організаціями третіх країн стосовно обміну інформацією або </w:t>
            </w:r>
            <w:r w:rsidR="00BD7410">
              <w:rPr>
                <w:rFonts w:ascii="Times New Roman" w:eastAsia="Times New Roman" w:hAnsi="Times New Roman"/>
                <w:sz w:val="19"/>
                <w:szCs w:val="19"/>
                <w:lang w:val="uk-UA" w:eastAsia="ru-RU"/>
              </w:rPr>
              <w:t>перевірок</w:t>
            </w:r>
            <w:r w:rsidRPr="00FE0BB1">
              <w:rPr>
                <w:rFonts w:ascii="Times New Roman" w:eastAsia="Times New Roman" w:hAnsi="Times New Roman"/>
                <w:sz w:val="19"/>
                <w:szCs w:val="19"/>
                <w:lang w:val="uk-UA" w:eastAsia="ru-RU"/>
              </w:rPr>
              <w:t xml:space="preserve"> забезпечення якості. Водночас випадки, коли співпраця з органами третіх сторін стосується робочих документів  аудиту або інших документів, що зберігаються аудиторами чи аудиторськими фірмами, застосовуються процедури, встановлені Директивою 2006/43/ЄС.</w:t>
            </w:r>
          </w:p>
        </w:tc>
      </w:tr>
    </w:tbl>
    <w:p w:rsidR="00FE0BB1" w:rsidRPr="00FE0BB1" w:rsidRDefault="00FE0BB1" w:rsidP="00FE0BB1">
      <w:pPr>
        <w:spacing w:after="80" w:line="240" w:lineRule="auto"/>
        <w:ind w:right="-1"/>
        <w:rPr>
          <w:rFonts w:ascii="Times New Roman" w:eastAsia="Times New Roman" w:hAnsi="Times New Roman"/>
          <w:vanish/>
          <w:sz w:val="19"/>
          <w:szCs w:val="19"/>
          <w:lang w:val="uk-UA" w:eastAsia="ru-RU"/>
        </w:rPr>
      </w:pPr>
    </w:p>
    <w:tbl>
      <w:tblPr>
        <w:tblW w:w="5000" w:type="pct"/>
        <w:tblCellSpacing w:w="0" w:type="dxa"/>
        <w:tblCellMar>
          <w:left w:w="0" w:type="dxa"/>
          <w:right w:w="0" w:type="dxa"/>
        </w:tblCellMar>
        <w:tblLook w:val="04A0"/>
      </w:tblPr>
      <w:tblGrid>
        <w:gridCol w:w="316"/>
        <w:gridCol w:w="9322"/>
      </w:tblGrid>
      <w:tr w:rsidR="00FE0BB1" w:rsidRPr="00FE0BB1" w:rsidTr="0069638B">
        <w:trPr>
          <w:tblCellSpacing w:w="0" w:type="dxa"/>
        </w:trPr>
        <w:tc>
          <w:tcPr>
            <w:tcW w:w="0" w:type="auto"/>
          </w:tcPr>
          <w:p w:rsidR="00FE0BB1" w:rsidRPr="00FE0BB1" w:rsidRDefault="00FE0BB1" w:rsidP="0069638B">
            <w:pPr>
              <w:spacing w:before="100" w:beforeAutospacing="1" w:after="80" w:line="240" w:lineRule="auto"/>
              <w:ind w:right="-1"/>
              <w:rPr>
                <w:rFonts w:ascii="Times New Roman" w:eastAsia="Times New Roman" w:hAnsi="Times New Roman"/>
                <w:sz w:val="19"/>
                <w:szCs w:val="19"/>
                <w:lang w:val="uk-UA" w:eastAsia="ru-RU"/>
              </w:rPr>
            </w:pPr>
            <w:r w:rsidRPr="00FE0BB1">
              <w:rPr>
                <w:rFonts w:ascii="Times New Roman" w:eastAsia="Times New Roman" w:hAnsi="Times New Roman"/>
                <w:sz w:val="19"/>
                <w:szCs w:val="19"/>
                <w:lang w:val="uk-UA" w:eastAsia="ru-RU"/>
              </w:rPr>
              <w:t>(30)</w:t>
            </w:r>
          </w:p>
        </w:tc>
        <w:tc>
          <w:tcPr>
            <w:tcW w:w="0" w:type="auto"/>
          </w:tcPr>
          <w:p w:rsidR="00FE0BB1" w:rsidRPr="00FE0BB1" w:rsidRDefault="00FE0BB1" w:rsidP="0069638B">
            <w:pPr>
              <w:spacing w:before="100" w:beforeAutospacing="1" w:after="80" w:line="240" w:lineRule="auto"/>
              <w:ind w:left="287" w:right="-1"/>
              <w:jc w:val="both"/>
              <w:rPr>
                <w:rFonts w:ascii="Times New Roman" w:eastAsia="Times New Roman" w:hAnsi="Times New Roman"/>
                <w:sz w:val="19"/>
                <w:szCs w:val="19"/>
                <w:lang w:val="uk-UA" w:eastAsia="ru-RU"/>
              </w:rPr>
            </w:pPr>
            <w:r w:rsidRPr="00FE0BB1">
              <w:rPr>
                <w:rFonts w:ascii="Times New Roman" w:eastAsia="Times New Roman" w:hAnsi="Times New Roman"/>
                <w:sz w:val="19"/>
                <w:szCs w:val="19"/>
                <w:lang w:val="uk-UA" w:eastAsia="ru-RU"/>
              </w:rPr>
              <w:t xml:space="preserve">Для забезпечення належного функціонування ринків капіталу необхідні стабільна наявність потужностей для проведення аудиту та конкурентний ринок послуг обов’язкового аудиту, який надавав би суспільно значимим суб’єктам господарювання можливість вибору аудиторів чи аудиторських фірм, здатних виконувати обов’язковий аудит. Компетентні органи та Європейська антимонопольна мережа (ECN) мають надавати звіти про зміни структури ринку аудиту, спричинені </w:t>
            </w:r>
            <w:r w:rsidR="00BD7410">
              <w:rPr>
                <w:rFonts w:ascii="Times New Roman" w:eastAsia="Times New Roman" w:hAnsi="Times New Roman"/>
                <w:sz w:val="19"/>
                <w:szCs w:val="19"/>
                <w:lang w:val="uk-UA" w:eastAsia="ru-RU"/>
              </w:rPr>
              <w:t xml:space="preserve">дією </w:t>
            </w:r>
            <w:r w:rsidRPr="00FE0BB1">
              <w:rPr>
                <w:rFonts w:ascii="Times New Roman" w:eastAsia="Times New Roman" w:hAnsi="Times New Roman"/>
                <w:sz w:val="19"/>
                <w:szCs w:val="19"/>
                <w:lang w:val="uk-UA" w:eastAsia="ru-RU"/>
              </w:rPr>
              <w:t>ц</w:t>
            </w:r>
            <w:r w:rsidR="00BD7410">
              <w:rPr>
                <w:rFonts w:ascii="Times New Roman" w:eastAsia="Times New Roman" w:hAnsi="Times New Roman"/>
                <w:sz w:val="19"/>
                <w:szCs w:val="19"/>
                <w:lang w:val="uk-UA" w:eastAsia="ru-RU"/>
              </w:rPr>
              <w:t>ього</w:t>
            </w:r>
            <w:r w:rsidRPr="00FE0BB1">
              <w:rPr>
                <w:rFonts w:ascii="Times New Roman" w:eastAsia="Times New Roman" w:hAnsi="Times New Roman"/>
                <w:sz w:val="19"/>
                <w:szCs w:val="19"/>
                <w:lang w:val="uk-UA" w:eastAsia="ru-RU"/>
              </w:rPr>
              <w:t xml:space="preserve"> Регламен</w:t>
            </w:r>
            <w:r w:rsidR="00BD7410">
              <w:rPr>
                <w:rFonts w:ascii="Times New Roman" w:eastAsia="Times New Roman" w:hAnsi="Times New Roman"/>
                <w:sz w:val="19"/>
                <w:szCs w:val="19"/>
                <w:lang w:val="uk-UA" w:eastAsia="ru-RU"/>
              </w:rPr>
              <w:t>ту</w:t>
            </w:r>
            <w:r w:rsidRPr="00FE0BB1">
              <w:rPr>
                <w:rFonts w:ascii="Times New Roman" w:eastAsia="Times New Roman" w:hAnsi="Times New Roman"/>
                <w:sz w:val="19"/>
                <w:szCs w:val="19"/>
                <w:lang w:val="uk-UA" w:eastAsia="ru-RU"/>
              </w:rPr>
              <w:t>.</w:t>
            </w:r>
          </w:p>
        </w:tc>
      </w:tr>
    </w:tbl>
    <w:p w:rsidR="00FE0BB1" w:rsidRPr="00FE0BB1" w:rsidRDefault="00FE0BB1" w:rsidP="00FE0BB1">
      <w:pPr>
        <w:spacing w:after="80" w:line="240" w:lineRule="auto"/>
        <w:ind w:right="-1"/>
        <w:rPr>
          <w:rFonts w:ascii="Times New Roman" w:eastAsia="Times New Roman" w:hAnsi="Times New Roman"/>
          <w:vanish/>
          <w:sz w:val="19"/>
          <w:szCs w:val="19"/>
          <w:lang w:val="uk-UA" w:eastAsia="ru-RU"/>
        </w:rPr>
      </w:pPr>
    </w:p>
    <w:tbl>
      <w:tblPr>
        <w:tblW w:w="5000" w:type="pct"/>
        <w:tblCellSpacing w:w="0" w:type="dxa"/>
        <w:tblCellMar>
          <w:left w:w="0" w:type="dxa"/>
          <w:right w:w="0" w:type="dxa"/>
        </w:tblCellMar>
        <w:tblLook w:val="04A0"/>
      </w:tblPr>
      <w:tblGrid>
        <w:gridCol w:w="316"/>
        <w:gridCol w:w="9322"/>
      </w:tblGrid>
      <w:tr w:rsidR="00FE0BB1" w:rsidRPr="00ED1507" w:rsidTr="0069638B">
        <w:trPr>
          <w:tblCellSpacing w:w="0" w:type="dxa"/>
        </w:trPr>
        <w:tc>
          <w:tcPr>
            <w:tcW w:w="0" w:type="auto"/>
          </w:tcPr>
          <w:p w:rsidR="00FE0BB1" w:rsidRPr="00FE0BB1" w:rsidRDefault="00FE0BB1" w:rsidP="0069638B">
            <w:pPr>
              <w:spacing w:before="100" w:beforeAutospacing="1" w:after="80" w:line="240" w:lineRule="auto"/>
              <w:ind w:right="-1"/>
              <w:rPr>
                <w:rFonts w:ascii="Times New Roman" w:eastAsia="Times New Roman" w:hAnsi="Times New Roman"/>
                <w:sz w:val="19"/>
                <w:szCs w:val="19"/>
                <w:lang w:val="uk-UA" w:eastAsia="ru-RU"/>
              </w:rPr>
            </w:pPr>
            <w:r w:rsidRPr="00FE0BB1">
              <w:rPr>
                <w:rFonts w:ascii="Times New Roman" w:eastAsia="Times New Roman" w:hAnsi="Times New Roman"/>
                <w:sz w:val="19"/>
                <w:szCs w:val="19"/>
                <w:lang w:val="uk-UA" w:eastAsia="ru-RU"/>
              </w:rPr>
              <w:t>(31)</w:t>
            </w:r>
          </w:p>
        </w:tc>
        <w:tc>
          <w:tcPr>
            <w:tcW w:w="0" w:type="auto"/>
          </w:tcPr>
          <w:p w:rsidR="0065658D" w:rsidRDefault="00FE0BB1" w:rsidP="0065658D">
            <w:pPr>
              <w:spacing w:before="100" w:beforeAutospacing="1" w:after="80" w:line="240" w:lineRule="auto"/>
              <w:ind w:left="287" w:right="-1"/>
              <w:jc w:val="both"/>
              <w:rPr>
                <w:rFonts w:ascii="Times New Roman" w:eastAsia="Times New Roman" w:hAnsi="Times New Roman"/>
                <w:sz w:val="19"/>
                <w:szCs w:val="19"/>
                <w:lang w:val="uk-UA" w:eastAsia="ru-RU"/>
              </w:rPr>
            </w:pPr>
            <w:r w:rsidRPr="00FE0BB1">
              <w:rPr>
                <w:rFonts w:ascii="Times New Roman" w:eastAsia="Times New Roman" w:hAnsi="Times New Roman"/>
                <w:sz w:val="19"/>
                <w:szCs w:val="19"/>
                <w:lang w:val="uk-UA" w:eastAsia="ru-RU"/>
              </w:rPr>
              <w:t>Узгодження процедур ухвалення делегованих законодавчих актів Комісією відповідно до Угоди про функціонування Європейського союзу, зокрема її статей 290 та 291, має відбуватися окремо у кожному конкретному випадку. З метою врахування всіх змін у сфері аудиторської діяльності та аудиторської професії повноваження щодо ухвалення законодавчих актів відповідно до статті 290 Угоди про функціонування Європейського союзу делегуються Комісії. Зокрема, делеговані законодавчі акти необхідні для ухвалення міжнародних стандартів аудиту у сфері практики аудиту, незалежності аудиторів та аудиторських фірм та їхніх механізмів внутрішнього контролю. Ухвалені міжнародні стандарти аудиту не повинні замінювати жодних вимог цього Регламенту або доповнювати їх, окрім тих, які є чітко визначеними. Вкрай важливо, щоб Комісія у процесі підготовчої роботи проводила відповідні консультації, у тому числі консультації на рівні експертів.</w:t>
            </w:r>
            <w:r w:rsidR="0065658D">
              <w:rPr>
                <w:rFonts w:ascii="Times New Roman" w:eastAsia="Times New Roman" w:hAnsi="Times New Roman"/>
                <w:sz w:val="19"/>
                <w:szCs w:val="19"/>
                <w:lang w:val="uk-UA" w:eastAsia="ru-RU"/>
              </w:rPr>
              <w:t xml:space="preserve"> </w:t>
            </w:r>
          </w:p>
          <w:p w:rsidR="0065658D" w:rsidRDefault="0065658D" w:rsidP="0065658D">
            <w:pPr>
              <w:spacing w:before="100" w:beforeAutospacing="1" w:after="80" w:line="240" w:lineRule="auto"/>
              <w:ind w:left="287" w:right="-1"/>
              <w:jc w:val="both"/>
              <w:rPr>
                <w:rFonts w:ascii="Times New Roman" w:eastAsia="Times New Roman" w:hAnsi="Times New Roman"/>
                <w:sz w:val="19"/>
                <w:szCs w:val="19"/>
                <w:lang w:val="uk-UA" w:eastAsia="ru-RU"/>
              </w:rPr>
            </w:pPr>
          </w:p>
          <w:p w:rsidR="00FE0BB1" w:rsidRDefault="00FE0BB1" w:rsidP="0065658D">
            <w:pPr>
              <w:spacing w:before="100" w:beforeAutospacing="1" w:after="80" w:line="240" w:lineRule="auto"/>
              <w:ind w:left="287" w:right="-1"/>
              <w:jc w:val="both"/>
              <w:rPr>
                <w:rFonts w:ascii="Times New Roman" w:eastAsia="Times New Roman" w:hAnsi="Times New Roman"/>
                <w:sz w:val="19"/>
                <w:szCs w:val="19"/>
                <w:lang w:val="uk-UA" w:eastAsia="ru-RU"/>
              </w:rPr>
            </w:pPr>
            <w:r w:rsidRPr="00FE0BB1">
              <w:rPr>
                <w:rFonts w:ascii="Times New Roman" w:eastAsia="Times New Roman" w:hAnsi="Times New Roman"/>
                <w:sz w:val="19"/>
                <w:szCs w:val="19"/>
                <w:lang w:val="uk-UA" w:eastAsia="ru-RU"/>
              </w:rPr>
              <w:t>При підготовці та створенні делегованих законодавчих актів Комісія має забезпечувати одночасну, вчасну та належну передачу відповідних документів Європейському парламенту та Раді.</w:t>
            </w:r>
          </w:p>
          <w:p w:rsidR="0065658D" w:rsidRPr="00FE0BB1" w:rsidRDefault="0065658D" w:rsidP="0065658D">
            <w:pPr>
              <w:spacing w:before="100" w:beforeAutospacing="1" w:after="80" w:line="240" w:lineRule="auto"/>
              <w:ind w:left="287" w:right="-1"/>
              <w:jc w:val="both"/>
              <w:rPr>
                <w:rFonts w:ascii="Times New Roman" w:eastAsia="Times New Roman" w:hAnsi="Times New Roman"/>
                <w:sz w:val="19"/>
                <w:szCs w:val="19"/>
                <w:lang w:val="uk-UA" w:eastAsia="ru-RU"/>
              </w:rPr>
            </w:pPr>
          </w:p>
        </w:tc>
      </w:tr>
    </w:tbl>
    <w:p w:rsidR="00FE0BB1" w:rsidRPr="00FE0BB1" w:rsidRDefault="00FE0BB1" w:rsidP="00FE0BB1">
      <w:pPr>
        <w:spacing w:after="80" w:line="240" w:lineRule="auto"/>
        <w:ind w:right="-1"/>
        <w:rPr>
          <w:rFonts w:ascii="Times New Roman" w:eastAsia="Times New Roman" w:hAnsi="Times New Roman"/>
          <w:vanish/>
          <w:sz w:val="19"/>
          <w:szCs w:val="19"/>
          <w:lang w:val="uk-UA" w:eastAsia="ru-RU"/>
        </w:rPr>
      </w:pPr>
    </w:p>
    <w:tbl>
      <w:tblPr>
        <w:tblW w:w="5000" w:type="pct"/>
        <w:tblCellSpacing w:w="0" w:type="dxa"/>
        <w:tblCellMar>
          <w:left w:w="0" w:type="dxa"/>
          <w:right w:w="0" w:type="dxa"/>
        </w:tblCellMar>
        <w:tblLook w:val="04A0"/>
      </w:tblPr>
      <w:tblGrid>
        <w:gridCol w:w="316"/>
        <w:gridCol w:w="9322"/>
      </w:tblGrid>
      <w:tr w:rsidR="00FE0BB1" w:rsidRPr="00ED1507" w:rsidTr="0069638B">
        <w:trPr>
          <w:tblCellSpacing w:w="0" w:type="dxa"/>
        </w:trPr>
        <w:tc>
          <w:tcPr>
            <w:tcW w:w="0" w:type="auto"/>
          </w:tcPr>
          <w:p w:rsidR="00FE0BB1" w:rsidRPr="00FE0BB1" w:rsidRDefault="00FE0BB1" w:rsidP="0069638B">
            <w:pPr>
              <w:spacing w:before="100" w:beforeAutospacing="1" w:after="80" w:line="240" w:lineRule="auto"/>
              <w:ind w:right="-1"/>
              <w:rPr>
                <w:rFonts w:ascii="Times New Roman" w:eastAsia="Times New Roman" w:hAnsi="Times New Roman"/>
                <w:sz w:val="19"/>
                <w:szCs w:val="19"/>
                <w:lang w:val="uk-UA" w:eastAsia="ru-RU"/>
              </w:rPr>
            </w:pPr>
            <w:r w:rsidRPr="00FE0BB1">
              <w:rPr>
                <w:rFonts w:ascii="Times New Roman" w:eastAsia="Times New Roman" w:hAnsi="Times New Roman"/>
                <w:sz w:val="19"/>
                <w:szCs w:val="19"/>
                <w:lang w:val="uk-UA" w:eastAsia="ru-RU"/>
              </w:rPr>
              <w:t>(32)</w:t>
            </w:r>
          </w:p>
        </w:tc>
        <w:tc>
          <w:tcPr>
            <w:tcW w:w="0" w:type="auto"/>
          </w:tcPr>
          <w:p w:rsidR="00FE0BB1" w:rsidRPr="00FE0BB1" w:rsidRDefault="00FE0BB1" w:rsidP="00D4769C">
            <w:pPr>
              <w:spacing w:before="100" w:beforeAutospacing="1" w:after="80" w:line="240" w:lineRule="auto"/>
              <w:ind w:left="287" w:right="-1"/>
              <w:jc w:val="both"/>
              <w:rPr>
                <w:rFonts w:ascii="Times New Roman" w:eastAsia="Times New Roman" w:hAnsi="Times New Roman"/>
                <w:sz w:val="19"/>
                <w:szCs w:val="19"/>
                <w:lang w:val="uk-UA" w:eastAsia="ru-RU"/>
              </w:rPr>
            </w:pPr>
            <w:r w:rsidRPr="00FE0BB1">
              <w:rPr>
                <w:rFonts w:ascii="Times New Roman" w:eastAsia="Times New Roman" w:hAnsi="Times New Roman"/>
                <w:sz w:val="19"/>
                <w:szCs w:val="19"/>
                <w:lang w:val="uk-UA" w:eastAsia="ru-RU"/>
              </w:rPr>
              <w:t>Для забезпечення юридично правильного та плавного переходу до режиму, який встановлюється цим Регламентом, важливо запровадити перехідний період для набуття чинності обов’язкової ротації аудиторів чи аудиторських фірм та запровадження обов’язкової процедур</w:t>
            </w:r>
            <w:r w:rsidR="00D4769C">
              <w:rPr>
                <w:rFonts w:ascii="Times New Roman" w:eastAsia="Times New Roman" w:hAnsi="Times New Roman"/>
                <w:sz w:val="19"/>
                <w:szCs w:val="19"/>
                <w:lang w:val="uk-UA" w:eastAsia="ru-RU"/>
              </w:rPr>
              <w:t>и</w:t>
            </w:r>
            <w:r w:rsidRPr="00FE0BB1">
              <w:rPr>
                <w:rFonts w:ascii="Times New Roman" w:eastAsia="Times New Roman" w:hAnsi="Times New Roman"/>
                <w:sz w:val="19"/>
                <w:szCs w:val="19"/>
                <w:lang w:val="uk-UA" w:eastAsia="ru-RU"/>
              </w:rPr>
              <w:t xml:space="preserve"> </w:t>
            </w:r>
            <w:r w:rsidR="00D4769C">
              <w:rPr>
                <w:rFonts w:ascii="Times New Roman" w:eastAsia="Times New Roman" w:hAnsi="Times New Roman"/>
                <w:sz w:val="19"/>
                <w:szCs w:val="19"/>
                <w:lang w:val="uk-UA" w:eastAsia="ru-RU"/>
              </w:rPr>
              <w:t>відбору</w:t>
            </w:r>
            <w:r w:rsidR="00ED1507" w:rsidRPr="00ED1507">
              <w:rPr>
                <w:rFonts w:ascii="Times New Roman" w:eastAsia="Times New Roman" w:hAnsi="Times New Roman"/>
                <w:sz w:val="19"/>
                <w:szCs w:val="19"/>
                <w:lang w:val="uk-UA" w:eastAsia="ru-RU"/>
              </w:rPr>
              <w:t xml:space="preserve"> </w:t>
            </w:r>
            <w:r w:rsidRPr="00FE0BB1">
              <w:rPr>
                <w:rFonts w:ascii="Times New Roman" w:eastAsia="Times New Roman" w:hAnsi="Times New Roman"/>
                <w:sz w:val="19"/>
                <w:szCs w:val="19"/>
                <w:lang w:val="uk-UA" w:eastAsia="ru-RU"/>
              </w:rPr>
              <w:t>аудиторів чи аудиторських фірм.</w:t>
            </w:r>
          </w:p>
        </w:tc>
      </w:tr>
    </w:tbl>
    <w:p w:rsidR="00FE0BB1" w:rsidRPr="00FE0BB1" w:rsidRDefault="00FE0BB1" w:rsidP="00FE0BB1">
      <w:pPr>
        <w:spacing w:after="80" w:line="240" w:lineRule="auto"/>
        <w:ind w:right="-1"/>
        <w:rPr>
          <w:rFonts w:ascii="Times New Roman" w:eastAsia="Times New Roman" w:hAnsi="Times New Roman"/>
          <w:vanish/>
          <w:sz w:val="19"/>
          <w:szCs w:val="19"/>
          <w:lang w:val="uk-UA" w:eastAsia="ru-RU"/>
        </w:rPr>
      </w:pPr>
    </w:p>
    <w:tbl>
      <w:tblPr>
        <w:tblW w:w="5000" w:type="pct"/>
        <w:tblCellSpacing w:w="0" w:type="dxa"/>
        <w:tblCellMar>
          <w:left w:w="0" w:type="dxa"/>
          <w:right w:w="0" w:type="dxa"/>
        </w:tblCellMar>
        <w:tblLook w:val="04A0"/>
      </w:tblPr>
      <w:tblGrid>
        <w:gridCol w:w="316"/>
        <w:gridCol w:w="9322"/>
      </w:tblGrid>
      <w:tr w:rsidR="00FE0BB1" w:rsidRPr="00ED1507" w:rsidTr="0069638B">
        <w:trPr>
          <w:tblCellSpacing w:w="0" w:type="dxa"/>
        </w:trPr>
        <w:tc>
          <w:tcPr>
            <w:tcW w:w="0" w:type="auto"/>
          </w:tcPr>
          <w:p w:rsidR="00FE0BB1" w:rsidRPr="00FE0BB1" w:rsidRDefault="00FE0BB1" w:rsidP="0069638B">
            <w:pPr>
              <w:spacing w:before="100" w:beforeAutospacing="1" w:after="80" w:line="240" w:lineRule="auto"/>
              <w:ind w:right="-1"/>
              <w:rPr>
                <w:rFonts w:ascii="Times New Roman" w:eastAsia="Times New Roman" w:hAnsi="Times New Roman"/>
                <w:sz w:val="19"/>
                <w:szCs w:val="19"/>
                <w:lang w:val="uk-UA" w:eastAsia="ru-RU"/>
              </w:rPr>
            </w:pPr>
            <w:r w:rsidRPr="00FE0BB1">
              <w:rPr>
                <w:rFonts w:ascii="Times New Roman" w:eastAsia="Times New Roman" w:hAnsi="Times New Roman"/>
                <w:sz w:val="19"/>
                <w:szCs w:val="19"/>
                <w:lang w:val="uk-UA" w:eastAsia="ru-RU"/>
              </w:rPr>
              <w:t>(33)</w:t>
            </w:r>
          </w:p>
        </w:tc>
        <w:tc>
          <w:tcPr>
            <w:tcW w:w="0" w:type="auto"/>
          </w:tcPr>
          <w:p w:rsidR="00FE0BB1" w:rsidRPr="00FE0BB1" w:rsidRDefault="00FE0BB1" w:rsidP="0065658D">
            <w:pPr>
              <w:spacing w:before="100" w:beforeAutospacing="1" w:after="80" w:line="240" w:lineRule="auto"/>
              <w:ind w:left="287" w:right="-1"/>
              <w:jc w:val="both"/>
              <w:rPr>
                <w:rFonts w:ascii="Times New Roman" w:eastAsia="Times New Roman" w:hAnsi="Times New Roman"/>
                <w:sz w:val="19"/>
                <w:szCs w:val="19"/>
                <w:lang w:val="uk-UA" w:eastAsia="ru-RU"/>
              </w:rPr>
            </w:pPr>
            <w:r w:rsidRPr="00FE0BB1">
              <w:rPr>
                <w:rFonts w:ascii="Times New Roman" w:eastAsia="Times New Roman" w:hAnsi="Times New Roman"/>
                <w:sz w:val="19"/>
                <w:szCs w:val="19"/>
                <w:lang w:val="uk-UA" w:eastAsia="ru-RU"/>
              </w:rPr>
              <w:t>Посилання на положення Директиви 2006/43/ЄС слід вважати посиланнями на національні положення, якими впроваджуються положення Директиви 2006/43/ЄС. Нова Європейська концептуальна основа аудиту, яка впроваджується цим Регламентом та Директивою 2014/56/ЄС Європейського парламенту та Ради</w:t>
            </w:r>
            <w:r w:rsidR="00D9667F" w:rsidRPr="00D9667F">
              <w:rPr>
                <w:rFonts w:ascii="Times New Roman" w:eastAsia="Times New Roman" w:hAnsi="Times New Roman"/>
                <w:sz w:val="19"/>
                <w:szCs w:val="19"/>
                <w:lang w:val="uk-UA" w:eastAsia="ru-RU"/>
              </w:rPr>
              <w:t>(</w:t>
            </w:r>
            <w:r w:rsidR="0065658D">
              <w:rPr>
                <w:rStyle w:val="a7"/>
                <w:rFonts w:eastAsia="Calibri"/>
                <w:lang w:eastAsia="ru-RU"/>
              </w:rPr>
              <w:footnoteReference w:id="20"/>
            </w:r>
            <w:r w:rsidR="00D9667F" w:rsidRPr="00D9667F">
              <w:rPr>
                <w:rFonts w:ascii="Times New Roman" w:eastAsia="Times New Roman" w:hAnsi="Times New Roman"/>
                <w:sz w:val="19"/>
                <w:szCs w:val="19"/>
                <w:lang w:val="uk-UA" w:eastAsia="ru-RU"/>
              </w:rPr>
              <w:t>)</w:t>
            </w:r>
            <w:r w:rsidRPr="00FE0BB1">
              <w:rPr>
                <w:rFonts w:ascii="Times New Roman" w:eastAsia="Times New Roman" w:hAnsi="Times New Roman"/>
                <w:sz w:val="19"/>
                <w:szCs w:val="19"/>
                <w:lang w:val="uk-UA" w:eastAsia="ru-RU"/>
              </w:rPr>
              <w:t>,</w:t>
            </w:r>
            <w:r w:rsidR="0065658D" w:rsidRPr="00FE0BB1">
              <w:rPr>
                <w:rFonts w:ascii="Times New Roman" w:eastAsia="Times New Roman" w:hAnsi="Times New Roman"/>
                <w:sz w:val="19"/>
                <w:szCs w:val="19"/>
                <w:lang w:val="uk-UA" w:eastAsia="ru-RU"/>
              </w:rPr>
              <w:t xml:space="preserve"> </w:t>
            </w:r>
            <w:r w:rsidR="006637D5" w:rsidRPr="00FE0BB1">
              <w:rPr>
                <w:rFonts w:ascii="Times New Roman" w:eastAsia="Times New Roman" w:hAnsi="Times New Roman"/>
                <w:sz w:val="19"/>
                <w:szCs w:val="19"/>
                <w:lang w:val="uk-UA" w:eastAsia="ru-RU"/>
              </w:rPr>
              <w:t>з</w:t>
            </w:r>
            <w:r w:rsidRPr="00FE0BB1">
              <w:rPr>
                <w:rFonts w:ascii="Times New Roman" w:eastAsia="Times New Roman" w:hAnsi="Times New Roman"/>
                <w:sz w:val="19"/>
                <w:szCs w:val="19"/>
                <w:lang w:val="uk-UA" w:eastAsia="ru-RU"/>
              </w:rPr>
              <w:t>аміняє існуючі вимоги, встановлені Директивою 2006/43/ЄС, і її слід трактувати без посилання на будь-які попередні документи, наприклад, рекомендації Комісії, ухвалені за попередньої концептуальної основи.</w:t>
            </w:r>
          </w:p>
        </w:tc>
      </w:tr>
    </w:tbl>
    <w:p w:rsidR="00FE0BB1" w:rsidRPr="00FE0BB1" w:rsidRDefault="00FE0BB1" w:rsidP="00FE0BB1">
      <w:pPr>
        <w:spacing w:after="80" w:line="240" w:lineRule="auto"/>
        <w:ind w:right="-1"/>
        <w:rPr>
          <w:rFonts w:ascii="Times New Roman" w:eastAsia="Times New Roman" w:hAnsi="Times New Roman"/>
          <w:vanish/>
          <w:sz w:val="19"/>
          <w:szCs w:val="19"/>
          <w:lang w:val="uk-UA" w:eastAsia="ru-RU"/>
        </w:rPr>
      </w:pPr>
    </w:p>
    <w:tbl>
      <w:tblPr>
        <w:tblW w:w="5000" w:type="pct"/>
        <w:tblCellSpacing w:w="0" w:type="dxa"/>
        <w:tblCellMar>
          <w:left w:w="0" w:type="dxa"/>
          <w:right w:w="0" w:type="dxa"/>
        </w:tblCellMar>
        <w:tblLook w:val="04A0"/>
      </w:tblPr>
      <w:tblGrid>
        <w:gridCol w:w="316"/>
        <w:gridCol w:w="9322"/>
      </w:tblGrid>
      <w:tr w:rsidR="00FE0BB1" w:rsidRPr="00ED1507" w:rsidTr="0069638B">
        <w:trPr>
          <w:tblCellSpacing w:w="0" w:type="dxa"/>
        </w:trPr>
        <w:tc>
          <w:tcPr>
            <w:tcW w:w="0" w:type="auto"/>
          </w:tcPr>
          <w:p w:rsidR="00FE0BB1" w:rsidRPr="00FE0BB1" w:rsidRDefault="00FE0BB1" w:rsidP="0069638B">
            <w:pPr>
              <w:spacing w:before="100" w:beforeAutospacing="1" w:after="80" w:line="240" w:lineRule="auto"/>
              <w:ind w:right="-1"/>
              <w:rPr>
                <w:rFonts w:ascii="Times New Roman" w:eastAsia="Times New Roman" w:hAnsi="Times New Roman"/>
                <w:sz w:val="19"/>
                <w:szCs w:val="19"/>
                <w:lang w:val="uk-UA" w:eastAsia="ru-RU"/>
              </w:rPr>
            </w:pPr>
            <w:r w:rsidRPr="00FE0BB1">
              <w:rPr>
                <w:rFonts w:ascii="Times New Roman" w:eastAsia="Times New Roman" w:hAnsi="Times New Roman"/>
                <w:sz w:val="19"/>
                <w:szCs w:val="19"/>
                <w:lang w:val="uk-UA" w:eastAsia="ru-RU"/>
              </w:rPr>
              <w:t>(34)</w:t>
            </w:r>
          </w:p>
        </w:tc>
        <w:tc>
          <w:tcPr>
            <w:tcW w:w="0" w:type="auto"/>
          </w:tcPr>
          <w:p w:rsidR="00FE0BB1" w:rsidRPr="00FE0BB1" w:rsidRDefault="00FE0BB1" w:rsidP="0069638B">
            <w:pPr>
              <w:spacing w:before="100" w:beforeAutospacing="1" w:after="80" w:line="240" w:lineRule="auto"/>
              <w:ind w:left="287" w:right="-1"/>
              <w:jc w:val="both"/>
              <w:rPr>
                <w:rFonts w:ascii="Times New Roman" w:eastAsia="Times New Roman" w:hAnsi="Times New Roman"/>
                <w:sz w:val="19"/>
                <w:szCs w:val="19"/>
                <w:lang w:val="uk-UA" w:eastAsia="ru-RU"/>
              </w:rPr>
            </w:pPr>
            <w:r w:rsidRPr="00FE0BB1">
              <w:rPr>
                <w:rFonts w:ascii="Times New Roman" w:eastAsia="Times New Roman" w:hAnsi="Times New Roman"/>
                <w:sz w:val="19"/>
                <w:szCs w:val="19"/>
                <w:lang w:val="uk-UA" w:eastAsia="ru-RU"/>
              </w:rPr>
              <w:t xml:space="preserve">Оскільки мета цього Регламенту, а саме – уточнення та покращення визначення ролі обов’язкового аудиту суспільно значимих суб’єктів господарювання, удосконалення інформації, яку аудитор чи аудиторська фірма надають об’єктові аудиту, інвесторам та іншим зацікавленим сторонам, удосконалення каналів комунікації між аудиторами та органами нагляду за діяльністю суспільно значимих суб’єктів господарювання, запобігання будь-яким конфліктам інтересів, що виникають унаслідок надання неаудиторських послуг суспільно значимим суб’єктам господарювання, зменшення ризику будь-якого потенційного конфлікту інтересів, спричиненого чинною системою, за якої об’єкт аудиту сам вибирає аудитора та платить йому, або ризику особистих та сімейних стосунків, спрощення зміни та розширення можливостей вибору аудитора чи аудиторської фірми суспільно значимими суб’єктами господарювання, а також підвищення ефективності, незалежності та узгодженості регулювання та нагляду за діяльністю аудиторів та аудиторських фірм, що виконують обов’язковий аудит суспільно значимих суб’єктів господарювання, у тому числі співпраця на рівні Союзу – з огляду на її масштабність, не може бути ефективно досягнута окремими державами-членами, а може бути досягнута на рівні Союзу, Союз може </w:t>
            </w:r>
            <w:r w:rsidR="00D4769C">
              <w:rPr>
                <w:rFonts w:ascii="Times New Roman" w:eastAsia="Times New Roman" w:hAnsi="Times New Roman"/>
                <w:sz w:val="19"/>
                <w:szCs w:val="19"/>
                <w:lang w:val="uk-UA" w:eastAsia="ru-RU"/>
              </w:rPr>
              <w:t>запроваджувати</w:t>
            </w:r>
            <w:r w:rsidRPr="00FE0BB1">
              <w:rPr>
                <w:rFonts w:ascii="Times New Roman" w:eastAsia="Times New Roman" w:hAnsi="Times New Roman"/>
                <w:sz w:val="19"/>
                <w:szCs w:val="19"/>
                <w:lang w:val="uk-UA" w:eastAsia="ru-RU"/>
              </w:rPr>
              <w:t xml:space="preserve"> заходи відповідно до принципу субсидіарності, встановленому у статті 5 Угоди про Європейський Союз. Відповідно до принципу пропорційності, встановленому у зазначеній статті, цей Регламент не виходить за межі того, що необхідно для досягнення вказаної мети.</w:t>
            </w:r>
          </w:p>
        </w:tc>
      </w:tr>
    </w:tbl>
    <w:p w:rsidR="00FE0BB1" w:rsidRDefault="00FE0BB1" w:rsidP="00FE0BB1">
      <w:pPr>
        <w:spacing w:after="80" w:line="240" w:lineRule="auto"/>
        <w:ind w:right="-1"/>
        <w:rPr>
          <w:rFonts w:ascii="Times New Roman" w:eastAsia="Times New Roman" w:hAnsi="Times New Roman"/>
          <w:vanish/>
          <w:sz w:val="19"/>
          <w:szCs w:val="19"/>
          <w:lang w:val="en-US" w:eastAsia="ru-RU"/>
        </w:rPr>
      </w:pPr>
    </w:p>
    <w:p w:rsidR="0049247F" w:rsidRPr="0049247F" w:rsidRDefault="0049247F" w:rsidP="00FE0BB1">
      <w:pPr>
        <w:spacing w:after="80" w:line="240" w:lineRule="auto"/>
        <w:ind w:right="-1"/>
        <w:rPr>
          <w:rFonts w:ascii="Times New Roman" w:eastAsia="Times New Roman" w:hAnsi="Times New Roman"/>
          <w:vanish/>
          <w:sz w:val="19"/>
          <w:szCs w:val="19"/>
          <w:lang w:val="en-US" w:eastAsia="ru-RU"/>
        </w:rPr>
      </w:pPr>
    </w:p>
    <w:tbl>
      <w:tblPr>
        <w:tblW w:w="5000" w:type="pct"/>
        <w:tblCellSpacing w:w="0" w:type="dxa"/>
        <w:tblCellMar>
          <w:left w:w="0" w:type="dxa"/>
          <w:right w:w="0" w:type="dxa"/>
        </w:tblCellMar>
        <w:tblLook w:val="04A0"/>
      </w:tblPr>
      <w:tblGrid>
        <w:gridCol w:w="316"/>
        <w:gridCol w:w="9322"/>
      </w:tblGrid>
      <w:tr w:rsidR="00FE0BB1" w:rsidRPr="00FE0BB1" w:rsidTr="0069638B">
        <w:trPr>
          <w:tblCellSpacing w:w="0" w:type="dxa"/>
        </w:trPr>
        <w:tc>
          <w:tcPr>
            <w:tcW w:w="0" w:type="auto"/>
          </w:tcPr>
          <w:p w:rsidR="00FE0BB1" w:rsidRPr="00FE0BB1" w:rsidRDefault="00FE0BB1" w:rsidP="0069638B">
            <w:pPr>
              <w:spacing w:before="100" w:beforeAutospacing="1" w:after="80" w:line="240" w:lineRule="auto"/>
              <w:ind w:right="-1"/>
              <w:rPr>
                <w:rFonts w:ascii="Times New Roman" w:eastAsia="Times New Roman" w:hAnsi="Times New Roman"/>
                <w:sz w:val="19"/>
                <w:szCs w:val="19"/>
                <w:lang w:val="uk-UA" w:eastAsia="ru-RU"/>
              </w:rPr>
            </w:pPr>
            <w:r w:rsidRPr="00FE0BB1">
              <w:rPr>
                <w:rFonts w:ascii="Times New Roman" w:eastAsia="Times New Roman" w:hAnsi="Times New Roman"/>
                <w:sz w:val="19"/>
                <w:szCs w:val="19"/>
                <w:lang w:val="uk-UA" w:eastAsia="ru-RU"/>
              </w:rPr>
              <w:t>(35)</w:t>
            </w:r>
          </w:p>
        </w:tc>
        <w:tc>
          <w:tcPr>
            <w:tcW w:w="0" w:type="auto"/>
          </w:tcPr>
          <w:p w:rsidR="00FE0BB1" w:rsidRPr="00FE0BB1" w:rsidRDefault="00FE0BB1" w:rsidP="00344068">
            <w:pPr>
              <w:spacing w:before="100" w:beforeAutospacing="1" w:after="80" w:line="240" w:lineRule="auto"/>
              <w:ind w:left="287" w:right="-1"/>
              <w:jc w:val="both"/>
              <w:rPr>
                <w:rFonts w:ascii="Times New Roman" w:eastAsia="Times New Roman" w:hAnsi="Times New Roman"/>
                <w:sz w:val="19"/>
                <w:szCs w:val="19"/>
                <w:lang w:val="uk-UA" w:eastAsia="ru-RU"/>
              </w:rPr>
            </w:pPr>
            <w:r w:rsidRPr="00FE0BB1">
              <w:rPr>
                <w:rFonts w:ascii="Times New Roman" w:eastAsia="Times New Roman" w:hAnsi="Times New Roman"/>
                <w:sz w:val="19"/>
                <w:szCs w:val="19"/>
                <w:lang w:val="uk-UA" w:eastAsia="ru-RU"/>
              </w:rPr>
              <w:t xml:space="preserve">Цей Регламент поважає фундаментальні права та дотримується принципів, визнаних, зокрема, в Хартії </w:t>
            </w:r>
            <w:r w:rsidR="00344068">
              <w:rPr>
                <w:rFonts w:ascii="Times New Roman" w:eastAsia="Times New Roman" w:hAnsi="Times New Roman"/>
                <w:sz w:val="19"/>
                <w:szCs w:val="19"/>
                <w:lang w:val="uk-UA" w:eastAsia="ru-RU"/>
              </w:rPr>
              <w:t xml:space="preserve">основних </w:t>
            </w:r>
            <w:r w:rsidRPr="00FE0BB1">
              <w:rPr>
                <w:rFonts w:ascii="Times New Roman" w:eastAsia="Times New Roman" w:hAnsi="Times New Roman"/>
                <w:sz w:val="19"/>
                <w:szCs w:val="19"/>
                <w:lang w:val="uk-UA" w:eastAsia="ru-RU"/>
              </w:rPr>
              <w:t>прав і свобод Європейського союзу, а саме права на повагу до приватного та сімейного життя, права на захист особистих даних та свободу ведення бізнесу, і тому має застосовуватися відповідно до вказаних прав та принципів.</w:t>
            </w:r>
          </w:p>
        </w:tc>
      </w:tr>
    </w:tbl>
    <w:p w:rsidR="00FE0BB1" w:rsidRPr="00FE0BB1" w:rsidRDefault="00FE0BB1" w:rsidP="00FE0BB1">
      <w:pPr>
        <w:spacing w:after="80" w:line="240" w:lineRule="auto"/>
        <w:ind w:right="-1"/>
        <w:rPr>
          <w:rFonts w:ascii="Times New Roman" w:eastAsia="Times New Roman" w:hAnsi="Times New Roman"/>
          <w:vanish/>
          <w:sz w:val="19"/>
          <w:szCs w:val="19"/>
          <w:lang w:val="uk-UA" w:eastAsia="ru-RU"/>
        </w:rPr>
      </w:pPr>
    </w:p>
    <w:tbl>
      <w:tblPr>
        <w:tblW w:w="5000" w:type="pct"/>
        <w:tblCellSpacing w:w="0" w:type="dxa"/>
        <w:tblCellMar>
          <w:left w:w="0" w:type="dxa"/>
          <w:right w:w="0" w:type="dxa"/>
        </w:tblCellMar>
        <w:tblLook w:val="04A0"/>
      </w:tblPr>
      <w:tblGrid>
        <w:gridCol w:w="316"/>
        <w:gridCol w:w="9322"/>
      </w:tblGrid>
      <w:tr w:rsidR="00FE0BB1" w:rsidRPr="00FE0BB1" w:rsidTr="0069638B">
        <w:trPr>
          <w:tblCellSpacing w:w="0" w:type="dxa"/>
        </w:trPr>
        <w:tc>
          <w:tcPr>
            <w:tcW w:w="0" w:type="auto"/>
          </w:tcPr>
          <w:p w:rsidR="00FE0BB1" w:rsidRPr="00FE0BB1" w:rsidRDefault="00FE0BB1" w:rsidP="0069638B">
            <w:pPr>
              <w:spacing w:before="100" w:beforeAutospacing="1" w:after="80" w:line="240" w:lineRule="auto"/>
              <w:ind w:right="-1"/>
              <w:rPr>
                <w:rFonts w:ascii="Times New Roman" w:eastAsia="Times New Roman" w:hAnsi="Times New Roman"/>
                <w:sz w:val="19"/>
                <w:szCs w:val="19"/>
                <w:lang w:val="uk-UA" w:eastAsia="ru-RU"/>
              </w:rPr>
            </w:pPr>
            <w:r w:rsidRPr="00FE0BB1">
              <w:rPr>
                <w:rFonts w:ascii="Times New Roman" w:eastAsia="Times New Roman" w:hAnsi="Times New Roman"/>
                <w:sz w:val="19"/>
                <w:szCs w:val="19"/>
                <w:lang w:val="uk-UA" w:eastAsia="ru-RU"/>
              </w:rPr>
              <w:t>(36)</w:t>
            </w:r>
          </w:p>
        </w:tc>
        <w:tc>
          <w:tcPr>
            <w:tcW w:w="0" w:type="auto"/>
          </w:tcPr>
          <w:p w:rsidR="00FE0BB1" w:rsidRPr="00FE0BB1" w:rsidRDefault="00FE0BB1" w:rsidP="00344068">
            <w:pPr>
              <w:spacing w:before="100" w:beforeAutospacing="1" w:after="80" w:line="240" w:lineRule="auto"/>
              <w:ind w:left="287" w:right="-1"/>
              <w:jc w:val="both"/>
              <w:rPr>
                <w:rFonts w:ascii="Times New Roman" w:eastAsia="Times New Roman" w:hAnsi="Times New Roman"/>
                <w:sz w:val="19"/>
                <w:szCs w:val="19"/>
                <w:lang w:val="uk-UA" w:eastAsia="ru-RU"/>
              </w:rPr>
            </w:pPr>
            <w:r w:rsidRPr="00FE0BB1">
              <w:rPr>
                <w:rFonts w:ascii="Times New Roman" w:eastAsia="Times New Roman" w:hAnsi="Times New Roman"/>
                <w:sz w:val="19"/>
                <w:szCs w:val="19"/>
                <w:lang w:val="uk-UA" w:eastAsia="ru-RU"/>
              </w:rPr>
              <w:t>Відповідно до статті 28(2) Регламенту (ЄС) № 45/2001 Європейського парламенту та Ради</w:t>
            </w:r>
            <w:r w:rsidR="00D9667F" w:rsidRPr="00D9667F">
              <w:rPr>
                <w:rFonts w:ascii="Times New Roman" w:eastAsia="Times New Roman" w:hAnsi="Times New Roman"/>
                <w:sz w:val="19"/>
                <w:szCs w:val="19"/>
                <w:lang w:eastAsia="ru-RU"/>
              </w:rPr>
              <w:t>(</w:t>
            </w:r>
            <w:r w:rsidR="00344068">
              <w:rPr>
                <w:rStyle w:val="a7"/>
                <w:rFonts w:eastAsia="Calibri"/>
                <w:lang w:eastAsia="ru-RU"/>
              </w:rPr>
              <w:footnoteReference w:id="21"/>
            </w:r>
            <w:r w:rsidR="00D9667F" w:rsidRPr="00D9667F">
              <w:rPr>
                <w:rFonts w:ascii="Times New Roman" w:eastAsia="Times New Roman" w:hAnsi="Times New Roman"/>
                <w:sz w:val="19"/>
                <w:szCs w:val="19"/>
                <w:lang w:eastAsia="ru-RU"/>
              </w:rPr>
              <w:t>)</w:t>
            </w:r>
            <w:r w:rsidR="006637D5" w:rsidRPr="00FE0BB1">
              <w:rPr>
                <w:rFonts w:ascii="Times New Roman" w:eastAsia="Times New Roman" w:hAnsi="Times New Roman"/>
                <w:sz w:val="19"/>
                <w:szCs w:val="19"/>
                <w:lang w:val="uk-UA" w:eastAsia="ru-RU"/>
              </w:rPr>
              <w:t xml:space="preserve"> </w:t>
            </w:r>
            <w:r w:rsidRPr="00FE0BB1">
              <w:rPr>
                <w:rFonts w:ascii="Times New Roman" w:eastAsia="Times New Roman" w:hAnsi="Times New Roman"/>
                <w:sz w:val="19"/>
                <w:szCs w:val="19"/>
                <w:lang w:val="uk-UA" w:eastAsia="ru-RU"/>
              </w:rPr>
              <w:t>були проведені консультації з Наглядачем за захистом даних, який висловив свою думку 23 квітня 2012 року.</w:t>
            </w:r>
          </w:p>
        </w:tc>
      </w:tr>
    </w:tbl>
    <w:p w:rsidR="00FE0BB1" w:rsidRPr="00FE0BB1" w:rsidRDefault="00FE0BB1" w:rsidP="00FE0BB1">
      <w:pPr>
        <w:spacing w:after="80" w:line="240" w:lineRule="auto"/>
        <w:ind w:right="-1"/>
        <w:rPr>
          <w:rFonts w:ascii="Times New Roman" w:eastAsia="Times New Roman" w:hAnsi="Times New Roman"/>
          <w:vanish/>
          <w:sz w:val="19"/>
          <w:szCs w:val="19"/>
          <w:lang w:val="uk-UA" w:eastAsia="ru-RU"/>
        </w:rPr>
      </w:pPr>
    </w:p>
    <w:tbl>
      <w:tblPr>
        <w:tblW w:w="5000" w:type="pct"/>
        <w:tblCellSpacing w:w="0" w:type="dxa"/>
        <w:tblCellMar>
          <w:left w:w="0" w:type="dxa"/>
          <w:right w:w="0" w:type="dxa"/>
        </w:tblCellMar>
        <w:tblLook w:val="04A0"/>
      </w:tblPr>
      <w:tblGrid>
        <w:gridCol w:w="316"/>
        <w:gridCol w:w="9322"/>
      </w:tblGrid>
      <w:tr w:rsidR="00FE0BB1" w:rsidRPr="00ED1507" w:rsidTr="0069638B">
        <w:trPr>
          <w:tblCellSpacing w:w="0" w:type="dxa"/>
        </w:trPr>
        <w:tc>
          <w:tcPr>
            <w:tcW w:w="0" w:type="auto"/>
          </w:tcPr>
          <w:p w:rsidR="00FE0BB1" w:rsidRPr="00FE0BB1" w:rsidRDefault="00FE0BB1" w:rsidP="0069638B">
            <w:pPr>
              <w:spacing w:before="100" w:beforeAutospacing="1" w:after="80" w:line="240" w:lineRule="auto"/>
              <w:ind w:right="-1"/>
              <w:rPr>
                <w:rFonts w:ascii="Times New Roman" w:eastAsia="Times New Roman" w:hAnsi="Times New Roman"/>
                <w:sz w:val="19"/>
                <w:szCs w:val="19"/>
                <w:lang w:val="uk-UA" w:eastAsia="ru-RU"/>
              </w:rPr>
            </w:pPr>
            <w:r w:rsidRPr="00FE0BB1">
              <w:rPr>
                <w:rFonts w:ascii="Times New Roman" w:eastAsia="Times New Roman" w:hAnsi="Times New Roman"/>
                <w:sz w:val="19"/>
                <w:szCs w:val="19"/>
                <w:lang w:val="uk-UA" w:eastAsia="ru-RU"/>
              </w:rPr>
              <w:t>(37)</w:t>
            </w:r>
          </w:p>
        </w:tc>
        <w:tc>
          <w:tcPr>
            <w:tcW w:w="0" w:type="auto"/>
          </w:tcPr>
          <w:p w:rsidR="00FE0BB1" w:rsidRPr="00FE0BB1" w:rsidRDefault="00FE0BB1" w:rsidP="00344068">
            <w:pPr>
              <w:spacing w:before="100" w:beforeAutospacing="1" w:after="80" w:line="240" w:lineRule="auto"/>
              <w:ind w:left="287" w:right="-1"/>
              <w:jc w:val="both"/>
              <w:rPr>
                <w:rFonts w:ascii="Times New Roman" w:eastAsia="Times New Roman" w:hAnsi="Times New Roman"/>
                <w:sz w:val="19"/>
                <w:szCs w:val="19"/>
                <w:lang w:val="uk-UA" w:eastAsia="ru-RU"/>
              </w:rPr>
            </w:pPr>
            <w:r w:rsidRPr="00FE0BB1">
              <w:rPr>
                <w:rFonts w:ascii="Times New Roman" w:eastAsia="Times New Roman" w:hAnsi="Times New Roman"/>
                <w:sz w:val="19"/>
                <w:szCs w:val="19"/>
                <w:lang w:val="uk-UA" w:eastAsia="ru-RU"/>
              </w:rPr>
              <w:t>Оскільки цей Регламент і Директива 2014/56/ЄС встановлюють нову правову концептуальну основу обов’язкового аудиту річної та консолідованої фінансової звітності, то Рішення Комісії 2005/909/ЄС</w:t>
            </w:r>
            <w:r w:rsidR="003E7B1B" w:rsidRPr="003E7B1B">
              <w:rPr>
                <w:rFonts w:ascii="Times New Roman" w:eastAsia="Times New Roman" w:hAnsi="Times New Roman"/>
                <w:sz w:val="19"/>
                <w:szCs w:val="19"/>
                <w:lang w:val="uk-UA" w:eastAsia="ru-RU"/>
              </w:rPr>
              <w:t>(</w:t>
            </w:r>
            <w:r w:rsidR="00344068">
              <w:rPr>
                <w:rStyle w:val="a7"/>
                <w:rFonts w:eastAsia="Calibri"/>
                <w:lang w:eastAsia="ru-RU"/>
              </w:rPr>
              <w:footnoteReference w:id="22"/>
            </w:r>
            <w:r w:rsidR="003E7B1B" w:rsidRPr="003E7B1B">
              <w:rPr>
                <w:rFonts w:ascii="Times New Roman" w:eastAsia="Times New Roman" w:hAnsi="Times New Roman"/>
                <w:sz w:val="19"/>
                <w:szCs w:val="19"/>
                <w:lang w:val="uk-UA" w:eastAsia="ru-RU"/>
              </w:rPr>
              <w:t>)</w:t>
            </w:r>
            <w:r w:rsidR="006637D5" w:rsidRPr="00FE0BB1">
              <w:rPr>
                <w:rFonts w:ascii="Times New Roman" w:eastAsia="Times New Roman" w:hAnsi="Times New Roman"/>
                <w:sz w:val="19"/>
                <w:szCs w:val="19"/>
                <w:lang w:val="uk-UA" w:eastAsia="ru-RU"/>
              </w:rPr>
              <w:t xml:space="preserve"> </w:t>
            </w:r>
            <w:r w:rsidRPr="00FE0BB1">
              <w:rPr>
                <w:rFonts w:ascii="Times New Roman" w:eastAsia="Times New Roman" w:hAnsi="Times New Roman"/>
                <w:sz w:val="19"/>
                <w:szCs w:val="19"/>
                <w:lang w:val="uk-UA" w:eastAsia="ru-RU"/>
              </w:rPr>
              <w:t>скасовується,</w:t>
            </w:r>
          </w:p>
        </w:tc>
      </w:tr>
    </w:tbl>
    <w:p w:rsidR="00FE0BB1" w:rsidRPr="00FE0BB1" w:rsidRDefault="00FE0BB1" w:rsidP="00FE0BB1">
      <w:pPr>
        <w:spacing w:before="100" w:beforeAutospacing="1" w:after="100" w:afterAutospacing="1" w:line="240" w:lineRule="auto"/>
        <w:ind w:right="-1"/>
        <w:rPr>
          <w:rFonts w:ascii="Times New Roman" w:eastAsia="Times New Roman" w:hAnsi="Times New Roman"/>
          <w:sz w:val="19"/>
          <w:szCs w:val="19"/>
          <w:lang w:val="uk-UA" w:eastAsia="ru-RU"/>
        </w:rPr>
      </w:pPr>
    </w:p>
    <w:p w:rsidR="00F03787" w:rsidRDefault="00F03787" w:rsidP="00FE0BB1">
      <w:pPr>
        <w:spacing w:before="100" w:beforeAutospacing="1" w:after="100" w:afterAutospacing="1" w:line="240" w:lineRule="auto"/>
        <w:ind w:right="-1"/>
        <w:rPr>
          <w:rFonts w:ascii="Times New Roman" w:eastAsia="Times New Roman" w:hAnsi="Times New Roman"/>
          <w:sz w:val="19"/>
          <w:szCs w:val="19"/>
          <w:lang w:val="uk-UA" w:eastAsia="ru-RU"/>
        </w:rPr>
      </w:pPr>
    </w:p>
    <w:p w:rsidR="00FE0BB1" w:rsidRPr="00FE0BB1" w:rsidRDefault="00FE0BB1" w:rsidP="00FE0BB1">
      <w:pPr>
        <w:spacing w:before="100" w:beforeAutospacing="1" w:after="100" w:afterAutospacing="1" w:line="240" w:lineRule="auto"/>
        <w:ind w:right="-1"/>
        <w:rPr>
          <w:rFonts w:ascii="Times New Roman" w:eastAsia="Times New Roman" w:hAnsi="Times New Roman"/>
          <w:sz w:val="19"/>
          <w:szCs w:val="19"/>
          <w:lang w:val="uk-UA" w:eastAsia="ru-RU"/>
        </w:rPr>
      </w:pPr>
      <w:r w:rsidRPr="00FE0BB1">
        <w:rPr>
          <w:rFonts w:ascii="Times New Roman" w:eastAsia="Times New Roman" w:hAnsi="Times New Roman"/>
          <w:sz w:val="19"/>
          <w:szCs w:val="19"/>
          <w:lang w:val="uk-UA" w:eastAsia="ru-RU"/>
        </w:rPr>
        <w:t>УХВАЛИЛИ ЦЕЙ РЕГЛАМЕНТ</w:t>
      </w:r>
    </w:p>
    <w:p w:rsidR="00FE0BB1" w:rsidRPr="00FE0BB1" w:rsidRDefault="00344068" w:rsidP="00FE0BB1">
      <w:pPr>
        <w:spacing w:before="100" w:beforeAutospacing="1" w:after="100" w:afterAutospacing="1" w:line="240" w:lineRule="auto"/>
        <w:ind w:right="-1"/>
        <w:jc w:val="center"/>
        <w:rPr>
          <w:rFonts w:ascii="Times New Roman" w:eastAsia="Times New Roman" w:hAnsi="Times New Roman"/>
          <w:b/>
          <w:sz w:val="19"/>
          <w:szCs w:val="19"/>
          <w:lang w:val="uk-UA" w:eastAsia="ru-RU"/>
        </w:rPr>
      </w:pPr>
      <w:r>
        <w:rPr>
          <w:rFonts w:ascii="Times New Roman" w:eastAsia="Times New Roman" w:hAnsi="Times New Roman"/>
          <w:b/>
          <w:sz w:val="19"/>
          <w:szCs w:val="19"/>
          <w:lang w:val="uk-UA" w:eastAsia="ru-RU"/>
        </w:rPr>
        <w:t>РОЗДІЛ</w:t>
      </w:r>
      <w:r w:rsidR="00FE0BB1" w:rsidRPr="00FE0BB1">
        <w:rPr>
          <w:rFonts w:ascii="Times New Roman" w:eastAsia="Times New Roman" w:hAnsi="Times New Roman"/>
          <w:b/>
          <w:sz w:val="19"/>
          <w:szCs w:val="19"/>
          <w:lang w:val="uk-UA" w:eastAsia="ru-RU"/>
        </w:rPr>
        <w:t xml:space="preserve"> I</w:t>
      </w:r>
    </w:p>
    <w:p w:rsidR="00FE0BB1" w:rsidRPr="00FE0BB1" w:rsidRDefault="00FE0BB1" w:rsidP="00FE0BB1">
      <w:pPr>
        <w:spacing w:before="100" w:beforeAutospacing="1" w:after="100" w:afterAutospacing="1" w:line="240" w:lineRule="auto"/>
        <w:ind w:right="-1"/>
        <w:jc w:val="center"/>
        <w:rPr>
          <w:rFonts w:ascii="Times New Roman" w:eastAsia="Times New Roman" w:hAnsi="Times New Roman"/>
          <w:b/>
          <w:sz w:val="19"/>
          <w:szCs w:val="19"/>
          <w:lang w:val="uk-UA" w:eastAsia="ru-RU"/>
        </w:rPr>
      </w:pPr>
      <w:r w:rsidRPr="00FE0BB1">
        <w:rPr>
          <w:rFonts w:ascii="Times New Roman" w:eastAsia="Times New Roman" w:hAnsi="Times New Roman"/>
          <w:b/>
          <w:sz w:val="19"/>
          <w:szCs w:val="19"/>
          <w:lang w:val="uk-UA" w:eastAsia="ru-RU"/>
        </w:rPr>
        <w:t xml:space="preserve">ПРЕДМЕТ, </w:t>
      </w:r>
      <w:r w:rsidR="00344068" w:rsidRPr="00344068">
        <w:rPr>
          <w:rFonts w:ascii="Times New Roman" w:eastAsia="Times New Roman" w:hAnsi="Times New Roman"/>
          <w:b/>
          <w:sz w:val="19"/>
          <w:szCs w:val="19"/>
          <w:lang w:val="uk-UA" w:eastAsia="ru-RU"/>
        </w:rPr>
        <w:t>СФЕРА ЗАСТОСУВАННЯ</w:t>
      </w:r>
      <w:r w:rsidR="00344068" w:rsidRPr="00FE0BB1">
        <w:rPr>
          <w:rFonts w:ascii="Times New Roman" w:eastAsia="Times New Roman" w:hAnsi="Times New Roman"/>
          <w:b/>
          <w:sz w:val="19"/>
          <w:szCs w:val="19"/>
          <w:lang w:val="uk-UA" w:eastAsia="ru-RU"/>
        </w:rPr>
        <w:t xml:space="preserve"> </w:t>
      </w:r>
      <w:r w:rsidRPr="00FE0BB1">
        <w:rPr>
          <w:rFonts w:ascii="Times New Roman" w:eastAsia="Times New Roman" w:hAnsi="Times New Roman"/>
          <w:b/>
          <w:sz w:val="19"/>
          <w:szCs w:val="19"/>
          <w:lang w:val="uk-UA" w:eastAsia="ru-RU"/>
        </w:rPr>
        <w:t>ТА ВИЗНАЧЕННЯ</w:t>
      </w:r>
    </w:p>
    <w:p w:rsidR="00FE0BB1" w:rsidRPr="00FE0BB1" w:rsidRDefault="00FE0BB1" w:rsidP="00FE0BB1">
      <w:pPr>
        <w:spacing w:before="100" w:beforeAutospacing="1" w:after="100" w:afterAutospacing="1" w:line="240" w:lineRule="auto"/>
        <w:ind w:right="-1"/>
        <w:jc w:val="center"/>
        <w:rPr>
          <w:rFonts w:ascii="Times New Roman" w:eastAsia="Times New Roman" w:hAnsi="Times New Roman"/>
          <w:i/>
          <w:sz w:val="19"/>
          <w:szCs w:val="19"/>
          <w:lang w:val="uk-UA" w:eastAsia="ru-RU"/>
        </w:rPr>
      </w:pPr>
      <w:r w:rsidRPr="00FE0BB1">
        <w:rPr>
          <w:rFonts w:ascii="Times New Roman" w:eastAsia="Times New Roman" w:hAnsi="Times New Roman"/>
          <w:i/>
          <w:sz w:val="19"/>
          <w:szCs w:val="19"/>
          <w:lang w:val="uk-UA" w:eastAsia="ru-RU"/>
        </w:rPr>
        <w:t>Стаття 1</w:t>
      </w:r>
    </w:p>
    <w:p w:rsidR="00FE0BB1" w:rsidRPr="00FE0BB1" w:rsidRDefault="00FE0BB1" w:rsidP="00FE0BB1">
      <w:pPr>
        <w:spacing w:before="100" w:beforeAutospacing="1" w:after="100" w:afterAutospacing="1" w:line="240" w:lineRule="auto"/>
        <w:ind w:right="-1"/>
        <w:jc w:val="center"/>
        <w:rPr>
          <w:rFonts w:ascii="Times New Roman" w:eastAsia="Times New Roman" w:hAnsi="Times New Roman"/>
          <w:b/>
          <w:sz w:val="19"/>
          <w:szCs w:val="19"/>
          <w:lang w:val="uk-UA" w:eastAsia="ru-RU"/>
        </w:rPr>
      </w:pPr>
      <w:r w:rsidRPr="00FE0BB1">
        <w:rPr>
          <w:rFonts w:ascii="Times New Roman" w:eastAsia="Times New Roman" w:hAnsi="Times New Roman"/>
          <w:b/>
          <w:sz w:val="19"/>
          <w:szCs w:val="19"/>
          <w:lang w:val="uk-UA" w:eastAsia="ru-RU"/>
        </w:rPr>
        <w:t>Предмет</w:t>
      </w:r>
    </w:p>
    <w:p w:rsidR="00FE0BB1" w:rsidRDefault="00FE0BB1" w:rsidP="00FE0BB1">
      <w:pPr>
        <w:spacing w:before="100" w:beforeAutospacing="1" w:after="100" w:afterAutospacing="1" w:line="240" w:lineRule="auto"/>
        <w:ind w:right="-1"/>
        <w:jc w:val="both"/>
        <w:rPr>
          <w:rFonts w:ascii="Times New Roman" w:eastAsia="Times New Roman" w:hAnsi="Times New Roman"/>
          <w:sz w:val="19"/>
          <w:szCs w:val="19"/>
          <w:lang w:val="uk-UA" w:eastAsia="ru-RU"/>
        </w:rPr>
      </w:pPr>
      <w:r w:rsidRPr="00FE0BB1">
        <w:rPr>
          <w:rFonts w:ascii="Times New Roman" w:eastAsia="Times New Roman" w:hAnsi="Times New Roman"/>
          <w:sz w:val="19"/>
          <w:szCs w:val="19"/>
          <w:lang w:val="uk-UA" w:eastAsia="ru-RU"/>
        </w:rPr>
        <w:t>Цей Регламент встановлює вимоги до проведення обов’язкового аудиту річної та консолідованої фінансової звітності суспільно значимих суб’єктів господарювання, правила організації та вибору аудиторів та аудиторських фірм суспільно значимими суб’єктами господарювання з метою посилення їхньої незалежності та запобігання конфліктів інтересів, а також правила нагляду за виконанням аудиторами та аудиторськими фірмами цих вимог.</w:t>
      </w:r>
    </w:p>
    <w:p w:rsidR="004550AE" w:rsidRPr="00FE0BB1" w:rsidRDefault="004550AE" w:rsidP="00FE0BB1">
      <w:pPr>
        <w:spacing w:before="100" w:beforeAutospacing="1" w:after="100" w:afterAutospacing="1" w:line="240" w:lineRule="auto"/>
        <w:ind w:right="-1"/>
        <w:jc w:val="both"/>
        <w:rPr>
          <w:rFonts w:ascii="Times New Roman" w:eastAsia="Times New Roman" w:hAnsi="Times New Roman"/>
          <w:sz w:val="19"/>
          <w:szCs w:val="19"/>
          <w:lang w:val="uk-UA" w:eastAsia="ru-RU"/>
        </w:rPr>
      </w:pPr>
    </w:p>
    <w:p w:rsidR="00FE0BB1" w:rsidRPr="00FE0BB1" w:rsidRDefault="00FE0BB1" w:rsidP="00FE0BB1">
      <w:pPr>
        <w:spacing w:before="100" w:beforeAutospacing="1" w:after="100" w:afterAutospacing="1" w:line="240" w:lineRule="auto"/>
        <w:ind w:right="-1"/>
        <w:jc w:val="center"/>
        <w:rPr>
          <w:rFonts w:ascii="Times New Roman" w:eastAsia="Times New Roman" w:hAnsi="Times New Roman"/>
          <w:i/>
          <w:sz w:val="19"/>
          <w:szCs w:val="19"/>
          <w:lang w:val="uk-UA" w:eastAsia="ru-RU"/>
        </w:rPr>
      </w:pPr>
      <w:r w:rsidRPr="00FE0BB1">
        <w:rPr>
          <w:rFonts w:ascii="Times New Roman" w:eastAsia="Times New Roman" w:hAnsi="Times New Roman"/>
          <w:i/>
          <w:sz w:val="19"/>
          <w:szCs w:val="19"/>
          <w:lang w:val="uk-UA" w:eastAsia="ru-RU"/>
        </w:rPr>
        <w:t>Стаття 2</w:t>
      </w:r>
    </w:p>
    <w:p w:rsidR="00FE0BB1" w:rsidRPr="00FE0BB1" w:rsidRDefault="004550AE" w:rsidP="00FE0BB1">
      <w:pPr>
        <w:spacing w:before="100" w:beforeAutospacing="1" w:after="100" w:afterAutospacing="1" w:line="240" w:lineRule="auto"/>
        <w:ind w:right="-1"/>
        <w:jc w:val="center"/>
        <w:rPr>
          <w:rFonts w:ascii="Times New Roman" w:eastAsia="Times New Roman" w:hAnsi="Times New Roman"/>
          <w:b/>
          <w:sz w:val="19"/>
          <w:szCs w:val="19"/>
          <w:lang w:val="uk-UA" w:eastAsia="ru-RU"/>
        </w:rPr>
      </w:pPr>
      <w:r w:rsidRPr="004550AE">
        <w:rPr>
          <w:rFonts w:ascii="Times New Roman" w:eastAsia="Times New Roman" w:hAnsi="Times New Roman"/>
          <w:b/>
          <w:sz w:val="19"/>
          <w:szCs w:val="19"/>
          <w:lang w:val="uk-UA" w:eastAsia="ru-RU"/>
        </w:rPr>
        <w:t>Сфера застосування</w:t>
      </w:r>
    </w:p>
    <w:p w:rsidR="00FE0BB1" w:rsidRPr="00FE0BB1" w:rsidRDefault="00FE0BB1" w:rsidP="004550AE">
      <w:pPr>
        <w:spacing w:before="100" w:beforeAutospacing="1" w:after="100" w:afterAutospacing="1" w:line="240" w:lineRule="auto"/>
        <w:ind w:right="-1"/>
        <w:rPr>
          <w:rFonts w:ascii="Times New Roman" w:eastAsia="Times New Roman" w:hAnsi="Times New Roman"/>
          <w:sz w:val="19"/>
          <w:szCs w:val="19"/>
          <w:lang w:val="uk-UA" w:eastAsia="ru-RU"/>
        </w:rPr>
      </w:pPr>
      <w:r w:rsidRPr="00FE0BB1">
        <w:rPr>
          <w:rFonts w:ascii="Times New Roman" w:eastAsia="Times New Roman" w:hAnsi="Times New Roman"/>
          <w:sz w:val="19"/>
          <w:szCs w:val="19"/>
          <w:lang w:val="uk-UA" w:eastAsia="ru-RU"/>
        </w:rPr>
        <w:t>1. Цей Регламент застосовується до:</w:t>
      </w:r>
    </w:p>
    <w:p w:rsidR="00FE0BB1" w:rsidRPr="00FE0BB1" w:rsidRDefault="004550AE" w:rsidP="004550AE">
      <w:pPr>
        <w:spacing w:after="120" w:line="240" w:lineRule="auto"/>
        <w:ind w:right="-1"/>
        <w:jc w:val="both"/>
        <w:rPr>
          <w:rFonts w:ascii="Times New Roman" w:eastAsia="Times New Roman" w:hAnsi="Times New Roman"/>
          <w:sz w:val="19"/>
          <w:szCs w:val="19"/>
          <w:lang w:val="uk-UA" w:eastAsia="ru-RU"/>
        </w:rPr>
      </w:pPr>
      <w:r w:rsidRPr="004550AE">
        <w:rPr>
          <w:rFonts w:ascii="Times New Roman" w:eastAsia="Times New Roman" w:hAnsi="Times New Roman"/>
          <w:sz w:val="19"/>
          <w:szCs w:val="19"/>
          <w:lang w:val="uk-UA" w:eastAsia="ru-RU"/>
        </w:rPr>
        <w:t xml:space="preserve">(a) </w:t>
      </w:r>
      <w:r w:rsidR="00FE0BB1" w:rsidRPr="00FE0BB1">
        <w:rPr>
          <w:rFonts w:ascii="Times New Roman" w:eastAsia="Times New Roman" w:hAnsi="Times New Roman"/>
          <w:sz w:val="19"/>
          <w:szCs w:val="19"/>
          <w:lang w:val="uk-UA" w:eastAsia="ru-RU"/>
        </w:rPr>
        <w:t>аудиторів та аудиторських фірм, що виконують обов’язковий аудит суспільно значимих суб’єктів господарювання;</w:t>
      </w:r>
    </w:p>
    <w:p w:rsidR="00FE0BB1" w:rsidRPr="00FE0BB1" w:rsidRDefault="004550AE" w:rsidP="004550AE">
      <w:pPr>
        <w:spacing w:after="120" w:line="240" w:lineRule="auto"/>
        <w:ind w:right="-1"/>
        <w:jc w:val="both"/>
        <w:rPr>
          <w:rFonts w:ascii="Times New Roman" w:eastAsia="Times New Roman" w:hAnsi="Times New Roman"/>
          <w:sz w:val="19"/>
          <w:szCs w:val="19"/>
          <w:lang w:val="uk-UA" w:eastAsia="ru-RU"/>
        </w:rPr>
      </w:pPr>
      <w:r w:rsidRPr="004550AE">
        <w:rPr>
          <w:rFonts w:ascii="Times New Roman" w:eastAsia="Times New Roman" w:hAnsi="Times New Roman"/>
          <w:sz w:val="19"/>
          <w:szCs w:val="19"/>
          <w:lang w:val="uk-UA" w:eastAsia="ru-RU"/>
        </w:rPr>
        <w:t xml:space="preserve">(b) </w:t>
      </w:r>
      <w:r w:rsidR="00FE0BB1" w:rsidRPr="00FE0BB1">
        <w:rPr>
          <w:rFonts w:ascii="Times New Roman" w:eastAsia="Times New Roman" w:hAnsi="Times New Roman"/>
          <w:sz w:val="19"/>
          <w:szCs w:val="19"/>
          <w:lang w:val="uk-UA" w:eastAsia="ru-RU"/>
        </w:rPr>
        <w:t>суспільно значимих суб’єктів господарювання.</w:t>
      </w:r>
    </w:p>
    <w:p w:rsidR="00FE0BB1" w:rsidRPr="00FE0BB1" w:rsidRDefault="00FE0BB1" w:rsidP="004550AE">
      <w:pPr>
        <w:spacing w:after="0" w:line="240" w:lineRule="auto"/>
        <w:ind w:right="-1"/>
        <w:rPr>
          <w:rFonts w:ascii="Times New Roman" w:eastAsia="Times New Roman" w:hAnsi="Times New Roman"/>
          <w:vanish/>
          <w:sz w:val="19"/>
          <w:szCs w:val="19"/>
          <w:lang w:val="uk-UA" w:eastAsia="ru-RU"/>
        </w:rPr>
      </w:pPr>
    </w:p>
    <w:p w:rsidR="00FE0BB1" w:rsidRPr="00FE0BB1" w:rsidRDefault="00FE0BB1" w:rsidP="004550AE">
      <w:pPr>
        <w:spacing w:before="100" w:beforeAutospacing="1" w:after="100" w:afterAutospacing="1" w:line="240" w:lineRule="auto"/>
        <w:ind w:right="-1"/>
        <w:jc w:val="both"/>
        <w:rPr>
          <w:rFonts w:ascii="Times New Roman" w:eastAsia="Times New Roman" w:hAnsi="Times New Roman"/>
          <w:sz w:val="19"/>
          <w:szCs w:val="19"/>
          <w:lang w:val="uk-UA" w:eastAsia="ru-RU"/>
        </w:rPr>
      </w:pPr>
      <w:r w:rsidRPr="00FE0BB1">
        <w:rPr>
          <w:rFonts w:ascii="Times New Roman" w:eastAsia="Times New Roman" w:hAnsi="Times New Roman"/>
          <w:sz w:val="19"/>
          <w:szCs w:val="19"/>
          <w:lang w:val="uk-UA" w:eastAsia="ru-RU"/>
        </w:rPr>
        <w:t>2. Цей Регламент застосовується без порушення Директиви 2006/43/ЄС.</w:t>
      </w:r>
    </w:p>
    <w:p w:rsidR="00FE0BB1" w:rsidRPr="00FE0BB1" w:rsidRDefault="00FE0BB1" w:rsidP="004550AE">
      <w:pPr>
        <w:spacing w:before="100" w:beforeAutospacing="1" w:after="100" w:afterAutospacing="1" w:line="240" w:lineRule="auto"/>
        <w:ind w:right="-1"/>
        <w:jc w:val="both"/>
        <w:rPr>
          <w:rFonts w:ascii="Times New Roman" w:eastAsia="Times New Roman" w:hAnsi="Times New Roman"/>
          <w:sz w:val="19"/>
          <w:szCs w:val="19"/>
          <w:lang w:val="uk-UA" w:eastAsia="ru-RU"/>
        </w:rPr>
      </w:pPr>
      <w:r w:rsidRPr="00FE0BB1">
        <w:rPr>
          <w:rFonts w:ascii="Times New Roman" w:eastAsia="Times New Roman" w:hAnsi="Times New Roman"/>
          <w:sz w:val="19"/>
          <w:szCs w:val="19"/>
          <w:lang w:val="uk-UA" w:eastAsia="ru-RU"/>
        </w:rPr>
        <w:t>3. Якщо національне законодавство вимагає або дозволяє кооперативу у значенні пункту (14) статті 2 Директиви 2006/43/ЄС, ощадному банку або подібному суб’єктові господарювання, про які йдеться у статті 45 Директиви 86/635/ЄЕС, або дочірньому підприємству чи правонаступнику кооперативу, ощадного банку або подібного суб’єкта господарювання, про які йдеться у статті 45 Директиви 86/635/ЄЕС, бути членом неприбуткового суб’єкта аудиторської діяльності, то держава-член може ухвалити рішення про те, що цей Регламент або деякі з його положень не застосовуються до обов’язкового аудиту такого суб’єкта господарювання за умови дотримання аудитором при виконанні обов’язкового аудиту одного з таких членів та особами, які можуть впливати на обов’язковий аудит, принципів незалежності, встановлених Директивою 2006/43/ЄС.</w:t>
      </w:r>
    </w:p>
    <w:p w:rsidR="00FE0BB1" w:rsidRPr="00FE0BB1" w:rsidRDefault="00FE0BB1" w:rsidP="004550AE">
      <w:pPr>
        <w:spacing w:before="100" w:beforeAutospacing="1" w:after="100" w:afterAutospacing="1" w:line="240" w:lineRule="auto"/>
        <w:ind w:right="-1"/>
        <w:jc w:val="both"/>
        <w:rPr>
          <w:rFonts w:ascii="Times New Roman" w:eastAsia="Times New Roman" w:hAnsi="Times New Roman"/>
          <w:sz w:val="19"/>
          <w:szCs w:val="19"/>
          <w:lang w:val="uk-UA" w:eastAsia="ru-RU"/>
        </w:rPr>
      </w:pPr>
      <w:r w:rsidRPr="00FE0BB1">
        <w:rPr>
          <w:rFonts w:ascii="Times New Roman" w:eastAsia="Times New Roman" w:hAnsi="Times New Roman"/>
          <w:sz w:val="19"/>
          <w:szCs w:val="19"/>
          <w:lang w:val="uk-UA" w:eastAsia="ru-RU"/>
        </w:rPr>
        <w:t xml:space="preserve">4. Якщо національне законодавство вимагає або дозволяє кооперативу у значенні пункту (14) статті 2 Директиви 2006/43/ЄС, ощадному банку або подібному суб’єктові господарювання, про які йдеться у статті 45 Директиви 86/635/ЄЕС, або дочірньому підприємству чи правонаступнику кооперативу, ощадного банку або подібного суб’єкта господарювання, про які йдеться у статті 45 Директиви 86/635/ЄЕС, бути членом неприбуткового суб’єкта аудиторської діяльності, то об’єктивна, раціональна та поінформована сторона не може зробити висновок, що подібні </w:t>
      </w:r>
      <w:r w:rsidR="00D4769C">
        <w:rPr>
          <w:rFonts w:ascii="Times New Roman" w:eastAsia="Times New Roman" w:hAnsi="Times New Roman"/>
          <w:sz w:val="19"/>
          <w:szCs w:val="19"/>
          <w:lang w:val="uk-UA" w:eastAsia="ru-RU"/>
        </w:rPr>
        <w:t>відносини</w:t>
      </w:r>
      <w:r w:rsidR="00ED1507" w:rsidRPr="00ED1507">
        <w:rPr>
          <w:rFonts w:ascii="Times New Roman" w:eastAsia="Times New Roman" w:hAnsi="Times New Roman"/>
          <w:sz w:val="19"/>
          <w:szCs w:val="19"/>
          <w:lang w:val="uk-UA" w:eastAsia="ru-RU"/>
        </w:rPr>
        <w:t xml:space="preserve"> </w:t>
      </w:r>
      <w:r w:rsidRPr="00FE0BB1">
        <w:rPr>
          <w:rFonts w:ascii="Times New Roman" w:eastAsia="Times New Roman" w:hAnsi="Times New Roman"/>
          <w:sz w:val="19"/>
          <w:szCs w:val="19"/>
          <w:lang w:val="uk-UA" w:eastAsia="ru-RU"/>
        </w:rPr>
        <w:t xml:space="preserve">на основі членства ставлять під питання незалежність аудитора, за умови, що при проведенні обов’язкового аудиту одного зі своїх членів суб’єктом аудиторської діяльності принципи незалежності застосовуються як до аудиторів, що виконують аудит, так </w:t>
      </w:r>
      <w:r w:rsidR="00D4769C">
        <w:rPr>
          <w:rFonts w:ascii="Times New Roman" w:eastAsia="Times New Roman" w:hAnsi="Times New Roman"/>
          <w:sz w:val="19"/>
          <w:szCs w:val="19"/>
          <w:lang w:val="uk-UA" w:eastAsia="ru-RU"/>
        </w:rPr>
        <w:t>і</w:t>
      </w:r>
      <w:r w:rsidRPr="00FE0BB1">
        <w:rPr>
          <w:rFonts w:ascii="Times New Roman" w:eastAsia="Times New Roman" w:hAnsi="Times New Roman"/>
          <w:sz w:val="19"/>
          <w:szCs w:val="19"/>
          <w:lang w:val="uk-UA" w:eastAsia="ru-RU"/>
        </w:rPr>
        <w:t xml:space="preserve"> осіб, що можуть вплинути на обов’язковий аудит.</w:t>
      </w:r>
    </w:p>
    <w:p w:rsidR="00FE0BB1" w:rsidRDefault="00FE0BB1" w:rsidP="004550AE">
      <w:pPr>
        <w:spacing w:before="100" w:beforeAutospacing="1" w:after="100" w:afterAutospacing="1" w:line="240" w:lineRule="auto"/>
        <w:ind w:right="-1"/>
        <w:jc w:val="both"/>
        <w:rPr>
          <w:rFonts w:ascii="Times New Roman" w:eastAsia="Times New Roman" w:hAnsi="Times New Roman"/>
          <w:sz w:val="19"/>
          <w:szCs w:val="19"/>
          <w:lang w:val="uk-UA" w:eastAsia="ru-RU"/>
        </w:rPr>
      </w:pPr>
      <w:r w:rsidRPr="00FE0BB1">
        <w:rPr>
          <w:rFonts w:ascii="Times New Roman" w:eastAsia="Times New Roman" w:hAnsi="Times New Roman"/>
          <w:sz w:val="19"/>
          <w:szCs w:val="19"/>
          <w:lang w:val="uk-UA" w:eastAsia="ru-RU"/>
        </w:rPr>
        <w:t xml:space="preserve">5. Держави-члени інформують Комісію та Комітет Європейських органів нагляду за аудиторською діяльністю (далі –CEAOB), згаданий у статті 30, про такі виняткові ситуації незастосування цього Регламенту або деяких його положень. Вони мають надати Комісії та CEAOB перелік положень цього Регламенту, що не застосовуються до обов’язкового аудиту суб’єктів господарювання, зазначених у пункті 3 цієї статті, із зазначенням причин їх незастосування. </w:t>
      </w:r>
    </w:p>
    <w:p w:rsidR="002E2890" w:rsidRPr="00FE0BB1" w:rsidRDefault="002E2890" w:rsidP="004550AE">
      <w:pPr>
        <w:spacing w:before="100" w:beforeAutospacing="1" w:after="100" w:afterAutospacing="1" w:line="240" w:lineRule="auto"/>
        <w:ind w:right="-1"/>
        <w:jc w:val="both"/>
        <w:rPr>
          <w:rFonts w:ascii="Times New Roman" w:eastAsia="Times New Roman" w:hAnsi="Times New Roman"/>
          <w:sz w:val="19"/>
          <w:szCs w:val="19"/>
          <w:lang w:val="uk-UA" w:eastAsia="ru-RU"/>
        </w:rPr>
      </w:pPr>
    </w:p>
    <w:p w:rsidR="00FE0BB1" w:rsidRPr="00FE0BB1" w:rsidRDefault="00FE0BB1" w:rsidP="00FE0BB1">
      <w:pPr>
        <w:spacing w:before="100" w:beforeAutospacing="1" w:after="100" w:afterAutospacing="1" w:line="240" w:lineRule="auto"/>
        <w:ind w:right="-1"/>
        <w:jc w:val="center"/>
        <w:rPr>
          <w:rFonts w:ascii="Times New Roman" w:eastAsia="Times New Roman" w:hAnsi="Times New Roman"/>
          <w:i/>
          <w:sz w:val="19"/>
          <w:szCs w:val="19"/>
          <w:lang w:val="uk-UA" w:eastAsia="ru-RU"/>
        </w:rPr>
      </w:pPr>
      <w:r w:rsidRPr="00FE0BB1">
        <w:rPr>
          <w:rFonts w:ascii="Times New Roman" w:eastAsia="Times New Roman" w:hAnsi="Times New Roman"/>
          <w:i/>
          <w:sz w:val="19"/>
          <w:szCs w:val="19"/>
          <w:lang w:val="uk-UA" w:eastAsia="ru-RU"/>
        </w:rPr>
        <w:t>Стаття 3</w:t>
      </w:r>
    </w:p>
    <w:p w:rsidR="00FE0BB1" w:rsidRPr="00FE0BB1" w:rsidRDefault="00FE0BB1" w:rsidP="00FE0BB1">
      <w:pPr>
        <w:spacing w:before="100" w:beforeAutospacing="1" w:after="100" w:afterAutospacing="1" w:line="240" w:lineRule="auto"/>
        <w:ind w:right="-1"/>
        <w:jc w:val="center"/>
        <w:rPr>
          <w:rFonts w:ascii="Times New Roman" w:eastAsia="Times New Roman" w:hAnsi="Times New Roman"/>
          <w:b/>
          <w:sz w:val="19"/>
          <w:szCs w:val="19"/>
          <w:lang w:val="uk-UA" w:eastAsia="ru-RU"/>
        </w:rPr>
      </w:pPr>
      <w:r w:rsidRPr="00FE0BB1">
        <w:rPr>
          <w:rFonts w:ascii="Times New Roman" w:eastAsia="Times New Roman" w:hAnsi="Times New Roman"/>
          <w:b/>
          <w:sz w:val="19"/>
          <w:szCs w:val="19"/>
          <w:lang w:val="uk-UA" w:eastAsia="ru-RU"/>
        </w:rPr>
        <w:t>Визначення</w:t>
      </w:r>
    </w:p>
    <w:p w:rsidR="00FE0BB1" w:rsidRDefault="00FE0BB1" w:rsidP="00FE0BB1">
      <w:pPr>
        <w:spacing w:before="100" w:beforeAutospacing="1" w:after="100" w:afterAutospacing="1" w:line="240" w:lineRule="auto"/>
        <w:ind w:right="-1"/>
        <w:jc w:val="both"/>
        <w:rPr>
          <w:rFonts w:ascii="Times New Roman" w:eastAsia="Times New Roman" w:hAnsi="Times New Roman"/>
          <w:sz w:val="19"/>
          <w:szCs w:val="19"/>
          <w:lang w:val="uk-UA" w:eastAsia="ru-RU"/>
        </w:rPr>
      </w:pPr>
      <w:r w:rsidRPr="00FE0BB1">
        <w:rPr>
          <w:rFonts w:ascii="Times New Roman" w:eastAsia="Times New Roman" w:hAnsi="Times New Roman"/>
          <w:sz w:val="19"/>
          <w:szCs w:val="19"/>
          <w:lang w:val="uk-UA" w:eastAsia="ru-RU"/>
        </w:rPr>
        <w:t>Для цілей цього Регламенту застосовуються визначення, наведені у статті 2 Директиви 2006/43/ЄС, окрім визначення терміну «компетентний орган», яке наводиться у статті 20 цього Регламенту.</w:t>
      </w:r>
    </w:p>
    <w:p w:rsidR="002E2890" w:rsidRDefault="002E2890" w:rsidP="00FE0BB1">
      <w:pPr>
        <w:spacing w:before="100" w:beforeAutospacing="1" w:after="100" w:afterAutospacing="1" w:line="240" w:lineRule="auto"/>
        <w:ind w:right="-1"/>
        <w:jc w:val="both"/>
        <w:rPr>
          <w:rFonts w:ascii="Times New Roman" w:eastAsia="Times New Roman" w:hAnsi="Times New Roman"/>
          <w:sz w:val="19"/>
          <w:szCs w:val="19"/>
          <w:lang w:val="uk-UA" w:eastAsia="ru-RU"/>
        </w:rPr>
      </w:pPr>
    </w:p>
    <w:p w:rsidR="002E2890" w:rsidRPr="00FE0BB1" w:rsidRDefault="002E2890" w:rsidP="00FE0BB1">
      <w:pPr>
        <w:spacing w:before="100" w:beforeAutospacing="1" w:after="100" w:afterAutospacing="1" w:line="240" w:lineRule="auto"/>
        <w:ind w:right="-1"/>
        <w:jc w:val="both"/>
        <w:rPr>
          <w:rFonts w:ascii="Times New Roman" w:eastAsia="Times New Roman" w:hAnsi="Times New Roman"/>
          <w:sz w:val="19"/>
          <w:szCs w:val="19"/>
          <w:lang w:val="uk-UA" w:eastAsia="ru-RU"/>
        </w:rPr>
      </w:pPr>
    </w:p>
    <w:p w:rsidR="00FE0BB1" w:rsidRPr="00FE0BB1" w:rsidRDefault="002E2890" w:rsidP="00FE0BB1">
      <w:pPr>
        <w:spacing w:before="100" w:beforeAutospacing="1" w:after="100" w:afterAutospacing="1" w:line="240" w:lineRule="auto"/>
        <w:ind w:right="-1"/>
        <w:jc w:val="center"/>
        <w:rPr>
          <w:rFonts w:ascii="Times New Roman" w:eastAsia="Times New Roman" w:hAnsi="Times New Roman"/>
          <w:b/>
          <w:sz w:val="19"/>
          <w:szCs w:val="19"/>
          <w:lang w:val="uk-UA" w:eastAsia="ru-RU"/>
        </w:rPr>
      </w:pPr>
      <w:r>
        <w:rPr>
          <w:rFonts w:ascii="Times New Roman" w:eastAsia="Times New Roman" w:hAnsi="Times New Roman"/>
          <w:b/>
          <w:sz w:val="19"/>
          <w:szCs w:val="19"/>
          <w:lang w:val="uk-UA" w:eastAsia="ru-RU"/>
        </w:rPr>
        <w:t>РОЗДІЛ</w:t>
      </w:r>
      <w:r w:rsidR="00FE0BB1" w:rsidRPr="00FE0BB1">
        <w:rPr>
          <w:rFonts w:ascii="Times New Roman" w:eastAsia="Times New Roman" w:hAnsi="Times New Roman"/>
          <w:b/>
          <w:sz w:val="19"/>
          <w:szCs w:val="19"/>
          <w:lang w:val="uk-UA" w:eastAsia="ru-RU"/>
        </w:rPr>
        <w:t xml:space="preserve"> II</w:t>
      </w:r>
    </w:p>
    <w:p w:rsidR="00FE0BB1" w:rsidRPr="00FE0BB1" w:rsidRDefault="00FE0BB1" w:rsidP="00FE0BB1">
      <w:pPr>
        <w:spacing w:before="100" w:beforeAutospacing="1" w:after="100" w:afterAutospacing="1" w:line="240" w:lineRule="auto"/>
        <w:ind w:right="-1"/>
        <w:jc w:val="center"/>
        <w:rPr>
          <w:rFonts w:ascii="Times New Roman" w:eastAsia="Times New Roman" w:hAnsi="Times New Roman"/>
          <w:b/>
          <w:sz w:val="19"/>
          <w:szCs w:val="19"/>
          <w:lang w:val="uk-UA" w:eastAsia="ru-RU"/>
        </w:rPr>
      </w:pPr>
      <w:r w:rsidRPr="00FE0BB1">
        <w:rPr>
          <w:rFonts w:ascii="Times New Roman" w:eastAsia="Times New Roman" w:hAnsi="Times New Roman"/>
          <w:b/>
          <w:sz w:val="19"/>
          <w:szCs w:val="19"/>
          <w:lang w:val="uk-UA" w:eastAsia="ru-RU"/>
        </w:rPr>
        <w:t>УМОВИ ВИКОНАННЯ ОБОВ’ЯЗКОВОГО АУДИТУ СУСПІЛЬНО ЗНАЧИМИХ СУБ’ЄКТІВ ГОСПОДАРЮВАННЯ</w:t>
      </w:r>
    </w:p>
    <w:p w:rsidR="002E2890" w:rsidRDefault="002E2890" w:rsidP="00FE0BB1">
      <w:pPr>
        <w:spacing w:before="100" w:beforeAutospacing="1" w:after="100" w:afterAutospacing="1" w:line="240" w:lineRule="auto"/>
        <w:ind w:right="-1"/>
        <w:jc w:val="center"/>
        <w:rPr>
          <w:rFonts w:ascii="Times New Roman" w:eastAsia="Times New Roman" w:hAnsi="Times New Roman"/>
          <w:i/>
          <w:sz w:val="19"/>
          <w:szCs w:val="19"/>
          <w:lang w:val="uk-UA" w:eastAsia="ru-RU"/>
        </w:rPr>
      </w:pPr>
    </w:p>
    <w:p w:rsidR="00FE0BB1" w:rsidRPr="00FE0BB1" w:rsidRDefault="00FE0BB1" w:rsidP="00FE0BB1">
      <w:pPr>
        <w:spacing w:before="100" w:beforeAutospacing="1" w:after="100" w:afterAutospacing="1" w:line="240" w:lineRule="auto"/>
        <w:ind w:right="-1"/>
        <w:jc w:val="center"/>
        <w:rPr>
          <w:rFonts w:ascii="Times New Roman" w:eastAsia="Times New Roman" w:hAnsi="Times New Roman"/>
          <w:i/>
          <w:sz w:val="19"/>
          <w:szCs w:val="19"/>
          <w:lang w:val="uk-UA" w:eastAsia="ru-RU"/>
        </w:rPr>
      </w:pPr>
      <w:r w:rsidRPr="00FE0BB1">
        <w:rPr>
          <w:rFonts w:ascii="Times New Roman" w:eastAsia="Times New Roman" w:hAnsi="Times New Roman"/>
          <w:i/>
          <w:sz w:val="19"/>
          <w:szCs w:val="19"/>
          <w:lang w:val="uk-UA" w:eastAsia="ru-RU"/>
        </w:rPr>
        <w:t>Стаття 4</w:t>
      </w:r>
    </w:p>
    <w:p w:rsidR="00FE0BB1" w:rsidRDefault="00FE0BB1" w:rsidP="00FE0BB1">
      <w:pPr>
        <w:spacing w:before="100" w:beforeAutospacing="1" w:after="100" w:afterAutospacing="1" w:line="240" w:lineRule="auto"/>
        <w:ind w:right="-1"/>
        <w:jc w:val="center"/>
        <w:rPr>
          <w:rFonts w:ascii="Times New Roman" w:eastAsia="Times New Roman" w:hAnsi="Times New Roman"/>
          <w:b/>
          <w:sz w:val="19"/>
          <w:szCs w:val="19"/>
          <w:lang w:val="uk-UA" w:eastAsia="ru-RU"/>
        </w:rPr>
      </w:pPr>
      <w:r w:rsidRPr="00FE0BB1">
        <w:rPr>
          <w:rFonts w:ascii="Times New Roman" w:eastAsia="Times New Roman" w:hAnsi="Times New Roman"/>
          <w:b/>
          <w:sz w:val="19"/>
          <w:szCs w:val="19"/>
          <w:lang w:val="uk-UA" w:eastAsia="ru-RU"/>
        </w:rPr>
        <w:t>Плата за аудит</w:t>
      </w:r>
    </w:p>
    <w:p w:rsidR="002E2890" w:rsidRPr="00FE0BB1" w:rsidRDefault="002E2890" w:rsidP="00FE0BB1">
      <w:pPr>
        <w:spacing w:before="100" w:beforeAutospacing="1" w:after="100" w:afterAutospacing="1" w:line="240" w:lineRule="auto"/>
        <w:ind w:right="-1"/>
        <w:jc w:val="center"/>
        <w:rPr>
          <w:rFonts w:ascii="Times New Roman" w:eastAsia="Times New Roman" w:hAnsi="Times New Roman"/>
          <w:b/>
          <w:sz w:val="19"/>
          <w:szCs w:val="19"/>
          <w:lang w:val="uk-UA" w:eastAsia="ru-RU"/>
        </w:rPr>
      </w:pPr>
    </w:p>
    <w:p w:rsidR="00FE0BB1" w:rsidRPr="00FE0BB1" w:rsidRDefault="00FE0BB1" w:rsidP="002E2890">
      <w:pPr>
        <w:spacing w:before="100" w:beforeAutospacing="1" w:after="100" w:afterAutospacing="1" w:line="240" w:lineRule="auto"/>
        <w:ind w:right="-1"/>
        <w:jc w:val="both"/>
        <w:rPr>
          <w:rFonts w:ascii="Times New Roman" w:eastAsia="Times New Roman" w:hAnsi="Times New Roman"/>
          <w:sz w:val="19"/>
          <w:szCs w:val="19"/>
          <w:lang w:val="uk-UA" w:eastAsia="ru-RU"/>
        </w:rPr>
      </w:pPr>
      <w:r w:rsidRPr="00FE0BB1">
        <w:rPr>
          <w:rFonts w:ascii="Times New Roman" w:eastAsia="Times New Roman" w:hAnsi="Times New Roman"/>
          <w:sz w:val="19"/>
          <w:szCs w:val="19"/>
          <w:lang w:val="uk-UA" w:eastAsia="ru-RU"/>
        </w:rPr>
        <w:t>1. Плата за виконання обов’язкового аудиту суспільно значимих суб’єктів господарювання не повинна бути нічим обумовлена.</w:t>
      </w:r>
    </w:p>
    <w:p w:rsidR="00FE0BB1" w:rsidRPr="00FE0BB1" w:rsidRDefault="00FE0BB1" w:rsidP="002E2890">
      <w:pPr>
        <w:spacing w:before="100" w:beforeAutospacing="1" w:after="100" w:afterAutospacing="1" w:line="240" w:lineRule="auto"/>
        <w:ind w:right="-1"/>
        <w:jc w:val="both"/>
        <w:rPr>
          <w:rFonts w:ascii="Times New Roman" w:eastAsia="Times New Roman" w:hAnsi="Times New Roman"/>
          <w:sz w:val="19"/>
          <w:szCs w:val="19"/>
          <w:lang w:val="uk-UA" w:eastAsia="ru-RU"/>
        </w:rPr>
      </w:pPr>
      <w:r w:rsidRPr="00FE0BB1">
        <w:rPr>
          <w:rFonts w:ascii="Times New Roman" w:eastAsia="Times New Roman" w:hAnsi="Times New Roman"/>
          <w:sz w:val="19"/>
          <w:szCs w:val="19"/>
          <w:lang w:val="uk-UA" w:eastAsia="ru-RU"/>
        </w:rPr>
        <w:t>Без порушення статті 25 Директиви 2006/43/ЄС, для цілей першого абзацу обумовлена плата означає плату за виконання завдань з аудиту, розраховану за попередньо встановленими правилами, залежно від результату операції або результату виконаної роботи. Плата не вважається обумовленою, якщо її встановив суд або компетентний орган.</w:t>
      </w:r>
    </w:p>
    <w:p w:rsidR="00FE0BB1" w:rsidRPr="00FE0BB1" w:rsidRDefault="00FE0BB1" w:rsidP="002E2890">
      <w:pPr>
        <w:spacing w:before="100" w:beforeAutospacing="1" w:after="100" w:afterAutospacing="1" w:line="240" w:lineRule="auto"/>
        <w:ind w:right="-1"/>
        <w:jc w:val="both"/>
        <w:rPr>
          <w:rFonts w:ascii="Times New Roman" w:eastAsia="Times New Roman" w:hAnsi="Times New Roman"/>
          <w:sz w:val="19"/>
          <w:szCs w:val="19"/>
          <w:lang w:val="uk-UA" w:eastAsia="ru-RU"/>
        </w:rPr>
      </w:pPr>
      <w:r w:rsidRPr="00FE0BB1">
        <w:rPr>
          <w:rFonts w:ascii="Times New Roman" w:eastAsia="Times New Roman" w:hAnsi="Times New Roman"/>
          <w:sz w:val="19"/>
          <w:szCs w:val="19"/>
          <w:lang w:val="uk-UA" w:eastAsia="ru-RU"/>
        </w:rPr>
        <w:t>2. Якщо аудитор чи аудиторська фірма надає об’єктові аудиту, його материнському підприємству чи контрольованим ним дочірнім підприємствам неаудиторські послуги, окрім зазначених у статті 5(1) цього Регламенту, протягом трьох або більше фінансових років поспіль, то сукупна плата за ці послуги не повинна перевищувати 70% від середньої плати, отриманої за останні три фінансові роки поспіль за обов’язковий аудит (аудити) цього об’єкта аудиту та, якщо це застосовно, його материнського підприємства чи контрольованих ним дочірніх підприємств та консолідованої фінансової звітності такої групи підприємств.</w:t>
      </w:r>
    </w:p>
    <w:p w:rsidR="00FE0BB1" w:rsidRPr="00FE0BB1" w:rsidRDefault="00FE0BB1" w:rsidP="002E2890">
      <w:pPr>
        <w:spacing w:before="100" w:beforeAutospacing="1" w:after="100" w:afterAutospacing="1" w:line="240" w:lineRule="auto"/>
        <w:ind w:right="-1"/>
        <w:jc w:val="both"/>
        <w:rPr>
          <w:rFonts w:ascii="Times New Roman" w:eastAsia="Times New Roman" w:hAnsi="Times New Roman"/>
          <w:sz w:val="19"/>
          <w:szCs w:val="19"/>
          <w:lang w:val="uk-UA" w:eastAsia="ru-RU"/>
        </w:rPr>
      </w:pPr>
      <w:r w:rsidRPr="00FE0BB1">
        <w:rPr>
          <w:rFonts w:ascii="Times New Roman" w:eastAsia="Times New Roman" w:hAnsi="Times New Roman"/>
          <w:sz w:val="19"/>
          <w:szCs w:val="19"/>
          <w:lang w:val="uk-UA" w:eastAsia="ru-RU"/>
        </w:rPr>
        <w:t>Для цілей обмеження, встановленого першим абзацом, неаудиторські послуги, окрім зазначених у статті 5(1), яких вимагає національне законодавство або законодавство Союзу, не враховуються.</w:t>
      </w:r>
    </w:p>
    <w:p w:rsidR="00FE0BB1" w:rsidRPr="00FE0BB1" w:rsidRDefault="00FE0BB1" w:rsidP="002E2890">
      <w:pPr>
        <w:spacing w:before="100" w:beforeAutospacing="1" w:after="100" w:afterAutospacing="1" w:line="240" w:lineRule="auto"/>
        <w:ind w:right="-1"/>
        <w:jc w:val="both"/>
        <w:rPr>
          <w:rFonts w:ascii="Times New Roman" w:eastAsia="Times New Roman" w:hAnsi="Times New Roman"/>
          <w:sz w:val="19"/>
          <w:szCs w:val="19"/>
          <w:lang w:val="uk-UA" w:eastAsia="ru-RU"/>
        </w:rPr>
      </w:pPr>
      <w:r w:rsidRPr="00FE0BB1">
        <w:rPr>
          <w:rFonts w:ascii="Times New Roman" w:eastAsia="Times New Roman" w:hAnsi="Times New Roman"/>
          <w:sz w:val="19"/>
          <w:szCs w:val="19"/>
          <w:lang w:val="uk-UA" w:eastAsia="ru-RU"/>
        </w:rPr>
        <w:t>Держави-члени можуть передбачити можливість звільнення компетентним органом, за виняткових обставин, аудитора чи аудиторської фірми за їх проханням від вимог, встановлених першим абзацом стосовно об’єкта аудиту на період, що не перевищує двох фінансових років.</w:t>
      </w:r>
    </w:p>
    <w:p w:rsidR="00FE0BB1" w:rsidRPr="00FE0BB1" w:rsidRDefault="00FE0BB1" w:rsidP="002E2890">
      <w:pPr>
        <w:spacing w:before="100" w:beforeAutospacing="1" w:after="100" w:afterAutospacing="1" w:line="240" w:lineRule="auto"/>
        <w:ind w:right="-1"/>
        <w:jc w:val="both"/>
        <w:rPr>
          <w:rFonts w:ascii="Times New Roman" w:eastAsia="Times New Roman" w:hAnsi="Times New Roman"/>
          <w:sz w:val="19"/>
          <w:szCs w:val="19"/>
          <w:lang w:val="uk-UA" w:eastAsia="ru-RU"/>
        </w:rPr>
      </w:pPr>
      <w:r w:rsidRPr="00FE0BB1">
        <w:rPr>
          <w:rFonts w:ascii="Times New Roman" w:eastAsia="Times New Roman" w:hAnsi="Times New Roman"/>
          <w:sz w:val="19"/>
          <w:szCs w:val="19"/>
          <w:lang w:val="uk-UA" w:eastAsia="ru-RU"/>
        </w:rPr>
        <w:t>3. Якщо загальний обсяг оплати послуг, отриманий від суспільно значимого суб’єкта господарювання, у кожному з трьох останніх послідовних фінансових років, складає більше 15% від загальної суми, отриманої аудитором чи аудиторською фірмою за надані послуги, або, якщо це застосовно, аудитором групи, який виконує обов’язковий аудит, у кожному з цих фінансових років, то такий аудитор чи аудиторська фірма чи, залежно від обставин, аудитор групи повинні розкрити цей факт аудиторському комітету та обговорити з аудиторським комітетом загрози для їхньої незалежності та запобіжні заходи, застосовані для зменшення цих загроз. Аудиторський комітет має розглянути питання про те, чи необхідно виконати огляд контролю якості завдання з аудиту силами іншого аудитора чи аудиторської фірми, перш ніж аудиторський звіт буде підписаний до випуску.</w:t>
      </w:r>
    </w:p>
    <w:p w:rsidR="00FE0BB1" w:rsidRPr="00FE0BB1" w:rsidRDefault="00FE0BB1" w:rsidP="002E2890">
      <w:pPr>
        <w:spacing w:before="100" w:beforeAutospacing="1" w:after="100" w:afterAutospacing="1" w:line="240" w:lineRule="auto"/>
        <w:ind w:right="-1"/>
        <w:jc w:val="both"/>
        <w:rPr>
          <w:rFonts w:ascii="Times New Roman" w:eastAsia="Times New Roman" w:hAnsi="Times New Roman"/>
          <w:sz w:val="19"/>
          <w:szCs w:val="19"/>
          <w:lang w:val="uk-UA" w:eastAsia="ru-RU"/>
        </w:rPr>
      </w:pPr>
      <w:r w:rsidRPr="00FE0BB1">
        <w:rPr>
          <w:rFonts w:ascii="Times New Roman" w:eastAsia="Times New Roman" w:hAnsi="Times New Roman"/>
          <w:sz w:val="19"/>
          <w:szCs w:val="19"/>
          <w:lang w:val="uk-UA" w:eastAsia="ru-RU"/>
        </w:rPr>
        <w:t>Якщо плата за послуги, отримувана від такого суспільно значимого суб’єкта господарювання, продовжує перевищувати 15% від загального обсягу плати за послуги, отриманого цим аудитором або аудиторською фірмою чи, залежно від обставин, аудитором групи, який здійснює обов’язковий аудит, то аудиторський комітет повинен, виходячи з об’єктивних підстав, прийняти рішення, чи може цей аудитор або аудиторська фірма чи аудитор групи такого суб’єкта господарювання чи групи суб’єктів господарювання продовжувати виконання обов’язкового аудиту протягом додаткового періоду, який у будь-якому разі не повинен перевищувати два роки.</w:t>
      </w:r>
    </w:p>
    <w:p w:rsidR="00FE0BB1" w:rsidRPr="00FE0BB1" w:rsidRDefault="00FE0BB1" w:rsidP="002E2890">
      <w:pPr>
        <w:spacing w:before="100" w:beforeAutospacing="1" w:after="100" w:afterAutospacing="1" w:line="240" w:lineRule="auto"/>
        <w:ind w:right="-1"/>
        <w:jc w:val="both"/>
        <w:rPr>
          <w:rFonts w:ascii="Times New Roman" w:eastAsia="Times New Roman" w:hAnsi="Times New Roman"/>
          <w:sz w:val="19"/>
          <w:szCs w:val="19"/>
          <w:lang w:val="uk-UA" w:eastAsia="ru-RU"/>
        </w:rPr>
      </w:pPr>
      <w:r w:rsidRPr="00FE0BB1">
        <w:rPr>
          <w:rFonts w:ascii="Times New Roman" w:eastAsia="Times New Roman" w:hAnsi="Times New Roman"/>
          <w:sz w:val="19"/>
          <w:szCs w:val="19"/>
          <w:lang w:val="uk-UA" w:eastAsia="ru-RU"/>
        </w:rPr>
        <w:t>4. Держави-члени можуть застосовувати вимоги, жорсткіші, аніж встановлені цією статтею.</w:t>
      </w:r>
    </w:p>
    <w:p w:rsidR="002E2890" w:rsidRDefault="002E2890" w:rsidP="00FE0BB1">
      <w:pPr>
        <w:spacing w:before="100" w:beforeAutospacing="1" w:after="100" w:afterAutospacing="1" w:line="240" w:lineRule="auto"/>
        <w:ind w:right="-1"/>
        <w:jc w:val="center"/>
        <w:rPr>
          <w:rFonts w:ascii="Times New Roman" w:eastAsia="Times New Roman" w:hAnsi="Times New Roman"/>
          <w:i/>
          <w:sz w:val="19"/>
          <w:szCs w:val="19"/>
          <w:lang w:val="uk-UA" w:eastAsia="ru-RU"/>
        </w:rPr>
      </w:pPr>
    </w:p>
    <w:p w:rsidR="00FE0BB1" w:rsidRPr="00FE0BB1" w:rsidRDefault="00FE0BB1" w:rsidP="00FE0BB1">
      <w:pPr>
        <w:spacing w:before="100" w:beforeAutospacing="1" w:after="100" w:afterAutospacing="1" w:line="240" w:lineRule="auto"/>
        <w:ind w:right="-1"/>
        <w:jc w:val="center"/>
        <w:rPr>
          <w:rFonts w:ascii="Times New Roman" w:eastAsia="Times New Roman" w:hAnsi="Times New Roman"/>
          <w:i/>
          <w:sz w:val="19"/>
          <w:szCs w:val="19"/>
          <w:lang w:val="uk-UA" w:eastAsia="ru-RU"/>
        </w:rPr>
      </w:pPr>
      <w:r w:rsidRPr="00FE0BB1">
        <w:rPr>
          <w:rFonts w:ascii="Times New Roman" w:eastAsia="Times New Roman" w:hAnsi="Times New Roman"/>
          <w:i/>
          <w:sz w:val="19"/>
          <w:szCs w:val="19"/>
          <w:lang w:val="uk-UA" w:eastAsia="ru-RU"/>
        </w:rPr>
        <w:t>Стаття 5</w:t>
      </w:r>
    </w:p>
    <w:p w:rsidR="002E2890" w:rsidRDefault="002E2890" w:rsidP="00FE0BB1">
      <w:pPr>
        <w:spacing w:before="100" w:beforeAutospacing="1" w:after="100" w:afterAutospacing="1" w:line="240" w:lineRule="auto"/>
        <w:ind w:right="-1"/>
        <w:jc w:val="center"/>
        <w:rPr>
          <w:rFonts w:ascii="Times New Roman" w:eastAsia="Times New Roman" w:hAnsi="Times New Roman"/>
          <w:b/>
          <w:sz w:val="19"/>
          <w:szCs w:val="19"/>
          <w:lang w:val="uk-UA" w:eastAsia="ru-RU"/>
        </w:rPr>
      </w:pPr>
    </w:p>
    <w:p w:rsidR="00FE0BB1" w:rsidRDefault="00FE0BB1" w:rsidP="00FE0BB1">
      <w:pPr>
        <w:spacing w:before="100" w:beforeAutospacing="1" w:after="100" w:afterAutospacing="1" w:line="240" w:lineRule="auto"/>
        <w:ind w:right="-1"/>
        <w:jc w:val="center"/>
        <w:rPr>
          <w:rFonts w:ascii="Times New Roman" w:eastAsia="Times New Roman" w:hAnsi="Times New Roman"/>
          <w:b/>
          <w:sz w:val="19"/>
          <w:szCs w:val="19"/>
          <w:lang w:val="uk-UA" w:eastAsia="ru-RU"/>
        </w:rPr>
      </w:pPr>
      <w:r w:rsidRPr="00FE0BB1">
        <w:rPr>
          <w:rFonts w:ascii="Times New Roman" w:eastAsia="Times New Roman" w:hAnsi="Times New Roman"/>
          <w:b/>
          <w:sz w:val="19"/>
          <w:szCs w:val="19"/>
          <w:lang w:val="uk-UA" w:eastAsia="ru-RU"/>
        </w:rPr>
        <w:t>Заборона надання неаудиторських послуг</w:t>
      </w:r>
    </w:p>
    <w:p w:rsidR="002E2890" w:rsidRPr="00FE0BB1" w:rsidRDefault="002E2890" w:rsidP="00FE0BB1">
      <w:pPr>
        <w:spacing w:before="100" w:beforeAutospacing="1" w:after="100" w:afterAutospacing="1" w:line="240" w:lineRule="auto"/>
        <w:ind w:right="-1"/>
        <w:jc w:val="center"/>
        <w:rPr>
          <w:rFonts w:ascii="Times New Roman" w:eastAsia="Times New Roman" w:hAnsi="Times New Roman"/>
          <w:b/>
          <w:sz w:val="19"/>
          <w:szCs w:val="19"/>
          <w:lang w:val="uk-UA" w:eastAsia="ru-RU"/>
        </w:rPr>
      </w:pPr>
    </w:p>
    <w:p w:rsidR="00FE0BB1" w:rsidRPr="00FE0BB1" w:rsidRDefault="00FE0BB1" w:rsidP="002E2890">
      <w:pPr>
        <w:spacing w:after="120" w:line="240" w:lineRule="auto"/>
        <w:ind w:right="-1" w:firstLine="1"/>
        <w:jc w:val="both"/>
        <w:rPr>
          <w:rFonts w:ascii="Times New Roman" w:eastAsia="Times New Roman" w:hAnsi="Times New Roman"/>
          <w:sz w:val="19"/>
          <w:szCs w:val="19"/>
          <w:lang w:val="uk-UA" w:eastAsia="ru-RU"/>
        </w:rPr>
      </w:pPr>
      <w:r w:rsidRPr="00FE0BB1">
        <w:rPr>
          <w:rFonts w:ascii="Times New Roman" w:eastAsia="Times New Roman" w:hAnsi="Times New Roman"/>
          <w:sz w:val="19"/>
          <w:szCs w:val="19"/>
          <w:lang w:val="uk-UA" w:eastAsia="ru-RU"/>
        </w:rPr>
        <w:t>1. Аудитор або аудиторська фірма, які виконують обов’язковий аудит суспільно значимого суб’єкта господарювання, або будь-який член мережі, до якої належить аудитор чи аудиторська фірма, не повинні безпосередньо або опосередковано надавати об’єкту аудиту, його материнському підприємству чи контрольованим ним підприємствам будь-які із заборонених неаудиторських послуг</w:t>
      </w:r>
      <w:r w:rsidR="002E2890">
        <w:rPr>
          <w:rFonts w:ascii="Times New Roman" w:eastAsia="Times New Roman" w:hAnsi="Times New Roman"/>
          <w:sz w:val="19"/>
          <w:szCs w:val="19"/>
          <w:lang w:val="uk-UA" w:eastAsia="ru-RU"/>
        </w:rPr>
        <w:t>:</w:t>
      </w:r>
    </w:p>
    <w:p w:rsidR="00FE0BB1" w:rsidRPr="00FE0BB1" w:rsidRDefault="00FE0BB1" w:rsidP="00FE0BB1">
      <w:pPr>
        <w:numPr>
          <w:ilvl w:val="0"/>
          <w:numId w:val="34"/>
        </w:numPr>
        <w:spacing w:after="120" w:line="240" w:lineRule="auto"/>
        <w:ind w:right="-1"/>
        <w:jc w:val="both"/>
        <w:rPr>
          <w:rFonts w:ascii="Times New Roman" w:eastAsia="Times New Roman" w:hAnsi="Times New Roman"/>
          <w:sz w:val="19"/>
          <w:szCs w:val="19"/>
          <w:lang w:val="uk-UA" w:eastAsia="ru-RU"/>
        </w:rPr>
      </w:pPr>
      <w:r w:rsidRPr="00FE0BB1">
        <w:rPr>
          <w:rFonts w:ascii="Times New Roman" w:eastAsia="Times New Roman" w:hAnsi="Times New Roman"/>
          <w:sz w:val="19"/>
          <w:szCs w:val="19"/>
          <w:lang w:val="uk-UA" w:eastAsia="ru-RU"/>
        </w:rPr>
        <w:t xml:space="preserve">протягом </w:t>
      </w:r>
      <w:r w:rsidR="0086730C">
        <w:rPr>
          <w:rFonts w:ascii="Times New Roman" w:eastAsia="Times New Roman" w:hAnsi="Times New Roman"/>
          <w:sz w:val="19"/>
          <w:szCs w:val="19"/>
          <w:lang w:val="uk-UA" w:eastAsia="ru-RU"/>
        </w:rPr>
        <w:t>часу</w:t>
      </w:r>
      <w:r w:rsidR="00ED1507" w:rsidRPr="00ED1507">
        <w:rPr>
          <w:rFonts w:ascii="Times New Roman" w:eastAsia="Times New Roman" w:hAnsi="Times New Roman"/>
          <w:sz w:val="19"/>
          <w:szCs w:val="19"/>
          <w:lang w:eastAsia="ru-RU"/>
        </w:rPr>
        <w:t xml:space="preserve"> </w:t>
      </w:r>
      <w:r w:rsidRPr="00FE0BB1">
        <w:rPr>
          <w:rFonts w:ascii="Times New Roman" w:eastAsia="Times New Roman" w:hAnsi="Times New Roman"/>
          <w:sz w:val="19"/>
          <w:szCs w:val="19"/>
          <w:lang w:val="uk-UA" w:eastAsia="ru-RU"/>
        </w:rPr>
        <w:t xml:space="preserve">від початку періоду, </w:t>
      </w:r>
      <w:r w:rsidR="0086730C">
        <w:rPr>
          <w:rFonts w:ascii="Times New Roman" w:eastAsia="Times New Roman" w:hAnsi="Times New Roman"/>
          <w:sz w:val="19"/>
          <w:szCs w:val="19"/>
          <w:lang w:val="uk-UA" w:eastAsia="ru-RU"/>
        </w:rPr>
        <w:t xml:space="preserve">протягом якого </w:t>
      </w:r>
      <w:r w:rsidRPr="00FE0BB1">
        <w:rPr>
          <w:rFonts w:ascii="Times New Roman" w:eastAsia="Times New Roman" w:hAnsi="Times New Roman"/>
          <w:sz w:val="19"/>
          <w:szCs w:val="19"/>
          <w:lang w:val="uk-UA" w:eastAsia="ru-RU"/>
        </w:rPr>
        <w:t>здійснюється</w:t>
      </w:r>
      <w:r w:rsidR="0086730C" w:rsidRPr="0086730C">
        <w:rPr>
          <w:rFonts w:ascii="Times New Roman" w:eastAsia="Times New Roman" w:hAnsi="Times New Roman"/>
          <w:sz w:val="19"/>
          <w:szCs w:val="19"/>
          <w:lang w:val="uk-UA" w:eastAsia="ru-RU"/>
        </w:rPr>
        <w:t xml:space="preserve"> </w:t>
      </w:r>
      <w:r w:rsidR="0086730C" w:rsidRPr="00FE0BB1">
        <w:rPr>
          <w:rFonts w:ascii="Times New Roman" w:eastAsia="Times New Roman" w:hAnsi="Times New Roman"/>
          <w:sz w:val="19"/>
          <w:szCs w:val="19"/>
          <w:lang w:val="uk-UA" w:eastAsia="ru-RU"/>
        </w:rPr>
        <w:t>аудит</w:t>
      </w:r>
      <w:r w:rsidRPr="00FE0BB1">
        <w:rPr>
          <w:rFonts w:ascii="Times New Roman" w:eastAsia="Times New Roman" w:hAnsi="Times New Roman"/>
          <w:sz w:val="19"/>
          <w:szCs w:val="19"/>
          <w:lang w:val="uk-UA" w:eastAsia="ru-RU"/>
        </w:rPr>
        <w:t>, до дати підписання аудиторського звіту до випуску; та</w:t>
      </w:r>
    </w:p>
    <w:p w:rsidR="00FE0BB1" w:rsidRPr="00FE0BB1" w:rsidRDefault="00FE0BB1" w:rsidP="00FE0BB1">
      <w:pPr>
        <w:numPr>
          <w:ilvl w:val="0"/>
          <w:numId w:val="34"/>
        </w:numPr>
        <w:spacing w:after="120" w:line="240" w:lineRule="auto"/>
        <w:ind w:right="-1"/>
        <w:jc w:val="both"/>
        <w:rPr>
          <w:rFonts w:ascii="Times New Roman" w:eastAsia="Times New Roman" w:hAnsi="Times New Roman"/>
          <w:sz w:val="19"/>
          <w:szCs w:val="19"/>
          <w:lang w:val="uk-UA" w:eastAsia="ru-RU"/>
        </w:rPr>
      </w:pPr>
      <w:r w:rsidRPr="00FE0BB1">
        <w:rPr>
          <w:rFonts w:ascii="Times New Roman" w:eastAsia="Times New Roman" w:hAnsi="Times New Roman"/>
          <w:sz w:val="19"/>
          <w:szCs w:val="19"/>
          <w:lang w:val="uk-UA" w:eastAsia="ru-RU"/>
        </w:rPr>
        <w:t>протягом фінансового року, що безпосередньо передує періоду, зазначеному в пункті (а), – для послуг, перелічених у підпункті (g) другого абзацу.</w:t>
      </w:r>
    </w:p>
    <w:p w:rsidR="00FE0BB1" w:rsidRDefault="00FE0BB1" w:rsidP="00FE0BB1">
      <w:pPr>
        <w:spacing w:after="0" w:line="240" w:lineRule="auto"/>
        <w:ind w:left="708" w:right="-1"/>
        <w:rPr>
          <w:rFonts w:ascii="Times New Roman" w:eastAsia="Times New Roman" w:hAnsi="Times New Roman"/>
          <w:vanish/>
          <w:sz w:val="19"/>
          <w:szCs w:val="19"/>
          <w:lang w:val="uk-UA" w:eastAsia="ru-RU"/>
        </w:rPr>
      </w:pPr>
    </w:p>
    <w:p w:rsidR="002E2890" w:rsidRPr="00FE0BB1" w:rsidRDefault="002E2890" w:rsidP="00FE0BB1">
      <w:pPr>
        <w:spacing w:after="0" w:line="240" w:lineRule="auto"/>
        <w:ind w:left="708" w:right="-1"/>
        <w:rPr>
          <w:rFonts w:ascii="Times New Roman" w:eastAsia="Times New Roman" w:hAnsi="Times New Roman"/>
          <w:vanish/>
          <w:sz w:val="19"/>
          <w:szCs w:val="19"/>
          <w:lang w:val="uk-UA" w:eastAsia="ru-RU"/>
        </w:rPr>
      </w:pPr>
    </w:p>
    <w:p w:rsidR="00FE0BB1" w:rsidRPr="00FE0BB1" w:rsidRDefault="00FE0BB1" w:rsidP="002E2890">
      <w:pPr>
        <w:spacing w:after="120" w:line="240" w:lineRule="auto"/>
        <w:ind w:right="-1"/>
        <w:jc w:val="both"/>
        <w:rPr>
          <w:rFonts w:ascii="Times New Roman" w:eastAsia="Times New Roman" w:hAnsi="Times New Roman"/>
          <w:sz w:val="19"/>
          <w:szCs w:val="19"/>
          <w:lang w:val="uk-UA" w:eastAsia="ru-RU"/>
        </w:rPr>
      </w:pPr>
      <w:r w:rsidRPr="00FE0BB1">
        <w:rPr>
          <w:rFonts w:ascii="Times New Roman" w:eastAsia="Times New Roman" w:hAnsi="Times New Roman"/>
          <w:sz w:val="19"/>
          <w:szCs w:val="19"/>
          <w:lang w:val="uk-UA" w:eastAsia="ru-RU"/>
        </w:rPr>
        <w:t>Для цілей цієї статті заборонені неаудиторські послуги означають:</w:t>
      </w:r>
    </w:p>
    <w:p w:rsidR="00FE0BB1" w:rsidRPr="00FE0BB1" w:rsidRDefault="00FE0BB1" w:rsidP="00FE0BB1">
      <w:pPr>
        <w:numPr>
          <w:ilvl w:val="0"/>
          <w:numId w:val="35"/>
        </w:numPr>
        <w:spacing w:after="120" w:line="240" w:lineRule="auto"/>
        <w:ind w:right="-1"/>
        <w:jc w:val="both"/>
        <w:rPr>
          <w:rFonts w:ascii="Times New Roman" w:eastAsia="Times New Roman" w:hAnsi="Times New Roman"/>
          <w:sz w:val="19"/>
          <w:szCs w:val="19"/>
          <w:lang w:val="uk-UA" w:eastAsia="ru-RU"/>
        </w:rPr>
      </w:pPr>
      <w:r w:rsidRPr="00FE0BB1">
        <w:rPr>
          <w:rFonts w:ascii="Times New Roman" w:eastAsia="Times New Roman" w:hAnsi="Times New Roman"/>
          <w:sz w:val="19"/>
          <w:szCs w:val="19"/>
          <w:lang w:val="uk-UA" w:eastAsia="ru-RU"/>
        </w:rPr>
        <w:t>послуги, що стосуються оподаткування:</w:t>
      </w:r>
    </w:p>
    <w:p w:rsidR="00FE0BB1" w:rsidRPr="00FE0BB1" w:rsidRDefault="00FE0BB1" w:rsidP="002E2890">
      <w:pPr>
        <w:spacing w:after="120" w:line="240" w:lineRule="auto"/>
        <w:ind w:left="785" w:right="-1" w:hanging="425"/>
        <w:jc w:val="both"/>
        <w:rPr>
          <w:rFonts w:ascii="Times New Roman" w:eastAsia="Times New Roman" w:hAnsi="Times New Roman"/>
          <w:sz w:val="19"/>
          <w:szCs w:val="19"/>
          <w:lang w:val="uk-UA" w:eastAsia="ru-RU"/>
        </w:rPr>
      </w:pPr>
      <w:r w:rsidRPr="00FE0BB1">
        <w:rPr>
          <w:rFonts w:ascii="Times New Roman" w:eastAsia="Times New Roman" w:hAnsi="Times New Roman"/>
          <w:sz w:val="19"/>
          <w:szCs w:val="19"/>
          <w:lang w:val="uk-UA" w:eastAsia="ru-RU"/>
        </w:rPr>
        <w:lastRenderedPageBreak/>
        <w:t>(і) підготовка податкових форм;</w:t>
      </w:r>
    </w:p>
    <w:p w:rsidR="00FE0BB1" w:rsidRPr="00FE0BB1" w:rsidRDefault="00FE0BB1" w:rsidP="002E2890">
      <w:pPr>
        <w:spacing w:after="120" w:line="240" w:lineRule="auto"/>
        <w:ind w:left="785" w:right="-1" w:hanging="425"/>
        <w:jc w:val="both"/>
        <w:rPr>
          <w:rFonts w:ascii="Times New Roman" w:eastAsia="Times New Roman" w:hAnsi="Times New Roman"/>
          <w:sz w:val="19"/>
          <w:szCs w:val="19"/>
          <w:lang w:val="uk-UA" w:eastAsia="ru-RU"/>
        </w:rPr>
      </w:pPr>
      <w:r w:rsidRPr="00FE0BB1">
        <w:rPr>
          <w:rFonts w:ascii="Times New Roman" w:eastAsia="Times New Roman" w:hAnsi="Times New Roman"/>
          <w:sz w:val="19"/>
          <w:szCs w:val="19"/>
          <w:lang w:val="uk-UA" w:eastAsia="ru-RU"/>
        </w:rPr>
        <w:t>(іі) розрахунок податку на фонд заробітної плати;</w:t>
      </w:r>
    </w:p>
    <w:p w:rsidR="00FE0BB1" w:rsidRPr="00FE0BB1" w:rsidRDefault="00FE0BB1" w:rsidP="002E2890">
      <w:pPr>
        <w:spacing w:after="120" w:line="240" w:lineRule="auto"/>
        <w:ind w:left="785" w:right="-1" w:hanging="425"/>
        <w:jc w:val="both"/>
        <w:rPr>
          <w:rFonts w:ascii="Times New Roman" w:eastAsia="Times New Roman" w:hAnsi="Times New Roman"/>
          <w:sz w:val="19"/>
          <w:szCs w:val="19"/>
          <w:lang w:val="uk-UA" w:eastAsia="ru-RU"/>
        </w:rPr>
      </w:pPr>
      <w:r w:rsidRPr="00FE0BB1">
        <w:rPr>
          <w:rFonts w:ascii="Times New Roman" w:eastAsia="Times New Roman" w:hAnsi="Times New Roman"/>
          <w:sz w:val="19"/>
          <w:szCs w:val="19"/>
          <w:lang w:val="uk-UA" w:eastAsia="ru-RU"/>
        </w:rPr>
        <w:t>(ііі) розрахунок митних зборів;</w:t>
      </w:r>
    </w:p>
    <w:p w:rsidR="00FE0BB1" w:rsidRPr="00FE0BB1" w:rsidRDefault="00FE0BB1" w:rsidP="002E2890">
      <w:pPr>
        <w:spacing w:after="120" w:line="240" w:lineRule="auto"/>
        <w:ind w:left="785" w:right="-1" w:hanging="425"/>
        <w:jc w:val="both"/>
        <w:rPr>
          <w:rFonts w:ascii="Times New Roman" w:eastAsia="Times New Roman" w:hAnsi="Times New Roman"/>
          <w:sz w:val="19"/>
          <w:szCs w:val="19"/>
          <w:lang w:val="uk-UA" w:eastAsia="ru-RU"/>
        </w:rPr>
      </w:pPr>
      <w:r w:rsidRPr="00FE0BB1">
        <w:rPr>
          <w:rFonts w:ascii="Times New Roman" w:eastAsia="Times New Roman" w:hAnsi="Times New Roman"/>
          <w:sz w:val="19"/>
          <w:szCs w:val="19"/>
          <w:lang w:val="uk-UA" w:eastAsia="ru-RU"/>
        </w:rPr>
        <w:t>(іv) визначення державних субсидій та податкових пільг, окрім випадків, коли допомога аудитора чи аудиторської фірми стосовно цих послуг вимагається законодавством;</w:t>
      </w:r>
    </w:p>
    <w:p w:rsidR="00FE0BB1" w:rsidRPr="00FE0BB1" w:rsidRDefault="00FE0BB1" w:rsidP="002E2890">
      <w:pPr>
        <w:spacing w:after="120" w:line="240" w:lineRule="auto"/>
        <w:ind w:left="785" w:right="-1" w:hanging="425"/>
        <w:jc w:val="both"/>
        <w:rPr>
          <w:rFonts w:ascii="Times New Roman" w:eastAsia="Times New Roman" w:hAnsi="Times New Roman"/>
          <w:sz w:val="19"/>
          <w:szCs w:val="19"/>
          <w:lang w:val="uk-UA" w:eastAsia="ru-RU"/>
        </w:rPr>
      </w:pPr>
      <w:r w:rsidRPr="00FE0BB1">
        <w:rPr>
          <w:rFonts w:ascii="Times New Roman" w:eastAsia="Times New Roman" w:hAnsi="Times New Roman"/>
          <w:sz w:val="19"/>
          <w:szCs w:val="19"/>
          <w:lang w:val="uk-UA" w:eastAsia="ru-RU"/>
        </w:rPr>
        <w:t>(v) підтримка під час податкових перевірок податковими органами, окрім випадків, коли допомога аудитора чи аудиторської фірми при проведенні таких перевірок вимагається законодавством;</w:t>
      </w:r>
    </w:p>
    <w:p w:rsidR="00FE0BB1" w:rsidRPr="00FE0BB1" w:rsidRDefault="00FE0BB1" w:rsidP="002E2890">
      <w:pPr>
        <w:spacing w:after="120" w:line="240" w:lineRule="auto"/>
        <w:ind w:left="785" w:right="-1" w:hanging="425"/>
        <w:jc w:val="both"/>
        <w:rPr>
          <w:rFonts w:ascii="Times New Roman" w:eastAsia="Times New Roman" w:hAnsi="Times New Roman"/>
          <w:sz w:val="19"/>
          <w:szCs w:val="19"/>
          <w:lang w:val="uk-UA" w:eastAsia="ru-RU"/>
        </w:rPr>
      </w:pPr>
      <w:r w:rsidRPr="00FE0BB1">
        <w:rPr>
          <w:rFonts w:ascii="Times New Roman" w:eastAsia="Times New Roman" w:hAnsi="Times New Roman"/>
          <w:sz w:val="19"/>
          <w:szCs w:val="19"/>
          <w:lang w:val="uk-UA" w:eastAsia="ru-RU"/>
        </w:rPr>
        <w:t>(vi) розрахунок прямих і непрямих податків та відстрочених податків;</w:t>
      </w:r>
    </w:p>
    <w:p w:rsidR="00FE0BB1" w:rsidRPr="00FE0BB1" w:rsidRDefault="00FE0BB1" w:rsidP="002E2890">
      <w:pPr>
        <w:spacing w:after="120" w:line="240" w:lineRule="auto"/>
        <w:ind w:left="785" w:right="-1" w:hanging="425"/>
        <w:jc w:val="both"/>
        <w:rPr>
          <w:rFonts w:ascii="Times New Roman" w:eastAsia="Times New Roman" w:hAnsi="Times New Roman"/>
          <w:sz w:val="19"/>
          <w:szCs w:val="19"/>
          <w:lang w:val="uk-UA" w:eastAsia="ru-RU"/>
        </w:rPr>
      </w:pPr>
      <w:r w:rsidRPr="00FE0BB1">
        <w:rPr>
          <w:rFonts w:ascii="Times New Roman" w:eastAsia="Times New Roman" w:hAnsi="Times New Roman"/>
          <w:sz w:val="19"/>
          <w:szCs w:val="19"/>
          <w:lang w:val="uk-UA" w:eastAsia="ru-RU"/>
        </w:rPr>
        <w:t>(vii) надання консультацій з питань оподаткування;</w:t>
      </w:r>
    </w:p>
    <w:p w:rsidR="00FE0BB1" w:rsidRPr="00FE0BB1" w:rsidRDefault="00FE0BB1" w:rsidP="00FE0BB1">
      <w:pPr>
        <w:numPr>
          <w:ilvl w:val="0"/>
          <w:numId w:val="35"/>
        </w:numPr>
        <w:spacing w:after="120" w:line="240" w:lineRule="auto"/>
        <w:ind w:right="-1"/>
        <w:jc w:val="both"/>
        <w:rPr>
          <w:rFonts w:ascii="Times New Roman" w:eastAsia="Times New Roman" w:hAnsi="Times New Roman"/>
          <w:sz w:val="19"/>
          <w:szCs w:val="19"/>
          <w:lang w:val="uk-UA" w:eastAsia="ru-RU"/>
        </w:rPr>
      </w:pPr>
      <w:r w:rsidRPr="00FE0BB1">
        <w:rPr>
          <w:rFonts w:ascii="Times New Roman" w:eastAsia="Times New Roman" w:hAnsi="Times New Roman"/>
          <w:sz w:val="19"/>
          <w:szCs w:val="19"/>
          <w:lang w:val="uk-UA" w:eastAsia="ru-RU"/>
        </w:rPr>
        <w:t>послуги, що включають участь в управлінні об’єкт</w:t>
      </w:r>
      <w:r w:rsidR="0086730C">
        <w:rPr>
          <w:rFonts w:ascii="Times New Roman" w:eastAsia="Times New Roman" w:hAnsi="Times New Roman"/>
          <w:sz w:val="19"/>
          <w:szCs w:val="19"/>
          <w:lang w:val="uk-UA" w:eastAsia="ru-RU"/>
        </w:rPr>
        <w:t>ом</w:t>
      </w:r>
      <w:r w:rsidRPr="00FE0BB1">
        <w:rPr>
          <w:rFonts w:ascii="Times New Roman" w:eastAsia="Times New Roman" w:hAnsi="Times New Roman"/>
          <w:sz w:val="19"/>
          <w:szCs w:val="19"/>
          <w:lang w:val="uk-UA" w:eastAsia="ru-RU"/>
        </w:rPr>
        <w:t xml:space="preserve"> аудиту чи у прийнятті ним рішень;</w:t>
      </w:r>
    </w:p>
    <w:p w:rsidR="00FE0BB1" w:rsidRPr="00FE0BB1" w:rsidRDefault="00FE0BB1" w:rsidP="00FE0BB1">
      <w:pPr>
        <w:numPr>
          <w:ilvl w:val="0"/>
          <w:numId w:val="35"/>
        </w:numPr>
        <w:spacing w:after="120" w:line="240" w:lineRule="auto"/>
        <w:ind w:right="-1"/>
        <w:jc w:val="both"/>
        <w:rPr>
          <w:rFonts w:ascii="Times New Roman" w:eastAsia="Times New Roman" w:hAnsi="Times New Roman"/>
          <w:sz w:val="19"/>
          <w:szCs w:val="19"/>
          <w:lang w:val="uk-UA" w:eastAsia="ru-RU"/>
        </w:rPr>
      </w:pPr>
      <w:r w:rsidRPr="00FE0BB1">
        <w:rPr>
          <w:rFonts w:ascii="Times New Roman" w:eastAsia="Times New Roman" w:hAnsi="Times New Roman"/>
          <w:sz w:val="19"/>
          <w:szCs w:val="19"/>
          <w:lang w:val="uk-UA" w:eastAsia="ru-RU"/>
        </w:rPr>
        <w:t>ведення бухгалтерського обліку та підготовка облікових записів та фінансових звітів;</w:t>
      </w:r>
    </w:p>
    <w:p w:rsidR="00FE0BB1" w:rsidRPr="00FE0BB1" w:rsidRDefault="00FE0BB1" w:rsidP="00FE0BB1">
      <w:pPr>
        <w:numPr>
          <w:ilvl w:val="0"/>
          <w:numId w:val="35"/>
        </w:numPr>
        <w:spacing w:after="120" w:line="240" w:lineRule="auto"/>
        <w:ind w:right="-1"/>
        <w:jc w:val="both"/>
        <w:rPr>
          <w:rFonts w:ascii="Times New Roman" w:eastAsia="Times New Roman" w:hAnsi="Times New Roman"/>
          <w:sz w:val="19"/>
          <w:szCs w:val="19"/>
          <w:lang w:val="uk-UA" w:eastAsia="ru-RU"/>
        </w:rPr>
      </w:pPr>
      <w:r w:rsidRPr="00FE0BB1">
        <w:rPr>
          <w:rFonts w:ascii="Times New Roman" w:eastAsia="Times New Roman" w:hAnsi="Times New Roman"/>
          <w:sz w:val="19"/>
          <w:szCs w:val="19"/>
          <w:lang w:val="uk-UA" w:eastAsia="ru-RU"/>
        </w:rPr>
        <w:t>послуги з нарахування заробітної плати;</w:t>
      </w:r>
    </w:p>
    <w:p w:rsidR="00FE0BB1" w:rsidRPr="00FE0BB1" w:rsidRDefault="00FE0BB1" w:rsidP="00FE0BB1">
      <w:pPr>
        <w:numPr>
          <w:ilvl w:val="0"/>
          <w:numId w:val="35"/>
        </w:numPr>
        <w:spacing w:after="120" w:line="240" w:lineRule="auto"/>
        <w:ind w:right="-1"/>
        <w:jc w:val="both"/>
        <w:rPr>
          <w:rFonts w:ascii="Times New Roman" w:eastAsia="Times New Roman" w:hAnsi="Times New Roman"/>
          <w:sz w:val="19"/>
          <w:szCs w:val="19"/>
          <w:lang w:val="uk-UA" w:eastAsia="ru-RU"/>
        </w:rPr>
      </w:pPr>
      <w:r w:rsidRPr="00FE0BB1">
        <w:rPr>
          <w:rFonts w:ascii="Times New Roman" w:eastAsia="Times New Roman" w:hAnsi="Times New Roman"/>
          <w:sz w:val="19"/>
          <w:szCs w:val="19"/>
          <w:lang w:val="uk-UA" w:eastAsia="ru-RU"/>
        </w:rPr>
        <w:t>розробку та впровадження механізмів внутрішнього контролю чи управління ризиками у процесі підготовки та/чи контролю фінансової інформації або розробку та впровадження систем фінансово-інформаційних технологій;</w:t>
      </w:r>
    </w:p>
    <w:p w:rsidR="00FE0BB1" w:rsidRPr="00FE0BB1" w:rsidRDefault="00FE0BB1" w:rsidP="00FE0BB1">
      <w:pPr>
        <w:numPr>
          <w:ilvl w:val="0"/>
          <w:numId w:val="35"/>
        </w:numPr>
        <w:spacing w:after="120" w:line="240" w:lineRule="auto"/>
        <w:ind w:right="-1"/>
        <w:jc w:val="both"/>
        <w:rPr>
          <w:rFonts w:ascii="Times New Roman" w:eastAsia="Times New Roman" w:hAnsi="Times New Roman"/>
          <w:sz w:val="19"/>
          <w:szCs w:val="19"/>
          <w:lang w:val="uk-UA" w:eastAsia="ru-RU"/>
        </w:rPr>
      </w:pPr>
      <w:r w:rsidRPr="00FE0BB1">
        <w:rPr>
          <w:rFonts w:ascii="Times New Roman" w:eastAsia="Times New Roman" w:hAnsi="Times New Roman"/>
          <w:sz w:val="19"/>
          <w:szCs w:val="19"/>
          <w:lang w:val="uk-UA" w:eastAsia="ru-RU"/>
        </w:rPr>
        <w:t>послуги з оцінювання, у тому числі оцінювання, виконані у зв’язку з наданням актуарних послуг чи послуг супроводу під час судового процесу;</w:t>
      </w:r>
    </w:p>
    <w:p w:rsidR="00FE0BB1" w:rsidRPr="00FE0BB1" w:rsidRDefault="00FE0BB1" w:rsidP="00FE0BB1">
      <w:pPr>
        <w:numPr>
          <w:ilvl w:val="0"/>
          <w:numId w:val="35"/>
        </w:numPr>
        <w:spacing w:after="120" w:line="240" w:lineRule="auto"/>
        <w:ind w:right="-1"/>
        <w:jc w:val="both"/>
        <w:rPr>
          <w:rFonts w:ascii="Times New Roman" w:eastAsia="Times New Roman" w:hAnsi="Times New Roman"/>
          <w:sz w:val="19"/>
          <w:szCs w:val="19"/>
          <w:lang w:val="uk-UA" w:eastAsia="ru-RU"/>
        </w:rPr>
      </w:pPr>
      <w:r w:rsidRPr="00FE0BB1">
        <w:rPr>
          <w:rFonts w:ascii="Times New Roman" w:eastAsia="Times New Roman" w:hAnsi="Times New Roman"/>
          <w:sz w:val="19"/>
          <w:szCs w:val="19"/>
          <w:lang w:val="uk-UA" w:eastAsia="ru-RU"/>
        </w:rPr>
        <w:t>юридичні послуги при:</w:t>
      </w:r>
    </w:p>
    <w:p w:rsidR="00FE0BB1" w:rsidRPr="00FE0BB1" w:rsidRDefault="00FE0BB1" w:rsidP="002E2890">
      <w:pPr>
        <w:spacing w:after="120" w:line="240" w:lineRule="auto"/>
        <w:ind w:left="360" w:right="-1"/>
        <w:jc w:val="both"/>
        <w:rPr>
          <w:rFonts w:ascii="Times New Roman" w:eastAsia="Times New Roman" w:hAnsi="Times New Roman"/>
          <w:sz w:val="19"/>
          <w:szCs w:val="19"/>
          <w:lang w:val="uk-UA" w:eastAsia="ru-RU"/>
        </w:rPr>
      </w:pPr>
      <w:r w:rsidRPr="00FE0BB1">
        <w:rPr>
          <w:rFonts w:ascii="Times New Roman" w:eastAsia="Times New Roman" w:hAnsi="Times New Roman"/>
          <w:sz w:val="19"/>
          <w:szCs w:val="19"/>
          <w:lang w:val="uk-UA" w:eastAsia="ru-RU"/>
        </w:rPr>
        <w:t>(і) виконанні функцій генерального юрисконсульта;</w:t>
      </w:r>
    </w:p>
    <w:p w:rsidR="00FE0BB1" w:rsidRPr="00FE0BB1" w:rsidRDefault="00FE0BB1" w:rsidP="002E2890">
      <w:pPr>
        <w:spacing w:after="120" w:line="240" w:lineRule="auto"/>
        <w:ind w:left="360" w:right="-1"/>
        <w:jc w:val="both"/>
        <w:rPr>
          <w:rFonts w:ascii="Times New Roman" w:eastAsia="Times New Roman" w:hAnsi="Times New Roman"/>
          <w:sz w:val="19"/>
          <w:szCs w:val="19"/>
          <w:lang w:val="uk-UA" w:eastAsia="ru-RU"/>
        </w:rPr>
      </w:pPr>
      <w:r w:rsidRPr="00FE0BB1">
        <w:rPr>
          <w:rFonts w:ascii="Times New Roman" w:eastAsia="Times New Roman" w:hAnsi="Times New Roman"/>
          <w:sz w:val="19"/>
          <w:szCs w:val="19"/>
          <w:lang w:val="uk-UA" w:eastAsia="ru-RU"/>
        </w:rPr>
        <w:t>(іі) проведенні переговорів від імені об’єкта аудиту; та</w:t>
      </w:r>
    </w:p>
    <w:p w:rsidR="00FE0BB1" w:rsidRPr="00FE0BB1" w:rsidRDefault="00FE0BB1" w:rsidP="002E2890">
      <w:pPr>
        <w:spacing w:after="120" w:line="240" w:lineRule="auto"/>
        <w:ind w:left="360" w:right="-1"/>
        <w:jc w:val="both"/>
        <w:rPr>
          <w:rFonts w:ascii="Times New Roman" w:eastAsia="Times New Roman" w:hAnsi="Times New Roman"/>
          <w:sz w:val="19"/>
          <w:szCs w:val="19"/>
          <w:lang w:val="uk-UA" w:eastAsia="ru-RU"/>
        </w:rPr>
      </w:pPr>
      <w:r w:rsidRPr="00FE0BB1">
        <w:rPr>
          <w:rFonts w:ascii="Times New Roman" w:eastAsia="Times New Roman" w:hAnsi="Times New Roman"/>
          <w:sz w:val="19"/>
          <w:szCs w:val="19"/>
          <w:lang w:val="uk-UA" w:eastAsia="ru-RU"/>
        </w:rPr>
        <w:t>(ііі) виконанні</w:t>
      </w:r>
      <w:r w:rsidR="002E2890">
        <w:rPr>
          <w:rFonts w:ascii="Times New Roman" w:eastAsia="Times New Roman" w:hAnsi="Times New Roman"/>
          <w:sz w:val="19"/>
          <w:szCs w:val="19"/>
          <w:lang w:val="uk-UA" w:eastAsia="ru-RU"/>
        </w:rPr>
        <w:t xml:space="preserve"> рол</w:t>
      </w:r>
      <w:r w:rsidRPr="00FE0BB1">
        <w:rPr>
          <w:rFonts w:ascii="Times New Roman" w:eastAsia="Times New Roman" w:hAnsi="Times New Roman"/>
          <w:sz w:val="19"/>
          <w:szCs w:val="19"/>
          <w:lang w:val="uk-UA" w:eastAsia="ru-RU"/>
        </w:rPr>
        <w:t>і адвоката у судовому процесі;</w:t>
      </w:r>
    </w:p>
    <w:p w:rsidR="00FE0BB1" w:rsidRPr="00FE0BB1" w:rsidRDefault="00FE0BB1" w:rsidP="00FE0BB1">
      <w:pPr>
        <w:numPr>
          <w:ilvl w:val="0"/>
          <w:numId w:val="35"/>
        </w:numPr>
        <w:spacing w:after="120" w:line="240" w:lineRule="auto"/>
        <w:ind w:right="-1"/>
        <w:jc w:val="both"/>
        <w:rPr>
          <w:rFonts w:ascii="Times New Roman" w:eastAsia="Times New Roman" w:hAnsi="Times New Roman"/>
          <w:sz w:val="19"/>
          <w:szCs w:val="19"/>
          <w:lang w:val="uk-UA" w:eastAsia="ru-RU"/>
        </w:rPr>
      </w:pPr>
      <w:r w:rsidRPr="00FE0BB1">
        <w:rPr>
          <w:rFonts w:ascii="Times New Roman" w:eastAsia="Times New Roman" w:hAnsi="Times New Roman"/>
          <w:sz w:val="19"/>
          <w:szCs w:val="19"/>
          <w:lang w:val="uk-UA" w:eastAsia="ru-RU"/>
        </w:rPr>
        <w:t>послуги, пов’язані з функціями внутрішнього аудиту об’єкта аудиту;</w:t>
      </w:r>
    </w:p>
    <w:p w:rsidR="00FE0BB1" w:rsidRPr="00FE0BB1" w:rsidRDefault="00FE0BB1" w:rsidP="00FE0BB1">
      <w:pPr>
        <w:numPr>
          <w:ilvl w:val="0"/>
          <w:numId w:val="35"/>
        </w:numPr>
        <w:spacing w:after="120" w:line="240" w:lineRule="auto"/>
        <w:ind w:right="-1"/>
        <w:jc w:val="both"/>
        <w:rPr>
          <w:rFonts w:ascii="Times New Roman" w:eastAsia="Times New Roman" w:hAnsi="Times New Roman"/>
          <w:sz w:val="19"/>
          <w:szCs w:val="19"/>
          <w:lang w:val="uk-UA" w:eastAsia="ru-RU"/>
        </w:rPr>
      </w:pPr>
      <w:r w:rsidRPr="00FE0BB1">
        <w:rPr>
          <w:rFonts w:ascii="Times New Roman" w:eastAsia="Times New Roman" w:hAnsi="Times New Roman"/>
          <w:sz w:val="19"/>
          <w:szCs w:val="19"/>
          <w:lang w:val="uk-UA" w:eastAsia="ru-RU"/>
        </w:rPr>
        <w:t xml:space="preserve"> послуги, пов’язані з фінансуванням, зміною структури капіталу та його розподілом, та інвестиційною стратегією об’єкта аудиту, окрім послуг з надання впевненості стосовно фінансової звітності, наприклад, надання листів підтвердження у зв’язку з випуском проспектів об’єктом аудиту;</w:t>
      </w:r>
    </w:p>
    <w:p w:rsidR="00FE0BB1" w:rsidRPr="00FE0BB1" w:rsidRDefault="00FE0BB1" w:rsidP="00FE0BB1">
      <w:pPr>
        <w:numPr>
          <w:ilvl w:val="0"/>
          <w:numId w:val="35"/>
        </w:numPr>
        <w:spacing w:after="120" w:line="240" w:lineRule="auto"/>
        <w:ind w:right="-1"/>
        <w:jc w:val="both"/>
        <w:rPr>
          <w:rFonts w:ascii="Times New Roman" w:eastAsia="Times New Roman" w:hAnsi="Times New Roman"/>
          <w:sz w:val="19"/>
          <w:szCs w:val="19"/>
          <w:lang w:val="uk-UA" w:eastAsia="ru-RU"/>
        </w:rPr>
      </w:pPr>
      <w:r w:rsidRPr="00FE0BB1">
        <w:rPr>
          <w:rFonts w:ascii="Times New Roman" w:eastAsia="Times New Roman" w:hAnsi="Times New Roman"/>
          <w:sz w:val="19"/>
          <w:szCs w:val="19"/>
          <w:lang w:val="uk-UA" w:eastAsia="ru-RU"/>
        </w:rPr>
        <w:t>просування, торгівлю чи підписку на акції об’єкта аудиту;</w:t>
      </w:r>
    </w:p>
    <w:p w:rsidR="00FE0BB1" w:rsidRPr="00FE0BB1" w:rsidRDefault="00FE0BB1" w:rsidP="00FE0BB1">
      <w:pPr>
        <w:numPr>
          <w:ilvl w:val="0"/>
          <w:numId w:val="35"/>
        </w:numPr>
        <w:spacing w:after="120" w:line="240" w:lineRule="auto"/>
        <w:ind w:right="-1"/>
        <w:jc w:val="both"/>
        <w:rPr>
          <w:rFonts w:ascii="Times New Roman" w:eastAsia="Times New Roman" w:hAnsi="Times New Roman"/>
          <w:sz w:val="19"/>
          <w:szCs w:val="19"/>
          <w:lang w:val="uk-UA" w:eastAsia="ru-RU"/>
        </w:rPr>
      </w:pPr>
      <w:r w:rsidRPr="00FE0BB1">
        <w:rPr>
          <w:rFonts w:ascii="Times New Roman" w:eastAsia="Times New Roman" w:hAnsi="Times New Roman"/>
          <w:sz w:val="19"/>
          <w:szCs w:val="19"/>
          <w:lang w:val="uk-UA" w:eastAsia="ru-RU"/>
        </w:rPr>
        <w:t>кадрові послуги при:</w:t>
      </w:r>
    </w:p>
    <w:p w:rsidR="00FE0BB1" w:rsidRPr="00FE0BB1" w:rsidRDefault="00FE0BB1" w:rsidP="002E2890">
      <w:pPr>
        <w:spacing w:after="120" w:line="240" w:lineRule="auto"/>
        <w:ind w:left="360" w:right="-1"/>
        <w:jc w:val="both"/>
        <w:rPr>
          <w:rFonts w:ascii="Times New Roman" w:eastAsia="Times New Roman" w:hAnsi="Times New Roman"/>
          <w:sz w:val="19"/>
          <w:szCs w:val="19"/>
          <w:lang w:val="uk-UA" w:eastAsia="ru-RU"/>
        </w:rPr>
      </w:pPr>
      <w:r w:rsidRPr="00FE0BB1">
        <w:rPr>
          <w:rFonts w:ascii="Times New Roman" w:eastAsia="Times New Roman" w:hAnsi="Times New Roman"/>
          <w:sz w:val="19"/>
          <w:szCs w:val="19"/>
          <w:lang w:val="uk-UA" w:eastAsia="ru-RU"/>
        </w:rPr>
        <w:t>(і) підборі кадрів на посади, що дозволяють здійснювати значний вплив на підготовку облікових записів чи фінансових звітів, що підлягають обов’язковому аудиту, коли такі послуги включають:</w:t>
      </w:r>
    </w:p>
    <w:p w:rsidR="00FE0BB1" w:rsidRPr="00FE0BB1" w:rsidRDefault="00FE0BB1" w:rsidP="002E2890">
      <w:pPr>
        <w:numPr>
          <w:ilvl w:val="0"/>
          <w:numId w:val="4"/>
        </w:numPr>
        <w:spacing w:after="120" w:line="240" w:lineRule="auto"/>
        <w:ind w:left="1080" w:right="-1"/>
        <w:jc w:val="both"/>
        <w:rPr>
          <w:rFonts w:ascii="Times New Roman" w:eastAsia="Times New Roman" w:hAnsi="Times New Roman"/>
          <w:sz w:val="19"/>
          <w:szCs w:val="19"/>
          <w:lang w:val="uk-UA" w:eastAsia="ru-RU"/>
        </w:rPr>
      </w:pPr>
      <w:r w:rsidRPr="00FE0BB1">
        <w:rPr>
          <w:rFonts w:ascii="Times New Roman" w:eastAsia="Times New Roman" w:hAnsi="Times New Roman"/>
          <w:sz w:val="19"/>
          <w:szCs w:val="19"/>
          <w:lang w:val="uk-UA" w:eastAsia="ru-RU"/>
        </w:rPr>
        <w:t>пошук чи в</w:t>
      </w:r>
      <w:r w:rsidR="007B0143">
        <w:rPr>
          <w:rFonts w:ascii="Times New Roman" w:eastAsia="Times New Roman" w:hAnsi="Times New Roman"/>
          <w:sz w:val="19"/>
          <w:szCs w:val="19"/>
          <w:lang w:val="uk-UA" w:eastAsia="ru-RU"/>
        </w:rPr>
        <w:t>ід</w:t>
      </w:r>
      <w:r w:rsidRPr="00FE0BB1">
        <w:rPr>
          <w:rFonts w:ascii="Times New Roman" w:eastAsia="Times New Roman" w:hAnsi="Times New Roman"/>
          <w:sz w:val="19"/>
          <w:szCs w:val="19"/>
          <w:lang w:val="uk-UA" w:eastAsia="ru-RU"/>
        </w:rPr>
        <w:t>бір кандидатів на такі посади; або</w:t>
      </w:r>
    </w:p>
    <w:p w:rsidR="00FE0BB1" w:rsidRPr="00FE0BB1" w:rsidRDefault="00FE0BB1" w:rsidP="002E2890">
      <w:pPr>
        <w:numPr>
          <w:ilvl w:val="0"/>
          <w:numId w:val="4"/>
        </w:numPr>
        <w:spacing w:after="120" w:line="240" w:lineRule="auto"/>
        <w:ind w:left="1080" w:right="-1"/>
        <w:jc w:val="both"/>
        <w:rPr>
          <w:rFonts w:ascii="Times New Roman" w:eastAsia="Times New Roman" w:hAnsi="Times New Roman"/>
          <w:sz w:val="19"/>
          <w:szCs w:val="19"/>
          <w:lang w:val="uk-UA" w:eastAsia="ru-RU"/>
        </w:rPr>
      </w:pPr>
      <w:r w:rsidRPr="00FE0BB1">
        <w:rPr>
          <w:rFonts w:ascii="Times New Roman" w:eastAsia="Times New Roman" w:hAnsi="Times New Roman"/>
          <w:sz w:val="19"/>
          <w:szCs w:val="19"/>
          <w:lang w:val="uk-UA" w:eastAsia="ru-RU"/>
        </w:rPr>
        <w:t>перевірку рекомендацій кандидатів на такі посади;</w:t>
      </w:r>
    </w:p>
    <w:p w:rsidR="00FE0BB1" w:rsidRPr="00FE0BB1" w:rsidRDefault="00FE0BB1" w:rsidP="002E2890">
      <w:pPr>
        <w:spacing w:after="120" w:line="240" w:lineRule="auto"/>
        <w:ind w:left="360" w:right="-1"/>
        <w:jc w:val="both"/>
        <w:rPr>
          <w:rFonts w:ascii="Times New Roman" w:eastAsia="Times New Roman" w:hAnsi="Times New Roman"/>
          <w:sz w:val="19"/>
          <w:szCs w:val="19"/>
          <w:lang w:val="uk-UA" w:eastAsia="ru-RU"/>
        </w:rPr>
      </w:pPr>
      <w:r w:rsidRPr="00FE0BB1">
        <w:rPr>
          <w:rFonts w:ascii="Times New Roman" w:eastAsia="Times New Roman" w:hAnsi="Times New Roman"/>
          <w:sz w:val="19"/>
          <w:szCs w:val="19"/>
          <w:lang w:val="uk-UA" w:eastAsia="ru-RU"/>
        </w:rPr>
        <w:t>(іі) розробці організаційної структури; та</w:t>
      </w:r>
    </w:p>
    <w:p w:rsidR="00FE0BB1" w:rsidRPr="00FE0BB1" w:rsidRDefault="00FE0BB1" w:rsidP="002E2890">
      <w:pPr>
        <w:spacing w:after="120" w:line="240" w:lineRule="auto"/>
        <w:ind w:left="360" w:right="-1"/>
        <w:jc w:val="both"/>
        <w:rPr>
          <w:rFonts w:ascii="Times New Roman" w:eastAsia="Times New Roman" w:hAnsi="Times New Roman"/>
          <w:sz w:val="19"/>
          <w:szCs w:val="19"/>
          <w:lang w:val="uk-UA" w:eastAsia="ru-RU"/>
        </w:rPr>
      </w:pPr>
      <w:r w:rsidRPr="00FE0BB1">
        <w:rPr>
          <w:rFonts w:ascii="Times New Roman" w:eastAsia="Times New Roman" w:hAnsi="Times New Roman"/>
          <w:sz w:val="19"/>
          <w:szCs w:val="19"/>
          <w:lang w:val="uk-UA" w:eastAsia="ru-RU"/>
        </w:rPr>
        <w:t>(ііі) здійсненні контролю видатків.</w:t>
      </w:r>
    </w:p>
    <w:p w:rsidR="00FE0BB1" w:rsidRPr="00FE0BB1" w:rsidRDefault="00FE0BB1" w:rsidP="00FE0BB1">
      <w:pPr>
        <w:spacing w:after="0" w:line="240" w:lineRule="auto"/>
        <w:ind w:right="-1"/>
        <w:rPr>
          <w:rFonts w:ascii="Times New Roman" w:eastAsia="Times New Roman" w:hAnsi="Times New Roman"/>
          <w:vanish/>
          <w:sz w:val="19"/>
          <w:szCs w:val="19"/>
          <w:lang w:val="uk-UA" w:eastAsia="ru-RU"/>
        </w:rPr>
      </w:pPr>
    </w:p>
    <w:p w:rsidR="00FE0BB1" w:rsidRDefault="00FE0BB1" w:rsidP="002E2890">
      <w:pPr>
        <w:spacing w:before="100" w:beforeAutospacing="1" w:after="100" w:afterAutospacing="1" w:line="240" w:lineRule="auto"/>
        <w:ind w:right="-1"/>
        <w:jc w:val="both"/>
        <w:rPr>
          <w:rFonts w:ascii="Times New Roman" w:eastAsia="Times New Roman" w:hAnsi="Times New Roman"/>
          <w:sz w:val="19"/>
          <w:szCs w:val="19"/>
          <w:lang w:val="uk-UA" w:eastAsia="ru-RU"/>
        </w:rPr>
      </w:pPr>
      <w:r w:rsidRPr="00FE0BB1">
        <w:rPr>
          <w:rFonts w:ascii="Times New Roman" w:eastAsia="Times New Roman" w:hAnsi="Times New Roman"/>
          <w:sz w:val="19"/>
          <w:szCs w:val="19"/>
          <w:lang w:val="uk-UA" w:eastAsia="ru-RU"/>
        </w:rPr>
        <w:t>2. Держави-члени можуть заборонити надання й інших послуг, окрім указаних у пункті 1, якщо вони вважають, що такі послуги становлять загрозу для незалежності. Держави-члени повинні надати Комісії інформацію про будь-які зміни до переліку послуг, наведеного у пункті 1.</w:t>
      </w:r>
    </w:p>
    <w:p w:rsidR="00DD695E" w:rsidRPr="00FE0BB1" w:rsidRDefault="00DD695E" w:rsidP="002E2890">
      <w:pPr>
        <w:spacing w:before="100" w:beforeAutospacing="1" w:after="100" w:afterAutospacing="1" w:line="240" w:lineRule="auto"/>
        <w:ind w:right="-1"/>
        <w:jc w:val="both"/>
        <w:rPr>
          <w:rFonts w:ascii="Times New Roman" w:eastAsia="Times New Roman" w:hAnsi="Times New Roman"/>
          <w:sz w:val="19"/>
          <w:szCs w:val="19"/>
          <w:lang w:val="uk-UA" w:eastAsia="ru-RU"/>
        </w:rPr>
      </w:pPr>
    </w:p>
    <w:p w:rsidR="00FE0BB1" w:rsidRPr="00FE0BB1" w:rsidRDefault="00FE0BB1" w:rsidP="002E2890">
      <w:pPr>
        <w:spacing w:after="120" w:line="240" w:lineRule="auto"/>
        <w:ind w:right="-1"/>
        <w:jc w:val="both"/>
        <w:rPr>
          <w:rFonts w:ascii="Times New Roman" w:eastAsia="Times New Roman" w:hAnsi="Times New Roman"/>
          <w:sz w:val="19"/>
          <w:szCs w:val="19"/>
          <w:lang w:val="uk-UA" w:eastAsia="ru-RU"/>
        </w:rPr>
      </w:pPr>
      <w:r w:rsidRPr="00FE0BB1">
        <w:rPr>
          <w:rFonts w:ascii="Times New Roman" w:eastAsia="Times New Roman" w:hAnsi="Times New Roman"/>
          <w:sz w:val="19"/>
          <w:szCs w:val="19"/>
          <w:lang w:val="uk-UA" w:eastAsia="ru-RU"/>
        </w:rPr>
        <w:t>3. У відступ від вимог другого абзацу пункту 1, держави-члени можуть дозволити надання послуг, зазначених у підпунктах (a) (i), (a) (iv) – (a) (vii) та (f), за умови виконання таких вимог:</w:t>
      </w:r>
    </w:p>
    <w:p w:rsidR="00FE0BB1" w:rsidRPr="00FE0BB1" w:rsidRDefault="00FE0BB1" w:rsidP="002E2890">
      <w:pPr>
        <w:numPr>
          <w:ilvl w:val="0"/>
          <w:numId w:val="36"/>
        </w:numPr>
        <w:spacing w:after="120" w:line="240" w:lineRule="auto"/>
        <w:ind w:left="0" w:right="-1" w:firstLine="0"/>
        <w:jc w:val="both"/>
        <w:rPr>
          <w:rFonts w:ascii="Times New Roman" w:eastAsia="Times New Roman" w:hAnsi="Times New Roman"/>
          <w:sz w:val="19"/>
          <w:szCs w:val="19"/>
          <w:lang w:val="uk-UA" w:eastAsia="ru-RU"/>
        </w:rPr>
      </w:pPr>
      <w:r w:rsidRPr="00FE0BB1">
        <w:rPr>
          <w:rFonts w:ascii="Times New Roman" w:eastAsia="Times New Roman" w:hAnsi="Times New Roman"/>
          <w:sz w:val="19"/>
          <w:szCs w:val="19"/>
          <w:lang w:val="uk-UA" w:eastAsia="ru-RU"/>
        </w:rPr>
        <w:t>вони, кожна окремо або всі разом, не мають прямого впливу на фінансову звітність, аудит якої здійснюється, або такий вплив є несуттєвим;</w:t>
      </w:r>
    </w:p>
    <w:p w:rsidR="00FE0BB1" w:rsidRPr="00FE0BB1" w:rsidRDefault="00FE0BB1" w:rsidP="002E2890">
      <w:pPr>
        <w:numPr>
          <w:ilvl w:val="0"/>
          <w:numId w:val="36"/>
        </w:numPr>
        <w:spacing w:after="120" w:line="240" w:lineRule="auto"/>
        <w:ind w:left="0" w:right="-1" w:firstLine="0"/>
        <w:jc w:val="both"/>
        <w:rPr>
          <w:rFonts w:ascii="Times New Roman" w:eastAsia="Times New Roman" w:hAnsi="Times New Roman"/>
          <w:sz w:val="19"/>
          <w:szCs w:val="19"/>
          <w:lang w:val="uk-UA" w:eastAsia="ru-RU"/>
        </w:rPr>
      </w:pPr>
      <w:r w:rsidRPr="00FE0BB1">
        <w:rPr>
          <w:rFonts w:ascii="Times New Roman" w:eastAsia="Times New Roman" w:hAnsi="Times New Roman"/>
          <w:sz w:val="19"/>
          <w:szCs w:val="19"/>
          <w:lang w:val="uk-UA" w:eastAsia="ru-RU"/>
        </w:rPr>
        <w:t>оцінка впливу на фінансову звітність, аудит якої здійснюється, повністю задокументована та пояснена у додатковому звіті аудиторському комітету, згаданому у статті 11; та</w:t>
      </w:r>
    </w:p>
    <w:p w:rsidR="00FE0BB1" w:rsidRDefault="00FE0BB1" w:rsidP="002E2890">
      <w:pPr>
        <w:numPr>
          <w:ilvl w:val="0"/>
          <w:numId w:val="36"/>
        </w:numPr>
        <w:spacing w:after="120" w:line="240" w:lineRule="auto"/>
        <w:ind w:left="0" w:right="-1" w:firstLine="0"/>
        <w:jc w:val="both"/>
        <w:rPr>
          <w:rFonts w:ascii="Times New Roman" w:eastAsia="Times New Roman" w:hAnsi="Times New Roman"/>
          <w:sz w:val="19"/>
          <w:szCs w:val="19"/>
          <w:lang w:val="uk-UA" w:eastAsia="ru-RU"/>
        </w:rPr>
      </w:pPr>
      <w:r w:rsidRPr="00FE0BB1">
        <w:rPr>
          <w:rFonts w:ascii="Times New Roman" w:eastAsia="Times New Roman" w:hAnsi="Times New Roman"/>
          <w:sz w:val="19"/>
          <w:szCs w:val="19"/>
          <w:lang w:val="uk-UA" w:eastAsia="ru-RU"/>
        </w:rPr>
        <w:t>аудитор чи аудиторська фірма дотримуються принципів незалежності, встановлених Директивою 2006/43/ЄС.</w:t>
      </w:r>
    </w:p>
    <w:p w:rsidR="00DD695E" w:rsidRDefault="00DD695E" w:rsidP="00DD695E">
      <w:pPr>
        <w:spacing w:after="120" w:line="240" w:lineRule="auto"/>
        <w:ind w:right="-1"/>
        <w:jc w:val="both"/>
        <w:rPr>
          <w:rFonts w:ascii="Times New Roman" w:eastAsia="Times New Roman" w:hAnsi="Times New Roman"/>
          <w:sz w:val="19"/>
          <w:szCs w:val="19"/>
          <w:lang w:val="uk-UA" w:eastAsia="ru-RU"/>
        </w:rPr>
      </w:pPr>
    </w:p>
    <w:p w:rsidR="00DD695E" w:rsidRPr="00FE0BB1" w:rsidRDefault="00DD695E" w:rsidP="00DD695E">
      <w:pPr>
        <w:spacing w:after="120" w:line="240" w:lineRule="auto"/>
        <w:ind w:right="-1"/>
        <w:jc w:val="both"/>
        <w:rPr>
          <w:rFonts w:ascii="Times New Roman" w:eastAsia="Times New Roman" w:hAnsi="Times New Roman"/>
          <w:sz w:val="19"/>
          <w:szCs w:val="19"/>
          <w:lang w:val="uk-UA" w:eastAsia="ru-RU"/>
        </w:rPr>
      </w:pPr>
    </w:p>
    <w:p w:rsidR="00FE0BB1" w:rsidRDefault="00FE0BB1" w:rsidP="002E2890">
      <w:pPr>
        <w:spacing w:before="100" w:beforeAutospacing="1" w:after="100" w:afterAutospacing="1" w:line="240" w:lineRule="auto"/>
        <w:ind w:right="-1"/>
        <w:jc w:val="both"/>
        <w:rPr>
          <w:rFonts w:ascii="Times New Roman" w:eastAsia="Times New Roman" w:hAnsi="Times New Roman"/>
          <w:sz w:val="19"/>
          <w:szCs w:val="19"/>
          <w:lang w:val="uk-UA" w:eastAsia="ru-RU"/>
        </w:rPr>
      </w:pPr>
      <w:r w:rsidRPr="00FE0BB1">
        <w:rPr>
          <w:rFonts w:ascii="Times New Roman" w:eastAsia="Times New Roman" w:hAnsi="Times New Roman"/>
          <w:sz w:val="19"/>
          <w:szCs w:val="19"/>
          <w:lang w:val="uk-UA" w:eastAsia="ru-RU"/>
        </w:rPr>
        <w:lastRenderedPageBreak/>
        <w:t>4. Аудитор чи аудиторська фірма, що виконують обов’язковий аудит суспільно значимих суб’єктів господарювання, та – якщо аудитор чи аудиторська фірма є членами мережі – будь-який з членів такої мережі, можуть надавати об’єкту аудиту, його материнському підприємству або контрольованим ним дочірнім підприємствам неаудиторські послуги, окрім зазначених у переліку заборонених неаудиторських послуг, наведеному в пунктах 1 та 2, за умови надання згоди на це аудиторським комітетом після належної оцінки ним загроз для незалежності та запобіжних заходів, вжитих відповідно до статті 22b Директиви 2006/43/ЄС. Аудиторський комітет, якщо це доречно, видає настанови щодо послуг, зазначених у пункті 3.</w:t>
      </w:r>
    </w:p>
    <w:p w:rsidR="00DD695E" w:rsidRPr="00FE0BB1" w:rsidRDefault="00DD695E" w:rsidP="002E2890">
      <w:pPr>
        <w:spacing w:before="100" w:beforeAutospacing="1" w:after="100" w:afterAutospacing="1" w:line="240" w:lineRule="auto"/>
        <w:ind w:right="-1"/>
        <w:jc w:val="both"/>
        <w:rPr>
          <w:rFonts w:ascii="Times New Roman" w:eastAsia="Times New Roman" w:hAnsi="Times New Roman"/>
          <w:sz w:val="19"/>
          <w:szCs w:val="19"/>
          <w:lang w:val="uk-UA" w:eastAsia="ru-RU"/>
        </w:rPr>
      </w:pPr>
    </w:p>
    <w:p w:rsidR="00FE0BB1" w:rsidRDefault="00FE0BB1" w:rsidP="002E2890">
      <w:pPr>
        <w:spacing w:before="100" w:beforeAutospacing="1" w:after="100" w:afterAutospacing="1" w:line="240" w:lineRule="auto"/>
        <w:ind w:right="-1"/>
        <w:jc w:val="both"/>
        <w:rPr>
          <w:rFonts w:ascii="Times New Roman" w:eastAsia="Times New Roman" w:hAnsi="Times New Roman"/>
          <w:sz w:val="19"/>
          <w:szCs w:val="19"/>
          <w:lang w:val="uk-UA" w:eastAsia="ru-RU"/>
        </w:rPr>
      </w:pPr>
      <w:r w:rsidRPr="00FE0BB1">
        <w:rPr>
          <w:rFonts w:ascii="Times New Roman" w:eastAsia="Times New Roman" w:hAnsi="Times New Roman"/>
          <w:sz w:val="19"/>
          <w:szCs w:val="19"/>
          <w:lang w:val="uk-UA" w:eastAsia="ru-RU"/>
        </w:rPr>
        <w:t>Визначаючи умови, за яких аудитор, аудиторська фірма чи член мережі, до якої належать аудитор чи аудиторська фірма, можуть надавати об’єкту аудиту, його материнському підприємству або контрольованим ним дочірнім підприємствам неаудиторські послуги, окрім тих, які включені до переліку заборонених неаудиторських послуг, наведеного в пункті 1, держави-члени можуть встановити жорсткіші правила.</w:t>
      </w:r>
    </w:p>
    <w:p w:rsidR="00DD695E" w:rsidRPr="00FE0BB1" w:rsidRDefault="00DD695E" w:rsidP="002E2890">
      <w:pPr>
        <w:spacing w:before="100" w:beforeAutospacing="1" w:after="100" w:afterAutospacing="1" w:line="240" w:lineRule="auto"/>
        <w:ind w:right="-1"/>
        <w:jc w:val="both"/>
        <w:rPr>
          <w:rFonts w:ascii="Times New Roman" w:eastAsia="Times New Roman" w:hAnsi="Times New Roman"/>
          <w:sz w:val="19"/>
          <w:szCs w:val="19"/>
          <w:lang w:val="uk-UA" w:eastAsia="ru-RU"/>
        </w:rPr>
      </w:pPr>
    </w:p>
    <w:p w:rsidR="00FE0BB1" w:rsidRPr="00FE0BB1" w:rsidRDefault="00FE0BB1" w:rsidP="002E2890">
      <w:pPr>
        <w:spacing w:before="100" w:beforeAutospacing="1" w:after="100" w:afterAutospacing="1" w:line="240" w:lineRule="auto"/>
        <w:ind w:right="-1"/>
        <w:jc w:val="both"/>
        <w:rPr>
          <w:rFonts w:ascii="Times New Roman" w:eastAsia="Times New Roman" w:hAnsi="Times New Roman"/>
          <w:sz w:val="19"/>
          <w:szCs w:val="19"/>
          <w:lang w:val="uk-UA" w:eastAsia="ru-RU"/>
        </w:rPr>
      </w:pPr>
      <w:r w:rsidRPr="00FE0BB1">
        <w:rPr>
          <w:rFonts w:ascii="Times New Roman" w:eastAsia="Times New Roman" w:hAnsi="Times New Roman"/>
          <w:sz w:val="19"/>
          <w:szCs w:val="19"/>
          <w:lang w:val="uk-UA" w:eastAsia="ru-RU"/>
        </w:rPr>
        <w:t>5. Якщо член мережі, до якої належать аудитор чи аудиторська фірма, що виконують обов’язковий аудит суспільно значимих суб’єктів господарювання, надає будь-які неаудиторські послуги, зазначені в пунктах 1 і 2 цієї статті, підприємству, зареєстрованому у третій країні та контрольованому суспільно значимим суб’єктом господарювання та є об’єктом аудиту, відповідний аудитор чи аудиторська фірма мають оцінити, чи не спричинить надання таких послуг членом мережі загрозу для їхньої незалежності.</w:t>
      </w:r>
    </w:p>
    <w:p w:rsidR="00FE0BB1" w:rsidRPr="00FE0BB1" w:rsidRDefault="00FE0BB1" w:rsidP="002E2890">
      <w:pPr>
        <w:spacing w:before="100" w:beforeAutospacing="1" w:after="100" w:afterAutospacing="1" w:line="240" w:lineRule="auto"/>
        <w:ind w:right="-1"/>
        <w:jc w:val="both"/>
        <w:rPr>
          <w:rFonts w:ascii="Times New Roman" w:eastAsia="Times New Roman" w:hAnsi="Times New Roman"/>
          <w:sz w:val="19"/>
          <w:szCs w:val="19"/>
          <w:lang w:val="uk-UA" w:eastAsia="ru-RU"/>
        </w:rPr>
      </w:pPr>
      <w:r w:rsidRPr="00FE0BB1">
        <w:rPr>
          <w:rFonts w:ascii="Times New Roman" w:eastAsia="Times New Roman" w:hAnsi="Times New Roman"/>
          <w:sz w:val="19"/>
          <w:szCs w:val="19"/>
          <w:lang w:val="uk-UA" w:eastAsia="ru-RU"/>
        </w:rPr>
        <w:t>В разі впливу на їхню незалежність аудитор чи аудиторська фірма повинні вжити, якщо це можливо, запобіжні заходи для зменшення загроз, спричинених таким наданням послуг у третій країні. Аудитор чи аудиторська фірма можуть продовжувати виконання обов’язкового аудиту суспільно значимого суб’єкта господарювання лише якщо вони можуть обґрунтувати, відповідно до статті 6 цього Регламенту та статті 22b Директиви 2006/43/</w:t>
      </w:r>
      <w:r w:rsidR="00DD695E">
        <w:rPr>
          <w:rFonts w:ascii="Times New Roman" w:eastAsia="Times New Roman" w:hAnsi="Times New Roman"/>
          <w:sz w:val="19"/>
          <w:szCs w:val="19"/>
          <w:lang w:val="uk-UA" w:eastAsia="ru-RU"/>
        </w:rPr>
        <w:t>Є</w:t>
      </w:r>
      <w:r w:rsidRPr="00FE0BB1">
        <w:rPr>
          <w:rFonts w:ascii="Times New Roman" w:eastAsia="Times New Roman" w:hAnsi="Times New Roman"/>
          <w:sz w:val="19"/>
          <w:szCs w:val="19"/>
          <w:lang w:val="uk-UA" w:eastAsia="ru-RU"/>
        </w:rPr>
        <w:t>C, що таке надання послуг не впливає на їх</w:t>
      </w:r>
      <w:r w:rsidR="007B0143">
        <w:rPr>
          <w:rFonts w:ascii="Times New Roman" w:eastAsia="Times New Roman" w:hAnsi="Times New Roman"/>
          <w:sz w:val="19"/>
          <w:szCs w:val="19"/>
          <w:lang w:val="uk-UA" w:eastAsia="ru-RU"/>
        </w:rPr>
        <w:t xml:space="preserve"> професійну оцінку</w:t>
      </w:r>
      <w:r w:rsidRPr="00FE0BB1">
        <w:rPr>
          <w:rFonts w:ascii="Times New Roman" w:eastAsia="Times New Roman" w:hAnsi="Times New Roman"/>
          <w:sz w:val="19"/>
          <w:szCs w:val="19"/>
          <w:lang w:val="uk-UA" w:eastAsia="ru-RU"/>
        </w:rPr>
        <w:t xml:space="preserve"> та аудиторський звіт.</w:t>
      </w:r>
    </w:p>
    <w:p w:rsidR="00FE0BB1" w:rsidRPr="00FE0BB1" w:rsidRDefault="00FE0BB1" w:rsidP="002E2890">
      <w:pPr>
        <w:spacing w:after="120" w:line="240" w:lineRule="auto"/>
        <w:ind w:right="-1"/>
        <w:jc w:val="both"/>
        <w:rPr>
          <w:rFonts w:ascii="Times New Roman" w:eastAsia="Times New Roman" w:hAnsi="Times New Roman"/>
          <w:sz w:val="19"/>
          <w:szCs w:val="19"/>
          <w:lang w:val="uk-UA" w:eastAsia="ru-RU"/>
        </w:rPr>
      </w:pPr>
      <w:r w:rsidRPr="00FE0BB1">
        <w:rPr>
          <w:rFonts w:ascii="Times New Roman" w:eastAsia="Times New Roman" w:hAnsi="Times New Roman"/>
          <w:sz w:val="19"/>
          <w:szCs w:val="19"/>
          <w:lang w:val="uk-UA" w:eastAsia="ru-RU"/>
        </w:rPr>
        <w:t>Для цілей цього пункту:</w:t>
      </w:r>
    </w:p>
    <w:p w:rsidR="00FE0BB1" w:rsidRPr="00FE0BB1" w:rsidRDefault="00FE0BB1" w:rsidP="00FE0BB1">
      <w:pPr>
        <w:numPr>
          <w:ilvl w:val="0"/>
          <w:numId w:val="37"/>
        </w:numPr>
        <w:spacing w:after="120" w:line="240" w:lineRule="auto"/>
        <w:ind w:right="-1"/>
        <w:jc w:val="both"/>
        <w:rPr>
          <w:rFonts w:ascii="Times New Roman" w:eastAsia="Times New Roman" w:hAnsi="Times New Roman"/>
          <w:sz w:val="19"/>
          <w:szCs w:val="19"/>
          <w:lang w:val="uk-UA" w:eastAsia="ru-RU"/>
        </w:rPr>
      </w:pPr>
      <w:r w:rsidRPr="00FE0BB1">
        <w:rPr>
          <w:rFonts w:ascii="Times New Roman" w:eastAsia="Times New Roman" w:hAnsi="Times New Roman"/>
          <w:sz w:val="19"/>
          <w:szCs w:val="19"/>
          <w:lang w:val="uk-UA" w:eastAsia="ru-RU"/>
        </w:rPr>
        <w:t xml:space="preserve">участь в ухваленні прийнятті рішень об’єкта аудиту та надання послуг, зазначених у підпунктах (b), (c) та (e) другого пункту </w:t>
      </w:r>
      <w:r w:rsidR="00DD695E">
        <w:rPr>
          <w:rFonts w:ascii="Times New Roman" w:eastAsia="Times New Roman" w:hAnsi="Times New Roman"/>
          <w:sz w:val="19"/>
          <w:szCs w:val="19"/>
          <w:lang w:val="uk-UA" w:eastAsia="ru-RU"/>
        </w:rPr>
        <w:t xml:space="preserve">частини </w:t>
      </w:r>
      <w:r w:rsidRPr="00FE0BB1">
        <w:rPr>
          <w:rFonts w:ascii="Times New Roman" w:eastAsia="Times New Roman" w:hAnsi="Times New Roman"/>
          <w:sz w:val="19"/>
          <w:szCs w:val="19"/>
          <w:lang w:val="uk-UA" w:eastAsia="ru-RU"/>
        </w:rPr>
        <w:t>1, вважаються такими, що у будь-якому випадку впливають на незалежність і жодними запобіжними заходами їхній вплив зменшити неможливо;</w:t>
      </w:r>
    </w:p>
    <w:p w:rsidR="00FE0BB1" w:rsidRPr="00FE0BB1" w:rsidRDefault="00FE0BB1" w:rsidP="00FE0BB1">
      <w:pPr>
        <w:numPr>
          <w:ilvl w:val="0"/>
          <w:numId w:val="37"/>
        </w:numPr>
        <w:spacing w:after="120" w:line="240" w:lineRule="auto"/>
        <w:ind w:right="-1"/>
        <w:jc w:val="both"/>
        <w:rPr>
          <w:rFonts w:ascii="Times New Roman" w:eastAsia="Times New Roman" w:hAnsi="Times New Roman"/>
          <w:sz w:val="19"/>
          <w:szCs w:val="19"/>
          <w:lang w:val="uk-UA" w:eastAsia="ru-RU"/>
        </w:rPr>
      </w:pPr>
      <w:r w:rsidRPr="00FE0BB1">
        <w:rPr>
          <w:rFonts w:ascii="Times New Roman" w:eastAsia="Times New Roman" w:hAnsi="Times New Roman"/>
          <w:sz w:val="19"/>
          <w:szCs w:val="19"/>
          <w:lang w:val="uk-UA" w:eastAsia="ru-RU"/>
        </w:rPr>
        <w:t xml:space="preserve">надання послуг, зазначених у другому </w:t>
      </w:r>
      <w:r w:rsidR="00DD695E">
        <w:rPr>
          <w:rFonts w:ascii="Times New Roman" w:eastAsia="Times New Roman" w:hAnsi="Times New Roman"/>
          <w:sz w:val="19"/>
          <w:szCs w:val="19"/>
          <w:lang w:val="uk-UA" w:eastAsia="ru-RU"/>
        </w:rPr>
        <w:t>пункті</w:t>
      </w:r>
      <w:r w:rsidRPr="00FE0BB1">
        <w:rPr>
          <w:rFonts w:ascii="Times New Roman" w:eastAsia="Times New Roman" w:hAnsi="Times New Roman"/>
          <w:sz w:val="19"/>
          <w:szCs w:val="19"/>
          <w:lang w:val="uk-UA" w:eastAsia="ru-RU"/>
        </w:rPr>
        <w:t xml:space="preserve"> </w:t>
      </w:r>
      <w:r w:rsidR="00DD695E">
        <w:rPr>
          <w:rFonts w:ascii="Times New Roman" w:eastAsia="Times New Roman" w:hAnsi="Times New Roman"/>
          <w:sz w:val="19"/>
          <w:szCs w:val="19"/>
          <w:lang w:val="uk-UA" w:eastAsia="ru-RU"/>
        </w:rPr>
        <w:t xml:space="preserve">частини </w:t>
      </w:r>
      <w:r w:rsidRPr="00FE0BB1">
        <w:rPr>
          <w:rFonts w:ascii="Times New Roman" w:eastAsia="Times New Roman" w:hAnsi="Times New Roman"/>
          <w:sz w:val="19"/>
          <w:szCs w:val="19"/>
          <w:lang w:val="uk-UA" w:eastAsia="ru-RU"/>
        </w:rPr>
        <w:t>1, окрім підпунктів (b), (c) та (e), вважається таким, що впливає на незалежність і, отже, вимагає вжиття запобіжних заходів для зменшення спричинених ними загроз.</w:t>
      </w:r>
    </w:p>
    <w:p w:rsidR="00FE0BB1" w:rsidRDefault="00FE0BB1" w:rsidP="00FE0BB1">
      <w:pPr>
        <w:spacing w:after="0" w:line="240" w:lineRule="auto"/>
        <w:ind w:right="-1"/>
        <w:rPr>
          <w:rFonts w:ascii="Times New Roman" w:eastAsia="Times New Roman" w:hAnsi="Times New Roman"/>
          <w:vanish/>
          <w:sz w:val="19"/>
          <w:szCs w:val="19"/>
          <w:lang w:val="uk-UA" w:eastAsia="ru-RU"/>
        </w:rPr>
      </w:pPr>
    </w:p>
    <w:p w:rsidR="00EF5A65" w:rsidRPr="00FE0BB1" w:rsidRDefault="00EF5A65" w:rsidP="00FE0BB1">
      <w:pPr>
        <w:spacing w:after="0" w:line="240" w:lineRule="auto"/>
        <w:ind w:right="-1"/>
        <w:rPr>
          <w:rFonts w:ascii="Times New Roman" w:eastAsia="Times New Roman" w:hAnsi="Times New Roman"/>
          <w:vanish/>
          <w:sz w:val="19"/>
          <w:szCs w:val="19"/>
          <w:lang w:val="uk-UA" w:eastAsia="ru-RU"/>
        </w:rPr>
      </w:pPr>
    </w:p>
    <w:p w:rsidR="00FE0BB1" w:rsidRDefault="00FE0BB1" w:rsidP="00FE0BB1">
      <w:pPr>
        <w:spacing w:before="100" w:beforeAutospacing="1" w:after="100" w:afterAutospacing="1" w:line="240" w:lineRule="auto"/>
        <w:ind w:right="-1"/>
        <w:jc w:val="center"/>
        <w:rPr>
          <w:rFonts w:ascii="Times New Roman" w:eastAsia="Times New Roman" w:hAnsi="Times New Roman"/>
          <w:i/>
          <w:sz w:val="19"/>
          <w:szCs w:val="19"/>
          <w:lang w:val="uk-UA" w:eastAsia="ru-RU"/>
        </w:rPr>
      </w:pPr>
      <w:r w:rsidRPr="00FE0BB1">
        <w:rPr>
          <w:rFonts w:ascii="Times New Roman" w:eastAsia="Times New Roman" w:hAnsi="Times New Roman"/>
          <w:i/>
          <w:sz w:val="19"/>
          <w:szCs w:val="19"/>
          <w:lang w:val="uk-UA" w:eastAsia="ru-RU"/>
        </w:rPr>
        <w:t>Стаття 6</w:t>
      </w:r>
    </w:p>
    <w:p w:rsidR="00FE0BB1" w:rsidRDefault="00FE0BB1" w:rsidP="00FE0BB1">
      <w:pPr>
        <w:spacing w:before="100" w:beforeAutospacing="1" w:after="100" w:afterAutospacing="1" w:line="240" w:lineRule="auto"/>
        <w:ind w:right="-1"/>
        <w:jc w:val="center"/>
        <w:rPr>
          <w:rFonts w:ascii="Times New Roman" w:eastAsia="Times New Roman" w:hAnsi="Times New Roman"/>
          <w:b/>
          <w:sz w:val="19"/>
          <w:szCs w:val="19"/>
          <w:lang w:val="uk-UA" w:eastAsia="ru-RU"/>
        </w:rPr>
      </w:pPr>
      <w:r w:rsidRPr="00FE0BB1">
        <w:rPr>
          <w:rFonts w:ascii="Times New Roman" w:eastAsia="Times New Roman" w:hAnsi="Times New Roman"/>
          <w:b/>
          <w:sz w:val="19"/>
          <w:szCs w:val="19"/>
          <w:lang w:val="uk-UA" w:eastAsia="ru-RU"/>
        </w:rPr>
        <w:t>Підготовка до обов’язкового аудиту та оцінка загроз для незалежності</w:t>
      </w:r>
    </w:p>
    <w:p w:rsidR="00EF5A65" w:rsidRPr="00FE0BB1" w:rsidRDefault="00EF5A65" w:rsidP="00FE0BB1">
      <w:pPr>
        <w:spacing w:before="100" w:beforeAutospacing="1" w:after="100" w:afterAutospacing="1" w:line="240" w:lineRule="auto"/>
        <w:ind w:right="-1"/>
        <w:jc w:val="center"/>
        <w:rPr>
          <w:rFonts w:ascii="Times New Roman" w:eastAsia="Times New Roman" w:hAnsi="Times New Roman"/>
          <w:b/>
          <w:sz w:val="19"/>
          <w:szCs w:val="19"/>
          <w:lang w:val="uk-UA" w:eastAsia="ru-RU"/>
        </w:rPr>
      </w:pPr>
    </w:p>
    <w:p w:rsidR="00FE0BB1" w:rsidRPr="00FE0BB1" w:rsidRDefault="00FE0BB1" w:rsidP="00FE0BB1">
      <w:pPr>
        <w:spacing w:after="120" w:line="240" w:lineRule="auto"/>
        <w:ind w:left="425" w:right="-1" w:hanging="425"/>
        <w:jc w:val="both"/>
        <w:rPr>
          <w:rFonts w:ascii="Times New Roman" w:eastAsia="Times New Roman" w:hAnsi="Times New Roman"/>
          <w:sz w:val="19"/>
          <w:szCs w:val="19"/>
          <w:lang w:val="uk-UA" w:eastAsia="ru-RU"/>
        </w:rPr>
      </w:pPr>
      <w:r w:rsidRPr="00FE0BB1">
        <w:rPr>
          <w:rFonts w:ascii="Times New Roman" w:eastAsia="Times New Roman" w:hAnsi="Times New Roman"/>
          <w:sz w:val="19"/>
          <w:szCs w:val="19"/>
          <w:lang w:val="uk-UA" w:eastAsia="ru-RU"/>
        </w:rPr>
        <w:t>1. Перш ніж приймати чи продовжувати завдання з обов’язкового аудиту суспільно значимого суб’єкта господарювання, аудитор чи аудиторська фірма мають оцінити та задокументувати, додатково до положень статті 22b Директиви 2006/43/</w:t>
      </w:r>
      <w:r w:rsidR="00DD695E">
        <w:rPr>
          <w:rFonts w:ascii="Times New Roman" w:eastAsia="Times New Roman" w:hAnsi="Times New Roman"/>
          <w:sz w:val="19"/>
          <w:szCs w:val="19"/>
          <w:lang w:val="uk-UA" w:eastAsia="ru-RU"/>
        </w:rPr>
        <w:t>Є</w:t>
      </w:r>
      <w:r w:rsidRPr="00FE0BB1">
        <w:rPr>
          <w:rFonts w:ascii="Times New Roman" w:eastAsia="Times New Roman" w:hAnsi="Times New Roman"/>
          <w:sz w:val="19"/>
          <w:szCs w:val="19"/>
          <w:lang w:val="uk-UA" w:eastAsia="ru-RU"/>
        </w:rPr>
        <w:t>C, таке:</w:t>
      </w:r>
    </w:p>
    <w:p w:rsidR="00FE0BB1" w:rsidRPr="00FE0BB1" w:rsidRDefault="00FE0BB1" w:rsidP="00FE0BB1">
      <w:pPr>
        <w:numPr>
          <w:ilvl w:val="0"/>
          <w:numId w:val="38"/>
        </w:numPr>
        <w:spacing w:after="120" w:line="240" w:lineRule="auto"/>
        <w:ind w:right="-1"/>
        <w:jc w:val="both"/>
        <w:rPr>
          <w:rFonts w:ascii="Times New Roman" w:eastAsia="Times New Roman" w:hAnsi="Times New Roman"/>
          <w:sz w:val="19"/>
          <w:szCs w:val="19"/>
          <w:lang w:val="uk-UA" w:eastAsia="ru-RU"/>
        </w:rPr>
      </w:pPr>
      <w:r w:rsidRPr="00FE0BB1">
        <w:rPr>
          <w:rFonts w:ascii="Times New Roman" w:eastAsia="Times New Roman" w:hAnsi="Times New Roman"/>
          <w:sz w:val="19"/>
          <w:szCs w:val="19"/>
          <w:lang w:val="uk-UA" w:eastAsia="ru-RU"/>
        </w:rPr>
        <w:t>чи виконали вони вимоги статей 4 та 5 цього Регламенту;</w:t>
      </w:r>
    </w:p>
    <w:p w:rsidR="00FE0BB1" w:rsidRPr="00FE0BB1" w:rsidRDefault="00FE0BB1" w:rsidP="00FE0BB1">
      <w:pPr>
        <w:numPr>
          <w:ilvl w:val="0"/>
          <w:numId w:val="38"/>
        </w:numPr>
        <w:spacing w:after="120" w:line="240" w:lineRule="auto"/>
        <w:ind w:right="-1"/>
        <w:jc w:val="both"/>
        <w:rPr>
          <w:rFonts w:ascii="Times New Roman" w:eastAsia="Times New Roman" w:hAnsi="Times New Roman"/>
          <w:sz w:val="19"/>
          <w:szCs w:val="19"/>
          <w:lang w:val="uk-UA" w:eastAsia="ru-RU"/>
        </w:rPr>
      </w:pPr>
      <w:r w:rsidRPr="00FE0BB1">
        <w:rPr>
          <w:rFonts w:ascii="Times New Roman" w:eastAsia="Times New Roman" w:hAnsi="Times New Roman"/>
          <w:sz w:val="19"/>
          <w:szCs w:val="19"/>
          <w:lang w:val="uk-UA" w:eastAsia="ru-RU"/>
        </w:rPr>
        <w:t>чи дотримались вони умов статті 17 цього Регламенту;</w:t>
      </w:r>
    </w:p>
    <w:p w:rsidR="00FE0BB1" w:rsidRPr="00FE0BB1" w:rsidRDefault="00FE0BB1" w:rsidP="00FE0BB1">
      <w:pPr>
        <w:numPr>
          <w:ilvl w:val="0"/>
          <w:numId w:val="38"/>
        </w:numPr>
        <w:spacing w:after="120" w:line="240" w:lineRule="auto"/>
        <w:ind w:right="-1"/>
        <w:jc w:val="both"/>
        <w:rPr>
          <w:rFonts w:ascii="Times New Roman" w:eastAsia="Times New Roman" w:hAnsi="Times New Roman"/>
          <w:sz w:val="19"/>
          <w:szCs w:val="19"/>
          <w:lang w:val="uk-UA" w:eastAsia="ru-RU"/>
        </w:rPr>
      </w:pPr>
      <w:r w:rsidRPr="00FE0BB1">
        <w:rPr>
          <w:rFonts w:ascii="Times New Roman" w:eastAsia="Times New Roman" w:hAnsi="Times New Roman"/>
          <w:sz w:val="19"/>
          <w:szCs w:val="19"/>
          <w:lang w:val="uk-UA" w:eastAsia="ru-RU"/>
        </w:rPr>
        <w:t>без порушення Директиви 2005/60/</w:t>
      </w:r>
      <w:r w:rsidR="00DD695E">
        <w:rPr>
          <w:rFonts w:ascii="Times New Roman" w:eastAsia="Times New Roman" w:hAnsi="Times New Roman"/>
          <w:sz w:val="19"/>
          <w:szCs w:val="19"/>
          <w:lang w:val="uk-UA" w:eastAsia="ru-RU"/>
        </w:rPr>
        <w:t>Є</w:t>
      </w:r>
      <w:r w:rsidRPr="00FE0BB1">
        <w:rPr>
          <w:rFonts w:ascii="Times New Roman" w:eastAsia="Times New Roman" w:hAnsi="Times New Roman"/>
          <w:sz w:val="19"/>
          <w:szCs w:val="19"/>
          <w:lang w:val="uk-UA" w:eastAsia="ru-RU"/>
        </w:rPr>
        <w:t>C, доброчесність членів спостережних, адміністративних та управлінських органів суспільно значимого суб’єкта господарювання.</w:t>
      </w:r>
    </w:p>
    <w:p w:rsidR="00FE0BB1" w:rsidRPr="00FE0BB1" w:rsidRDefault="00FE0BB1" w:rsidP="00FE0BB1">
      <w:pPr>
        <w:spacing w:after="120" w:line="240" w:lineRule="auto"/>
        <w:ind w:right="-1"/>
        <w:rPr>
          <w:rFonts w:ascii="Times New Roman" w:eastAsia="Times New Roman" w:hAnsi="Times New Roman"/>
          <w:vanish/>
          <w:sz w:val="19"/>
          <w:szCs w:val="19"/>
          <w:lang w:val="uk-UA" w:eastAsia="ru-RU"/>
        </w:rPr>
      </w:pPr>
    </w:p>
    <w:p w:rsidR="00FE0BB1" w:rsidRPr="00FE0BB1" w:rsidRDefault="00FE0BB1" w:rsidP="00FE0BB1">
      <w:pPr>
        <w:spacing w:after="120" w:line="240" w:lineRule="auto"/>
        <w:ind w:right="-1"/>
        <w:rPr>
          <w:rFonts w:ascii="Times New Roman" w:eastAsia="Times New Roman" w:hAnsi="Times New Roman"/>
          <w:vanish/>
          <w:sz w:val="19"/>
          <w:szCs w:val="19"/>
          <w:lang w:val="uk-UA" w:eastAsia="ru-RU"/>
        </w:rPr>
      </w:pPr>
    </w:p>
    <w:p w:rsidR="00FE0BB1" w:rsidRPr="00FE0BB1" w:rsidRDefault="00FE0BB1" w:rsidP="00FE0BB1">
      <w:pPr>
        <w:spacing w:after="120" w:line="240" w:lineRule="auto"/>
        <w:ind w:left="426" w:right="-1" w:hanging="426"/>
        <w:jc w:val="both"/>
        <w:rPr>
          <w:rFonts w:ascii="Times New Roman" w:eastAsia="Times New Roman" w:hAnsi="Times New Roman"/>
          <w:sz w:val="19"/>
          <w:szCs w:val="19"/>
          <w:lang w:val="uk-UA" w:eastAsia="ru-RU"/>
        </w:rPr>
      </w:pPr>
      <w:r w:rsidRPr="00FE0BB1">
        <w:rPr>
          <w:rFonts w:ascii="Times New Roman" w:eastAsia="Times New Roman" w:hAnsi="Times New Roman"/>
          <w:sz w:val="19"/>
          <w:szCs w:val="19"/>
          <w:lang w:val="uk-UA" w:eastAsia="ru-RU"/>
        </w:rPr>
        <w:t>2. Аудитор чи аудиторська фірма:</w:t>
      </w:r>
    </w:p>
    <w:p w:rsidR="00FE0BB1" w:rsidRPr="00FE0BB1" w:rsidRDefault="00FE0BB1" w:rsidP="00FE0BB1">
      <w:pPr>
        <w:numPr>
          <w:ilvl w:val="0"/>
          <w:numId w:val="39"/>
        </w:numPr>
        <w:spacing w:after="120" w:line="240" w:lineRule="auto"/>
        <w:ind w:right="-1"/>
        <w:jc w:val="both"/>
        <w:rPr>
          <w:rFonts w:ascii="Times New Roman" w:eastAsia="Times New Roman" w:hAnsi="Times New Roman"/>
          <w:sz w:val="19"/>
          <w:szCs w:val="19"/>
          <w:lang w:val="uk-UA" w:eastAsia="ru-RU"/>
        </w:rPr>
      </w:pPr>
      <w:r w:rsidRPr="00FE0BB1">
        <w:rPr>
          <w:rFonts w:ascii="Times New Roman" w:eastAsia="Times New Roman" w:hAnsi="Times New Roman"/>
          <w:sz w:val="19"/>
          <w:szCs w:val="19"/>
          <w:lang w:val="uk-UA" w:eastAsia="ru-RU"/>
        </w:rPr>
        <w:t>щорічно підтверджує письмово аудиторському комітету, що аудитор, аудиторська фірма та партнери, управлінський персонал вищого рівня та управлінський персонал, що виконує обов’язковий аудит, є незалежними від об’єкта аудиту;</w:t>
      </w:r>
    </w:p>
    <w:p w:rsidR="00FE0BB1" w:rsidRPr="00FE0BB1" w:rsidRDefault="00FE0BB1" w:rsidP="00FE0BB1">
      <w:pPr>
        <w:numPr>
          <w:ilvl w:val="0"/>
          <w:numId w:val="39"/>
        </w:numPr>
        <w:spacing w:after="120" w:line="240" w:lineRule="auto"/>
        <w:ind w:right="-1"/>
        <w:jc w:val="both"/>
        <w:rPr>
          <w:rFonts w:ascii="Times New Roman" w:eastAsia="Times New Roman" w:hAnsi="Times New Roman"/>
          <w:sz w:val="19"/>
          <w:szCs w:val="19"/>
          <w:lang w:val="uk-UA" w:eastAsia="ru-RU"/>
        </w:rPr>
      </w:pPr>
      <w:r w:rsidRPr="00FE0BB1">
        <w:rPr>
          <w:rFonts w:ascii="Times New Roman" w:eastAsia="Times New Roman" w:hAnsi="Times New Roman"/>
          <w:sz w:val="19"/>
          <w:szCs w:val="19"/>
          <w:lang w:val="uk-UA" w:eastAsia="ru-RU"/>
        </w:rPr>
        <w:t>обговорює з аудиторським комітетом загрози для своєї незалежності та запобіжні заходи, вжиті для зменшення цих загроз, задокументованих ними відповідно до пункту 1.</w:t>
      </w:r>
    </w:p>
    <w:p w:rsidR="00FE0BB1" w:rsidRPr="00FE0BB1" w:rsidRDefault="00FE0BB1" w:rsidP="00FE0BB1">
      <w:pPr>
        <w:spacing w:after="0" w:line="240" w:lineRule="auto"/>
        <w:ind w:right="-1"/>
        <w:rPr>
          <w:rFonts w:ascii="Times New Roman" w:eastAsia="Times New Roman" w:hAnsi="Times New Roman"/>
          <w:vanish/>
          <w:sz w:val="19"/>
          <w:szCs w:val="19"/>
          <w:lang w:val="uk-UA" w:eastAsia="ru-RU"/>
        </w:rPr>
      </w:pPr>
    </w:p>
    <w:p w:rsidR="00FE0BB1" w:rsidRPr="00FE0BB1" w:rsidRDefault="00FE0BB1" w:rsidP="00FE0BB1">
      <w:pPr>
        <w:spacing w:before="100" w:beforeAutospacing="1" w:after="100" w:afterAutospacing="1" w:line="240" w:lineRule="auto"/>
        <w:ind w:right="-1"/>
        <w:jc w:val="center"/>
        <w:rPr>
          <w:rFonts w:ascii="Times New Roman" w:eastAsia="Times New Roman" w:hAnsi="Times New Roman"/>
          <w:i/>
          <w:sz w:val="19"/>
          <w:szCs w:val="19"/>
          <w:lang w:val="uk-UA" w:eastAsia="ru-RU"/>
        </w:rPr>
      </w:pPr>
      <w:r w:rsidRPr="00FE0BB1">
        <w:rPr>
          <w:rFonts w:ascii="Times New Roman" w:eastAsia="Times New Roman" w:hAnsi="Times New Roman"/>
          <w:i/>
          <w:sz w:val="19"/>
          <w:szCs w:val="19"/>
          <w:lang w:val="uk-UA" w:eastAsia="ru-RU"/>
        </w:rPr>
        <w:t>Стаття 7</w:t>
      </w:r>
    </w:p>
    <w:p w:rsidR="00FE0BB1" w:rsidRPr="00FE0BB1" w:rsidRDefault="00FE0BB1" w:rsidP="00FE0BB1">
      <w:pPr>
        <w:spacing w:before="100" w:beforeAutospacing="1" w:after="100" w:afterAutospacing="1" w:line="240" w:lineRule="auto"/>
        <w:ind w:right="-1"/>
        <w:jc w:val="center"/>
        <w:rPr>
          <w:rFonts w:ascii="Times New Roman" w:eastAsia="Times New Roman" w:hAnsi="Times New Roman"/>
          <w:b/>
          <w:sz w:val="19"/>
          <w:szCs w:val="19"/>
          <w:lang w:val="uk-UA" w:eastAsia="ru-RU"/>
        </w:rPr>
      </w:pPr>
      <w:r w:rsidRPr="00FE0BB1">
        <w:rPr>
          <w:rFonts w:ascii="Times New Roman" w:eastAsia="Times New Roman" w:hAnsi="Times New Roman"/>
          <w:b/>
          <w:sz w:val="19"/>
          <w:szCs w:val="19"/>
          <w:lang w:val="uk-UA" w:eastAsia="ru-RU"/>
        </w:rPr>
        <w:t>Порушення</w:t>
      </w:r>
    </w:p>
    <w:p w:rsidR="00FE0BB1" w:rsidRPr="00FE0BB1" w:rsidRDefault="00FE0BB1" w:rsidP="00FE0BB1">
      <w:pPr>
        <w:spacing w:before="100" w:beforeAutospacing="1" w:after="100" w:afterAutospacing="1" w:line="240" w:lineRule="auto"/>
        <w:ind w:right="-1"/>
        <w:jc w:val="both"/>
        <w:rPr>
          <w:rFonts w:ascii="Times New Roman" w:eastAsia="Times New Roman" w:hAnsi="Times New Roman"/>
          <w:sz w:val="19"/>
          <w:szCs w:val="19"/>
          <w:lang w:val="uk-UA" w:eastAsia="ru-RU"/>
        </w:rPr>
      </w:pPr>
      <w:r w:rsidRPr="00FE0BB1">
        <w:rPr>
          <w:rFonts w:ascii="Times New Roman" w:eastAsia="Times New Roman" w:hAnsi="Times New Roman"/>
          <w:sz w:val="19"/>
          <w:szCs w:val="19"/>
          <w:lang w:val="uk-UA" w:eastAsia="ru-RU"/>
        </w:rPr>
        <w:lastRenderedPageBreak/>
        <w:t>Без порушення статті 12 цього Регламенту та Директиви 2005/60/EC у випадку, коли аудитор чи аудиторська фірма, що виконують обов’язковий аудит суспільно значимого суб’єкта господарювання, має підозру або обґрунтовані підстави для підозри у тому, що при підготовці фінансової звітності об’єкта аудиту можуть статись або сталися порушення, у тому числі шахрайство, вони повинні повідомити по це об’єкт аудиту та запропонувати йому провести розслідування ситуації та вжити відповідні заходи для виправлення таких порушень та попередження їх повторення в майбутньому.</w:t>
      </w:r>
    </w:p>
    <w:p w:rsidR="00FE0BB1" w:rsidRPr="00FE0BB1" w:rsidRDefault="00FE0BB1" w:rsidP="00FE0BB1">
      <w:pPr>
        <w:spacing w:before="100" w:beforeAutospacing="1" w:after="100" w:afterAutospacing="1" w:line="240" w:lineRule="auto"/>
        <w:ind w:right="-1"/>
        <w:jc w:val="both"/>
        <w:rPr>
          <w:rFonts w:ascii="Times New Roman" w:eastAsia="Times New Roman" w:hAnsi="Times New Roman"/>
          <w:sz w:val="19"/>
          <w:szCs w:val="19"/>
          <w:lang w:val="uk-UA" w:eastAsia="ru-RU"/>
        </w:rPr>
      </w:pPr>
      <w:r w:rsidRPr="00FE0BB1">
        <w:rPr>
          <w:rFonts w:ascii="Times New Roman" w:eastAsia="Times New Roman" w:hAnsi="Times New Roman"/>
          <w:sz w:val="19"/>
          <w:szCs w:val="19"/>
          <w:lang w:val="uk-UA" w:eastAsia="ru-RU"/>
        </w:rPr>
        <w:t xml:space="preserve">Якщо об’єкт аудиту не проводить розслідування ситуації, аудитор чи аудиторська фірма мають повідомити про це </w:t>
      </w:r>
      <w:r w:rsidR="001D0829" w:rsidRPr="00FE0BB1">
        <w:rPr>
          <w:rFonts w:ascii="Times New Roman" w:eastAsia="Times New Roman" w:hAnsi="Times New Roman"/>
          <w:sz w:val="19"/>
          <w:szCs w:val="19"/>
          <w:lang w:val="uk-UA" w:eastAsia="ru-RU"/>
        </w:rPr>
        <w:t xml:space="preserve">призначені державами-членами </w:t>
      </w:r>
      <w:r w:rsidRPr="00FE0BB1">
        <w:rPr>
          <w:rFonts w:ascii="Times New Roman" w:eastAsia="Times New Roman" w:hAnsi="Times New Roman"/>
          <w:sz w:val="19"/>
          <w:szCs w:val="19"/>
          <w:lang w:val="uk-UA" w:eastAsia="ru-RU"/>
        </w:rPr>
        <w:t xml:space="preserve">органи, </w:t>
      </w:r>
      <w:r w:rsidR="007B0143">
        <w:rPr>
          <w:rFonts w:ascii="Times New Roman" w:eastAsia="Times New Roman" w:hAnsi="Times New Roman"/>
          <w:sz w:val="19"/>
          <w:szCs w:val="19"/>
          <w:lang w:val="uk-UA" w:eastAsia="ru-RU"/>
        </w:rPr>
        <w:t>, що</w:t>
      </w:r>
      <w:r w:rsidRPr="00FE0BB1">
        <w:rPr>
          <w:rFonts w:ascii="Times New Roman" w:eastAsia="Times New Roman" w:hAnsi="Times New Roman"/>
          <w:sz w:val="19"/>
          <w:szCs w:val="19"/>
          <w:lang w:val="uk-UA" w:eastAsia="ru-RU"/>
        </w:rPr>
        <w:t xml:space="preserve"> відповідальн</w:t>
      </w:r>
      <w:r w:rsidR="007B0143">
        <w:rPr>
          <w:rFonts w:ascii="Times New Roman" w:eastAsia="Times New Roman" w:hAnsi="Times New Roman"/>
          <w:sz w:val="19"/>
          <w:szCs w:val="19"/>
          <w:lang w:val="uk-UA" w:eastAsia="ru-RU"/>
        </w:rPr>
        <w:t>і</w:t>
      </w:r>
      <w:r w:rsidRPr="00FE0BB1">
        <w:rPr>
          <w:rFonts w:ascii="Times New Roman" w:eastAsia="Times New Roman" w:hAnsi="Times New Roman"/>
          <w:sz w:val="19"/>
          <w:szCs w:val="19"/>
          <w:lang w:val="uk-UA" w:eastAsia="ru-RU"/>
        </w:rPr>
        <w:t xml:space="preserve"> за розслідування подібних ситуацій.</w:t>
      </w:r>
    </w:p>
    <w:p w:rsidR="00FE0BB1" w:rsidRDefault="00FE0BB1" w:rsidP="00FE0BB1">
      <w:pPr>
        <w:spacing w:before="100" w:beforeAutospacing="1" w:after="100" w:afterAutospacing="1" w:line="240" w:lineRule="auto"/>
        <w:ind w:right="-1"/>
        <w:jc w:val="both"/>
        <w:rPr>
          <w:rFonts w:ascii="Times New Roman" w:eastAsia="Times New Roman" w:hAnsi="Times New Roman"/>
          <w:sz w:val="19"/>
          <w:szCs w:val="19"/>
          <w:lang w:val="uk-UA" w:eastAsia="ru-RU"/>
        </w:rPr>
      </w:pPr>
      <w:r w:rsidRPr="00FE0BB1">
        <w:rPr>
          <w:rFonts w:ascii="Times New Roman" w:eastAsia="Times New Roman" w:hAnsi="Times New Roman"/>
          <w:sz w:val="19"/>
          <w:szCs w:val="19"/>
          <w:lang w:val="uk-UA" w:eastAsia="ru-RU"/>
        </w:rPr>
        <w:t>Сумлінне розкриття аудитором або аудиторською фірмою таким органам інформації про порушення, зазначені у першому абзаці, не є порушенням жодних контрактних або юридичних обмежень щодо розкриття інформації.</w:t>
      </w:r>
    </w:p>
    <w:p w:rsidR="00EF5A65" w:rsidRPr="00FE0BB1" w:rsidRDefault="00EF5A65" w:rsidP="00FE0BB1">
      <w:pPr>
        <w:spacing w:before="100" w:beforeAutospacing="1" w:after="100" w:afterAutospacing="1" w:line="240" w:lineRule="auto"/>
        <w:ind w:right="-1"/>
        <w:jc w:val="both"/>
        <w:rPr>
          <w:rFonts w:ascii="Times New Roman" w:eastAsia="Times New Roman" w:hAnsi="Times New Roman"/>
          <w:sz w:val="19"/>
          <w:szCs w:val="19"/>
          <w:lang w:val="uk-UA" w:eastAsia="ru-RU"/>
        </w:rPr>
      </w:pPr>
    </w:p>
    <w:p w:rsidR="00FE0BB1" w:rsidRPr="00FE0BB1" w:rsidRDefault="00FE0BB1" w:rsidP="00FE0BB1">
      <w:pPr>
        <w:spacing w:before="100" w:beforeAutospacing="1" w:after="100" w:afterAutospacing="1" w:line="240" w:lineRule="auto"/>
        <w:ind w:right="-1"/>
        <w:jc w:val="center"/>
        <w:rPr>
          <w:rFonts w:ascii="Times New Roman" w:eastAsia="Times New Roman" w:hAnsi="Times New Roman"/>
          <w:i/>
          <w:sz w:val="19"/>
          <w:szCs w:val="19"/>
          <w:lang w:val="uk-UA" w:eastAsia="ru-RU"/>
        </w:rPr>
      </w:pPr>
      <w:r w:rsidRPr="00FE0BB1">
        <w:rPr>
          <w:rFonts w:ascii="Times New Roman" w:eastAsia="Times New Roman" w:hAnsi="Times New Roman"/>
          <w:i/>
          <w:sz w:val="19"/>
          <w:szCs w:val="19"/>
          <w:lang w:val="uk-UA" w:eastAsia="ru-RU"/>
        </w:rPr>
        <w:t>Стаття 8</w:t>
      </w:r>
    </w:p>
    <w:p w:rsidR="00FE0BB1" w:rsidRDefault="00FE0BB1" w:rsidP="00FE0BB1">
      <w:pPr>
        <w:spacing w:before="100" w:beforeAutospacing="1" w:after="100" w:afterAutospacing="1" w:line="240" w:lineRule="auto"/>
        <w:ind w:right="-1"/>
        <w:jc w:val="center"/>
        <w:rPr>
          <w:rFonts w:ascii="Times New Roman" w:eastAsia="Times New Roman" w:hAnsi="Times New Roman"/>
          <w:b/>
          <w:sz w:val="19"/>
          <w:szCs w:val="19"/>
          <w:lang w:val="uk-UA" w:eastAsia="ru-RU"/>
        </w:rPr>
      </w:pPr>
      <w:r w:rsidRPr="00FE0BB1">
        <w:rPr>
          <w:rFonts w:ascii="Times New Roman" w:eastAsia="Times New Roman" w:hAnsi="Times New Roman"/>
          <w:b/>
          <w:sz w:val="19"/>
          <w:szCs w:val="19"/>
          <w:lang w:val="uk-UA" w:eastAsia="ru-RU"/>
        </w:rPr>
        <w:t xml:space="preserve">Огляд контролю якості завдання </w:t>
      </w:r>
    </w:p>
    <w:p w:rsidR="00EF5A65" w:rsidRPr="00FE0BB1" w:rsidRDefault="00EF5A65" w:rsidP="00FE0BB1">
      <w:pPr>
        <w:spacing w:before="100" w:beforeAutospacing="1" w:after="100" w:afterAutospacing="1" w:line="240" w:lineRule="auto"/>
        <w:ind w:right="-1"/>
        <w:jc w:val="center"/>
        <w:rPr>
          <w:rFonts w:ascii="Times New Roman" w:eastAsia="Times New Roman" w:hAnsi="Times New Roman"/>
          <w:b/>
          <w:sz w:val="19"/>
          <w:szCs w:val="19"/>
          <w:lang w:val="uk-UA" w:eastAsia="ru-RU"/>
        </w:rPr>
      </w:pPr>
    </w:p>
    <w:p w:rsidR="00FE0BB1" w:rsidRDefault="00FE0BB1" w:rsidP="00EF5A65">
      <w:pPr>
        <w:spacing w:before="120" w:after="120" w:line="240" w:lineRule="auto"/>
        <w:jc w:val="both"/>
        <w:rPr>
          <w:rFonts w:ascii="Times New Roman" w:eastAsia="Times New Roman" w:hAnsi="Times New Roman"/>
          <w:sz w:val="19"/>
          <w:szCs w:val="19"/>
          <w:lang w:val="uk-UA" w:eastAsia="ru-RU"/>
        </w:rPr>
      </w:pPr>
      <w:r w:rsidRPr="00FE0BB1">
        <w:rPr>
          <w:rFonts w:ascii="Times New Roman" w:eastAsia="Times New Roman" w:hAnsi="Times New Roman"/>
          <w:sz w:val="19"/>
          <w:szCs w:val="19"/>
          <w:lang w:val="uk-UA" w:eastAsia="ru-RU"/>
        </w:rPr>
        <w:t xml:space="preserve">1. Перш ніж підписувати до випуску звіти, про які йдеться у статтях 10 і 11, необхідно виконати огляд контролю якості завдання (далі у цій статті – огляд), щоб оцінити, чи міг аудитор або ключовий партнер з аудиту обґрунтовано </w:t>
      </w:r>
      <w:r w:rsidR="001D0829">
        <w:rPr>
          <w:rFonts w:ascii="Times New Roman" w:eastAsia="Times New Roman" w:hAnsi="Times New Roman"/>
          <w:sz w:val="19"/>
          <w:szCs w:val="19"/>
          <w:lang w:val="uk-UA" w:eastAsia="ru-RU"/>
        </w:rPr>
        <w:t>ви</w:t>
      </w:r>
      <w:r w:rsidRPr="00FE0BB1">
        <w:rPr>
          <w:rFonts w:ascii="Times New Roman" w:eastAsia="Times New Roman" w:hAnsi="Times New Roman"/>
          <w:sz w:val="19"/>
          <w:szCs w:val="19"/>
          <w:lang w:val="uk-UA" w:eastAsia="ru-RU"/>
        </w:rPr>
        <w:t>класти свою думку та зробити висновки, висловлені у проектах цих звітів.</w:t>
      </w:r>
    </w:p>
    <w:p w:rsidR="00FE0BB1" w:rsidRDefault="00FE0BB1" w:rsidP="00EF5A65">
      <w:pPr>
        <w:spacing w:before="120" w:after="120" w:line="240" w:lineRule="auto"/>
        <w:jc w:val="both"/>
        <w:rPr>
          <w:rFonts w:ascii="Times New Roman" w:eastAsia="Times New Roman" w:hAnsi="Times New Roman"/>
          <w:sz w:val="19"/>
          <w:szCs w:val="19"/>
          <w:lang w:val="uk-UA" w:eastAsia="ru-RU"/>
        </w:rPr>
      </w:pPr>
      <w:r w:rsidRPr="00FE0BB1">
        <w:rPr>
          <w:rFonts w:ascii="Times New Roman" w:eastAsia="Times New Roman" w:hAnsi="Times New Roman"/>
          <w:sz w:val="19"/>
          <w:szCs w:val="19"/>
          <w:lang w:val="uk-UA" w:eastAsia="ru-RU"/>
        </w:rPr>
        <w:t>2. Огляд має виконувати особа, відповідальна за перевірку контролю якості (далі в цій статті – відповідальна особа). Відповідальною особою є аудитор, не задіяний у виконанні обов’язкового аудиту, огляд якого здійснюється.</w:t>
      </w:r>
    </w:p>
    <w:p w:rsidR="00FE0BB1" w:rsidRDefault="00FE0BB1" w:rsidP="00EF5A65">
      <w:pPr>
        <w:spacing w:before="120" w:after="120" w:line="240" w:lineRule="auto"/>
        <w:jc w:val="both"/>
        <w:rPr>
          <w:rFonts w:ascii="Times New Roman" w:eastAsia="Times New Roman" w:hAnsi="Times New Roman"/>
          <w:sz w:val="19"/>
          <w:szCs w:val="19"/>
          <w:lang w:val="uk-UA" w:eastAsia="ru-RU"/>
        </w:rPr>
      </w:pPr>
      <w:r w:rsidRPr="00FE0BB1">
        <w:rPr>
          <w:rFonts w:ascii="Times New Roman" w:eastAsia="Times New Roman" w:hAnsi="Times New Roman"/>
          <w:sz w:val="19"/>
          <w:szCs w:val="19"/>
          <w:lang w:val="uk-UA" w:eastAsia="ru-RU"/>
        </w:rPr>
        <w:t>3. У відступ від вимог пункту 2, якщо обов’язковий аудит виконувався аудиторською фірмою і всі її аудитори були задіяні у виконанні обов’язкового аудиту, або якщо обов’язковий аудит виконувався аудитором і цей аудитор не є партнером або працівником аудиторської фірми, то така аудиторська фірма або аудитор повинні забезпечити виконання огляду іншим аудитором. Розкриття документів або інформації незалежній відповідальній особі для цілей цієї статті не вважається порушенням професійної таємниці. Документи або інформація, розкриті відповідальній особі для цілей цієї статті, підпадають під дію правил професійної таємниці.</w:t>
      </w:r>
    </w:p>
    <w:p w:rsidR="00FE0BB1" w:rsidRDefault="00FE0BB1" w:rsidP="00EF5A65">
      <w:pPr>
        <w:spacing w:before="120" w:after="120" w:line="240" w:lineRule="auto"/>
        <w:jc w:val="both"/>
        <w:rPr>
          <w:rFonts w:ascii="Times New Roman" w:eastAsia="Times New Roman" w:hAnsi="Times New Roman"/>
          <w:sz w:val="19"/>
          <w:szCs w:val="19"/>
          <w:lang w:val="uk-UA" w:eastAsia="ru-RU"/>
        </w:rPr>
      </w:pPr>
      <w:r w:rsidRPr="00FE0BB1">
        <w:rPr>
          <w:rFonts w:ascii="Times New Roman" w:eastAsia="Times New Roman" w:hAnsi="Times New Roman"/>
          <w:sz w:val="19"/>
          <w:szCs w:val="19"/>
          <w:lang w:val="uk-UA" w:eastAsia="ru-RU"/>
        </w:rPr>
        <w:t>4. Виконуючи огляд, відповідальна особа має задокументувати щонайменше таке:</w:t>
      </w:r>
    </w:p>
    <w:p w:rsidR="00EF5A65" w:rsidRPr="00FE0BB1" w:rsidRDefault="00EF5A65" w:rsidP="00EF5A65">
      <w:pPr>
        <w:spacing w:before="120" w:after="120" w:line="240" w:lineRule="auto"/>
        <w:ind w:right="-1"/>
        <w:jc w:val="both"/>
        <w:rPr>
          <w:rFonts w:ascii="Times New Roman" w:eastAsia="Times New Roman" w:hAnsi="Times New Roman"/>
          <w:sz w:val="19"/>
          <w:szCs w:val="19"/>
          <w:lang w:val="uk-UA" w:eastAsia="ru-RU"/>
        </w:rPr>
      </w:pPr>
    </w:p>
    <w:p w:rsidR="00FE0BB1" w:rsidRDefault="00FE0BB1" w:rsidP="00EF5A65">
      <w:pPr>
        <w:numPr>
          <w:ilvl w:val="0"/>
          <w:numId w:val="40"/>
        </w:numPr>
        <w:spacing w:before="120" w:after="120" w:line="240" w:lineRule="auto"/>
        <w:ind w:right="-1"/>
        <w:jc w:val="both"/>
        <w:rPr>
          <w:rFonts w:ascii="Times New Roman" w:eastAsia="Times New Roman" w:hAnsi="Times New Roman"/>
          <w:sz w:val="19"/>
          <w:szCs w:val="19"/>
          <w:lang w:val="uk-UA" w:eastAsia="ru-RU"/>
        </w:rPr>
      </w:pPr>
      <w:r w:rsidRPr="00FE0BB1">
        <w:rPr>
          <w:rFonts w:ascii="Times New Roman" w:eastAsia="Times New Roman" w:hAnsi="Times New Roman"/>
          <w:sz w:val="19"/>
          <w:szCs w:val="19"/>
          <w:lang w:val="uk-UA" w:eastAsia="ru-RU"/>
        </w:rPr>
        <w:t>усну та письмову інформацію, надану аудитором чи ключовим партнером з аудиту на підтримку важливих суджень, а також основні результати виконаних аудиторських процедур та висновки, зроблені на підставі цих результатів, незалежно від того, чи були такі висновки зроблені на вимогу відповідальної особи чи ні;</w:t>
      </w:r>
    </w:p>
    <w:p w:rsidR="00EF5A65" w:rsidRPr="00FE0BB1" w:rsidRDefault="00EF5A65" w:rsidP="00EF5A65">
      <w:pPr>
        <w:spacing w:before="120" w:after="120" w:line="240" w:lineRule="auto"/>
        <w:ind w:right="-1"/>
        <w:jc w:val="both"/>
        <w:rPr>
          <w:rFonts w:ascii="Times New Roman" w:eastAsia="Times New Roman" w:hAnsi="Times New Roman"/>
          <w:sz w:val="19"/>
          <w:szCs w:val="19"/>
          <w:lang w:val="uk-UA" w:eastAsia="ru-RU"/>
        </w:rPr>
      </w:pPr>
    </w:p>
    <w:p w:rsidR="00FE0BB1" w:rsidRPr="00FE0BB1" w:rsidRDefault="00FE0BB1" w:rsidP="00EF5A65">
      <w:pPr>
        <w:numPr>
          <w:ilvl w:val="0"/>
          <w:numId w:val="40"/>
        </w:numPr>
        <w:spacing w:before="120" w:after="120" w:line="240" w:lineRule="auto"/>
        <w:ind w:right="-1"/>
        <w:jc w:val="both"/>
        <w:rPr>
          <w:rFonts w:ascii="Times New Roman" w:eastAsia="Times New Roman" w:hAnsi="Times New Roman"/>
          <w:sz w:val="19"/>
          <w:szCs w:val="19"/>
          <w:lang w:val="uk-UA" w:eastAsia="ru-RU"/>
        </w:rPr>
      </w:pPr>
      <w:r w:rsidRPr="00FE0BB1">
        <w:rPr>
          <w:rFonts w:ascii="Times New Roman" w:eastAsia="Times New Roman" w:hAnsi="Times New Roman"/>
          <w:sz w:val="19"/>
          <w:szCs w:val="19"/>
          <w:lang w:val="uk-UA" w:eastAsia="ru-RU"/>
        </w:rPr>
        <w:t>думку аудитора чи ключового партнера з аудиту, висловлену у проекті звітів, зазначених у статтях 10 та 11.</w:t>
      </w:r>
    </w:p>
    <w:p w:rsidR="00FE0BB1" w:rsidRPr="00FE0BB1" w:rsidRDefault="00FE0BB1" w:rsidP="00EF5A65">
      <w:pPr>
        <w:spacing w:before="120" w:after="120" w:line="240" w:lineRule="auto"/>
        <w:ind w:right="-1"/>
        <w:rPr>
          <w:rFonts w:ascii="Times New Roman" w:eastAsia="Times New Roman" w:hAnsi="Times New Roman"/>
          <w:vanish/>
          <w:sz w:val="19"/>
          <w:szCs w:val="19"/>
          <w:lang w:val="uk-UA" w:eastAsia="ru-RU"/>
        </w:rPr>
      </w:pPr>
    </w:p>
    <w:p w:rsidR="00FE0BB1" w:rsidRDefault="00FE0BB1" w:rsidP="00EF5A65">
      <w:pPr>
        <w:spacing w:before="120" w:after="120" w:line="240" w:lineRule="auto"/>
        <w:ind w:right="-1"/>
        <w:jc w:val="both"/>
        <w:rPr>
          <w:rFonts w:ascii="Times New Roman" w:eastAsia="Times New Roman" w:hAnsi="Times New Roman"/>
          <w:sz w:val="19"/>
          <w:szCs w:val="19"/>
          <w:lang w:val="uk-UA" w:eastAsia="ru-RU"/>
        </w:rPr>
      </w:pPr>
      <w:r w:rsidRPr="00FE0BB1">
        <w:rPr>
          <w:rFonts w:ascii="Times New Roman" w:eastAsia="Times New Roman" w:hAnsi="Times New Roman"/>
          <w:sz w:val="19"/>
          <w:szCs w:val="19"/>
          <w:lang w:val="uk-UA" w:eastAsia="ru-RU"/>
        </w:rPr>
        <w:t>5. Огляд має оцінити щонайменше такі елементи:</w:t>
      </w:r>
    </w:p>
    <w:p w:rsidR="00EF5A65" w:rsidRPr="00FE0BB1" w:rsidRDefault="00EF5A65" w:rsidP="00EF5A65">
      <w:pPr>
        <w:spacing w:before="120" w:after="120" w:line="240" w:lineRule="auto"/>
        <w:ind w:right="-1"/>
        <w:jc w:val="both"/>
        <w:rPr>
          <w:rFonts w:ascii="Times New Roman" w:eastAsia="Times New Roman" w:hAnsi="Times New Roman"/>
          <w:sz w:val="19"/>
          <w:szCs w:val="19"/>
          <w:lang w:val="uk-UA" w:eastAsia="ru-RU"/>
        </w:rPr>
      </w:pPr>
    </w:p>
    <w:p w:rsidR="00FE0BB1" w:rsidRDefault="00FE0BB1" w:rsidP="00EF5A65">
      <w:pPr>
        <w:numPr>
          <w:ilvl w:val="0"/>
          <w:numId w:val="41"/>
        </w:numPr>
        <w:spacing w:before="120" w:after="120" w:line="240" w:lineRule="auto"/>
        <w:ind w:left="357" w:hanging="357"/>
        <w:jc w:val="both"/>
        <w:rPr>
          <w:rFonts w:ascii="Times New Roman" w:eastAsia="Times New Roman" w:hAnsi="Times New Roman"/>
          <w:sz w:val="19"/>
          <w:szCs w:val="19"/>
          <w:lang w:val="uk-UA" w:eastAsia="ru-RU"/>
        </w:rPr>
      </w:pPr>
      <w:r w:rsidRPr="00FE0BB1">
        <w:rPr>
          <w:rFonts w:ascii="Times New Roman" w:eastAsia="Times New Roman" w:hAnsi="Times New Roman"/>
          <w:sz w:val="19"/>
          <w:szCs w:val="19"/>
          <w:lang w:val="uk-UA" w:eastAsia="ru-RU"/>
        </w:rPr>
        <w:t>незалежність аудитора чи аудиторської фірми від об’єкта аудиту;</w:t>
      </w:r>
    </w:p>
    <w:p w:rsidR="00EF5A65" w:rsidRPr="00FE0BB1" w:rsidRDefault="00EF5A65" w:rsidP="00EF5A65">
      <w:pPr>
        <w:spacing w:before="120" w:after="120" w:line="240" w:lineRule="auto"/>
        <w:jc w:val="both"/>
        <w:rPr>
          <w:rFonts w:ascii="Times New Roman" w:eastAsia="Times New Roman" w:hAnsi="Times New Roman"/>
          <w:sz w:val="19"/>
          <w:szCs w:val="19"/>
          <w:lang w:val="uk-UA" w:eastAsia="ru-RU"/>
        </w:rPr>
      </w:pPr>
    </w:p>
    <w:p w:rsidR="00FE0BB1" w:rsidRDefault="00FE0BB1" w:rsidP="00EF5A65">
      <w:pPr>
        <w:numPr>
          <w:ilvl w:val="0"/>
          <w:numId w:val="41"/>
        </w:numPr>
        <w:spacing w:before="120" w:after="120" w:line="240" w:lineRule="auto"/>
        <w:ind w:left="357" w:hanging="357"/>
        <w:jc w:val="both"/>
        <w:rPr>
          <w:rFonts w:ascii="Times New Roman" w:eastAsia="Times New Roman" w:hAnsi="Times New Roman"/>
          <w:sz w:val="19"/>
          <w:szCs w:val="19"/>
          <w:lang w:val="uk-UA" w:eastAsia="ru-RU"/>
        </w:rPr>
      </w:pPr>
      <w:r w:rsidRPr="00FE0BB1">
        <w:rPr>
          <w:rFonts w:ascii="Times New Roman" w:eastAsia="Times New Roman" w:hAnsi="Times New Roman"/>
          <w:sz w:val="19"/>
          <w:szCs w:val="19"/>
          <w:lang w:val="uk-UA" w:eastAsia="ru-RU"/>
        </w:rPr>
        <w:t>значні ризики, пов’язані з даним обов’язковим аудитом, виявлені аудитором чи ключовим партнером з аудиту при виконанні обов’язкового аудиту, та заходи, вжиті ними для адекватного управління цими ризиками;</w:t>
      </w:r>
    </w:p>
    <w:p w:rsidR="00EF5A65" w:rsidRPr="00FE0BB1" w:rsidRDefault="00EF5A65" w:rsidP="00EF5A65">
      <w:pPr>
        <w:spacing w:before="120" w:after="120" w:line="240" w:lineRule="auto"/>
        <w:jc w:val="both"/>
        <w:rPr>
          <w:rFonts w:ascii="Times New Roman" w:eastAsia="Times New Roman" w:hAnsi="Times New Roman"/>
          <w:sz w:val="19"/>
          <w:szCs w:val="19"/>
          <w:lang w:val="uk-UA" w:eastAsia="ru-RU"/>
        </w:rPr>
      </w:pPr>
    </w:p>
    <w:p w:rsidR="00FE0BB1" w:rsidRDefault="00FE0BB1" w:rsidP="00EF5A65">
      <w:pPr>
        <w:numPr>
          <w:ilvl w:val="0"/>
          <w:numId w:val="41"/>
        </w:numPr>
        <w:spacing w:before="120" w:after="120" w:line="240" w:lineRule="auto"/>
        <w:ind w:left="357" w:hanging="357"/>
        <w:jc w:val="both"/>
        <w:rPr>
          <w:rFonts w:ascii="Times New Roman" w:eastAsia="Times New Roman" w:hAnsi="Times New Roman"/>
          <w:sz w:val="19"/>
          <w:szCs w:val="19"/>
          <w:lang w:val="uk-UA" w:eastAsia="ru-RU"/>
        </w:rPr>
      </w:pPr>
      <w:r w:rsidRPr="00FE0BB1">
        <w:rPr>
          <w:rFonts w:ascii="Times New Roman" w:eastAsia="Times New Roman" w:hAnsi="Times New Roman"/>
          <w:sz w:val="19"/>
          <w:szCs w:val="19"/>
          <w:lang w:val="uk-UA" w:eastAsia="ru-RU"/>
        </w:rPr>
        <w:t>міркування аудитора чи ключового партнера з аудиту, особливо стосовно рівня суттєвості та знач</w:t>
      </w:r>
      <w:r w:rsidR="001D0829">
        <w:rPr>
          <w:rFonts w:ascii="Times New Roman" w:eastAsia="Times New Roman" w:hAnsi="Times New Roman"/>
          <w:sz w:val="19"/>
          <w:szCs w:val="19"/>
          <w:lang w:val="uk-UA" w:eastAsia="ru-RU"/>
        </w:rPr>
        <w:t>имості</w:t>
      </w:r>
      <w:r w:rsidRPr="00FE0BB1">
        <w:rPr>
          <w:rFonts w:ascii="Times New Roman" w:eastAsia="Times New Roman" w:hAnsi="Times New Roman"/>
          <w:sz w:val="19"/>
          <w:szCs w:val="19"/>
          <w:lang w:val="uk-UA" w:eastAsia="ru-RU"/>
        </w:rPr>
        <w:t xml:space="preserve"> ризиків, про які йдеться у пункті (b);</w:t>
      </w:r>
    </w:p>
    <w:p w:rsidR="00EF5A65" w:rsidRPr="00FE0BB1" w:rsidRDefault="00EF5A65" w:rsidP="00EF5A65">
      <w:pPr>
        <w:spacing w:before="120" w:after="120" w:line="240" w:lineRule="auto"/>
        <w:jc w:val="both"/>
        <w:rPr>
          <w:rFonts w:ascii="Times New Roman" w:eastAsia="Times New Roman" w:hAnsi="Times New Roman"/>
          <w:sz w:val="19"/>
          <w:szCs w:val="19"/>
          <w:lang w:val="uk-UA" w:eastAsia="ru-RU"/>
        </w:rPr>
      </w:pPr>
    </w:p>
    <w:p w:rsidR="00FE0BB1" w:rsidRDefault="00FE0BB1" w:rsidP="00EF5A65">
      <w:pPr>
        <w:numPr>
          <w:ilvl w:val="0"/>
          <w:numId w:val="41"/>
        </w:numPr>
        <w:spacing w:before="120" w:after="120" w:line="240" w:lineRule="auto"/>
        <w:ind w:left="357" w:hanging="357"/>
        <w:jc w:val="both"/>
        <w:rPr>
          <w:rFonts w:ascii="Times New Roman" w:eastAsia="Times New Roman" w:hAnsi="Times New Roman"/>
          <w:sz w:val="19"/>
          <w:szCs w:val="19"/>
          <w:lang w:val="uk-UA" w:eastAsia="ru-RU"/>
        </w:rPr>
      </w:pPr>
      <w:r w:rsidRPr="00FE0BB1">
        <w:rPr>
          <w:rFonts w:ascii="Times New Roman" w:eastAsia="Times New Roman" w:hAnsi="Times New Roman"/>
          <w:sz w:val="19"/>
          <w:szCs w:val="19"/>
          <w:lang w:val="uk-UA" w:eastAsia="ru-RU"/>
        </w:rPr>
        <w:t>будь-які звернення за порадою до зовнішніх експертів та виконання таких порад;</w:t>
      </w:r>
    </w:p>
    <w:p w:rsidR="00EF5A65" w:rsidRPr="00FE0BB1" w:rsidRDefault="00EF5A65" w:rsidP="00EF5A65">
      <w:pPr>
        <w:spacing w:before="120" w:after="120" w:line="240" w:lineRule="auto"/>
        <w:jc w:val="both"/>
        <w:rPr>
          <w:rFonts w:ascii="Times New Roman" w:eastAsia="Times New Roman" w:hAnsi="Times New Roman"/>
          <w:sz w:val="19"/>
          <w:szCs w:val="19"/>
          <w:lang w:val="uk-UA" w:eastAsia="ru-RU"/>
        </w:rPr>
      </w:pPr>
    </w:p>
    <w:p w:rsidR="00FE0BB1" w:rsidRDefault="00FE0BB1" w:rsidP="00EF5A65">
      <w:pPr>
        <w:numPr>
          <w:ilvl w:val="0"/>
          <w:numId w:val="41"/>
        </w:numPr>
        <w:spacing w:before="120" w:after="120" w:line="240" w:lineRule="auto"/>
        <w:ind w:left="357" w:hanging="357"/>
        <w:jc w:val="both"/>
        <w:rPr>
          <w:rFonts w:ascii="Times New Roman" w:eastAsia="Times New Roman" w:hAnsi="Times New Roman"/>
          <w:sz w:val="19"/>
          <w:szCs w:val="19"/>
          <w:lang w:val="uk-UA" w:eastAsia="ru-RU"/>
        </w:rPr>
      </w:pPr>
      <w:r w:rsidRPr="00FE0BB1">
        <w:rPr>
          <w:rFonts w:ascii="Times New Roman" w:eastAsia="Times New Roman" w:hAnsi="Times New Roman"/>
          <w:sz w:val="19"/>
          <w:szCs w:val="19"/>
          <w:lang w:val="uk-UA" w:eastAsia="ru-RU"/>
        </w:rPr>
        <w:t>характер та масштаб відкоригованих та не відкоригованих викривлень у фінансовій звітності, виявлених при виконанні аудиту;</w:t>
      </w:r>
    </w:p>
    <w:p w:rsidR="00EF5A65" w:rsidRPr="00FE0BB1" w:rsidRDefault="00EF5A65" w:rsidP="00EF5A65">
      <w:pPr>
        <w:spacing w:before="120" w:after="120" w:line="240" w:lineRule="auto"/>
        <w:jc w:val="both"/>
        <w:rPr>
          <w:rFonts w:ascii="Times New Roman" w:eastAsia="Times New Roman" w:hAnsi="Times New Roman"/>
          <w:sz w:val="19"/>
          <w:szCs w:val="19"/>
          <w:lang w:val="uk-UA" w:eastAsia="ru-RU"/>
        </w:rPr>
      </w:pPr>
    </w:p>
    <w:p w:rsidR="00FE0BB1" w:rsidRDefault="00FE0BB1" w:rsidP="00EF5A65">
      <w:pPr>
        <w:numPr>
          <w:ilvl w:val="0"/>
          <w:numId w:val="41"/>
        </w:numPr>
        <w:spacing w:before="120" w:after="120" w:line="240" w:lineRule="auto"/>
        <w:ind w:left="357" w:hanging="357"/>
        <w:jc w:val="both"/>
        <w:rPr>
          <w:rFonts w:ascii="Times New Roman" w:eastAsia="Times New Roman" w:hAnsi="Times New Roman"/>
          <w:sz w:val="19"/>
          <w:szCs w:val="19"/>
          <w:lang w:val="uk-UA" w:eastAsia="ru-RU"/>
        </w:rPr>
      </w:pPr>
      <w:r w:rsidRPr="00FE0BB1">
        <w:rPr>
          <w:rFonts w:ascii="Times New Roman" w:eastAsia="Times New Roman" w:hAnsi="Times New Roman"/>
          <w:sz w:val="19"/>
          <w:szCs w:val="19"/>
          <w:lang w:val="uk-UA" w:eastAsia="ru-RU"/>
        </w:rPr>
        <w:lastRenderedPageBreak/>
        <w:t>питання, що обговорювалися з аудиторським комітетом та керівними та/чи наглядовими органами об’єкта аудиту;</w:t>
      </w:r>
    </w:p>
    <w:p w:rsidR="00EF5A65" w:rsidRPr="00FE0BB1" w:rsidRDefault="00EF5A65" w:rsidP="00EF5A65">
      <w:pPr>
        <w:spacing w:before="120" w:after="120" w:line="240" w:lineRule="auto"/>
        <w:jc w:val="both"/>
        <w:rPr>
          <w:rFonts w:ascii="Times New Roman" w:eastAsia="Times New Roman" w:hAnsi="Times New Roman"/>
          <w:sz w:val="19"/>
          <w:szCs w:val="19"/>
          <w:lang w:val="uk-UA" w:eastAsia="ru-RU"/>
        </w:rPr>
      </w:pPr>
    </w:p>
    <w:p w:rsidR="00FE0BB1" w:rsidRDefault="00FE0BB1" w:rsidP="00EF5A65">
      <w:pPr>
        <w:numPr>
          <w:ilvl w:val="0"/>
          <w:numId w:val="41"/>
        </w:numPr>
        <w:spacing w:before="120" w:after="120" w:line="240" w:lineRule="auto"/>
        <w:ind w:left="357" w:hanging="357"/>
        <w:jc w:val="both"/>
        <w:rPr>
          <w:rFonts w:ascii="Times New Roman" w:eastAsia="Times New Roman" w:hAnsi="Times New Roman"/>
          <w:sz w:val="19"/>
          <w:szCs w:val="19"/>
          <w:lang w:val="uk-UA" w:eastAsia="ru-RU"/>
        </w:rPr>
      </w:pPr>
      <w:r w:rsidRPr="00FE0BB1">
        <w:rPr>
          <w:rFonts w:ascii="Times New Roman" w:eastAsia="Times New Roman" w:hAnsi="Times New Roman"/>
          <w:sz w:val="19"/>
          <w:szCs w:val="19"/>
          <w:lang w:val="uk-UA" w:eastAsia="ru-RU"/>
        </w:rPr>
        <w:t>питання, що обговорювалися з компетентними органами та, якщо це застосовно, з третіми сторонами;</w:t>
      </w:r>
    </w:p>
    <w:p w:rsidR="00EF5A65" w:rsidRPr="00FE0BB1" w:rsidRDefault="00EF5A65" w:rsidP="00EF5A65">
      <w:pPr>
        <w:spacing w:before="120" w:after="120" w:line="240" w:lineRule="auto"/>
        <w:jc w:val="both"/>
        <w:rPr>
          <w:rFonts w:ascii="Times New Roman" w:eastAsia="Times New Roman" w:hAnsi="Times New Roman"/>
          <w:sz w:val="19"/>
          <w:szCs w:val="19"/>
          <w:lang w:val="uk-UA" w:eastAsia="ru-RU"/>
        </w:rPr>
      </w:pPr>
    </w:p>
    <w:p w:rsidR="00FE0BB1" w:rsidRPr="00FE0BB1" w:rsidRDefault="00FE0BB1" w:rsidP="00EF5A65">
      <w:pPr>
        <w:numPr>
          <w:ilvl w:val="0"/>
          <w:numId w:val="41"/>
        </w:numPr>
        <w:spacing w:before="120" w:after="120" w:line="240" w:lineRule="auto"/>
        <w:ind w:left="357" w:hanging="357"/>
        <w:jc w:val="both"/>
        <w:rPr>
          <w:rFonts w:ascii="Times New Roman" w:eastAsia="Times New Roman" w:hAnsi="Times New Roman"/>
          <w:sz w:val="19"/>
          <w:szCs w:val="19"/>
          <w:lang w:val="uk-UA" w:eastAsia="ru-RU"/>
        </w:rPr>
      </w:pPr>
      <w:r w:rsidRPr="00FE0BB1">
        <w:rPr>
          <w:rFonts w:ascii="Times New Roman" w:eastAsia="Times New Roman" w:hAnsi="Times New Roman"/>
          <w:sz w:val="19"/>
          <w:szCs w:val="19"/>
          <w:lang w:val="uk-UA" w:eastAsia="ru-RU"/>
        </w:rPr>
        <w:t>чи підтверджують документи та інформація, відібрані з файлу відповідальною особою, думку аудитора чи ключового партнера з аудиту, висловлену в проекті звітів, зазначених у статтях 10 та 11.</w:t>
      </w:r>
    </w:p>
    <w:p w:rsidR="00FE0BB1" w:rsidRPr="00FE0BB1" w:rsidRDefault="00FE0BB1" w:rsidP="00EF5A65">
      <w:pPr>
        <w:spacing w:before="120" w:after="120" w:line="240" w:lineRule="auto"/>
        <w:ind w:right="-1"/>
        <w:rPr>
          <w:rFonts w:ascii="Times New Roman" w:eastAsia="Times New Roman" w:hAnsi="Times New Roman"/>
          <w:vanish/>
          <w:sz w:val="19"/>
          <w:szCs w:val="19"/>
          <w:lang w:val="uk-UA" w:eastAsia="ru-RU"/>
        </w:rPr>
      </w:pPr>
    </w:p>
    <w:p w:rsidR="00FE0BB1" w:rsidRDefault="00FE0BB1" w:rsidP="00EF5A65">
      <w:pPr>
        <w:spacing w:before="120" w:after="120" w:line="240" w:lineRule="auto"/>
        <w:ind w:right="-1"/>
        <w:jc w:val="both"/>
        <w:rPr>
          <w:rFonts w:ascii="Times New Roman" w:eastAsia="Times New Roman" w:hAnsi="Times New Roman"/>
          <w:sz w:val="19"/>
          <w:szCs w:val="19"/>
          <w:lang w:val="uk-UA" w:eastAsia="ru-RU"/>
        </w:rPr>
      </w:pPr>
      <w:r w:rsidRPr="00FE0BB1">
        <w:rPr>
          <w:rFonts w:ascii="Times New Roman" w:eastAsia="Times New Roman" w:hAnsi="Times New Roman"/>
          <w:sz w:val="19"/>
          <w:szCs w:val="19"/>
          <w:lang w:val="uk-UA" w:eastAsia="ru-RU"/>
        </w:rPr>
        <w:t>6. Відповідальна особа має обговорити результати огляду з аудитором чи ключовим партнером з аудиту. Аудиторська фірма повинна мати запроваджені процедури, які визначають спосіб, у який розглядаються всі розбіжності між ключовим партнером з аудиту та відповідальною особою.</w:t>
      </w:r>
    </w:p>
    <w:p w:rsidR="00EF5A65" w:rsidRPr="00FE0BB1" w:rsidRDefault="00EF5A65" w:rsidP="00EF5A65">
      <w:pPr>
        <w:spacing w:before="120" w:after="120" w:line="240" w:lineRule="auto"/>
        <w:ind w:right="-1"/>
        <w:jc w:val="both"/>
        <w:rPr>
          <w:rFonts w:ascii="Times New Roman" w:eastAsia="Times New Roman" w:hAnsi="Times New Roman"/>
          <w:sz w:val="19"/>
          <w:szCs w:val="19"/>
          <w:lang w:val="uk-UA" w:eastAsia="ru-RU"/>
        </w:rPr>
      </w:pPr>
    </w:p>
    <w:p w:rsidR="00FE0BB1" w:rsidRPr="00FE0BB1" w:rsidRDefault="00FE0BB1" w:rsidP="00EF5A65">
      <w:pPr>
        <w:spacing w:before="120" w:after="120" w:line="240" w:lineRule="auto"/>
        <w:ind w:right="-1"/>
        <w:jc w:val="both"/>
        <w:rPr>
          <w:rFonts w:ascii="Times New Roman" w:eastAsia="Times New Roman" w:hAnsi="Times New Roman"/>
          <w:sz w:val="19"/>
          <w:szCs w:val="19"/>
          <w:lang w:val="uk-UA" w:eastAsia="ru-RU"/>
        </w:rPr>
      </w:pPr>
      <w:r w:rsidRPr="00FE0BB1">
        <w:rPr>
          <w:rFonts w:ascii="Times New Roman" w:eastAsia="Times New Roman" w:hAnsi="Times New Roman"/>
          <w:sz w:val="19"/>
          <w:szCs w:val="19"/>
          <w:lang w:val="uk-UA" w:eastAsia="ru-RU"/>
        </w:rPr>
        <w:t>7. Аудитор чи аудиторська фірма та відповідальна особа повинні вести запис результатів огляду, а також міркувань, на яких базуються ці результати.</w:t>
      </w:r>
    </w:p>
    <w:p w:rsidR="00FE0BB1" w:rsidRPr="0069638B" w:rsidRDefault="00FE0BB1" w:rsidP="00FE0BB1">
      <w:pPr>
        <w:spacing w:before="100" w:beforeAutospacing="1" w:after="100" w:afterAutospacing="1" w:line="240" w:lineRule="auto"/>
        <w:ind w:right="-1"/>
        <w:jc w:val="center"/>
        <w:rPr>
          <w:rFonts w:ascii="Times New Roman" w:eastAsia="Times New Roman" w:hAnsi="Times New Roman"/>
          <w:i/>
          <w:sz w:val="19"/>
          <w:szCs w:val="19"/>
          <w:lang w:val="uk-UA" w:eastAsia="ru-RU"/>
        </w:rPr>
      </w:pPr>
      <w:r w:rsidRPr="0069638B">
        <w:rPr>
          <w:rFonts w:ascii="Times New Roman" w:eastAsia="Times New Roman" w:hAnsi="Times New Roman"/>
          <w:i/>
          <w:sz w:val="19"/>
          <w:szCs w:val="19"/>
          <w:lang w:val="uk-UA" w:eastAsia="ru-RU"/>
        </w:rPr>
        <w:t>Стаття 9</w:t>
      </w:r>
    </w:p>
    <w:p w:rsidR="00FE0BB1" w:rsidRPr="00FE0BB1" w:rsidRDefault="00FE0BB1" w:rsidP="00FE0BB1">
      <w:pPr>
        <w:spacing w:before="100" w:beforeAutospacing="1" w:after="100" w:afterAutospacing="1" w:line="240" w:lineRule="auto"/>
        <w:ind w:right="-1"/>
        <w:jc w:val="center"/>
        <w:rPr>
          <w:rFonts w:ascii="Times New Roman" w:eastAsia="Times New Roman" w:hAnsi="Times New Roman"/>
          <w:b/>
          <w:sz w:val="19"/>
          <w:szCs w:val="19"/>
          <w:lang w:val="uk-UA" w:eastAsia="ru-RU"/>
        </w:rPr>
      </w:pPr>
      <w:r w:rsidRPr="0069638B">
        <w:rPr>
          <w:rFonts w:ascii="Times New Roman" w:eastAsia="Times New Roman" w:hAnsi="Times New Roman"/>
          <w:b/>
          <w:sz w:val="19"/>
          <w:szCs w:val="19"/>
          <w:lang w:val="uk-UA" w:eastAsia="ru-RU"/>
        </w:rPr>
        <w:t>Міжнародні стандарти аудиту</w:t>
      </w:r>
    </w:p>
    <w:p w:rsidR="00FE0BB1" w:rsidRPr="00FE0BB1" w:rsidRDefault="00FE0BB1" w:rsidP="00FE0BB1">
      <w:pPr>
        <w:spacing w:before="100" w:beforeAutospacing="1" w:after="100" w:afterAutospacing="1" w:line="240" w:lineRule="auto"/>
        <w:ind w:right="-1"/>
        <w:jc w:val="both"/>
        <w:rPr>
          <w:rFonts w:ascii="Times New Roman" w:eastAsia="Times New Roman" w:hAnsi="Times New Roman"/>
          <w:sz w:val="19"/>
          <w:szCs w:val="19"/>
          <w:lang w:val="uk-UA" w:eastAsia="ru-RU"/>
        </w:rPr>
      </w:pPr>
      <w:r w:rsidRPr="00FE0BB1">
        <w:rPr>
          <w:rFonts w:ascii="Times New Roman" w:eastAsia="Times New Roman" w:hAnsi="Times New Roman"/>
          <w:sz w:val="19"/>
          <w:szCs w:val="19"/>
          <w:lang w:val="uk-UA" w:eastAsia="ru-RU"/>
        </w:rPr>
        <w:t>Комісія має повноваження ухвалювати своїми делегованими актами, відповідно до статті 39, міжнародні стандарти аудиту, зазначені в статті 26 Директиви 2006/43/</w:t>
      </w:r>
      <w:r w:rsidR="002F38F4">
        <w:rPr>
          <w:rFonts w:ascii="Times New Roman" w:eastAsia="Times New Roman" w:hAnsi="Times New Roman"/>
          <w:sz w:val="19"/>
          <w:szCs w:val="19"/>
          <w:lang w:val="uk-UA" w:eastAsia="ru-RU"/>
        </w:rPr>
        <w:t>Є</w:t>
      </w:r>
      <w:r w:rsidRPr="00FE0BB1">
        <w:rPr>
          <w:rFonts w:ascii="Times New Roman" w:eastAsia="Times New Roman" w:hAnsi="Times New Roman"/>
          <w:sz w:val="19"/>
          <w:szCs w:val="19"/>
          <w:lang w:val="uk-UA" w:eastAsia="ru-RU"/>
        </w:rPr>
        <w:t xml:space="preserve">C, у сфері практики аудиту, незалежності та внутрішнього контролю якості аудиторів та аудиторських фірм для їх застосування у межах Європейського союзу, за умови, що вони відповідають вимогам </w:t>
      </w:r>
      <w:r w:rsidR="002F38F4">
        <w:rPr>
          <w:rFonts w:ascii="Times New Roman" w:eastAsia="Times New Roman" w:hAnsi="Times New Roman"/>
          <w:sz w:val="19"/>
          <w:szCs w:val="19"/>
          <w:lang w:val="uk-UA" w:eastAsia="ru-RU"/>
        </w:rPr>
        <w:t>під</w:t>
      </w:r>
      <w:r w:rsidRPr="00FE0BB1">
        <w:rPr>
          <w:rFonts w:ascii="Times New Roman" w:eastAsia="Times New Roman" w:hAnsi="Times New Roman"/>
          <w:sz w:val="19"/>
          <w:szCs w:val="19"/>
          <w:lang w:val="uk-UA" w:eastAsia="ru-RU"/>
        </w:rPr>
        <w:t>пунктів (a), (b) та (c) статті 26(3) Директиви 2006/43/</w:t>
      </w:r>
      <w:r w:rsidR="002F38F4">
        <w:rPr>
          <w:rFonts w:ascii="Times New Roman" w:eastAsia="Times New Roman" w:hAnsi="Times New Roman"/>
          <w:sz w:val="19"/>
          <w:szCs w:val="19"/>
          <w:lang w:val="uk-UA" w:eastAsia="ru-RU"/>
        </w:rPr>
        <w:t>Є</w:t>
      </w:r>
      <w:r w:rsidRPr="00FE0BB1">
        <w:rPr>
          <w:rFonts w:ascii="Times New Roman" w:eastAsia="Times New Roman" w:hAnsi="Times New Roman"/>
          <w:sz w:val="19"/>
          <w:szCs w:val="19"/>
          <w:lang w:val="uk-UA" w:eastAsia="ru-RU"/>
        </w:rPr>
        <w:t>C та не змінюють жодної з вимог, встановлених цим Регламентом, або доповнюють будь-яку з його вимог, окрім тих, що встановлені в статтях 7, 8 та 18 цього Регламенту.</w:t>
      </w:r>
    </w:p>
    <w:p w:rsidR="00FE0BB1" w:rsidRPr="00FE0BB1" w:rsidRDefault="00FE0BB1" w:rsidP="00FE0BB1">
      <w:pPr>
        <w:spacing w:before="100" w:beforeAutospacing="1" w:after="100" w:afterAutospacing="1" w:line="240" w:lineRule="auto"/>
        <w:ind w:right="-1"/>
        <w:jc w:val="center"/>
        <w:rPr>
          <w:rFonts w:ascii="Times New Roman" w:eastAsia="Times New Roman" w:hAnsi="Times New Roman"/>
          <w:i/>
          <w:sz w:val="19"/>
          <w:szCs w:val="19"/>
          <w:lang w:val="uk-UA" w:eastAsia="ru-RU"/>
        </w:rPr>
      </w:pPr>
      <w:r w:rsidRPr="00FE0BB1">
        <w:rPr>
          <w:rFonts w:ascii="Times New Roman" w:eastAsia="Times New Roman" w:hAnsi="Times New Roman"/>
          <w:i/>
          <w:sz w:val="19"/>
          <w:szCs w:val="19"/>
          <w:lang w:val="uk-UA" w:eastAsia="ru-RU"/>
        </w:rPr>
        <w:t>Стаття 10</w:t>
      </w:r>
    </w:p>
    <w:p w:rsidR="00FE0BB1" w:rsidRPr="00FE0BB1" w:rsidRDefault="00FE0BB1" w:rsidP="00FE0BB1">
      <w:pPr>
        <w:spacing w:before="100" w:beforeAutospacing="1" w:after="100" w:afterAutospacing="1" w:line="240" w:lineRule="auto"/>
        <w:ind w:right="-1"/>
        <w:jc w:val="center"/>
        <w:rPr>
          <w:rFonts w:ascii="Times New Roman" w:eastAsia="Times New Roman" w:hAnsi="Times New Roman"/>
          <w:b/>
          <w:sz w:val="19"/>
          <w:szCs w:val="19"/>
          <w:lang w:val="uk-UA" w:eastAsia="ru-RU"/>
        </w:rPr>
      </w:pPr>
      <w:r w:rsidRPr="00FE0BB1">
        <w:rPr>
          <w:rFonts w:ascii="Times New Roman" w:eastAsia="Times New Roman" w:hAnsi="Times New Roman"/>
          <w:b/>
          <w:sz w:val="19"/>
          <w:szCs w:val="19"/>
          <w:lang w:val="uk-UA" w:eastAsia="ru-RU"/>
        </w:rPr>
        <w:t>Аудиторський звіт</w:t>
      </w:r>
    </w:p>
    <w:p w:rsidR="00FE0BB1" w:rsidRDefault="00FE0BB1" w:rsidP="00DB2835">
      <w:pPr>
        <w:spacing w:before="200" w:line="240" w:lineRule="auto"/>
        <w:jc w:val="both"/>
        <w:rPr>
          <w:rFonts w:ascii="Times New Roman" w:eastAsia="Times New Roman" w:hAnsi="Times New Roman"/>
          <w:sz w:val="19"/>
          <w:szCs w:val="19"/>
          <w:lang w:val="uk-UA" w:eastAsia="ru-RU"/>
        </w:rPr>
      </w:pPr>
      <w:r w:rsidRPr="00FE0BB1">
        <w:rPr>
          <w:rFonts w:ascii="Times New Roman" w:eastAsia="Times New Roman" w:hAnsi="Times New Roman"/>
          <w:sz w:val="19"/>
          <w:szCs w:val="19"/>
          <w:lang w:val="uk-UA" w:eastAsia="ru-RU"/>
        </w:rPr>
        <w:t>1. Аудитор (аудитори) чи аудиторська фірма (фірми) подають результати обов’язкового аудиту суспільно значимого суб’єкта господарювання в аудиторському звіті.</w:t>
      </w:r>
    </w:p>
    <w:p w:rsidR="00DB2835" w:rsidRPr="00FE0BB1" w:rsidRDefault="00DB2835" w:rsidP="00DB2835">
      <w:pPr>
        <w:spacing w:before="200" w:line="240" w:lineRule="auto"/>
        <w:jc w:val="both"/>
        <w:rPr>
          <w:rFonts w:ascii="Times New Roman" w:eastAsia="Times New Roman" w:hAnsi="Times New Roman"/>
          <w:sz w:val="19"/>
          <w:szCs w:val="19"/>
          <w:lang w:val="uk-UA" w:eastAsia="ru-RU"/>
        </w:rPr>
      </w:pPr>
    </w:p>
    <w:p w:rsidR="00FE0BB1" w:rsidRDefault="00FE0BB1" w:rsidP="00DB2835">
      <w:pPr>
        <w:spacing w:before="200" w:line="240" w:lineRule="auto"/>
        <w:jc w:val="both"/>
        <w:rPr>
          <w:rFonts w:ascii="Times New Roman" w:eastAsia="Times New Roman" w:hAnsi="Times New Roman"/>
          <w:sz w:val="19"/>
          <w:szCs w:val="19"/>
          <w:lang w:val="uk-UA" w:eastAsia="ru-RU"/>
        </w:rPr>
      </w:pPr>
      <w:r w:rsidRPr="00FE0BB1">
        <w:rPr>
          <w:rFonts w:ascii="Times New Roman" w:eastAsia="Times New Roman" w:hAnsi="Times New Roman"/>
          <w:sz w:val="19"/>
          <w:szCs w:val="19"/>
          <w:lang w:val="uk-UA" w:eastAsia="ru-RU"/>
        </w:rPr>
        <w:t>2. Аудиторський звіт складають відповідно до положень статті 28 Директиви 2006/43/</w:t>
      </w:r>
      <w:r w:rsidR="00394D34">
        <w:rPr>
          <w:rFonts w:ascii="Times New Roman" w:eastAsia="Times New Roman" w:hAnsi="Times New Roman"/>
          <w:sz w:val="19"/>
          <w:szCs w:val="19"/>
          <w:lang w:val="uk-UA" w:eastAsia="ru-RU"/>
        </w:rPr>
        <w:t>Є</w:t>
      </w:r>
      <w:r w:rsidRPr="00FE0BB1">
        <w:rPr>
          <w:rFonts w:ascii="Times New Roman" w:eastAsia="Times New Roman" w:hAnsi="Times New Roman"/>
          <w:sz w:val="19"/>
          <w:szCs w:val="19"/>
          <w:lang w:val="uk-UA" w:eastAsia="ru-RU"/>
        </w:rPr>
        <w:t>C; окрім цього, у звіті має бути щонайменше:</w:t>
      </w:r>
    </w:p>
    <w:p w:rsidR="00DB2835" w:rsidRPr="00FE0BB1" w:rsidRDefault="00DB2835" w:rsidP="00DB2835">
      <w:pPr>
        <w:spacing w:before="200" w:line="240" w:lineRule="auto"/>
        <w:jc w:val="both"/>
        <w:rPr>
          <w:rFonts w:ascii="Times New Roman" w:eastAsia="Times New Roman" w:hAnsi="Times New Roman"/>
          <w:sz w:val="19"/>
          <w:szCs w:val="19"/>
          <w:lang w:val="uk-UA" w:eastAsia="ru-RU"/>
        </w:rPr>
      </w:pPr>
    </w:p>
    <w:p w:rsidR="00FE0BB1" w:rsidRPr="00FE0BB1" w:rsidRDefault="00FE0BB1" w:rsidP="00DB2835">
      <w:pPr>
        <w:numPr>
          <w:ilvl w:val="0"/>
          <w:numId w:val="42"/>
        </w:numPr>
        <w:spacing w:before="200" w:line="240" w:lineRule="auto"/>
        <w:ind w:left="0" w:firstLine="0"/>
        <w:jc w:val="both"/>
        <w:rPr>
          <w:rFonts w:ascii="Times New Roman" w:eastAsia="Times New Roman" w:hAnsi="Times New Roman"/>
          <w:sz w:val="19"/>
          <w:szCs w:val="19"/>
          <w:lang w:val="uk-UA" w:eastAsia="ru-RU"/>
        </w:rPr>
      </w:pPr>
      <w:r w:rsidRPr="00FE0BB1">
        <w:rPr>
          <w:rFonts w:ascii="Times New Roman" w:eastAsia="Times New Roman" w:hAnsi="Times New Roman"/>
          <w:sz w:val="19"/>
          <w:szCs w:val="19"/>
          <w:lang w:val="uk-UA" w:eastAsia="ru-RU"/>
        </w:rPr>
        <w:t>вказано, ким або яким органом були призначені аудитор (аудитори) чи аудиторська фірма (фірми);</w:t>
      </w:r>
    </w:p>
    <w:p w:rsidR="00FE0BB1" w:rsidRPr="00FE0BB1" w:rsidRDefault="00FE0BB1" w:rsidP="00DB2835">
      <w:pPr>
        <w:numPr>
          <w:ilvl w:val="0"/>
          <w:numId w:val="42"/>
        </w:numPr>
        <w:spacing w:before="200" w:line="240" w:lineRule="auto"/>
        <w:ind w:left="0" w:firstLine="0"/>
        <w:jc w:val="both"/>
        <w:rPr>
          <w:rFonts w:ascii="Times New Roman" w:eastAsia="Times New Roman" w:hAnsi="Times New Roman"/>
          <w:sz w:val="19"/>
          <w:szCs w:val="19"/>
          <w:lang w:val="uk-UA" w:eastAsia="ru-RU"/>
        </w:rPr>
      </w:pPr>
      <w:r w:rsidRPr="00FE0BB1">
        <w:rPr>
          <w:rFonts w:ascii="Times New Roman" w:eastAsia="Times New Roman" w:hAnsi="Times New Roman"/>
          <w:sz w:val="19"/>
          <w:szCs w:val="19"/>
          <w:lang w:val="uk-UA" w:eastAsia="ru-RU"/>
        </w:rPr>
        <w:t>зазначено дату призначення та загальний безперервний період виконання завдання, включаючи попередні повторні призначення та підтвердження призначення аудиторів чи аудиторських фірм;</w:t>
      </w:r>
    </w:p>
    <w:p w:rsidR="00FE0BB1" w:rsidRPr="00FE0BB1" w:rsidRDefault="00FE0BB1" w:rsidP="00DB2835">
      <w:pPr>
        <w:numPr>
          <w:ilvl w:val="0"/>
          <w:numId w:val="42"/>
        </w:numPr>
        <w:spacing w:before="200" w:line="240" w:lineRule="auto"/>
        <w:ind w:left="0" w:firstLine="0"/>
        <w:jc w:val="both"/>
        <w:rPr>
          <w:rFonts w:ascii="Times New Roman" w:eastAsia="Times New Roman" w:hAnsi="Times New Roman"/>
          <w:sz w:val="19"/>
          <w:szCs w:val="19"/>
          <w:lang w:val="uk-UA" w:eastAsia="ru-RU"/>
        </w:rPr>
      </w:pPr>
      <w:r w:rsidRPr="00FE0BB1">
        <w:rPr>
          <w:rFonts w:ascii="Times New Roman" w:eastAsia="Times New Roman" w:hAnsi="Times New Roman"/>
          <w:sz w:val="19"/>
          <w:szCs w:val="19"/>
          <w:lang w:val="uk-UA" w:eastAsia="ru-RU"/>
        </w:rPr>
        <w:t>наведено на підтримку аудиторської думки таке:</w:t>
      </w:r>
    </w:p>
    <w:p w:rsidR="00FE0BB1" w:rsidRPr="00FE0BB1" w:rsidRDefault="00FE0BB1" w:rsidP="00DB2835">
      <w:pPr>
        <w:spacing w:before="200" w:line="240" w:lineRule="auto"/>
        <w:ind w:left="708"/>
        <w:jc w:val="both"/>
        <w:rPr>
          <w:rFonts w:ascii="Times New Roman" w:eastAsia="Times New Roman" w:hAnsi="Times New Roman"/>
          <w:sz w:val="19"/>
          <w:szCs w:val="19"/>
          <w:lang w:val="uk-UA" w:eastAsia="ru-RU"/>
        </w:rPr>
      </w:pPr>
      <w:r w:rsidRPr="00FE0BB1">
        <w:rPr>
          <w:rFonts w:ascii="Times New Roman" w:eastAsia="Times New Roman" w:hAnsi="Times New Roman"/>
          <w:sz w:val="19"/>
          <w:szCs w:val="19"/>
          <w:lang w:val="uk-UA" w:eastAsia="ru-RU"/>
        </w:rPr>
        <w:t>(і) опис найзначніших оцінених ризиків суттєвого викривлення, у тому числі оцінених ризиків суттєвого викривлення внаслідок шахрайства;</w:t>
      </w:r>
    </w:p>
    <w:p w:rsidR="00FE0BB1" w:rsidRPr="00FE0BB1" w:rsidRDefault="00FE0BB1" w:rsidP="00DB2835">
      <w:pPr>
        <w:spacing w:before="200" w:line="240" w:lineRule="auto"/>
        <w:ind w:left="708"/>
        <w:jc w:val="both"/>
        <w:rPr>
          <w:rFonts w:ascii="Times New Roman" w:eastAsia="Times New Roman" w:hAnsi="Times New Roman"/>
          <w:sz w:val="19"/>
          <w:szCs w:val="19"/>
          <w:lang w:val="uk-UA" w:eastAsia="ru-RU"/>
        </w:rPr>
      </w:pPr>
      <w:r w:rsidRPr="00FE0BB1">
        <w:rPr>
          <w:rFonts w:ascii="Times New Roman" w:eastAsia="Times New Roman" w:hAnsi="Times New Roman"/>
          <w:sz w:val="19"/>
          <w:szCs w:val="19"/>
          <w:lang w:val="uk-UA" w:eastAsia="ru-RU"/>
        </w:rPr>
        <w:t>(ii) опис дій аудитора у відповідь на ці ризики; та</w:t>
      </w:r>
    </w:p>
    <w:p w:rsidR="00FE0BB1" w:rsidRPr="00FE0BB1" w:rsidRDefault="00FE0BB1" w:rsidP="00DB2835">
      <w:pPr>
        <w:spacing w:before="200" w:line="240" w:lineRule="auto"/>
        <w:ind w:left="708"/>
        <w:jc w:val="both"/>
        <w:rPr>
          <w:rFonts w:ascii="Times New Roman" w:eastAsia="Times New Roman" w:hAnsi="Times New Roman"/>
          <w:sz w:val="19"/>
          <w:szCs w:val="19"/>
          <w:lang w:val="uk-UA" w:eastAsia="ru-RU"/>
        </w:rPr>
      </w:pPr>
      <w:r w:rsidRPr="00FE0BB1">
        <w:rPr>
          <w:rFonts w:ascii="Times New Roman" w:eastAsia="Times New Roman" w:hAnsi="Times New Roman"/>
          <w:sz w:val="19"/>
          <w:szCs w:val="19"/>
          <w:lang w:val="uk-UA" w:eastAsia="ru-RU"/>
        </w:rPr>
        <w:t>(iii) якщо це доречно, ключові спостереження стосовно цих ризиків.</w:t>
      </w:r>
    </w:p>
    <w:p w:rsidR="00FE0BB1" w:rsidRPr="00FE0BB1" w:rsidRDefault="00FE0BB1" w:rsidP="00DB2835">
      <w:pPr>
        <w:spacing w:before="200" w:line="240" w:lineRule="auto"/>
        <w:jc w:val="both"/>
        <w:rPr>
          <w:rFonts w:ascii="Times New Roman" w:eastAsia="Times New Roman" w:hAnsi="Times New Roman"/>
          <w:sz w:val="19"/>
          <w:szCs w:val="19"/>
          <w:lang w:val="uk-UA" w:eastAsia="ru-RU"/>
        </w:rPr>
      </w:pPr>
      <w:r w:rsidRPr="00FE0BB1">
        <w:rPr>
          <w:rFonts w:ascii="Times New Roman" w:eastAsia="Times New Roman" w:hAnsi="Times New Roman"/>
          <w:sz w:val="19"/>
          <w:szCs w:val="19"/>
          <w:lang w:val="uk-UA" w:eastAsia="ru-RU"/>
        </w:rPr>
        <w:t>Якщо це доречно до зазначеної вище інформації, наведеної в аудиторському звіті стосовно кожного значного оціненого ризику суттєвого викривлення, аудиторський звіт має містити чітке посилання на відповідні розкриття в фінансовій звітності.</w:t>
      </w:r>
    </w:p>
    <w:p w:rsidR="00FE0BB1" w:rsidRPr="00FE0BB1" w:rsidRDefault="00FE0BB1" w:rsidP="00DB2835">
      <w:pPr>
        <w:numPr>
          <w:ilvl w:val="0"/>
          <w:numId w:val="42"/>
        </w:numPr>
        <w:spacing w:before="200" w:line="240" w:lineRule="auto"/>
        <w:ind w:left="0" w:firstLine="0"/>
        <w:jc w:val="both"/>
        <w:rPr>
          <w:rFonts w:ascii="Times New Roman" w:eastAsia="Times New Roman" w:hAnsi="Times New Roman"/>
          <w:sz w:val="19"/>
          <w:szCs w:val="19"/>
          <w:lang w:val="uk-UA" w:eastAsia="ru-RU"/>
        </w:rPr>
      </w:pPr>
      <w:r w:rsidRPr="00FE0BB1">
        <w:rPr>
          <w:rFonts w:ascii="Times New Roman" w:eastAsia="Times New Roman" w:hAnsi="Times New Roman"/>
          <w:sz w:val="19"/>
          <w:szCs w:val="19"/>
          <w:lang w:val="uk-UA" w:eastAsia="ru-RU"/>
        </w:rPr>
        <w:t>пояснено, якою мірою вважалось можливим виявити порушення, включаючи шахрайство, під час обов’язкового аудиту;</w:t>
      </w:r>
    </w:p>
    <w:p w:rsidR="00FE0BB1" w:rsidRPr="00FE0BB1" w:rsidRDefault="00FE0BB1" w:rsidP="00DB2835">
      <w:pPr>
        <w:numPr>
          <w:ilvl w:val="0"/>
          <w:numId w:val="42"/>
        </w:numPr>
        <w:spacing w:before="200" w:line="240" w:lineRule="auto"/>
        <w:ind w:left="0" w:firstLine="0"/>
        <w:jc w:val="both"/>
        <w:rPr>
          <w:rFonts w:ascii="Times New Roman" w:eastAsia="Times New Roman" w:hAnsi="Times New Roman"/>
          <w:sz w:val="19"/>
          <w:szCs w:val="19"/>
          <w:lang w:val="uk-UA" w:eastAsia="ru-RU"/>
        </w:rPr>
      </w:pPr>
      <w:r w:rsidRPr="00FE0BB1">
        <w:rPr>
          <w:rFonts w:ascii="Times New Roman" w:eastAsia="Times New Roman" w:hAnsi="Times New Roman"/>
          <w:sz w:val="19"/>
          <w:szCs w:val="19"/>
          <w:lang w:val="uk-UA" w:eastAsia="ru-RU"/>
        </w:rPr>
        <w:t xml:space="preserve"> підтверджено, що аудиторська думка відповідає додатковому звіту аудиторському комітету, про який ідеться у статті 11;</w:t>
      </w:r>
    </w:p>
    <w:p w:rsidR="00FE0BB1" w:rsidRPr="00FE0BB1" w:rsidRDefault="00FE0BB1" w:rsidP="00DB2835">
      <w:pPr>
        <w:numPr>
          <w:ilvl w:val="0"/>
          <w:numId w:val="42"/>
        </w:numPr>
        <w:spacing w:before="200" w:line="240" w:lineRule="auto"/>
        <w:ind w:left="0" w:firstLine="0"/>
        <w:jc w:val="both"/>
        <w:rPr>
          <w:rFonts w:ascii="Times New Roman" w:eastAsia="Times New Roman" w:hAnsi="Times New Roman"/>
          <w:sz w:val="19"/>
          <w:szCs w:val="19"/>
          <w:lang w:val="uk-UA" w:eastAsia="ru-RU"/>
        </w:rPr>
      </w:pPr>
      <w:r w:rsidRPr="00FE0BB1">
        <w:rPr>
          <w:rFonts w:ascii="Times New Roman" w:eastAsia="Times New Roman" w:hAnsi="Times New Roman"/>
          <w:sz w:val="19"/>
          <w:szCs w:val="19"/>
          <w:lang w:val="uk-UA" w:eastAsia="ru-RU"/>
        </w:rPr>
        <w:lastRenderedPageBreak/>
        <w:t>стверджується, що заборонені неаудиторські послуги, зазначені у статті 5(1), не надавались, а аудитор чи аудиторська фірма під час виконання аудиту лишались незалежними від об’єкта аудиту;</w:t>
      </w:r>
    </w:p>
    <w:p w:rsidR="00FE0BB1" w:rsidRPr="00FE0BB1" w:rsidRDefault="00FE0BB1" w:rsidP="00DB2835">
      <w:pPr>
        <w:numPr>
          <w:ilvl w:val="0"/>
          <w:numId w:val="42"/>
        </w:numPr>
        <w:spacing w:before="200" w:line="240" w:lineRule="auto"/>
        <w:ind w:left="0" w:firstLine="0"/>
        <w:jc w:val="both"/>
        <w:rPr>
          <w:rFonts w:ascii="Times New Roman" w:eastAsia="Times New Roman" w:hAnsi="Times New Roman"/>
          <w:sz w:val="19"/>
          <w:szCs w:val="19"/>
          <w:lang w:val="uk-UA" w:eastAsia="ru-RU"/>
        </w:rPr>
      </w:pPr>
      <w:r w:rsidRPr="00FE0BB1">
        <w:rPr>
          <w:rFonts w:ascii="Times New Roman" w:eastAsia="Times New Roman" w:hAnsi="Times New Roman"/>
          <w:sz w:val="19"/>
          <w:szCs w:val="19"/>
          <w:lang w:val="uk-UA" w:eastAsia="ru-RU"/>
        </w:rPr>
        <w:t>вказано будь-які послуги, що надавались, додатково до обов’язкового аудиту, аудитором чи аудиторською фірмою об’єкт</w:t>
      </w:r>
      <w:r w:rsidR="001D0829">
        <w:rPr>
          <w:rFonts w:ascii="Times New Roman" w:eastAsia="Times New Roman" w:hAnsi="Times New Roman"/>
          <w:sz w:val="19"/>
          <w:szCs w:val="19"/>
          <w:lang w:val="uk-UA" w:eastAsia="ru-RU"/>
        </w:rPr>
        <w:t>а</w:t>
      </w:r>
      <w:r w:rsidRPr="00FE0BB1">
        <w:rPr>
          <w:rFonts w:ascii="Times New Roman" w:eastAsia="Times New Roman" w:hAnsi="Times New Roman"/>
          <w:sz w:val="19"/>
          <w:szCs w:val="19"/>
          <w:lang w:val="uk-UA" w:eastAsia="ru-RU"/>
        </w:rPr>
        <w:t xml:space="preserve"> аудиту та контрольованим ним підприємствам, інформація про які (послуги) не розкрита у звіті про управління  чи фінансових звітах.</w:t>
      </w:r>
    </w:p>
    <w:p w:rsidR="00FE0BB1" w:rsidRPr="00FE0BB1" w:rsidRDefault="00FE0BB1" w:rsidP="00DB2835">
      <w:pPr>
        <w:spacing w:before="200" w:line="240" w:lineRule="auto"/>
        <w:rPr>
          <w:rFonts w:ascii="Times New Roman" w:eastAsia="Times New Roman" w:hAnsi="Times New Roman"/>
          <w:vanish/>
          <w:sz w:val="19"/>
          <w:szCs w:val="19"/>
          <w:lang w:val="uk-UA" w:eastAsia="ru-RU"/>
        </w:rPr>
      </w:pPr>
    </w:p>
    <w:p w:rsidR="00FE0BB1" w:rsidRPr="00FE0BB1" w:rsidRDefault="00FE0BB1" w:rsidP="00DB2835">
      <w:pPr>
        <w:spacing w:before="200" w:line="240" w:lineRule="auto"/>
        <w:jc w:val="both"/>
        <w:rPr>
          <w:rFonts w:ascii="Times New Roman" w:eastAsia="Times New Roman" w:hAnsi="Times New Roman"/>
          <w:sz w:val="19"/>
          <w:szCs w:val="19"/>
          <w:lang w:val="uk-UA" w:eastAsia="ru-RU"/>
        </w:rPr>
      </w:pPr>
      <w:r w:rsidRPr="00FE0BB1">
        <w:rPr>
          <w:rFonts w:ascii="Times New Roman" w:eastAsia="Times New Roman" w:hAnsi="Times New Roman"/>
          <w:sz w:val="19"/>
          <w:szCs w:val="19"/>
          <w:lang w:val="uk-UA" w:eastAsia="ru-RU"/>
        </w:rPr>
        <w:t>Держави-члени можуть запровадити додаткові вимоги щодо змісту аудиторського звіту.</w:t>
      </w:r>
    </w:p>
    <w:p w:rsidR="00FE0BB1" w:rsidRPr="00FE0BB1" w:rsidRDefault="00FE0BB1" w:rsidP="00DB2835">
      <w:pPr>
        <w:spacing w:before="200" w:line="240" w:lineRule="auto"/>
        <w:jc w:val="both"/>
        <w:rPr>
          <w:rFonts w:ascii="Times New Roman" w:eastAsia="Times New Roman" w:hAnsi="Times New Roman"/>
          <w:sz w:val="19"/>
          <w:szCs w:val="19"/>
          <w:lang w:val="uk-UA" w:eastAsia="ru-RU"/>
        </w:rPr>
      </w:pPr>
      <w:r w:rsidRPr="00FE0BB1">
        <w:rPr>
          <w:rFonts w:ascii="Times New Roman" w:eastAsia="Times New Roman" w:hAnsi="Times New Roman"/>
          <w:sz w:val="19"/>
          <w:szCs w:val="19"/>
          <w:lang w:val="uk-UA" w:eastAsia="ru-RU"/>
        </w:rPr>
        <w:t>3. За винятком того, що вимагає підпункт (е) пункту 2, аудиторський звіт не повинен містити жодних посилань на додатковий звіт аудиторському комітету, про який ідеться у статті 11. Мова аудиторського звіту має бути зрозумілою та однозначною.</w:t>
      </w:r>
    </w:p>
    <w:p w:rsidR="00FE0BB1" w:rsidRDefault="00FE0BB1" w:rsidP="00DB2835">
      <w:pPr>
        <w:spacing w:before="200" w:line="240" w:lineRule="auto"/>
        <w:jc w:val="both"/>
        <w:rPr>
          <w:rFonts w:ascii="Times New Roman" w:eastAsia="Times New Roman" w:hAnsi="Times New Roman"/>
          <w:sz w:val="19"/>
          <w:szCs w:val="19"/>
          <w:lang w:val="uk-UA" w:eastAsia="ru-RU"/>
        </w:rPr>
      </w:pPr>
      <w:r w:rsidRPr="00FE0BB1">
        <w:rPr>
          <w:rFonts w:ascii="Times New Roman" w:eastAsia="Times New Roman" w:hAnsi="Times New Roman"/>
          <w:sz w:val="19"/>
          <w:szCs w:val="19"/>
          <w:lang w:val="uk-UA" w:eastAsia="ru-RU"/>
        </w:rPr>
        <w:t>4. Аудитор чи аудиторська фірма не повинні використовувати назву жодного компетентного органу у такий спосіб, який би вказував чи наводив на думку про те, що даний аудиторський звіт схвалений або затверджений цим органом.</w:t>
      </w:r>
    </w:p>
    <w:p w:rsidR="00DB2835" w:rsidRPr="00FE0BB1" w:rsidRDefault="00DB2835" w:rsidP="00DB2835">
      <w:pPr>
        <w:spacing w:before="200" w:line="240" w:lineRule="auto"/>
        <w:jc w:val="both"/>
        <w:rPr>
          <w:rFonts w:ascii="Times New Roman" w:eastAsia="Times New Roman" w:hAnsi="Times New Roman"/>
          <w:sz w:val="19"/>
          <w:szCs w:val="19"/>
          <w:lang w:val="uk-UA" w:eastAsia="ru-RU"/>
        </w:rPr>
      </w:pPr>
    </w:p>
    <w:p w:rsidR="00FE0BB1" w:rsidRPr="00FE0BB1" w:rsidRDefault="00FE0BB1" w:rsidP="00FE0BB1">
      <w:pPr>
        <w:spacing w:before="100" w:beforeAutospacing="1" w:after="100" w:afterAutospacing="1" w:line="240" w:lineRule="auto"/>
        <w:ind w:right="-1"/>
        <w:jc w:val="center"/>
        <w:rPr>
          <w:rFonts w:ascii="Times New Roman" w:eastAsia="Times New Roman" w:hAnsi="Times New Roman"/>
          <w:i/>
          <w:sz w:val="19"/>
          <w:szCs w:val="19"/>
          <w:lang w:val="uk-UA" w:eastAsia="ru-RU"/>
        </w:rPr>
      </w:pPr>
      <w:r w:rsidRPr="00FE0BB1">
        <w:rPr>
          <w:rFonts w:ascii="Times New Roman" w:eastAsia="Times New Roman" w:hAnsi="Times New Roman"/>
          <w:i/>
          <w:sz w:val="19"/>
          <w:szCs w:val="19"/>
          <w:lang w:val="uk-UA" w:eastAsia="ru-RU"/>
        </w:rPr>
        <w:t>Стаття 11</w:t>
      </w:r>
    </w:p>
    <w:p w:rsidR="00FE0BB1" w:rsidRDefault="00FE0BB1" w:rsidP="00FE0BB1">
      <w:pPr>
        <w:spacing w:before="100" w:beforeAutospacing="1" w:after="100" w:afterAutospacing="1" w:line="240" w:lineRule="auto"/>
        <w:ind w:right="-1"/>
        <w:jc w:val="center"/>
        <w:rPr>
          <w:rFonts w:ascii="Times New Roman" w:eastAsia="Times New Roman" w:hAnsi="Times New Roman"/>
          <w:b/>
          <w:sz w:val="19"/>
          <w:szCs w:val="19"/>
          <w:lang w:val="uk-UA" w:eastAsia="ru-RU"/>
        </w:rPr>
      </w:pPr>
      <w:r w:rsidRPr="00FE0BB1">
        <w:rPr>
          <w:rFonts w:ascii="Times New Roman" w:eastAsia="Times New Roman" w:hAnsi="Times New Roman"/>
          <w:b/>
          <w:sz w:val="19"/>
          <w:szCs w:val="19"/>
          <w:lang w:val="uk-UA" w:eastAsia="ru-RU"/>
        </w:rPr>
        <w:t xml:space="preserve">Додатковий звіт аудиторському комітету </w:t>
      </w:r>
    </w:p>
    <w:p w:rsidR="00DB2835" w:rsidRPr="00FE0BB1" w:rsidRDefault="00DB2835" w:rsidP="00FE0BB1">
      <w:pPr>
        <w:spacing w:before="100" w:beforeAutospacing="1" w:after="100" w:afterAutospacing="1" w:line="240" w:lineRule="auto"/>
        <w:ind w:right="-1"/>
        <w:jc w:val="center"/>
        <w:rPr>
          <w:rFonts w:ascii="Times New Roman" w:eastAsia="Times New Roman" w:hAnsi="Times New Roman"/>
          <w:b/>
          <w:sz w:val="19"/>
          <w:szCs w:val="19"/>
          <w:lang w:val="uk-UA" w:eastAsia="ru-RU"/>
        </w:rPr>
      </w:pPr>
    </w:p>
    <w:p w:rsidR="00FE0BB1" w:rsidRDefault="00FE0BB1" w:rsidP="00DB2835">
      <w:pPr>
        <w:spacing w:after="120" w:line="240" w:lineRule="auto"/>
        <w:ind w:right="-1" w:firstLine="1"/>
        <w:jc w:val="both"/>
        <w:rPr>
          <w:rFonts w:ascii="Times New Roman" w:eastAsia="Times New Roman" w:hAnsi="Times New Roman"/>
          <w:sz w:val="19"/>
          <w:szCs w:val="19"/>
          <w:lang w:val="uk-UA" w:eastAsia="ru-RU"/>
        </w:rPr>
      </w:pPr>
      <w:r w:rsidRPr="00FE0BB1">
        <w:rPr>
          <w:rFonts w:ascii="Times New Roman" w:eastAsia="Times New Roman" w:hAnsi="Times New Roman"/>
          <w:sz w:val="19"/>
          <w:szCs w:val="19"/>
          <w:lang w:val="uk-UA" w:eastAsia="ru-RU"/>
        </w:rPr>
        <w:t>1. Аудитори чи аудиторські фірми, що виконують обов’язковий аудит суспільно значимих суб’єктів господарювання, надають додатковий звіт аудиторському комітету об’єкта аудиту не пізніше дати подання аудиторського звіту, про який ідеться у статті 10. Держави-члени можуть додатково вимагати подання такого додаткового звіту адміністративному чи спостережному органові об’єкта аудиту.</w:t>
      </w:r>
    </w:p>
    <w:p w:rsidR="00DB2835" w:rsidRPr="00FE0BB1" w:rsidRDefault="00DB2835" w:rsidP="00DB2835">
      <w:pPr>
        <w:spacing w:after="120" w:line="240" w:lineRule="auto"/>
        <w:ind w:right="-1" w:firstLine="1"/>
        <w:jc w:val="both"/>
        <w:rPr>
          <w:rFonts w:ascii="Times New Roman" w:eastAsia="Times New Roman" w:hAnsi="Times New Roman"/>
          <w:sz w:val="19"/>
          <w:szCs w:val="19"/>
          <w:lang w:val="uk-UA" w:eastAsia="ru-RU"/>
        </w:rPr>
      </w:pPr>
    </w:p>
    <w:p w:rsidR="00FE0BB1" w:rsidRDefault="00FE0BB1" w:rsidP="00DB2835">
      <w:pPr>
        <w:spacing w:after="120" w:line="240" w:lineRule="auto"/>
        <w:ind w:right="-1" w:firstLine="1"/>
        <w:jc w:val="both"/>
        <w:rPr>
          <w:rFonts w:ascii="Times New Roman" w:eastAsia="Times New Roman" w:hAnsi="Times New Roman"/>
          <w:sz w:val="19"/>
          <w:szCs w:val="19"/>
          <w:lang w:val="uk-UA" w:eastAsia="ru-RU"/>
        </w:rPr>
      </w:pPr>
      <w:r w:rsidRPr="00FE0BB1">
        <w:rPr>
          <w:rFonts w:ascii="Times New Roman" w:eastAsia="Times New Roman" w:hAnsi="Times New Roman"/>
          <w:sz w:val="19"/>
          <w:szCs w:val="19"/>
          <w:lang w:val="uk-UA" w:eastAsia="ru-RU"/>
        </w:rPr>
        <w:t>Якщо об’єкт аудиту не має аудиторського комітету, то додатковий звіт слід подавати органу об’єкта аудиту з подібними функціями. Держави-члени можуть дозволити аудиторським комітетам розкривати такі додаткові звіти тим третім сторонам, які передбачені у національному законодавстві.</w:t>
      </w:r>
    </w:p>
    <w:p w:rsidR="00DB2835" w:rsidRPr="00FE0BB1" w:rsidRDefault="00DB2835" w:rsidP="00DB2835">
      <w:pPr>
        <w:spacing w:after="120" w:line="240" w:lineRule="auto"/>
        <w:ind w:right="-1" w:firstLine="1"/>
        <w:jc w:val="both"/>
        <w:rPr>
          <w:rFonts w:ascii="Times New Roman" w:eastAsia="Times New Roman" w:hAnsi="Times New Roman"/>
          <w:sz w:val="19"/>
          <w:szCs w:val="19"/>
          <w:lang w:val="uk-UA" w:eastAsia="ru-RU"/>
        </w:rPr>
      </w:pPr>
    </w:p>
    <w:p w:rsidR="00FE0BB1" w:rsidRDefault="00FE0BB1" w:rsidP="00DB2835">
      <w:pPr>
        <w:spacing w:after="120" w:line="240" w:lineRule="auto"/>
        <w:ind w:right="-1" w:firstLine="1"/>
        <w:jc w:val="both"/>
        <w:rPr>
          <w:rFonts w:ascii="Times New Roman" w:eastAsia="Times New Roman" w:hAnsi="Times New Roman"/>
          <w:sz w:val="19"/>
          <w:szCs w:val="19"/>
          <w:lang w:val="uk-UA" w:eastAsia="ru-RU"/>
        </w:rPr>
      </w:pPr>
      <w:r w:rsidRPr="00FE0BB1">
        <w:rPr>
          <w:rFonts w:ascii="Times New Roman" w:eastAsia="Times New Roman" w:hAnsi="Times New Roman"/>
          <w:sz w:val="19"/>
          <w:szCs w:val="19"/>
          <w:lang w:val="uk-UA" w:eastAsia="ru-RU"/>
        </w:rPr>
        <w:t>2. Додатковий звіт аудиторському комітету має бути письмовим. Звіт повинен містити пояснення результатів виконаного обов’язкового аудиту та щонайменше:</w:t>
      </w:r>
    </w:p>
    <w:p w:rsidR="00FE0BB1" w:rsidRPr="00FE0BB1" w:rsidRDefault="00FE0BB1" w:rsidP="00DB2835">
      <w:pPr>
        <w:numPr>
          <w:ilvl w:val="0"/>
          <w:numId w:val="43"/>
        </w:numPr>
        <w:spacing w:after="120" w:line="240" w:lineRule="auto"/>
        <w:ind w:left="426" w:right="-1"/>
        <w:jc w:val="both"/>
        <w:rPr>
          <w:rFonts w:ascii="Times New Roman" w:eastAsia="Times New Roman" w:hAnsi="Times New Roman"/>
          <w:sz w:val="19"/>
          <w:szCs w:val="19"/>
          <w:lang w:val="uk-UA" w:eastAsia="ru-RU"/>
        </w:rPr>
      </w:pPr>
      <w:r w:rsidRPr="00FE0BB1">
        <w:rPr>
          <w:rFonts w:ascii="Times New Roman" w:eastAsia="Times New Roman" w:hAnsi="Times New Roman"/>
          <w:sz w:val="19"/>
          <w:szCs w:val="19"/>
          <w:lang w:val="uk-UA" w:eastAsia="ru-RU"/>
        </w:rPr>
        <w:t>містити заяву про незалежність, про яку йдеться у підпункті (a) статті 6(2);</w:t>
      </w:r>
    </w:p>
    <w:p w:rsidR="00FE0BB1" w:rsidRPr="00FE0BB1" w:rsidRDefault="00FE0BB1" w:rsidP="00DB2835">
      <w:pPr>
        <w:numPr>
          <w:ilvl w:val="0"/>
          <w:numId w:val="43"/>
        </w:numPr>
        <w:spacing w:after="120" w:line="240" w:lineRule="auto"/>
        <w:ind w:left="426" w:right="-1"/>
        <w:jc w:val="both"/>
        <w:rPr>
          <w:rFonts w:ascii="Times New Roman" w:eastAsia="Times New Roman" w:hAnsi="Times New Roman"/>
          <w:sz w:val="19"/>
          <w:szCs w:val="19"/>
          <w:lang w:val="uk-UA" w:eastAsia="ru-RU"/>
        </w:rPr>
      </w:pPr>
      <w:r w:rsidRPr="00FE0BB1">
        <w:rPr>
          <w:rFonts w:ascii="Times New Roman" w:eastAsia="Times New Roman" w:hAnsi="Times New Roman"/>
          <w:sz w:val="19"/>
          <w:szCs w:val="19"/>
          <w:lang w:val="uk-UA" w:eastAsia="ru-RU"/>
        </w:rPr>
        <w:t>якщо обов’язковий аудит виконувався аудиторською фірмою, у звіті має бути вказаний кожний з ключових партнерів з аудиту, задіяний в аудиті;</w:t>
      </w:r>
    </w:p>
    <w:p w:rsidR="00FE0BB1" w:rsidRPr="00FE0BB1" w:rsidRDefault="00FE0BB1" w:rsidP="00DB2835">
      <w:pPr>
        <w:numPr>
          <w:ilvl w:val="0"/>
          <w:numId w:val="43"/>
        </w:numPr>
        <w:spacing w:after="120" w:line="240" w:lineRule="auto"/>
        <w:ind w:left="426" w:right="-1"/>
        <w:jc w:val="both"/>
        <w:rPr>
          <w:rFonts w:ascii="Times New Roman" w:eastAsia="Times New Roman" w:hAnsi="Times New Roman"/>
          <w:sz w:val="19"/>
          <w:szCs w:val="19"/>
          <w:lang w:val="uk-UA" w:eastAsia="ru-RU"/>
        </w:rPr>
      </w:pPr>
      <w:r w:rsidRPr="00FE0BB1">
        <w:rPr>
          <w:rFonts w:ascii="Times New Roman" w:eastAsia="Times New Roman" w:hAnsi="Times New Roman"/>
          <w:sz w:val="19"/>
          <w:szCs w:val="19"/>
          <w:lang w:val="uk-UA" w:eastAsia="ru-RU"/>
        </w:rPr>
        <w:t xml:space="preserve">якщо аудитор чи аудиторська фірма доручали виконання </w:t>
      </w:r>
      <w:r w:rsidR="00ED1507">
        <w:rPr>
          <w:rFonts w:ascii="Times New Roman" w:eastAsia="Times New Roman" w:hAnsi="Times New Roman"/>
          <w:sz w:val="19"/>
          <w:szCs w:val="19"/>
          <w:lang w:val="uk-UA" w:eastAsia="ru-RU"/>
        </w:rPr>
        <w:t>певних</w:t>
      </w:r>
      <w:r w:rsidRPr="00FE0BB1">
        <w:rPr>
          <w:rFonts w:ascii="Times New Roman" w:eastAsia="Times New Roman" w:hAnsi="Times New Roman"/>
          <w:sz w:val="19"/>
          <w:szCs w:val="19"/>
          <w:lang w:val="uk-UA" w:eastAsia="ru-RU"/>
        </w:rPr>
        <w:t xml:space="preserve"> робіт іншому аудитору чи аудиторській фірмі, які не є членами тієї самої мережі, або використовували роботу зовнішніх експертів, то у звіті має бути вказано цей факт та підтверджено, що аудитор чи аудиторська фірма отримали підтвердження від іншого аудитора чи аудиторської фірми та/або зовнішнього експерта стосовно їхньої незалежності;</w:t>
      </w:r>
    </w:p>
    <w:p w:rsidR="00FE0BB1" w:rsidRPr="00FE0BB1" w:rsidRDefault="00FE0BB1" w:rsidP="00DB2835">
      <w:pPr>
        <w:numPr>
          <w:ilvl w:val="0"/>
          <w:numId w:val="43"/>
        </w:numPr>
        <w:spacing w:after="120" w:line="240" w:lineRule="auto"/>
        <w:ind w:left="426" w:right="-1"/>
        <w:jc w:val="both"/>
        <w:rPr>
          <w:rFonts w:ascii="Times New Roman" w:eastAsia="Times New Roman" w:hAnsi="Times New Roman"/>
          <w:sz w:val="19"/>
          <w:szCs w:val="19"/>
          <w:lang w:val="uk-UA" w:eastAsia="ru-RU"/>
        </w:rPr>
      </w:pPr>
      <w:r w:rsidRPr="00FE0BB1">
        <w:rPr>
          <w:rFonts w:ascii="Times New Roman" w:eastAsia="Times New Roman" w:hAnsi="Times New Roman"/>
          <w:sz w:val="19"/>
          <w:szCs w:val="19"/>
          <w:lang w:val="uk-UA" w:eastAsia="ru-RU"/>
        </w:rPr>
        <w:t>описувати характер, частоту та обсяг спілкування з аудиторським комітетом або органом об’єкта аудиту з подібними функціями, управлінським та адміністративним чи спостережним органом об’єкта аудиту, із зазначенням дат зустрічей з такими органами;</w:t>
      </w:r>
    </w:p>
    <w:p w:rsidR="00FE0BB1" w:rsidRPr="00FE0BB1" w:rsidRDefault="00FE0BB1" w:rsidP="00DB2835">
      <w:pPr>
        <w:numPr>
          <w:ilvl w:val="0"/>
          <w:numId w:val="43"/>
        </w:numPr>
        <w:spacing w:after="120" w:line="240" w:lineRule="auto"/>
        <w:ind w:left="426" w:right="-1"/>
        <w:jc w:val="both"/>
        <w:rPr>
          <w:rFonts w:ascii="Times New Roman" w:eastAsia="Times New Roman" w:hAnsi="Times New Roman"/>
          <w:sz w:val="19"/>
          <w:szCs w:val="19"/>
          <w:lang w:val="uk-UA" w:eastAsia="ru-RU"/>
        </w:rPr>
      </w:pPr>
      <w:r w:rsidRPr="00FE0BB1">
        <w:rPr>
          <w:rFonts w:ascii="Times New Roman" w:eastAsia="Times New Roman" w:hAnsi="Times New Roman"/>
          <w:sz w:val="19"/>
          <w:szCs w:val="19"/>
          <w:lang w:val="uk-UA" w:eastAsia="ru-RU"/>
        </w:rPr>
        <w:t>містити опис обсягу та часу аудиту;</w:t>
      </w:r>
    </w:p>
    <w:p w:rsidR="00FE0BB1" w:rsidRPr="00FE0BB1" w:rsidRDefault="00FE0BB1" w:rsidP="00DB2835">
      <w:pPr>
        <w:numPr>
          <w:ilvl w:val="0"/>
          <w:numId w:val="43"/>
        </w:numPr>
        <w:spacing w:after="120" w:line="240" w:lineRule="auto"/>
        <w:ind w:left="426" w:right="-1"/>
        <w:jc w:val="both"/>
        <w:rPr>
          <w:rFonts w:ascii="Times New Roman" w:eastAsia="Times New Roman" w:hAnsi="Times New Roman"/>
          <w:sz w:val="19"/>
          <w:szCs w:val="19"/>
          <w:lang w:val="uk-UA" w:eastAsia="ru-RU"/>
        </w:rPr>
      </w:pPr>
      <w:r w:rsidRPr="00FE0BB1">
        <w:rPr>
          <w:rFonts w:ascii="Times New Roman" w:eastAsia="Times New Roman" w:hAnsi="Times New Roman"/>
          <w:sz w:val="19"/>
          <w:szCs w:val="19"/>
          <w:lang w:val="uk-UA" w:eastAsia="ru-RU"/>
        </w:rPr>
        <w:t>якщо було призначено більше ніж одного аудитора чи аудиторську фірму, – описати розподіл завдань між аудиторами чи аудиторськими фірмами;</w:t>
      </w:r>
    </w:p>
    <w:p w:rsidR="00FE0BB1" w:rsidRPr="00FE0BB1" w:rsidRDefault="00FE0BB1" w:rsidP="00DB2835">
      <w:pPr>
        <w:numPr>
          <w:ilvl w:val="0"/>
          <w:numId w:val="43"/>
        </w:numPr>
        <w:spacing w:after="120" w:line="240" w:lineRule="auto"/>
        <w:ind w:left="426" w:right="-1"/>
        <w:jc w:val="both"/>
        <w:rPr>
          <w:rFonts w:ascii="Times New Roman" w:eastAsia="Times New Roman" w:hAnsi="Times New Roman"/>
          <w:sz w:val="19"/>
          <w:szCs w:val="19"/>
          <w:lang w:val="uk-UA" w:eastAsia="ru-RU"/>
        </w:rPr>
      </w:pPr>
      <w:r w:rsidRPr="00FE0BB1">
        <w:rPr>
          <w:rFonts w:ascii="Times New Roman" w:eastAsia="Times New Roman" w:hAnsi="Times New Roman"/>
          <w:sz w:val="19"/>
          <w:szCs w:val="19"/>
          <w:lang w:val="uk-UA" w:eastAsia="ru-RU"/>
        </w:rPr>
        <w:t>містити опис використаної методології, у тому числі перелік категорій балансу, перевірених безпосередньо, та перелік категорій, перевірка яких здійснювалась на основі тестування системи та тестування дотримання вимог, з поясненням будь-яких значних відхилень у величинах вагових коефіцієнтів системи та тестуванні дотримання вимог порівняно з попереднім роком, навіть якщо обов’язковий аудит в попередньому році був виконаний іншим аудитором чи аудиторською фірмою;</w:t>
      </w:r>
    </w:p>
    <w:p w:rsidR="00FE0BB1" w:rsidRPr="00FE0BB1" w:rsidRDefault="00FE0BB1" w:rsidP="00DB2835">
      <w:pPr>
        <w:numPr>
          <w:ilvl w:val="0"/>
          <w:numId w:val="43"/>
        </w:numPr>
        <w:spacing w:after="120" w:line="240" w:lineRule="auto"/>
        <w:ind w:left="426" w:right="-1"/>
        <w:jc w:val="both"/>
        <w:rPr>
          <w:rFonts w:ascii="Times New Roman" w:eastAsia="Times New Roman" w:hAnsi="Times New Roman"/>
          <w:sz w:val="19"/>
          <w:szCs w:val="19"/>
          <w:lang w:val="uk-UA" w:eastAsia="ru-RU"/>
        </w:rPr>
      </w:pPr>
      <w:r w:rsidRPr="00FE0BB1">
        <w:rPr>
          <w:rFonts w:ascii="Times New Roman" w:eastAsia="Times New Roman" w:hAnsi="Times New Roman"/>
          <w:sz w:val="19"/>
          <w:szCs w:val="19"/>
          <w:lang w:val="uk-UA" w:eastAsia="ru-RU"/>
        </w:rPr>
        <w:t>розкривати кількісний рівень суттєвості, застосований при виконанні обов’язкового аудиту фінансової звітності загалом, та, якщо це застосовно, рівень чи рівні суттєвості для конкретних класів операцій, залишків на рахунках чи розкриття інформації, а також розкривати якісні чинники, взяті до уваги при визначенні рівня суттєвості;</w:t>
      </w:r>
    </w:p>
    <w:p w:rsidR="00FE0BB1" w:rsidRDefault="00FE0BB1" w:rsidP="00DB2835">
      <w:pPr>
        <w:numPr>
          <w:ilvl w:val="0"/>
          <w:numId w:val="43"/>
        </w:numPr>
        <w:spacing w:after="120" w:line="240" w:lineRule="auto"/>
        <w:ind w:left="426" w:right="-1"/>
        <w:jc w:val="both"/>
        <w:rPr>
          <w:rFonts w:ascii="Times New Roman" w:eastAsia="Times New Roman" w:hAnsi="Times New Roman"/>
          <w:sz w:val="19"/>
          <w:szCs w:val="19"/>
          <w:lang w:val="uk-UA" w:eastAsia="ru-RU"/>
        </w:rPr>
      </w:pPr>
      <w:r w:rsidRPr="00FE0BB1">
        <w:rPr>
          <w:rFonts w:ascii="Times New Roman" w:eastAsia="Times New Roman" w:hAnsi="Times New Roman"/>
          <w:sz w:val="19"/>
          <w:szCs w:val="19"/>
          <w:lang w:val="uk-UA" w:eastAsia="ru-RU"/>
        </w:rPr>
        <w:t xml:space="preserve">описувати та пояснювати судження щодо подій або умов, виявлених у процесі аудиту, які могли б поставити під значний сумнів здатність суб’єкта господарювання продовжувати свою діяльність на безперервній основі, та чи </w:t>
      </w:r>
      <w:r w:rsidRPr="00FE0BB1">
        <w:rPr>
          <w:rFonts w:ascii="Times New Roman" w:eastAsia="Times New Roman" w:hAnsi="Times New Roman"/>
          <w:sz w:val="19"/>
          <w:szCs w:val="19"/>
          <w:lang w:val="uk-UA" w:eastAsia="ru-RU"/>
        </w:rPr>
        <w:lastRenderedPageBreak/>
        <w:t>становлять такі події або умови суттєву невизначеність, а також надавати короткий виклад всіх гарантій, листів-підтверджень, заходів державного втручання та інших заходів підтримки, взятих до уваги при складанні оцінки здатності суб’єкта господарювання продовжувати свою діяльність на безперервній основі;</w:t>
      </w:r>
    </w:p>
    <w:p w:rsidR="00DB2835" w:rsidRDefault="00DB2835" w:rsidP="00DB2835">
      <w:pPr>
        <w:spacing w:after="120" w:line="240" w:lineRule="auto"/>
        <w:ind w:right="-1"/>
        <w:jc w:val="both"/>
        <w:rPr>
          <w:rFonts w:ascii="Times New Roman" w:eastAsia="Times New Roman" w:hAnsi="Times New Roman"/>
          <w:sz w:val="19"/>
          <w:szCs w:val="19"/>
          <w:lang w:val="uk-UA" w:eastAsia="ru-RU"/>
        </w:rPr>
      </w:pPr>
    </w:p>
    <w:p w:rsidR="00DB2835" w:rsidRDefault="00DB2835" w:rsidP="00DB2835">
      <w:pPr>
        <w:spacing w:after="120" w:line="240" w:lineRule="auto"/>
        <w:ind w:right="-1"/>
        <w:jc w:val="both"/>
        <w:rPr>
          <w:rFonts w:ascii="Times New Roman" w:eastAsia="Times New Roman" w:hAnsi="Times New Roman"/>
          <w:sz w:val="19"/>
          <w:szCs w:val="19"/>
          <w:lang w:val="uk-UA" w:eastAsia="ru-RU"/>
        </w:rPr>
      </w:pPr>
    </w:p>
    <w:p w:rsidR="004A1A42" w:rsidRPr="00FE0BB1" w:rsidRDefault="004A1A42" w:rsidP="00DB2835">
      <w:pPr>
        <w:spacing w:after="120" w:line="240" w:lineRule="auto"/>
        <w:ind w:right="-1"/>
        <w:jc w:val="both"/>
        <w:rPr>
          <w:rFonts w:ascii="Times New Roman" w:eastAsia="Times New Roman" w:hAnsi="Times New Roman"/>
          <w:sz w:val="19"/>
          <w:szCs w:val="19"/>
          <w:lang w:val="uk-UA" w:eastAsia="ru-RU"/>
        </w:rPr>
      </w:pPr>
    </w:p>
    <w:p w:rsidR="00FE0BB1" w:rsidRPr="00FE0BB1" w:rsidRDefault="00FE0BB1" w:rsidP="00DB2835">
      <w:pPr>
        <w:numPr>
          <w:ilvl w:val="0"/>
          <w:numId w:val="43"/>
        </w:numPr>
        <w:spacing w:after="120" w:line="240" w:lineRule="auto"/>
        <w:ind w:left="426" w:right="-1"/>
        <w:jc w:val="both"/>
        <w:rPr>
          <w:rFonts w:ascii="Times New Roman" w:eastAsia="Times New Roman" w:hAnsi="Times New Roman"/>
          <w:sz w:val="19"/>
          <w:szCs w:val="19"/>
          <w:lang w:val="uk-UA" w:eastAsia="ru-RU"/>
        </w:rPr>
      </w:pPr>
      <w:r w:rsidRPr="00FE0BB1">
        <w:rPr>
          <w:rFonts w:ascii="Times New Roman" w:eastAsia="Times New Roman" w:hAnsi="Times New Roman"/>
          <w:sz w:val="19"/>
          <w:szCs w:val="19"/>
          <w:lang w:val="uk-UA" w:eastAsia="ru-RU"/>
        </w:rPr>
        <w:t>надавати інформацію про будь-які значні недоліки об’єкта аудиту або, у випадку консолідованої фінансової звітності, системи внутрішнього фінансового контролю материнського підприємства, та/або недоліки системи обліку. Для кожного значного недоліку у додатковому звіті має бути вказано, чи був цей конкретний недолік виправлений управлінським персоналом;</w:t>
      </w:r>
    </w:p>
    <w:p w:rsidR="00FE0BB1" w:rsidRPr="00FE0BB1" w:rsidRDefault="00FE0BB1" w:rsidP="00DB2835">
      <w:pPr>
        <w:numPr>
          <w:ilvl w:val="0"/>
          <w:numId w:val="43"/>
        </w:numPr>
        <w:spacing w:after="120" w:line="240" w:lineRule="auto"/>
        <w:ind w:left="426" w:right="-1"/>
        <w:jc w:val="both"/>
        <w:rPr>
          <w:rFonts w:ascii="Times New Roman" w:eastAsia="Times New Roman" w:hAnsi="Times New Roman"/>
          <w:sz w:val="19"/>
          <w:szCs w:val="19"/>
          <w:lang w:val="uk-UA" w:eastAsia="ru-RU"/>
        </w:rPr>
      </w:pPr>
      <w:r w:rsidRPr="00FE0BB1">
        <w:rPr>
          <w:rFonts w:ascii="Times New Roman" w:eastAsia="Times New Roman" w:hAnsi="Times New Roman"/>
          <w:sz w:val="19"/>
          <w:szCs w:val="19"/>
          <w:lang w:val="uk-UA" w:eastAsia="ru-RU"/>
        </w:rPr>
        <w:t xml:space="preserve">надавати інформацію про всі важливі випадки фактичного чи </w:t>
      </w:r>
      <w:r w:rsidR="00ED015D">
        <w:rPr>
          <w:rFonts w:ascii="Times New Roman" w:eastAsia="Times New Roman" w:hAnsi="Times New Roman"/>
          <w:sz w:val="19"/>
          <w:szCs w:val="19"/>
          <w:lang w:val="uk-UA" w:eastAsia="ru-RU"/>
        </w:rPr>
        <w:t>можливого</w:t>
      </w:r>
      <w:r w:rsidRPr="00FE0BB1">
        <w:rPr>
          <w:rFonts w:ascii="Times New Roman" w:eastAsia="Times New Roman" w:hAnsi="Times New Roman"/>
          <w:sz w:val="19"/>
          <w:szCs w:val="19"/>
          <w:lang w:val="uk-UA" w:eastAsia="ru-RU"/>
        </w:rPr>
        <w:t xml:space="preserve"> недотримання вимог законодавчих та нормативних актів або статуту суб’єкта господарювання, виявлені у процесі аудиту, якщо вони вважаються доречними та дозволяють аудиторському комітету виконувати свої завдання;</w:t>
      </w:r>
    </w:p>
    <w:p w:rsidR="00FE0BB1" w:rsidRPr="00FE0BB1" w:rsidRDefault="00FE0BB1" w:rsidP="00DB2835">
      <w:pPr>
        <w:numPr>
          <w:ilvl w:val="0"/>
          <w:numId w:val="43"/>
        </w:numPr>
        <w:spacing w:after="120" w:line="240" w:lineRule="auto"/>
        <w:ind w:left="426" w:right="-1"/>
        <w:jc w:val="both"/>
        <w:rPr>
          <w:rFonts w:ascii="Times New Roman" w:eastAsia="Times New Roman" w:hAnsi="Times New Roman"/>
          <w:sz w:val="19"/>
          <w:szCs w:val="19"/>
          <w:lang w:val="uk-UA" w:eastAsia="ru-RU"/>
        </w:rPr>
      </w:pPr>
      <w:r w:rsidRPr="00FE0BB1">
        <w:rPr>
          <w:rFonts w:ascii="Times New Roman" w:eastAsia="Times New Roman" w:hAnsi="Times New Roman"/>
          <w:sz w:val="19"/>
          <w:szCs w:val="19"/>
          <w:lang w:val="uk-UA" w:eastAsia="ru-RU"/>
        </w:rPr>
        <w:t>надавати інформацію та оцінювати методи оцінки, застосовані до різних статей річної чи консолідованої фінансової звітності, у тому числі будь-які наслідки зміни цих методів;</w:t>
      </w:r>
    </w:p>
    <w:p w:rsidR="00FE0BB1" w:rsidRPr="00FE0BB1" w:rsidRDefault="00FE0BB1" w:rsidP="00DB2835">
      <w:pPr>
        <w:numPr>
          <w:ilvl w:val="0"/>
          <w:numId w:val="43"/>
        </w:numPr>
        <w:spacing w:after="120" w:line="240" w:lineRule="auto"/>
        <w:ind w:left="426" w:right="-1"/>
        <w:jc w:val="both"/>
        <w:rPr>
          <w:rFonts w:ascii="Times New Roman" w:eastAsia="Times New Roman" w:hAnsi="Times New Roman"/>
          <w:sz w:val="19"/>
          <w:szCs w:val="19"/>
          <w:lang w:val="uk-UA" w:eastAsia="ru-RU"/>
        </w:rPr>
      </w:pPr>
      <w:r w:rsidRPr="00FE0BB1">
        <w:rPr>
          <w:rFonts w:ascii="Times New Roman" w:eastAsia="Times New Roman" w:hAnsi="Times New Roman"/>
          <w:sz w:val="19"/>
          <w:szCs w:val="19"/>
          <w:lang w:val="uk-UA" w:eastAsia="ru-RU"/>
        </w:rPr>
        <w:t>у випадку обов’язкового аудиту консолідованої фінансової звітності – пояснювати масштаб консолідації та критерії виключення, застосовані об’єктом аудиту до суб’єктів господарювання, не включених у консолідацію, якщо такі є, та чи відповідають застосовані критерії концептуальній основі фінансової звітності;</w:t>
      </w:r>
    </w:p>
    <w:p w:rsidR="00FE0BB1" w:rsidRDefault="00FE0BB1" w:rsidP="00DB2835">
      <w:pPr>
        <w:numPr>
          <w:ilvl w:val="0"/>
          <w:numId w:val="43"/>
        </w:numPr>
        <w:spacing w:after="120" w:line="240" w:lineRule="auto"/>
        <w:ind w:left="426" w:right="-1"/>
        <w:jc w:val="both"/>
        <w:rPr>
          <w:rFonts w:ascii="Times New Roman" w:eastAsia="Times New Roman" w:hAnsi="Times New Roman"/>
          <w:sz w:val="19"/>
          <w:szCs w:val="19"/>
          <w:lang w:val="uk-UA" w:eastAsia="ru-RU"/>
        </w:rPr>
      </w:pPr>
      <w:r w:rsidRPr="00FE0BB1">
        <w:rPr>
          <w:rFonts w:ascii="Times New Roman" w:eastAsia="Times New Roman" w:hAnsi="Times New Roman"/>
          <w:sz w:val="19"/>
          <w:szCs w:val="19"/>
          <w:lang w:val="uk-UA" w:eastAsia="ru-RU"/>
        </w:rPr>
        <w:t xml:space="preserve">якщо це </w:t>
      </w:r>
      <w:r w:rsidR="00DB2835">
        <w:rPr>
          <w:rFonts w:ascii="Times New Roman" w:eastAsia="Times New Roman" w:hAnsi="Times New Roman"/>
          <w:sz w:val="19"/>
          <w:szCs w:val="19"/>
          <w:lang w:val="uk-UA" w:eastAsia="ru-RU"/>
        </w:rPr>
        <w:t>доречно</w:t>
      </w:r>
      <w:r w:rsidRPr="00FE0BB1">
        <w:rPr>
          <w:rFonts w:ascii="Times New Roman" w:eastAsia="Times New Roman" w:hAnsi="Times New Roman"/>
          <w:sz w:val="19"/>
          <w:szCs w:val="19"/>
          <w:lang w:val="uk-UA" w:eastAsia="ru-RU"/>
        </w:rPr>
        <w:t>, описувати будь-яку аудиторську роботу, виконану аудитором з третьої країни, аудитором, який виконує обов’язковий аудит, з третьої країни, суб’єктом аудиторської діяльності або аудиторською фірмою з третьої країни, стосовно обов’язкового аудиту консолідованої фінансової звітності, що не є членами тієї самої мережі, до якої належить аудитор консолідованої фінансової звітності;</w:t>
      </w:r>
    </w:p>
    <w:p w:rsidR="004A1A42" w:rsidRPr="00FE0BB1" w:rsidRDefault="004A1A42" w:rsidP="004A1A42">
      <w:pPr>
        <w:spacing w:after="120" w:line="240" w:lineRule="auto"/>
        <w:ind w:right="-1"/>
        <w:jc w:val="both"/>
        <w:rPr>
          <w:rFonts w:ascii="Times New Roman" w:eastAsia="Times New Roman" w:hAnsi="Times New Roman"/>
          <w:sz w:val="19"/>
          <w:szCs w:val="19"/>
          <w:lang w:val="uk-UA" w:eastAsia="ru-RU"/>
        </w:rPr>
      </w:pPr>
    </w:p>
    <w:p w:rsidR="00FE0BB1" w:rsidRDefault="00FE0BB1" w:rsidP="00DB2835">
      <w:pPr>
        <w:numPr>
          <w:ilvl w:val="0"/>
          <w:numId w:val="43"/>
        </w:numPr>
        <w:spacing w:after="120" w:line="240" w:lineRule="auto"/>
        <w:ind w:left="426" w:right="-1"/>
        <w:jc w:val="both"/>
        <w:rPr>
          <w:rFonts w:ascii="Times New Roman" w:eastAsia="Times New Roman" w:hAnsi="Times New Roman"/>
          <w:sz w:val="19"/>
          <w:szCs w:val="19"/>
          <w:lang w:val="uk-UA" w:eastAsia="ru-RU"/>
        </w:rPr>
      </w:pPr>
      <w:r w:rsidRPr="00FE0BB1">
        <w:rPr>
          <w:rFonts w:ascii="Times New Roman" w:eastAsia="Times New Roman" w:hAnsi="Times New Roman"/>
          <w:sz w:val="19"/>
          <w:szCs w:val="19"/>
          <w:lang w:val="uk-UA" w:eastAsia="ru-RU"/>
        </w:rPr>
        <w:t xml:space="preserve">вказувати, чи надані об’єктом аудиту всі пояснення та документи, щодо яких подано запити; </w:t>
      </w:r>
    </w:p>
    <w:p w:rsidR="004A1A42" w:rsidRPr="00FE0BB1" w:rsidRDefault="004A1A42" w:rsidP="004A1A42">
      <w:pPr>
        <w:spacing w:after="120" w:line="240" w:lineRule="auto"/>
        <w:ind w:right="-1"/>
        <w:jc w:val="both"/>
        <w:rPr>
          <w:rFonts w:ascii="Times New Roman" w:eastAsia="Times New Roman" w:hAnsi="Times New Roman"/>
          <w:sz w:val="19"/>
          <w:szCs w:val="19"/>
          <w:lang w:val="uk-UA" w:eastAsia="ru-RU"/>
        </w:rPr>
      </w:pPr>
    </w:p>
    <w:p w:rsidR="00FE0BB1" w:rsidRDefault="00FE0BB1" w:rsidP="00DB2835">
      <w:pPr>
        <w:numPr>
          <w:ilvl w:val="0"/>
          <w:numId w:val="43"/>
        </w:numPr>
        <w:spacing w:after="120" w:line="240" w:lineRule="auto"/>
        <w:ind w:left="426" w:right="-1"/>
        <w:jc w:val="both"/>
        <w:rPr>
          <w:rFonts w:ascii="Times New Roman" w:eastAsia="Times New Roman" w:hAnsi="Times New Roman"/>
          <w:sz w:val="19"/>
          <w:szCs w:val="19"/>
          <w:lang w:val="uk-UA" w:eastAsia="ru-RU"/>
        </w:rPr>
      </w:pPr>
      <w:r w:rsidRPr="00FE0BB1">
        <w:rPr>
          <w:rFonts w:ascii="Times New Roman" w:eastAsia="Times New Roman" w:hAnsi="Times New Roman"/>
          <w:sz w:val="19"/>
          <w:szCs w:val="19"/>
          <w:lang w:val="uk-UA" w:eastAsia="ru-RU"/>
        </w:rPr>
        <w:t xml:space="preserve">надавати інформацію про: </w:t>
      </w:r>
    </w:p>
    <w:p w:rsidR="004A1A42" w:rsidRPr="00FE0BB1" w:rsidRDefault="004A1A42" w:rsidP="004A1A42">
      <w:pPr>
        <w:spacing w:after="120" w:line="240" w:lineRule="auto"/>
        <w:ind w:right="-1"/>
        <w:jc w:val="both"/>
        <w:rPr>
          <w:rFonts w:ascii="Times New Roman" w:eastAsia="Times New Roman" w:hAnsi="Times New Roman"/>
          <w:sz w:val="19"/>
          <w:szCs w:val="19"/>
          <w:lang w:val="uk-UA" w:eastAsia="ru-RU"/>
        </w:rPr>
      </w:pPr>
    </w:p>
    <w:p w:rsidR="00FE0BB1" w:rsidRPr="00FE0BB1" w:rsidRDefault="00FE0BB1" w:rsidP="00DB2835">
      <w:pPr>
        <w:spacing w:after="120" w:line="240" w:lineRule="auto"/>
        <w:ind w:left="852" w:right="-1" w:hanging="426"/>
        <w:jc w:val="both"/>
        <w:rPr>
          <w:rFonts w:ascii="Times New Roman" w:eastAsia="Times New Roman" w:hAnsi="Times New Roman"/>
          <w:sz w:val="19"/>
          <w:szCs w:val="19"/>
          <w:lang w:val="uk-UA" w:eastAsia="ru-RU"/>
        </w:rPr>
      </w:pPr>
      <w:r w:rsidRPr="00FE0BB1">
        <w:rPr>
          <w:rFonts w:ascii="Times New Roman" w:eastAsia="Times New Roman" w:hAnsi="Times New Roman"/>
          <w:sz w:val="19"/>
          <w:szCs w:val="19"/>
          <w:lang w:val="uk-UA" w:eastAsia="ru-RU"/>
        </w:rPr>
        <w:t>(i)</w:t>
      </w:r>
      <w:r w:rsidR="00DB2835">
        <w:rPr>
          <w:rFonts w:ascii="Times New Roman" w:eastAsia="Times New Roman" w:hAnsi="Times New Roman"/>
          <w:sz w:val="19"/>
          <w:szCs w:val="19"/>
          <w:lang w:val="uk-UA" w:eastAsia="ru-RU"/>
        </w:rPr>
        <w:tab/>
      </w:r>
      <w:r w:rsidRPr="00FE0BB1">
        <w:rPr>
          <w:rFonts w:ascii="Times New Roman" w:eastAsia="Times New Roman" w:hAnsi="Times New Roman"/>
          <w:sz w:val="19"/>
          <w:szCs w:val="19"/>
          <w:lang w:val="uk-UA" w:eastAsia="ru-RU"/>
        </w:rPr>
        <w:t>будь-які значні перешкоди, з якими довелось зіткнутись у процесі обов’язкового аудиту;</w:t>
      </w:r>
    </w:p>
    <w:p w:rsidR="00FE0BB1" w:rsidRPr="00FE0BB1" w:rsidRDefault="00FE0BB1" w:rsidP="00DB2835">
      <w:pPr>
        <w:spacing w:after="120" w:line="240" w:lineRule="auto"/>
        <w:ind w:left="852" w:right="-1" w:hanging="426"/>
        <w:jc w:val="both"/>
        <w:rPr>
          <w:rFonts w:ascii="Times New Roman" w:eastAsia="Times New Roman" w:hAnsi="Times New Roman"/>
          <w:sz w:val="19"/>
          <w:szCs w:val="19"/>
          <w:lang w:val="uk-UA" w:eastAsia="ru-RU"/>
        </w:rPr>
      </w:pPr>
      <w:r w:rsidRPr="00FE0BB1">
        <w:rPr>
          <w:rFonts w:ascii="Times New Roman" w:eastAsia="Times New Roman" w:hAnsi="Times New Roman"/>
          <w:sz w:val="19"/>
          <w:szCs w:val="19"/>
          <w:lang w:val="uk-UA" w:eastAsia="ru-RU"/>
        </w:rPr>
        <w:t>(ii)</w:t>
      </w:r>
      <w:r w:rsidR="00DB2835">
        <w:rPr>
          <w:rFonts w:ascii="Times New Roman" w:eastAsia="Times New Roman" w:hAnsi="Times New Roman"/>
          <w:sz w:val="19"/>
          <w:szCs w:val="19"/>
          <w:lang w:val="uk-UA" w:eastAsia="ru-RU"/>
        </w:rPr>
        <w:tab/>
      </w:r>
      <w:r w:rsidRPr="00FE0BB1">
        <w:rPr>
          <w:rFonts w:ascii="Times New Roman" w:eastAsia="Times New Roman" w:hAnsi="Times New Roman"/>
          <w:sz w:val="19"/>
          <w:szCs w:val="19"/>
          <w:lang w:val="uk-UA" w:eastAsia="ru-RU"/>
        </w:rPr>
        <w:t>будь-які важливі питання, що виникли у процесі обов’язкового аудиту та обговорювались чи були предметом листування з управлінським персоналом; та</w:t>
      </w:r>
    </w:p>
    <w:p w:rsidR="00FE0BB1" w:rsidRPr="00FE0BB1" w:rsidRDefault="00FE0BB1" w:rsidP="00DB2835">
      <w:pPr>
        <w:spacing w:after="120" w:line="240" w:lineRule="auto"/>
        <w:ind w:left="852" w:right="-1" w:hanging="426"/>
        <w:jc w:val="both"/>
        <w:rPr>
          <w:rFonts w:ascii="Times New Roman" w:eastAsia="Times New Roman" w:hAnsi="Times New Roman"/>
          <w:sz w:val="19"/>
          <w:szCs w:val="19"/>
          <w:lang w:val="uk-UA" w:eastAsia="ru-RU"/>
        </w:rPr>
      </w:pPr>
      <w:r w:rsidRPr="00FE0BB1">
        <w:rPr>
          <w:rFonts w:ascii="Times New Roman" w:eastAsia="Times New Roman" w:hAnsi="Times New Roman"/>
          <w:sz w:val="19"/>
          <w:szCs w:val="19"/>
          <w:lang w:val="uk-UA" w:eastAsia="ru-RU"/>
        </w:rPr>
        <w:t>(iii)</w:t>
      </w:r>
      <w:r w:rsidR="00DB2835">
        <w:rPr>
          <w:rFonts w:ascii="Times New Roman" w:eastAsia="Times New Roman" w:hAnsi="Times New Roman"/>
          <w:sz w:val="19"/>
          <w:szCs w:val="19"/>
          <w:lang w:val="uk-UA" w:eastAsia="ru-RU"/>
        </w:rPr>
        <w:tab/>
      </w:r>
      <w:r w:rsidRPr="00FE0BB1">
        <w:rPr>
          <w:rFonts w:ascii="Times New Roman" w:eastAsia="Times New Roman" w:hAnsi="Times New Roman"/>
          <w:sz w:val="19"/>
          <w:szCs w:val="19"/>
          <w:lang w:val="uk-UA" w:eastAsia="ru-RU"/>
        </w:rPr>
        <w:t>будь-які інші питання, що виникли у процесі обов’язкового аудиту, які, за професійним судженням аудитора, є важливими для нагляду за процесом складання фінансової звітності.</w:t>
      </w:r>
    </w:p>
    <w:p w:rsidR="004A1A42" w:rsidRDefault="004A1A42" w:rsidP="00DB2835">
      <w:pPr>
        <w:spacing w:after="120" w:line="240" w:lineRule="auto"/>
        <w:ind w:right="-1" w:firstLine="1"/>
        <w:jc w:val="both"/>
        <w:rPr>
          <w:rFonts w:ascii="Times New Roman" w:eastAsia="Times New Roman" w:hAnsi="Times New Roman"/>
          <w:sz w:val="19"/>
          <w:szCs w:val="19"/>
          <w:lang w:val="uk-UA" w:eastAsia="ru-RU"/>
        </w:rPr>
      </w:pPr>
    </w:p>
    <w:p w:rsidR="004A1A42" w:rsidRDefault="004A1A42" w:rsidP="00DB2835">
      <w:pPr>
        <w:spacing w:after="120" w:line="240" w:lineRule="auto"/>
        <w:ind w:right="-1" w:firstLine="1"/>
        <w:jc w:val="both"/>
        <w:rPr>
          <w:rFonts w:ascii="Times New Roman" w:eastAsia="Times New Roman" w:hAnsi="Times New Roman"/>
          <w:sz w:val="19"/>
          <w:szCs w:val="19"/>
          <w:lang w:val="uk-UA" w:eastAsia="ru-RU"/>
        </w:rPr>
      </w:pPr>
    </w:p>
    <w:p w:rsidR="00FE0BB1" w:rsidRPr="00FE0BB1" w:rsidRDefault="00FE0BB1" w:rsidP="00DB2835">
      <w:pPr>
        <w:spacing w:after="120" w:line="240" w:lineRule="auto"/>
        <w:ind w:right="-1" w:firstLine="1"/>
        <w:jc w:val="both"/>
        <w:rPr>
          <w:rFonts w:ascii="Times New Roman" w:eastAsia="Times New Roman" w:hAnsi="Times New Roman"/>
          <w:sz w:val="19"/>
          <w:szCs w:val="19"/>
          <w:lang w:val="uk-UA" w:eastAsia="ru-RU"/>
        </w:rPr>
      </w:pPr>
      <w:r w:rsidRPr="00FE0BB1">
        <w:rPr>
          <w:rFonts w:ascii="Times New Roman" w:eastAsia="Times New Roman" w:hAnsi="Times New Roman"/>
          <w:sz w:val="19"/>
          <w:szCs w:val="19"/>
          <w:lang w:val="uk-UA" w:eastAsia="ru-RU"/>
        </w:rPr>
        <w:t>Держави-члени можуть встановлювати додаткові вимоги щодо змісту додаткового звіту аудиторському комітету.</w:t>
      </w:r>
    </w:p>
    <w:p w:rsidR="004A1A42" w:rsidRDefault="004A1A42" w:rsidP="00DB2835">
      <w:pPr>
        <w:spacing w:after="120" w:line="240" w:lineRule="auto"/>
        <w:ind w:right="-1" w:firstLine="1"/>
        <w:jc w:val="both"/>
        <w:rPr>
          <w:rFonts w:ascii="Times New Roman" w:eastAsia="Times New Roman" w:hAnsi="Times New Roman"/>
          <w:sz w:val="19"/>
          <w:szCs w:val="19"/>
          <w:lang w:val="uk-UA" w:eastAsia="ru-RU"/>
        </w:rPr>
      </w:pPr>
    </w:p>
    <w:p w:rsidR="00FE0BB1" w:rsidRPr="00FE0BB1" w:rsidRDefault="00FE0BB1" w:rsidP="00DB2835">
      <w:pPr>
        <w:spacing w:after="120" w:line="240" w:lineRule="auto"/>
        <w:ind w:right="-1" w:firstLine="1"/>
        <w:jc w:val="both"/>
        <w:rPr>
          <w:rFonts w:ascii="Times New Roman" w:eastAsia="Times New Roman" w:hAnsi="Times New Roman"/>
          <w:sz w:val="19"/>
          <w:szCs w:val="19"/>
          <w:lang w:val="uk-UA" w:eastAsia="ru-RU"/>
        </w:rPr>
      </w:pPr>
      <w:r w:rsidRPr="00FE0BB1">
        <w:rPr>
          <w:rFonts w:ascii="Times New Roman" w:eastAsia="Times New Roman" w:hAnsi="Times New Roman"/>
          <w:sz w:val="19"/>
          <w:szCs w:val="19"/>
          <w:lang w:val="uk-UA" w:eastAsia="ru-RU"/>
        </w:rPr>
        <w:t>На вимогу аудитора, аудиторської фірми або аудиторського комітету аудитор чи аудиторська фірма обговорюють ключові питання, що виникли у процесі обов’язкового аудиту та вказані у додатковому звіті аудиторському комітету, і особливо питання, про які йдеться у підпункті (j) першого пункту, з аудиторським комітетом, адміністративним органом чи, якщо це застосовно, зі спостережним органом об’єкта аудиту.</w:t>
      </w:r>
    </w:p>
    <w:p w:rsidR="004A1A42" w:rsidRDefault="004A1A42" w:rsidP="00DB2835">
      <w:pPr>
        <w:spacing w:after="120" w:line="240" w:lineRule="auto"/>
        <w:ind w:right="-1" w:firstLine="1"/>
        <w:jc w:val="both"/>
        <w:rPr>
          <w:rFonts w:ascii="Times New Roman" w:eastAsia="Times New Roman" w:hAnsi="Times New Roman"/>
          <w:sz w:val="19"/>
          <w:szCs w:val="19"/>
          <w:lang w:val="uk-UA" w:eastAsia="ru-RU"/>
        </w:rPr>
      </w:pPr>
    </w:p>
    <w:p w:rsidR="004A1A42" w:rsidRDefault="004A1A42" w:rsidP="00DB2835">
      <w:pPr>
        <w:spacing w:after="120" w:line="240" w:lineRule="auto"/>
        <w:ind w:right="-1" w:firstLine="1"/>
        <w:jc w:val="both"/>
        <w:rPr>
          <w:rFonts w:ascii="Times New Roman" w:eastAsia="Times New Roman" w:hAnsi="Times New Roman"/>
          <w:sz w:val="19"/>
          <w:szCs w:val="19"/>
          <w:lang w:val="uk-UA" w:eastAsia="ru-RU"/>
        </w:rPr>
      </w:pPr>
    </w:p>
    <w:p w:rsidR="00FE0BB1" w:rsidRPr="00FE0BB1" w:rsidRDefault="00FE0BB1" w:rsidP="00DB2835">
      <w:pPr>
        <w:spacing w:after="120" w:line="240" w:lineRule="auto"/>
        <w:ind w:right="-1" w:firstLine="1"/>
        <w:jc w:val="both"/>
        <w:rPr>
          <w:rFonts w:ascii="Times New Roman" w:eastAsia="Times New Roman" w:hAnsi="Times New Roman"/>
          <w:sz w:val="19"/>
          <w:szCs w:val="19"/>
          <w:lang w:val="uk-UA" w:eastAsia="ru-RU"/>
        </w:rPr>
      </w:pPr>
      <w:r w:rsidRPr="00FE0BB1">
        <w:rPr>
          <w:rFonts w:ascii="Times New Roman" w:eastAsia="Times New Roman" w:hAnsi="Times New Roman"/>
          <w:sz w:val="19"/>
          <w:szCs w:val="19"/>
          <w:lang w:val="uk-UA" w:eastAsia="ru-RU"/>
        </w:rPr>
        <w:t>3. Якщо завдання виконували більше ніж один аудитор чи аудиторська фірма одночасно, і між ними виникли незгоди щодо аудиторських процедур, правил обліку чи будь-яких інших питань стосовно проведення обов’язкового аудиту, то у додатковому звіті аудиторському комітету мають бути пояснені причини такої незгоди.</w:t>
      </w:r>
    </w:p>
    <w:p w:rsidR="00FE0BB1" w:rsidRPr="00FE0BB1" w:rsidRDefault="00FE0BB1" w:rsidP="00DB2835">
      <w:pPr>
        <w:spacing w:after="120" w:line="240" w:lineRule="auto"/>
        <w:ind w:right="-1" w:firstLine="1"/>
        <w:jc w:val="both"/>
        <w:rPr>
          <w:rFonts w:ascii="Times New Roman" w:eastAsia="Times New Roman" w:hAnsi="Times New Roman"/>
          <w:sz w:val="19"/>
          <w:szCs w:val="19"/>
          <w:lang w:val="uk-UA" w:eastAsia="ru-RU"/>
        </w:rPr>
      </w:pPr>
      <w:r w:rsidRPr="00FE0BB1">
        <w:rPr>
          <w:rFonts w:ascii="Times New Roman" w:eastAsia="Times New Roman" w:hAnsi="Times New Roman"/>
          <w:sz w:val="19"/>
          <w:szCs w:val="19"/>
          <w:lang w:val="uk-UA" w:eastAsia="ru-RU"/>
        </w:rPr>
        <w:t>4. Додатковий звіт аудиторському комітету має бути підписаний із зазначенням дати. Якщо обов’язковий аудит виконувала аудиторська фірма, то додатковий звіт аудиторському комітету має бути підписаний аудиторами, які виконували обов’язковий аудит від імені аудиторської фірми.</w:t>
      </w:r>
    </w:p>
    <w:p w:rsidR="004A1A42" w:rsidRDefault="004A1A42" w:rsidP="00DB2835">
      <w:pPr>
        <w:spacing w:after="120" w:line="240" w:lineRule="auto"/>
        <w:ind w:right="-1" w:firstLine="1"/>
        <w:jc w:val="both"/>
        <w:rPr>
          <w:rFonts w:ascii="Times New Roman" w:eastAsia="Times New Roman" w:hAnsi="Times New Roman"/>
          <w:sz w:val="19"/>
          <w:szCs w:val="19"/>
          <w:lang w:val="uk-UA" w:eastAsia="ru-RU"/>
        </w:rPr>
      </w:pPr>
    </w:p>
    <w:p w:rsidR="00FE0BB1" w:rsidRPr="00ED1507" w:rsidRDefault="00FE0BB1" w:rsidP="00DB2835">
      <w:pPr>
        <w:spacing w:after="120" w:line="240" w:lineRule="auto"/>
        <w:ind w:right="-1" w:firstLine="1"/>
        <w:jc w:val="both"/>
        <w:rPr>
          <w:rFonts w:ascii="Times New Roman" w:eastAsia="Times New Roman" w:hAnsi="Times New Roman"/>
          <w:sz w:val="19"/>
          <w:szCs w:val="19"/>
          <w:lang w:eastAsia="ru-RU"/>
        </w:rPr>
      </w:pPr>
      <w:r w:rsidRPr="00FE0BB1">
        <w:rPr>
          <w:rFonts w:ascii="Times New Roman" w:eastAsia="Times New Roman" w:hAnsi="Times New Roman"/>
          <w:sz w:val="19"/>
          <w:szCs w:val="19"/>
          <w:lang w:val="uk-UA" w:eastAsia="ru-RU"/>
        </w:rPr>
        <w:t>5. На запит та відповідно до вимог національного законодавства аудитори чи аудиторські фірми повинні негайно надати додатковий звіт компетентним органам у значенні статті 20(1).</w:t>
      </w:r>
    </w:p>
    <w:p w:rsidR="003E7B1B" w:rsidRPr="00ED1507" w:rsidRDefault="003E7B1B" w:rsidP="00DB2835">
      <w:pPr>
        <w:spacing w:after="120" w:line="240" w:lineRule="auto"/>
        <w:ind w:right="-1" w:firstLine="1"/>
        <w:jc w:val="both"/>
        <w:rPr>
          <w:rFonts w:ascii="Times New Roman" w:eastAsia="Times New Roman" w:hAnsi="Times New Roman"/>
          <w:sz w:val="19"/>
          <w:szCs w:val="19"/>
          <w:lang w:eastAsia="ru-RU"/>
        </w:rPr>
      </w:pPr>
    </w:p>
    <w:p w:rsidR="0049247F" w:rsidRPr="00ED1507" w:rsidRDefault="0049247F" w:rsidP="00DB2835">
      <w:pPr>
        <w:spacing w:after="120" w:line="240" w:lineRule="auto"/>
        <w:ind w:right="-1" w:firstLine="1"/>
        <w:jc w:val="both"/>
        <w:rPr>
          <w:rFonts w:ascii="Times New Roman" w:eastAsia="Times New Roman" w:hAnsi="Times New Roman"/>
          <w:sz w:val="19"/>
          <w:szCs w:val="19"/>
          <w:lang w:eastAsia="ru-RU"/>
        </w:rPr>
      </w:pPr>
    </w:p>
    <w:p w:rsidR="0049247F" w:rsidRPr="00ED1507" w:rsidRDefault="0049247F" w:rsidP="00DB2835">
      <w:pPr>
        <w:spacing w:after="120" w:line="240" w:lineRule="auto"/>
        <w:ind w:right="-1" w:firstLine="1"/>
        <w:jc w:val="both"/>
        <w:rPr>
          <w:rFonts w:ascii="Times New Roman" w:eastAsia="Times New Roman" w:hAnsi="Times New Roman"/>
          <w:sz w:val="19"/>
          <w:szCs w:val="19"/>
          <w:lang w:eastAsia="ru-RU"/>
        </w:rPr>
      </w:pPr>
    </w:p>
    <w:p w:rsidR="0049247F" w:rsidRPr="00ED1507" w:rsidRDefault="0049247F" w:rsidP="00DB2835">
      <w:pPr>
        <w:spacing w:after="120" w:line="240" w:lineRule="auto"/>
        <w:ind w:right="-1" w:firstLine="1"/>
        <w:jc w:val="both"/>
        <w:rPr>
          <w:rFonts w:ascii="Times New Roman" w:eastAsia="Times New Roman" w:hAnsi="Times New Roman"/>
          <w:sz w:val="19"/>
          <w:szCs w:val="19"/>
          <w:lang w:eastAsia="ru-RU"/>
        </w:rPr>
      </w:pPr>
    </w:p>
    <w:p w:rsidR="00FE0BB1" w:rsidRDefault="00FE0BB1" w:rsidP="00FE0BB1">
      <w:pPr>
        <w:spacing w:before="100" w:beforeAutospacing="1" w:after="100" w:afterAutospacing="1" w:line="240" w:lineRule="auto"/>
        <w:ind w:right="-1"/>
        <w:jc w:val="center"/>
        <w:rPr>
          <w:rFonts w:ascii="Times New Roman" w:eastAsia="Times New Roman" w:hAnsi="Times New Roman"/>
          <w:i/>
          <w:sz w:val="19"/>
          <w:szCs w:val="19"/>
          <w:lang w:val="uk-UA" w:eastAsia="ru-RU"/>
        </w:rPr>
      </w:pPr>
      <w:r w:rsidRPr="00FE0BB1">
        <w:rPr>
          <w:rFonts w:ascii="Times New Roman" w:eastAsia="Times New Roman" w:hAnsi="Times New Roman"/>
          <w:i/>
          <w:sz w:val="19"/>
          <w:szCs w:val="19"/>
          <w:lang w:val="uk-UA" w:eastAsia="ru-RU"/>
        </w:rPr>
        <w:t>Стаття 12</w:t>
      </w:r>
    </w:p>
    <w:p w:rsidR="00FE0BB1" w:rsidRDefault="00FE0BB1" w:rsidP="00FE0BB1">
      <w:pPr>
        <w:spacing w:before="100" w:beforeAutospacing="1" w:after="100" w:afterAutospacing="1" w:line="240" w:lineRule="auto"/>
        <w:ind w:right="-1"/>
        <w:jc w:val="center"/>
        <w:rPr>
          <w:rFonts w:ascii="Times New Roman" w:eastAsia="Times New Roman" w:hAnsi="Times New Roman"/>
          <w:b/>
          <w:sz w:val="19"/>
          <w:szCs w:val="19"/>
          <w:lang w:val="uk-UA" w:eastAsia="ru-RU"/>
        </w:rPr>
      </w:pPr>
      <w:r w:rsidRPr="00FE0BB1">
        <w:rPr>
          <w:rFonts w:ascii="Times New Roman" w:eastAsia="Times New Roman" w:hAnsi="Times New Roman"/>
          <w:b/>
          <w:sz w:val="19"/>
          <w:szCs w:val="19"/>
          <w:lang w:val="uk-UA" w:eastAsia="ru-RU"/>
        </w:rPr>
        <w:t>Зві</w:t>
      </w:r>
      <w:r w:rsidR="004A1A42">
        <w:rPr>
          <w:rFonts w:ascii="Times New Roman" w:eastAsia="Times New Roman" w:hAnsi="Times New Roman"/>
          <w:b/>
          <w:sz w:val="19"/>
          <w:szCs w:val="19"/>
          <w:lang w:val="uk-UA" w:eastAsia="ru-RU"/>
        </w:rPr>
        <w:t>т органам нагляду за діяльністю</w:t>
      </w:r>
      <w:r w:rsidRPr="00FE0BB1">
        <w:rPr>
          <w:rFonts w:ascii="Times New Roman" w:eastAsia="Times New Roman" w:hAnsi="Times New Roman"/>
          <w:b/>
          <w:sz w:val="19"/>
          <w:szCs w:val="19"/>
          <w:lang w:val="uk-UA" w:eastAsia="ru-RU"/>
        </w:rPr>
        <w:t xml:space="preserve"> </w:t>
      </w:r>
      <w:r w:rsidR="004A1A42" w:rsidRPr="004A1A42">
        <w:rPr>
          <w:rFonts w:ascii="Times New Roman" w:eastAsia="Times New Roman" w:hAnsi="Times New Roman"/>
          <w:b/>
          <w:sz w:val="19"/>
          <w:szCs w:val="19"/>
          <w:lang w:val="uk-UA" w:eastAsia="ru-RU"/>
        </w:rPr>
        <w:t>суспільно значимих суб’єктів господарювання</w:t>
      </w:r>
    </w:p>
    <w:p w:rsidR="00FE0BB1" w:rsidRPr="00FE0BB1" w:rsidRDefault="00FE0BB1" w:rsidP="00A81499">
      <w:pPr>
        <w:spacing w:after="120" w:line="240" w:lineRule="auto"/>
        <w:ind w:right="-1" w:firstLine="1"/>
        <w:jc w:val="both"/>
        <w:rPr>
          <w:rFonts w:ascii="Times New Roman" w:eastAsia="Times New Roman" w:hAnsi="Times New Roman"/>
          <w:sz w:val="19"/>
          <w:szCs w:val="19"/>
          <w:lang w:val="uk-UA" w:eastAsia="ru-RU"/>
        </w:rPr>
      </w:pPr>
      <w:r w:rsidRPr="00FE0BB1">
        <w:rPr>
          <w:rFonts w:ascii="Times New Roman" w:eastAsia="Times New Roman" w:hAnsi="Times New Roman"/>
          <w:sz w:val="19"/>
          <w:szCs w:val="19"/>
          <w:lang w:val="uk-UA" w:eastAsia="ru-RU"/>
        </w:rPr>
        <w:t>1. Не порушуючи вимог статті 55 Директиви 2004/39/</w:t>
      </w:r>
      <w:r w:rsidR="00A81499">
        <w:rPr>
          <w:rFonts w:ascii="Times New Roman" w:eastAsia="Times New Roman" w:hAnsi="Times New Roman"/>
          <w:sz w:val="19"/>
          <w:szCs w:val="19"/>
          <w:lang w:val="uk-UA" w:eastAsia="ru-RU"/>
        </w:rPr>
        <w:t>Є</w:t>
      </w:r>
      <w:r w:rsidRPr="00FE0BB1">
        <w:rPr>
          <w:rFonts w:ascii="Times New Roman" w:eastAsia="Times New Roman" w:hAnsi="Times New Roman"/>
          <w:sz w:val="19"/>
          <w:szCs w:val="19"/>
          <w:lang w:val="uk-UA" w:eastAsia="ru-RU"/>
        </w:rPr>
        <w:t>C, статті 63 Директиви 2013/36/</w:t>
      </w:r>
      <w:r w:rsidR="00A81499">
        <w:rPr>
          <w:rFonts w:ascii="Times New Roman" w:eastAsia="Times New Roman" w:hAnsi="Times New Roman"/>
          <w:sz w:val="19"/>
          <w:szCs w:val="19"/>
          <w:lang w:val="uk-UA" w:eastAsia="ru-RU"/>
        </w:rPr>
        <w:t>Є</w:t>
      </w:r>
      <w:r w:rsidR="00A81499" w:rsidRPr="00FE0BB1">
        <w:rPr>
          <w:rFonts w:ascii="Times New Roman" w:eastAsia="Times New Roman" w:hAnsi="Times New Roman"/>
          <w:sz w:val="19"/>
          <w:szCs w:val="19"/>
          <w:lang w:val="uk-UA" w:eastAsia="ru-RU"/>
        </w:rPr>
        <w:t>C</w:t>
      </w:r>
      <w:r w:rsidRPr="00FE0BB1">
        <w:rPr>
          <w:rFonts w:ascii="Times New Roman" w:eastAsia="Times New Roman" w:hAnsi="Times New Roman"/>
          <w:sz w:val="19"/>
          <w:szCs w:val="19"/>
          <w:lang w:val="uk-UA" w:eastAsia="ru-RU"/>
        </w:rPr>
        <w:t xml:space="preserve"> Європейського парламенту та Ради</w:t>
      </w:r>
      <w:r w:rsidR="003E7B1B" w:rsidRPr="003E7B1B">
        <w:rPr>
          <w:rFonts w:ascii="Times New Roman" w:eastAsia="Times New Roman" w:hAnsi="Times New Roman"/>
          <w:sz w:val="19"/>
          <w:szCs w:val="19"/>
          <w:lang w:val="uk-UA" w:eastAsia="ru-RU"/>
        </w:rPr>
        <w:t>(</w:t>
      </w:r>
      <w:r w:rsidR="003B26CE">
        <w:rPr>
          <w:rStyle w:val="a7"/>
          <w:rFonts w:eastAsia="Calibri"/>
          <w:lang w:eastAsia="ru-RU"/>
        </w:rPr>
        <w:footnoteReference w:id="23"/>
      </w:r>
      <w:r w:rsidR="003E7B1B" w:rsidRPr="003E7B1B">
        <w:rPr>
          <w:rFonts w:ascii="Times New Roman" w:eastAsia="Times New Roman" w:hAnsi="Times New Roman"/>
          <w:sz w:val="19"/>
          <w:szCs w:val="19"/>
          <w:lang w:val="uk-UA" w:eastAsia="ru-RU"/>
        </w:rPr>
        <w:t>)</w:t>
      </w:r>
      <w:r w:rsidR="006637D5" w:rsidRPr="00FE0BB1">
        <w:rPr>
          <w:rFonts w:ascii="Times New Roman" w:eastAsia="Times New Roman" w:hAnsi="Times New Roman"/>
          <w:sz w:val="19"/>
          <w:szCs w:val="19"/>
          <w:lang w:val="uk-UA" w:eastAsia="ru-RU"/>
        </w:rPr>
        <w:t>,</w:t>
      </w:r>
      <w:r w:rsidRPr="00FE0BB1">
        <w:rPr>
          <w:rFonts w:ascii="Times New Roman" w:eastAsia="Times New Roman" w:hAnsi="Times New Roman"/>
          <w:sz w:val="19"/>
          <w:szCs w:val="19"/>
          <w:lang w:val="uk-UA" w:eastAsia="ru-RU"/>
        </w:rPr>
        <w:t xml:space="preserve"> статті 15(4) Директиви 2007/64/</w:t>
      </w:r>
      <w:r w:rsidR="00A81499">
        <w:rPr>
          <w:rFonts w:ascii="Times New Roman" w:eastAsia="Times New Roman" w:hAnsi="Times New Roman"/>
          <w:sz w:val="19"/>
          <w:szCs w:val="19"/>
          <w:lang w:val="uk-UA" w:eastAsia="ru-RU"/>
        </w:rPr>
        <w:t>Є</w:t>
      </w:r>
      <w:r w:rsidRPr="00FE0BB1">
        <w:rPr>
          <w:rFonts w:ascii="Times New Roman" w:eastAsia="Times New Roman" w:hAnsi="Times New Roman"/>
          <w:sz w:val="19"/>
          <w:szCs w:val="19"/>
          <w:lang w:val="uk-UA" w:eastAsia="ru-RU"/>
        </w:rPr>
        <w:t>C, статті 106 Директиви 2009/65/</w:t>
      </w:r>
      <w:r w:rsidR="00A81499">
        <w:rPr>
          <w:rFonts w:ascii="Times New Roman" w:eastAsia="Times New Roman" w:hAnsi="Times New Roman"/>
          <w:sz w:val="19"/>
          <w:szCs w:val="19"/>
          <w:lang w:val="uk-UA" w:eastAsia="ru-RU"/>
        </w:rPr>
        <w:t>Є</w:t>
      </w:r>
      <w:r w:rsidRPr="00FE0BB1">
        <w:rPr>
          <w:rFonts w:ascii="Times New Roman" w:eastAsia="Times New Roman" w:hAnsi="Times New Roman"/>
          <w:sz w:val="19"/>
          <w:szCs w:val="19"/>
          <w:lang w:val="uk-UA" w:eastAsia="ru-RU"/>
        </w:rPr>
        <w:t>C, статті 3(1) Директиви 2009/110/</w:t>
      </w:r>
      <w:r w:rsidR="00A81499">
        <w:rPr>
          <w:rFonts w:ascii="Times New Roman" w:eastAsia="Times New Roman" w:hAnsi="Times New Roman"/>
          <w:sz w:val="19"/>
          <w:szCs w:val="19"/>
          <w:lang w:val="uk-UA" w:eastAsia="ru-RU"/>
        </w:rPr>
        <w:t>Є</w:t>
      </w:r>
      <w:r w:rsidRPr="00FE0BB1">
        <w:rPr>
          <w:rFonts w:ascii="Times New Roman" w:eastAsia="Times New Roman" w:hAnsi="Times New Roman"/>
          <w:sz w:val="19"/>
          <w:szCs w:val="19"/>
          <w:lang w:val="uk-UA" w:eastAsia="ru-RU"/>
        </w:rPr>
        <w:t>C та статті 72 Директиви 2009/138/</w:t>
      </w:r>
      <w:r w:rsidR="00A81499">
        <w:rPr>
          <w:rFonts w:ascii="Times New Roman" w:eastAsia="Times New Roman" w:hAnsi="Times New Roman"/>
          <w:sz w:val="19"/>
          <w:szCs w:val="19"/>
          <w:lang w:val="uk-UA" w:eastAsia="ru-RU"/>
        </w:rPr>
        <w:t>Є</w:t>
      </w:r>
      <w:r w:rsidRPr="00FE0BB1">
        <w:rPr>
          <w:rFonts w:ascii="Times New Roman" w:eastAsia="Times New Roman" w:hAnsi="Times New Roman"/>
          <w:sz w:val="19"/>
          <w:szCs w:val="19"/>
          <w:lang w:val="uk-UA" w:eastAsia="ru-RU"/>
        </w:rPr>
        <w:t>C Європейського парламенту та Ради</w:t>
      </w:r>
      <w:r w:rsidR="003E7B1B" w:rsidRPr="003E7B1B">
        <w:rPr>
          <w:rFonts w:ascii="Times New Roman" w:eastAsia="Times New Roman" w:hAnsi="Times New Roman"/>
          <w:sz w:val="19"/>
          <w:szCs w:val="19"/>
          <w:lang w:val="uk-UA" w:eastAsia="ru-RU"/>
        </w:rPr>
        <w:t>(</w:t>
      </w:r>
      <w:r w:rsidR="003B26CE">
        <w:rPr>
          <w:rStyle w:val="a7"/>
          <w:rFonts w:eastAsia="Calibri"/>
          <w:lang w:eastAsia="ru-RU"/>
        </w:rPr>
        <w:footnoteReference w:id="24"/>
      </w:r>
      <w:r w:rsidR="003E7B1B" w:rsidRPr="003E7B1B">
        <w:rPr>
          <w:rFonts w:ascii="Times New Roman" w:eastAsia="Times New Roman" w:hAnsi="Times New Roman"/>
          <w:sz w:val="19"/>
          <w:szCs w:val="19"/>
          <w:lang w:val="uk-UA" w:eastAsia="ru-RU"/>
        </w:rPr>
        <w:t>)</w:t>
      </w:r>
      <w:r w:rsidR="006637D5" w:rsidRPr="00FE0BB1">
        <w:rPr>
          <w:rFonts w:ascii="Times New Roman" w:eastAsia="Times New Roman" w:hAnsi="Times New Roman"/>
          <w:sz w:val="19"/>
          <w:szCs w:val="19"/>
          <w:lang w:val="uk-UA" w:eastAsia="ru-RU"/>
        </w:rPr>
        <w:t>,</w:t>
      </w:r>
      <w:r w:rsidRPr="00FE0BB1">
        <w:rPr>
          <w:rFonts w:ascii="Times New Roman" w:eastAsia="Times New Roman" w:hAnsi="Times New Roman"/>
          <w:sz w:val="19"/>
          <w:szCs w:val="19"/>
          <w:lang w:val="uk-UA" w:eastAsia="ru-RU"/>
        </w:rPr>
        <w:t xml:space="preserve"> аудитор чи аудиторська фірма, що виконують обов’язковий аудит суспільно значимих суб’єктів господарювання, зобов’язані негайно повідомляти компетентним органам, що здійснюють нагляд за діяльністю суспільно значимих суб’єктів господарювання, або, якщо так визначено конкретною державою-членом, компетентному органу, що відповідає за здійснення нагляду за діяльністю аудиторів чи аудиторських фірм, інформацію про суспільно значимий суб’єкт господарювання, яка стала відомою їм у процесі виконання обов’язкового аудиту, та яка може стосуватись:</w:t>
      </w:r>
    </w:p>
    <w:p w:rsidR="00FE0BB1" w:rsidRPr="00FE0BB1" w:rsidRDefault="00FE0BB1" w:rsidP="00A81499">
      <w:pPr>
        <w:numPr>
          <w:ilvl w:val="0"/>
          <w:numId w:val="44"/>
        </w:numPr>
        <w:spacing w:after="120" w:line="240" w:lineRule="auto"/>
        <w:ind w:left="426" w:right="-1"/>
        <w:jc w:val="both"/>
        <w:rPr>
          <w:rFonts w:ascii="Times New Roman" w:eastAsia="Times New Roman" w:hAnsi="Times New Roman"/>
          <w:sz w:val="19"/>
          <w:szCs w:val="19"/>
          <w:lang w:val="uk-UA" w:eastAsia="ru-RU"/>
        </w:rPr>
      </w:pPr>
      <w:r w:rsidRPr="00FE0BB1">
        <w:rPr>
          <w:rFonts w:ascii="Times New Roman" w:eastAsia="Times New Roman" w:hAnsi="Times New Roman"/>
          <w:sz w:val="19"/>
          <w:szCs w:val="19"/>
          <w:lang w:val="uk-UA" w:eastAsia="ru-RU"/>
        </w:rPr>
        <w:t>суттєвого порушення законодавчих та нормативних актів чи адміністративних положень, які встановлюють умови, що визначають повноваження суспільно значимого суб’єкта господарювання, або які конкретно визначають виконання суспільно значимим суб’єктом господарювання своєї діяльності;</w:t>
      </w:r>
    </w:p>
    <w:p w:rsidR="00FE0BB1" w:rsidRPr="00FE0BB1" w:rsidRDefault="00FE0BB1" w:rsidP="00A81499">
      <w:pPr>
        <w:numPr>
          <w:ilvl w:val="0"/>
          <w:numId w:val="44"/>
        </w:numPr>
        <w:spacing w:after="120" w:line="240" w:lineRule="auto"/>
        <w:ind w:left="426" w:right="-1"/>
        <w:jc w:val="both"/>
        <w:rPr>
          <w:rFonts w:ascii="Times New Roman" w:eastAsia="Times New Roman" w:hAnsi="Times New Roman"/>
          <w:sz w:val="19"/>
          <w:szCs w:val="19"/>
          <w:lang w:val="uk-UA" w:eastAsia="ru-RU"/>
        </w:rPr>
      </w:pPr>
      <w:r w:rsidRPr="00FE0BB1">
        <w:rPr>
          <w:rFonts w:ascii="Times New Roman" w:eastAsia="Times New Roman" w:hAnsi="Times New Roman"/>
          <w:sz w:val="19"/>
          <w:szCs w:val="19"/>
          <w:lang w:val="uk-UA" w:eastAsia="ru-RU"/>
        </w:rPr>
        <w:t>суттєвої загрози чи сумніву щодо безперервного функціонування суспільно значимого суб’єкта господарювання;</w:t>
      </w:r>
    </w:p>
    <w:p w:rsidR="00FE0BB1" w:rsidRPr="00FE0BB1" w:rsidRDefault="00FE0BB1" w:rsidP="00A81499">
      <w:pPr>
        <w:numPr>
          <w:ilvl w:val="0"/>
          <w:numId w:val="44"/>
        </w:numPr>
        <w:spacing w:after="120" w:line="240" w:lineRule="auto"/>
        <w:ind w:left="426" w:right="-1"/>
        <w:jc w:val="both"/>
        <w:rPr>
          <w:rFonts w:ascii="Times New Roman" w:eastAsia="Times New Roman" w:hAnsi="Times New Roman"/>
          <w:sz w:val="19"/>
          <w:szCs w:val="19"/>
          <w:lang w:val="uk-UA" w:eastAsia="ru-RU"/>
        </w:rPr>
      </w:pPr>
      <w:r w:rsidRPr="00FE0BB1">
        <w:rPr>
          <w:rFonts w:ascii="Times New Roman" w:eastAsia="Times New Roman" w:hAnsi="Times New Roman"/>
          <w:sz w:val="19"/>
          <w:szCs w:val="19"/>
          <w:lang w:val="uk-UA" w:eastAsia="ru-RU"/>
        </w:rPr>
        <w:t>відмови від висловлення аудиторської думки щодо фінансової звітності або висловлення негативної або умовно-позитивної думки.</w:t>
      </w:r>
    </w:p>
    <w:p w:rsidR="00FE0BB1" w:rsidRPr="00FE0BB1" w:rsidRDefault="00FE0BB1" w:rsidP="00A81499">
      <w:pPr>
        <w:spacing w:before="100" w:beforeAutospacing="1" w:after="100" w:afterAutospacing="1" w:line="240" w:lineRule="auto"/>
        <w:ind w:right="-1"/>
        <w:jc w:val="both"/>
        <w:rPr>
          <w:rFonts w:ascii="Times New Roman" w:eastAsia="Times New Roman" w:hAnsi="Times New Roman"/>
          <w:sz w:val="19"/>
          <w:szCs w:val="19"/>
          <w:lang w:val="uk-UA" w:eastAsia="ru-RU"/>
        </w:rPr>
      </w:pPr>
      <w:r w:rsidRPr="00FE0BB1">
        <w:rPr>
          <w:rFonts w:ascii="Times New Roman" w:eastAsia="Times New Roman" w:hAnsi="Times New Roman"/>
          <w:sz w:val="19"/>
          <w:szCs w:val="19"/>
          <w:lang w:val="uk-UA" w:eastAsia="ru-RU"/>
        </w:rPr>
        <w:t xml:space="preserve">Аудитори або аудиторські фірми також зобов’язані повідомляти будь-яку інформацію, зазначену у </w:t>
      </w:r>
      <w:r w:rsidR="00A81499">
        <w:rPr>
          <w:rFonts w:ascii="Times New Roman" w:eastAsia="Times New Roman" w:hAnsi="Times New Roman"/>
          <w:sz w:val="19"/>
          <w:szCs w:val="19"/>
          <w:lang w:val="uk-UA" w:eastAsia="ru-RU"/>
        </w:rPr>
        <w:t>під</w:t>
      </w:r>
      <w:r w:rsidRPr="00FE0BB1">
        <w:rPr>
          <w:rFonts w:ascii="Times New Roman" w:eastAsia="Times New Roman" w:hAnsi="Times New Roman"/>
          <w:sz w:val="19"/>
          <w:szCs w:val="19"/>
          <w:lang w:val="uk-UA" w:eastAsia="ru-RU"/>
        </w:rPr>
        <w:t xml:space="preserve">пунктах (a), (b) або (c) першого </w:t>
      </w:r>
      <w:r w:rsidR="00A81499">
        <w:rPr>
          <w:rFonts w:ascii="Times New Roman" w:eastAsia="Times New Roman" w:hAnsi="Times New Roman"/>
          <w:sz w:val="19"/>
          <w:szCs w:val="19"/>
          <w:lang w:val="uk-UA" w:eastAsia="ru-RU"/>
        </w:rPr>
        <w:t>пункту</w:t>
      </w:r>
      <w:r w:rsidRPr="00FE0BB1">
        <w:rPr>
          <w:rFonts w:ascii="Times New Roman" w:eastAsia="Times New Roman" w:hAnsi="Times New Roman"/>
          <w:sz w:val="19"/>
          <w:szCs w:val="19"/>
          <w:lang w:val="uk-UA" w:eastAsia="ru-RU"/>
        </w:rPr>
        <w:t>, про яку їм стало відомо у процесі виконання обов’язкового аудиту суб’єкту господарювання, що має тісні зв’язки з суспільно значимим суб’єктом господарювання, обов’язковий аудит якого вони також виконують. Для цілей цієї статті вислів «тісні зв’язки» має значення, надане цьому терміну в пункті (38) Статті 4(1) Регламенту (ЄС) № 575/2013 Європейського парламенту та Ради</w:t>
      </w:r>
      <w:r w:rsidR="003E7B1B" w:rsidRPr="003E7B1B">
        <w:rPr>
          <w:rFonts w:ascii="Times New Roman" w:eastAsia="Times New Roman" w:hAnsi="Times New Roman"/>
          <w:sz w:val="19"/>
          <w:szCs w:val="19"/>
          <w:lang w:val="uk-UA" w:eastAsia="ru-RU"/>
        </w:rPr>
        <w:t>(</w:t>
      </w:r>
      <w:r w:rsidR="003B26CE">
        <w:rPr>
          <w:rStyle w:val="a7"/>
          <w:rFonts w:eastAsia="Calibri"/>
          <w:lang w:eastAsia="ru-RU"/>
        </w:rPr>
        <w:footnoteReference w:id="25"/>
      </w:r>
      <w:r w:rsidR="003E7B1B" w:rsidRPr="003E7B1B">
        <w:rPr>
          <w:rFonts w:ascii="Times New Roman" w:eastAsia="Times New Roman" w:hAnsi="Times New Roman"/>
          <w:sz w:val="19"/>
          <w:szCs w:val="19"/>
          <w:lang w:val="uk-UA" w:eastAsia="ru-RU"/>
        </w:rPr>
        <w:t>)</w:t>
      </w:r>
      <w:r w:rsidR="006637D5" w:rsidRPr="00FE0BB1">
        <w:rPr>
          <w:rFonts w:ascii="Times New Roman" w:eastAsia="Times New Roman" w:hAnsi="Times New Roman"/>
          <w:sz w:val="19"/>
          <w:szCs w:val="19"/>
          <w:lang w:val="uk-UA" w:eastAsia="ru-RU"/>
        </w:rPr>
        <w:t>.</w:t>
      </w:r>
    </w:p>
    <w:p w:rsidR="00FE0BB1" w:rsidRPr="00FE0BB1" w:rsidRDefault="00FE0BB1" w:rsidP="00A81499">
      <w:pPr>
        <w:spacing w:before="100" w:beforeAutospacing="1" w:after="100" w:afterAutospacing="1" w:line="240" w:lineRule="auto"/>
        <w:ind w:right="-1"/>
        <w:jc w:val="both"/>
        <w:rPr>
          <w:rFonts w:ascii="Times New Roman" w:eastAsia="Times New Roman" w:hAnsi="Times New Roman"/>
          <w:sz w:val="19"/>
          <w:szCs w:val="19"/>
          <w:lang w:val="uk-UA" w:eastAsia="ru-RU"/>
        </w:rPr>
      </w:pPr>
      <w:r w:rsidRPr="00FE0BB1">
        <w:rPr>
          <w:rFonts w:ascii="Times New Roman" w:eastAsia="Times New Roman" w:hAnsi="Times New Roman"/>
          <w:sz w:val="19"/>
          <w:szCs w:val="19"/>
          <w:lang w:val="uk-UA" w:eastAsia="ru-RU"/>
        </w:rPr>
        <w:t xml:space="preserve">Держави-члени можуть вимагати від аудитора чи аудиторської фірми надання додаткової інформації, якщо це необхідно для ефективного нагляду за фінансовим ринком відповідно до національного законодавства. </w:t>
      </w:r>
    </w:p>
    <w:p w:rsidR="00FE0BB1" w:rsidRPr="00FE0BB1" w:rsidRDefault="00FE0BB1" w:rsidP="00A81499">
      <w:pPr>
        <w:spacing w:before="100" w:beforeAutospacing="1" w:after="100" w:afterAutospacing="1" w:line="240" w:lineRule="auto"/>
        <w:ind w:right="-1"/>
        <w:jc w:val="both"/>
        <w:rPr>
          <w:rFonts w:ascii="Times New Roman" w:eastAsia="Times New Roman" w:hAnsi="Times New Roman"/>
          <w:sz w:val="19"/>
          <w:szCs w:val="19"/>
          <w:lang w:val="uk-UA" w:eastAsia="ru-RU"/>
        </w:rPr>
      </w:pPr>
      <w:r w:rsidRPr="00FE0BB1">
        <w:rPr>
          <w:rFonts w:ascii="Times New Roman" w:eastAsia="Times New Roman" w:hAnsi="Times New Roman"/>
          <w:sz w:val="19"/>
          <w:szCs w:val="19"/>
          <w:lang w:val="uk-UA" w:eastAsia="ru-RU"/>
        </w:rPr>
        <w:t xml:space="preserve">2. Між компетентними органами, що здійснюють нагляд за діяльністю кредитних установ та страхових компаній, з одного боку, та за діяльністю аудиторів та аудиторських фірм, що виконують обов’язковий аудит цих установ та компаній, з </w:t>
      </w:r>
      <w:r w:rsidR="00ED015D">
        <w:rPr>
          <w:rFonts w:ascii="Times New Roman" w:eastAsia="Times New Roman" w:hAnsi="Times New Roman"/>
          <w:sz w:val="19"/>
          <w:szCs w:val="19"/>
          <w:lang w:val="uk-UA" w:eastAsia="ru-RU"/>
        </w:rPr>
        <w:t>іншого</w:t>
      </w:r>
      <w:r w:rsidRPr="00FE0BB1">
        <w:rPr>
          <w:rFonts w:ascii="Times New Roman" w:eastAsia="Times New Roman" w:hAnsi="Times New Roman"/>
          <w:sz w:val="19"/>
          <w:szCs w:val="19"/>
          <w:lang w:val="uk-UA" w:eastAsia="ru-RU"/>
        </w:rPr>
        <w:t>, має бути встановлений ефективний діалог. Відповідальність за дотримання цієї вимоги покладається на обидві сторони.</w:t>
      </w:r>
    </w:p>
    <w:p w:rsidR="00FE0BB1" w:rsidRPr="00FE0BB1" w:rsidRDefault="00FE0BB1" w:rsidP="00A81499">
      <w:pPr>
        <w:tabs>
          <w:tab w:val="left" w:pos="4480"/>
        </w:tabs>
        <w:spacing w:before="100" w:beforeAutospacing="1" w:after="100" w:afterAutospacing="1" w:line="240" w:lineRule="auto"/>
        <w:ind w:right="-1"/>
        <w:jc w:val="both"/>
        <w:rPr>
          <w:rFonts w:ascii="Times New Roman" w:eastAsia="Times New Roman" w:hAnsi="Times New Roman"/>
          <w:sz w:val="19"/>
          <w:szCs w:val="19"/>
          <w:lang w:val="uk-UA" w:eastAsia="ru-RU"/>
        </w:rPr>
      </w:pPr>
      <w:r w:rsidRPr="00FE0BB1">
        <w:rPr>
          <w:rFonts w:ascii="Times New Roman" w:eastAsia="Times New Roman" w:hAnsi="Times New Roman"/>
          <w:sz w:val="19"/>
          <w:szCs w:val="19"/>
          <w:lang w:val="uk-UA" w:eastAsia="ru-RU"/>
        </w:rPr>
        <w:t>Щонайменше один раз на рік Європейська рада з системних ризиків (ESRB) та CEAOB організують зустріч з аудиторами та аудиторськими фірмами чи мережами, що виконують обов’язковий аудит усіх глобальних системних та важливих фінансових установ будь-яких країн, що мають дозвіл працювати у Європейському союзі, для того, щоб поінформувати Європейську раду з системних ризиків (ESRB) про секторальні або будь-які інші значні зміни у цих системно важливих фінансових установах.</w:t>
      </w:r>
    </w:p>
    <w:p w:rsidR="00FE0BB1" w:rsidRPr="00ED1507" w:rsidRDefault="00FE0BB1" w:rsidP="00A81499">
      <w:pPr>
        <w:spacing w:before="100" w:beforeAutospacing="1" w:after="100" w:afterAutospacing="1" w:line="240" w:lineRule="auto"/>
        <w:ind w:right="-1"/>
        <w:jc w:val="both"/>
        <w:rPr>
          <w:rFonts w:ascii="Times New Roman" w:eastAsia="Times New Roman" w:hAnsi="Times New Roman"/>
          <w:sz w:val="19"/>
          <w:szCs w:val="19"/>
          <w:lang w:val="uk-UA" w:eastAsia="ru-RU"/>
        </w:rPr>
      </w:pPr>
      <w:r w:rsidRPr="00FE0BB1">
        <w:rPr>
          <w:rFonts w:ascii="Times New Roman" w:eastAsia="Times New Roman" w:hAnsi="Times New Roman"/>
          <w:sz w:val="19"/>
          <w:szCs w:val="19"/>
          <w:lang w:val="uk-UA" w:eastAsia="ru-RU"/>
        </w:rPr>
        <w:t>Для полегшення виконання завдань, про які йдеться у першому абзаці, Європейський наглядовий орган (Європейський орган нагляду за банківською діяльністю – EBA) та Європейський наглядовий орган (Орган нагляду за страхуванням та недержавним пенсійним забезпеченням у Європі – EIOPA), з урахуванням сучасної практики нагляду, видають настанови для компетентних органів, що здійснюють нагляд за діяльністю кредитних установ і страхових компаній, відповідно до статті 16 Регламенту (ЄС) № 1093/2010 Європейського парламенту та Ради</w:t>
      </w:r>
      <w:r w:rsidR="003E7B1B" w:rsidRPr="003E7B1B">
        <w:rPr>
          <w:rFonts w:ascii="Times New Roman" w:eastAsia="Times New Roman" w:hAnsi="Times New Roman"/>
          <w:sz w:val="19"/>
          <w:szCs w:val="19"/>
          <w:lang w:val="uk-UA" w:eastAsia="ru-RU"/>
        </w:rPr>
        <w:t>(</w:t>
      </w:r>
      <w:r w:rsidR="003B26CE">
        <w:rPr>
          <w:rStyle w:val="a7"/>
          <w:rFonts w:eastAsia="Calibri"/>
          <w:lang w:eastAsia="ru-RU"/>
        </w:rPr>
        <w:footnoteReference w:id="26"/>
      </w:r>
      <w:r w:rsidR="003E7B1B" w:rsidRPr="003E7B1B">
        <w:rPr>
          <w:rFonts w:ascii="Times New Roman" w:eastAsia="Times New Roman" w:hAnsi="Times New Roman"/>
          <w:sz w:val="19"/>
          <w:szCs w:val="19"/>
          <w:lang w:val="uk-UA" w:eastAsia="ru-RU"/>
        </w:rPr>
        <w:t>)</w:t>
      </w:r>
      <w:r w:rsidR="006637D5" w:rsidRPr="00FE0BB1">
        <w:rPr>
          <w:rFonts w:ascii="Times New Roman" w:eastAsia="Times New Roman" w:hAnsi="Times New Roman"/>
          <w:sz w:val="19"/>
          <w:szCs w:val="19"/>
          <w:lang w:val="uk-UA" w:eastAsia="ru-RU"/>
        </w:rPr>
        <w:t xml:space="preserve"> </w:t>
      </w:r>
      <w:r w:rsidRPr="00FE0BB1">
        <w:rPr>
          <w:rFonts w:ascii="Times New Roman" w:eastAsia="Times New Roman" w:hAnsi="Times New Roman"/>
          <w:sz w:val="19"/>
          <w:szCs w:val="19"/>
          <w:lang w:val="uk-UA" w:eastAsia="ru-RU"/>
        </w:rPr>
        <w:t>та статті 16 Регламенту (ЄС) № 1094/2010 Європейського парламенту та Ради</w:t>
      </w:r>
      <w:r w:rsidR="003B26CE">
        <w:rPr>
          <w:rStyle w:val="a7"/>
          <w:rFonts w:eastAsia="Calibri"/>
          <w:lang w:eastAsia="ru-RU"/>
        </w:rPr>
        <w:footnoteReference w:id="27"/>
      </w:r>
      <w:r w:rsidR="006637D5" w:rsidRPr="00FE0BB1">
        <w:rPr>
          <w:rFonts w:ascii="Times New Roman" w:eastAsia="Times New Roman" w:hAnsi="Times New Roman"/>
          <w:sz w:val="19"/>
          <w:szCs w:val="19"/>
          <w:lang w:val="uk-UA" w:eastAsia="ru-RU"/>
        </w:rPr>
        <w:t>.</w:t>
      </w:r>
    </w:p>
    <w:p w:rsidR="003E7B1B" w:rsidRPr="00ED1507" w:rsidRDefault="003E7B1B" w:rsidP="00A81499">
      <w:pPr>
        <w:spacing w:before="100" w:beforeAutospacing="1" w:after="100" w:afterAutospacing="1" w:line="240" w:lineRule="auto"/>
        <w:ind w:right="-1"/>
        <w:jc w:val="both"/>
        <w:rPr>
          <w:rFonts w:ascii="Times New Roman" w:eastAsia="Times New Roman" w:hAnsi="Times New Roman"/>
          <w:sz w:val="19"/>
          <w:szCs w:val="19"/>
          <w:lang w:val="uk-UA" w:eastAsia="ru-RU"/>
        </w:rPr>
      </w:pPr>
    </w:p>
    <w:p w:rsidR="00FE0BB1" w:rsidRDefault="00FE0BB1" w:rsidP="00A81499">
      <w:pPr>
        <w:spacing w:before="100" w:beforeAutospacing="1" w:after="100" w:afterAutospacing="1" w:line="240" w:lineRule="auto"/>
        <w:ind w:right="-1"/>
        <w:jc w:val="both"/>
        <w:rPr>
          <w:rFonts w:ascii="Times New Roman" w:eastAsia="Times New Roman" w:hAnsi="Times New Roman"/>
          <w:sz w:val="19"/>
          <w:szCs w:val="19"/>
          <w:lang w:val="uk-UA" w:eastAsia="ru-RU"/>
        </w:rPr>
      </w:pPr>
      <w:r w:rsidRPr="00FE0BB1">
        <w:rPr>
          <w:rFonts w:ascii="Times New Roman" w:eastAsia="Times New Roman" w:hAnsi="Times New Roman"/>
          <w:sz w:val="19"/>
          <w:szCs w:val="19"/>
          <w:lang w:val="uk-UA" w:eastAsia="ru-RU"/>
        </w:rPr>
        <w:t>3. Розкриття, з доброї волі, аудитором чи аудиторською фірмою або мережею (залежно від ситуації) будь-якої інформації, зазначеної в пункті 1, або іншої інформації, що стає відомою їм у процесі діалогу, про який ідеться у пункті 2, компетентним органам чи ESRB та CEAOB не є порушенням жодних контрактних або юридичних обмежень щодо розкриття інформації.</w:t>
      </w:r>
    </w:p>
    <w:p w:rsidR="005A27F8" w:rsidRPr="00FE0BB1" w:rsidRDefault="005A27F8" w:rsidP="00A81499">
      <w:pPr>
        <w:spacing w:before="100" w:beforeAutospacing="1" w:after="100" w:afterAutospacing="1" w:line="240" w:lineRule="auto"/>
        <w:ind w:right="-1"/>
        <w:jc w:val="both"/>
        <w:rPr>
          <w:rFonts w:ascii="Times New Roman" w:eastAsia="Times New Roman" w:hAnsi="Times New Roman"/>
          <w:sz w:val="19"/>
          <w:szCs w:val="19"/>
          <w:lang w:val="uk-UA" w:eastAsia="ru-RU"/>
        </w:rPr>
      </w:pPr>
    </w:p>
    <w:p w:rsidR="00FE0BB1" w:rsidRDefault="00FE0BB1" w:rsidP="00FE0BB1">
      <w:pPr>
        <w:spacing w:before="100" w:beforeAutospacing="1" w:after="100" w:afterAutospacing="1" w:line="240" w:lineRule="auto"/>
        <w:ind w:right="-1"/>
        <w:jc w:val="center"/>
        <w:rPr>
          <w:rFonts w:ascii="Times New Roman" w:eastAsia="Times New Roman" w:hAnsi="Times New Roman"/>
          <w:i/>
          <w:sz w:val="19"/>
          <w:szCs w:val="19"/>
          <w:lang w:val="uk-UA" w:eastAsia="ru-RU"/>
        </w:rPr>
      </w:pPr>
      <w:r w:rsidRPr="00FE0BB1">
        <w:rPr>
          <w:rFonts w:ascii="Times New Roman" w:eastAsia="Times New Roman" w:hAnsi="Times New Roman"/>
          <w:i/>
          <w:sz w:val="19"/>
          <w:szCs w:val="19"/>
          <w:lang w:val="uk-UA" w:eastAsia="ru-RU"/>
        </w:rPr>
        <w:t>Стаття 13</w:t>
      </w:r>
    </w:p>
    <w:p w:rsidR="005A27F8" w:rsidRPr="00FE0BB1" w:rsidRDefault="005A27F8" w:rsidP="00FE0BB1">
      <w:pPr>
        <w:spacing w:before="100" w:beforeAutospacing="1" w:after="100" w:afterAutospacing="1" w:line="240" w:lineRule="auto"/>
        <w:ind w:right="-1"/>
        <w:jc w:val="center"/>
        <w:rPr>
          <w:rFonts w:ascii="Times New Roman" w:eastAsia="Times New Roman" w:hAnsi="Times New Roman"/>
          <w:i/>
          <w:sz w:val="19"/>
          <w:szCs w:val="19"/>
          <w:lang w:val="uk-UA" w:eastAsia="ru-RU"/>
        </w:rPr>
      </w:pPr>
    </w:p>
    <w:p w:rsidR="00FE0BB1" w:rsidRDefault="00FE0BB1" w:rsidP="00FE0BB1">
      <w:pPr>
        <w:tabs>
          <w:tab w:val="left" w:pos="3456"/>
          <w:tab w:val="center" w:pos="4677"/>
        </w:tabs>
        <w:spacing w:before="100" w:beforeAutospacing="1" w:after="100" w:afterAutospacing="1" w:line="240" w:lineRule="auto"/>
        <w:ind w:right="-1"/>
        <w:jc w:val="center"/>
        <w:rPr>
          <w:rFonts w:ascii="Times New Roman" w:eastAsia="Times New Roman" w:hAnsi="Times New Roman"/>
          <w:b/>
          <w:sz w:val="19"/>
          <w:szCs w:val="19"/>
          <w:lang w:val="uk-UA" w:eastAsia="ru-RU"/>
        </w:rPr>
      </w:pPr>
      <w:r w:rsidRPr="00FE0BB1">
        <w:rPr>
          <w:rFonts w:ascii="Times New Roman" w:eastAsia="Times New Roman" w:hAnsi="Times New Roman"/>
          <w:b/>
          <w:sz w:val="19"/>
          <w:szCs w:val="19"/>
          <w:lang w:val="uk-UA" w:eastAsia="ru-RU"/>
        </w:rPr>
        <w:t xml:space="preserve">Звіт про прозорість </w:t>
      </w:r>
    </w:p>
    <w:p w:rsidR="005A27F8" w:rsidRPr="00FE0BB1" w:rsidRDefault="005A27F8" w:rsidP="00FE0BB1">
      <w:pPr>
        <w:tabs>
          <w:tab w:val="left" w:pos="3456"/>
          <w:tab w:val="center" w:pos="4677"/>
        </w:tabs>
        <w:spacing w:before="100" w:beforeAutospacing="1" w:after="100" w:afterAutospacing="1" w:line="240" w:lineRule="auto"/>
        <w:ind w:right="-1"/>
        <w:jc w:val="center"/>
        <w:rPr>
          <w:rFonts w:ascii="Times New Roman" w:eastAsia="Times New Roman" w:hAnsi="Times New Roman"/>
          <w:b/>
          <w:sz w:val="19"/>
          <w:szCs w:val="19"/>
          <w:lang w:val="uk-UA" w:eastAsia="ru-RU"/>
        </w:rPr>
      </w:pPr>
    </w:p>
    <w:p w:rsidR="00FE0BB1" w:rsidRDefault="00FE0BB1" w:rsidP="005A27F8">
      <w:pPr>
        <w:spacing w:before="100" w:beforeAutospacing="1" w:after="100" w:afterAutospacing="1" w:line="240" w:lineRule="auto"/>
        <w:ind w:right="-1"/>
        <w:jc w:val="both"/>
        <w:rPr>
          <w:rFonts w:ascii="Times New Roman" w:eastAsia="Times New Roman" w:hAnsi="Times New Roman"/>
          <w:sz w:val="19"/>
          <w:szCs w:val="19"/>
          <w:lang w:val="uk-UA" w:eastAsia="ru-RU"/>
        </w:rPr>
      </w:pPr>
      <w:r w:rsidRPr="00FE0BB1">
        <w:rPr>
          <w:rFonts w:ascii="Times New Roman" w:eastAsia="Times New Roman" w:hAnsi="Times New Roman"/>
          <w:sz w:val="19"/>
          <w:szCs w:val="19"/>
          <w:lang w:val="uk-UA" w:eastAsia="ru-RU"/>
        </w:rPr>
        <w:t xml:space="preserve">1. Аудитор чи аудиторська фірма, що виконують обов’язковий аудит суспільно значимих суб’єктів господарювання, оприлюднюють річний звіт про прозорість не пізніше, ніж через чотири місяці після закінчення кожного фінансового року. Такий звіт про прозорість оприлюднюється на веб-сайті аудитора чи аудиторської фірми і </w:t>
      </w:r>
      <w:r w:rsidR="00CF01A9">
        <w:rPr>
          <w:rFonts w:ascii="Times New Roman" w:eastAsia="Times New Roman" w:hAnsi="Times New Roman"/>
          <w:sz w:val="19"/>
          <w:szCs w:val="19"/>
          <w:lang w:val="uk-UA" w:eastAsia="ru-RU"/>
        </w:rPr>
        <w:t>за</w:t>
      </w:r>
      <w:r w:rsidRPr="00FE0BB1">
        <w:rPr>
          <w:rFonts w:ascii="Times New Roman" w:eastAsia="Times New Roman" w:hAnsi="Times New Roman"/>
          <w:sz w:val="19"/>
          <w:szCs w:val="19"/>
          <w:lang w:val="uk-UA" w:eastAsia="ru-RU"/>
        </w:rPr>
        <w:t>лишається доступним на такому веб-сайті протягом щонайменше п’яти років з дня оприлюднення на цьому веб-сайті. Якщо аудитора найняла аудиторська фірма, то вимоги, встановлені цією статтею, покладаються на аудиторську фірму.</w:t>
      </w:r>
    </w:p>
    <w:p w:rsidR="005A27F8" w:rsidRPr="00FE0BB1" w:rsidRDefault="005A27F8" w:rsidP="005A27F8">
      <w:pPr>
        <w:spacing w:before="100" w:beforeAutospacing="1" w:after="100" w:afterAutospacing="1" w:line="240" w:lineRule="auto"/>
        <w:ind w:right="-1"/>
        <w:jc w:val="both"/>
        <w:rPr>
          <w:rFonts w:ascii="Times New Roman" w:eastAsia="Times New Roman" w:hAnsi="Times New Roman"/>
          <w:sz w:val="19"/>
          <w:szCs w:val="19"/>
          <w:lang w:val="uk-UA" w:eastAsia="ru-RU"/>
        </w:rPr>
      </w:pPr>
    </w:p>
    <w:p w:rsidR="00FE0BB1" w:rsidRDefault="00FE0BB1" w:rsidP="005A27F8">
      <w:pPr>
        <w:spacing w:before="100" w:beforeAutospacing="1" w:after="100" w:afterAutospacing="1" w:line="240" w:lineRule="auto"/>
        <w:ind w:right="-1"/>
        <w:jc w:val="both"/>
        <w:rPr>
          <w:rFonts w:ascii="Times New Roman" w:eastAsia="Times New Roman" w:hAnsi="Times New Roman"/>
          <w:sz w:val="19"/>
          <w:szCs w:val="19"/>
          <w:lang w:val="uk-UA" w:eastAsia="ru-RU"/>
        </w:rPr>
      </w:pPr>
      <w:r w:rsidRPr="00FE0BB1">
        <w:rPr>
          <w:rFonts w:ascii="Times New Roman" w:eastAsia="Times New Roman" w:hAnsi="Times New Roman"/>
          <w:sz w:val="19"/>
          <w:szCs w:val="19"/>
          <w:lang w:val="uk-UA" w:eastAsia="ru-RU"/>
        </w:rPr>
        <w:t xml:space="preserve">Аудитору чи аудиторській фірмі дозволяється оновлювати вже оприлюднений річний звіт про прозорість. У такому випадку аудитор чи аудиторська фірма зазначають, що це – оновлена версія звіту, водночас первісна версія звіту має </w:t>
      </w:r>
      <w:r w:rsidR="00CF01A9">
        <w:rPr>
          <w:rFonts w:ascii="Times New Roman" w:eastAsia="Times New Roman" w:hAnsi="Times New Roman"/>
          <w:sz w:val="19"/>
          <w:szCs w:val="19"/>
          <w:lang w:val="uk-UA" w:eastAsia="ru-RU"/>
        </w:rPr>
        <w:t>за</w:t>
      </w:r>
      <w:r w:rsidRPr="00FE0BB1">
        <w:rPr>
          <w:rFonts w:ascii="Times New Roman" w:eastAsia="Times New Roman" w:hAnsi="Times New Roman"/>
          <w:sz w:val="19"/>
          <w:szCs w:val="19"/>
          <w:lang w:val="uk-UA" w:eastAsia="ru-RU"/>
        </w:rPr>
        <w:t>лишатись доступною на сайті.</w:t>
      </w:r>
    </w:p>
    <w:p w:rsidR="005A27F8" w:rsidRPr="00FE0BB1" w:rsidRDefault="005A27F8" w:rsidP="005A27F8">
      <w:pPr>
        <w:spacing w:before="100" w:beforeAutospacing="1" w:after="100" w:afterAutospacing="1" w:line="240" w:lineRule="auto"/>
        <w:ind w:right="-1"/>
        <w:jc w:val="both"/>
        <w:rPr>
          <w:rFonts w:ascii="Times New Roman" w:eastAsia="Times New Roman" w:hAnsi="Times New Roman"/>
          <w:sz w:val="19"/>
          <w:szCs w:val="19"/>
          <w:lang w:val="uk-UA" w:eastAsia="ru-RU"/>
        </w:rPr>
      </w:pPr>
    </w:p>
    <w:p w:rsidR="00FE0BB1" w:rsidRDefault="00FE0BB1" w:rsidP="005A27F8">
      <w:pPr>
        <w:spacing w:before="100" w:beforeAutospacing="1" w:after="100" w:afterAutospacing="1" w:line="240" w:lineRule="auto"/>
        <w:ind w:right="-1"/>
        <w:jc w:val="both"/>
        <w:rPr>
          <w:rFonts w:ascii="Times New Roman" w:eastAsia="Times New Roman" w:hAnsi="Times New Roman"/>
          <w:sz w:val="19"/>
          <w:szCs w:val="19"/>
          <w:lang w:val="uk-UA" w:eastAsia="ru-RU"/>
        </w:rPr>
      </w:pPr>
      <w:r w:rsidRPr="00FE0BB1">
        <w:rPr>
          <w:rFonts w:ascii="Times New Roman" w:eastAsia="Times New Roman" w:hAnsi="Times New Roman"/>
          <w:sz w:val="19"/>
          <w:szCs w:val="19"/>
          <w:lang w:val="uk-UA" w:eastAsia="ru-RU"/>
        </w:rPr>
        <w:t>Аудитор чи аудиторська фірма повідомляють компетентні органи про оприлюднення звіту про прозорість на веб-сайті аудитора чи аудиторської фірми або про його оновлення.</w:t>
      </w:r>
    </w:p>
    <w:p w:rsidR="005A27F8" w:rsidRPr="00FE0BB1" w:rsidRDefault="005A27F8" w:rsidP="005A27F8">
      <w:pPr>
        <w:spacing w:before="100" w:beforeAutospacing="1" w:after="100" w:afterAutospacing="1" w:line="240" w:lineRule="auto"/>
        <w:ind w:right="-1"/>
        <w:jc w:val="both"/>
        <w:rPr>
          <w:rFonts w:ascii="Times New Roman" w:eastAsia="Times New Roman" w:hAnsi="Times New Roman"/>
          <w:sz w:val="19"/>
          <w:szCs w:val="19"/>
          <w:lang w:val="uk-UA" w:eastAsia="ru-RU"/>
        </w:rPr>
      </w:pPr>
    </w:p>
    <w:p w:rsidR="00FE0BB1" w:rsidRPr="00FE0BB1" w:rsidRDefault="00FE0BB1" w:rsidP="005A27F8">
      <w:pPr>
        <w:spacing w:after="120" w:line="240" w:lineRule="auto"/>
        <w:ind w:right="-1"/>
        <w:jc w:val="both"/>
        <w:rPr>
          <w:rFonts w:ascii="Times New Roman" w:eastAsia="Times New Roman" w:hAnsi="Times New Roman"/>
          <w:sz w:val="19"/>
          <w:szCs w:val="19"/>
          <w:lang w:val="uk-UA" w:eastAsia="ru-RU"/>
        </w:rPr>
      </w:pPr>
      <w:r w:rsidRPr="00FE0BB1">
        <w:rPr>
          <w:rFonts w:ascii="Times New Roman" w:eastAsia="Times New Roman" w:hAnsi="Times New Roman"/>
          <w:sz w:val="19"/>
          <w:szCs w:val="19"/>
          <w:lang w:val="uk-UA" w:eastAsia="ru-RU"/>
        </w:rPr>
        <w:t>2. Річний звіт про прозорість має містити щонайменше таке:</w:t>
      </w:r>
    </w:p>
    <w:p w:rsidR="00FE0BB1" w:rsidRPr="00FE0BB1" w:rsidRDefault="00FE0BB1" w:rsidP="005A27F8">
      <w:pPr>
        <w:numPr>
          <w:ilvl w:val="0"/>
          <w:numId w:val="45"/>
        </w:numPr>
        <w:spacing w:after="120" w:line="240" w:lineRule="auto"/>
        <w:ind w:left="0" w:right="-1" w:hanging="11"/>
        <w:jc w:val="both"/>
        <w:rPr>
          <w:rFonts w:ascii="Times New Roman" w:eastAsia="Times New Roman" w:hAnsi="Times New Roman"/>
          <w:sz w:val="19"/>
          <w:szCs w:val="19"/>
          <w:lang w:val="uk-UA" w:eastAsia="ru-RU"/>
        </w:rPr>
      </w:pPr>
      <w:r w:rsidRPr="00FE0BB1">
        <w:rPr>
          <w:rFonts w:ascii="Times New Roman" w:eastAsia="Times New Roman" w:hAnsi="Times New Roman"/>
          <w:sz w:val="19"/>
          <w:szCs w:val="19"/>
          <w:lang w:val="uk-UA" w:eastAsia="ru-RU"/>
        </w:rPr>
        <w:t>опис правової структури та структури власності аудиторської фірми;</w:t>
      </w:r>
    </w:p>
    <w:p w:rsidR="00FE0BB1" w:rsidRPr="00FE0BB1" w:rsidRDefault="00FE0BB1" w:rsidP="005A27F8">
      <w:pPr>
        <w:numPr>
          <w:ilvl w:val="0"/>
          <w:numId w:val="45"/>
        </w:numPr>
        <w:spacing w:after="120" w:line="240" w:lineRule="auto"/>
        <w:ind w:left="0" w:right="-1" w:hanging="11"/>
        <w:jc w:val="both"/>
        <w:rPr>
          <w:rFonts w:ascii="Times New Roman" w:eastAsia="Times New Roman" w:hAnsi="Times New Roman"/>
          <w:sz w:val="19"/>
          <w:szCs w:val="19"/>
          <w:lang w:val="uk-UA" w:eastAsia="ru-RU"/>
        </w:rPr>
      </w:pPr>
      <w:r w:rsidRPr="00FE0BB1">
        <w:rPr>
          <w:rFonts w:ascii="Times New Roman" w:eastAsia="Times New Roman" w:hAnsi="Times New Roman"/>
          <w:sz w:val="19"/>
          <w:szCs w:val="19"/>
          <w:lang w:val="uk-UA" w:eastAsia="ru-RU"/>
        </w:rPr>
        <w:t>якщо аудитор чи аудиторська фірма є членом мережі:</w:t>
      </w:r>
    </w:p>
    <w:p w:rsidR="00FE0BB1" w:rsidRPr="00FE0BB1" w:rsidRDefault="00FE0BB1" w:rsidP="005A27F8">
      <w:pPr>
        <w:numPr>
          <w:ilvl w:val="0"/>
          <w:numId w:val="8"/>
        </w:numPr>
        <w:spacing w:after="120" w:line="240" w:lineRule="auto"/>
        <w:ind w:left="709" w:right="-1" w:hanging="425"/>
        <w:jc w:val="both"/>
        <w:rPr>
          <w:rFonts w:ascii="Times New Roman" w:eastAsia="Times New Roman" w:hAnsi="Times New Roman"/>
          <w:sz w:val="19"/>
          <w:szCs w:val="19"/>
          <w:lang w:val="uk-UA" w:eastAsia="ru-RU"/>
        </w:rPr>
      </w:pPr>
      <w:r w:rsidRPr="00FE0BB1">
        <w:rPr>
          <w:rFonts w:ascii="Times New Roman" w:eastAsia="Times New Roman" w:hAnsi="Times New Roman"/>
          <w:sz w:val="19"/>
          <w:szCs w:val="19"/>
          <w:lang w:val="uk-UA" w:eastAsia="ru-RU"/>
        </w:rPr>
        <w:t>опис мережі та правових і структурних схем мережі;</w:t>
      </w:r>
    </w:p>
    <w:p w:rsidR="00FE0BB1" w:rsidRPr="00FE0BB1" w:rsidRDefault="00FE0BB1" w:rsidP="005A27F8">
      <w:pPr>
        <w:numPr>
          <w:ilvl w:val="0"/>
          <w:numId w:val="8"/>
        </w:numPr>
        <w:spacing w:after="120" w:line="240" w:lineRule="auto"/>
        <w:ind w:left="709" w:right="-1" w:hanging="425"/>
        <w:jc w:val="both"/>
        <w:rPr>
          <w:rFonts w:ascii="Times New Roman" w:eastAsia="Times New Roman" w:hAnsi="Times New Roman"/>
          <w:sz w:val="19"/>
          <w:szCs w:val="19"/>
          <w:lang w:val="uk-UA" w:eastAsia="ru-RU"/>
        </w:rPr>
      </w:pPr>
      <w:r w:rsidRPr="00FE0BB1">
        <w:rPr>
          <w:rFonts w:ascii="Times New Roman" w:eastAsia="Times New Roman" w:hAnsi="Times New Roman"/>
          <w:sz w:val="19"/>
          <w:szCs w:val="19"/>
          <w:lang w:val="uk-UA" w:eastAsia="ru-RU"/>
        </w:rPr>
        <w:t>прізвище та ім’я кожного аудитора, який працює як одноосібний фахівець-практик, або назву аудиторської фірми, що є членом мережі;</w:t>
      </w:r>
    </w:p>
    <w:p w:rsidR="00FE0BB1" w:rsidRPr="00FE0BB1" w:rsidRDefault="00FE0BB1" w:rsidP="005A27F8">
      <w:pPr>
        <w:numPr>
          <w:ilvl w:val="0"/>
          <w:numId w:val="8"/>
        </w:numPr>
        <w:spacing w:after="120" w:line="240" w:lineRule="auto"/>
        <w:ind w:left="709" w:right="-1" w:hanging="425"/>
        <w:jc w:val="both"/>
        <w:rPr>
          <w:rFonts w:ascii="Times New Roman" w:eastAsia="Times New Roman" w:hAnsi="Times New Roman"/>
          <w:sz w:val="19"/>
          <w:szCs w:val="19"/>
          <w:lang w:val="uk-UA" w:eastAsia="ru-RU"/>
        </w:rPr>
      </w:pPr>
      <w:r w:rsidRPr="00FE0BB1">
        <w:rPr>
          <w:rFonts w:ascii="Times New Roman" w:eastAsia="Times New Roman" w:hAnsi="Times New Roman"/>
          <w:sz w:val="19"/>
          <w:szCs w:val="19"/>
          <w:lang w:val="uk-UA" w:eastAsia="ru-RU"/>
        </w:rPr>
        <w:t>назви країн, у яких кожного аудитора, що здійснює обов’язковий аудит, який працює як одноосібний фахівець-практик, або аудиторську фірму, що є членом мережі, визнано аудитором, який здійснює обов’язковий аудит, або у яких вони мають свою юридичну адресу, центральну адміністрацію чи головний офіс;</w:t>
      </w:r>
    </w:p>
    <w:p w:rsidR="00FE0BB1" w:rsidRPr="00FE0BB1" w:rsidRDefault="00FE0BB1" w:rsidP="005A27F8">
      <w:pPr>
        <w:numPr>
          <w:ilvl w:val="0"/>
          <w:numId w:val="8"/>
        </w:numPr>
        <w:spacing w:after="120" w:line="240" w:lineRule="auto"/>
        <w:ind w:left="709" w:right="-1" w:hanging="425"/>
        <w:jc w:val="both"/>
        <w:rPr>
          <w:rFonts w:ascii="Times New Roman" w:eastAsia="Times New Roman" w:hAnsi="Times New Roman"/>
          <w:sz w:val="19"/>
          <w:szCs w:val="19"/>
          <w:lang w:val="uk-UA" w:eastAsia="ru-RU"/>
        </w:rPr>
      </w:pPr>
      <w:r w:rsidRPr="00FE0BB1">
        <w:rPr>
          <w:rFonts w:ascii="Times New Roman" w:eastAsia="Times New Roman" w:hAnsi="Times New Roman"/>
          <w:sz w:val="19"/>
          <w:szCs w:val="19"/>
          <w:lang w:val="uk-UA" w:eastAsia="ru-RU"/>
        </w:rPr>
        <w:t>загальний обсяг доходів аудиторів, які працюють як одноосібні фахівці-практики, та аудиторських фірм, що є членами мережі, отриманий унаслідок виконання ними обов’язкового аудиту річної та консолідованої фінансової звітності;</w:t>
      </w:r>
    </w:p>
    <w:p w:rsidR="00FE0BB1" w:rsidRPr="00FE0BB1" w:rsidRDefault="00FE0BB1" w:rsidP="005A27F8">
      <w:pPr>
        <w:numPr>
          <w:ilvl w:val="0"/>
          <w:numId w:val="45"/>
        </w:numPr>
        <w:spacing w:after="120" w:line="240" w:lineRule="auto"/>
        <w:ind w:left="0" w:right="-1" w:hanging="11"/>
        <w:jc w:val="both"/>
        <w:rPr>
          <w:rFonts w:ascii="Times New Roman" w:eastAsia="Times New Roman" w:hAnsi="Times New Roman"/>
          <w:sz w:val="19"/>
          <w:szCs w:val="19"/>
          <w:lang w:val="uk-UA" w:eastAsia="ru-RU"/>
        </w:rPr>
      </w:pPr>
      <w:r w:rsidRPr="00FE0BB1">
        <w:rPr>
          <w:rFonts w:ascii="Times New Roman" w:eastAsia="Times New Roman" w:hAnsi="Times New Roman"/>
          <w:sz w:val="19"/>
          <w:szCs w:val="19"/>
          <w:lang w:val="uk-UA" w:eastAsia="ru-RU"/>
        </w:rPr>
        <w:t>опис структури управління аудиторської фірми;</w:t>
      </w:r>
    </w:p>
    <w:p w:rsidR="00FE0BB1" w:rsidRPr="00FE0BB1" w:rsidRDefault="00FE0BB1" w:rsidP="005A27F8">
      <w:pPr>
        <w:numPr>
          <w:ilvl w:val="0"/>
          <w:numId w:val="45"/>
        </w:numPr>
        <w:spacing w:after="120" w:line="240" w:lineRule="auto"/>
        <w:ind w:left="0" w:right="-1" w:hanging="11"/>
        <w:jc w:val="both"/>
        <w:rPr>
          <w:rFonts w:ascii="Times New Roman" w:eastAsia="Times New Roman" w:hAnsi="Times New Roman"/>
          <w:sz w:val="19"/>
          <w:szCs w:val="19"/>
          <w:lang w:val="uk-UA" w:eastAsia="ru-RU"/>
        </w:rPr>
      </w:pPr>
      <w:r w:rsidRPr="00FE0BB1">
        <w:rPr>
          <w:rFonts w:ascii="Times New Roman" w:eastAsia="Times New Roman" w:hAnsi="Times New Roman"/>
          <w:sz w:val="19"/>
          <w:szCs w:val="19"/>
          <w:lang w:val="uk-UA" w:eastAsia="ru-RU"/>
        </w:rPr>
        <w:t>опис внутрішньої системи контролю якості аудитора чи аудиторської фірми та заяву адміністративного органу або керівного органу щодо ефективності її функціонування;</w:t>
      </w:r>
    </w:p>
    <w:p w:rsidR="00FE0BB1" w:rsidRPr="00FE0BB1" w:rsidRDefault="00FE0BB1" w:rsidP="005A27F8">
      <w:pPr>
        <w:numPr>
          <w:ilvl w:val="0"/>
          <w:numId w:val="45"/>
        </w:numPr>
        <w:spacing w:after="120" w:line="240" w:lineRule="auto"/>
        <w:ind w:left="0" w:right="-1" w:hanging="11"/>
        <w:jc w:val="both"/>
        <w:rPr>
          <w:rFonts w:ascii="Times New Roman" w:eastAsia="Times New Roman" w:hAnsi="Times New Roman"/>
          <w:sz w:val="19"/>
          <w:szCs w:val="19"/>
          <w:lang w:val="uk-UA" w:eastAsia="ru-RU"/>
        </w:rPr>
      </w:pPr>
      <w:r w:rsidRPr="00FE0BB1">
        <w:rPr>
          <w:rFonts w:ascii="Times New Roman" w:eastAsia="Times New Roman" w:hAnsi="Times New Roman"/>
          <w:sz w:val="19"/>
          <w:szCs w:val="19"/>
          <w:lang w:val="uk-UA" w:eastAsia="ru-RU"/>
        </w:rPr>
        <w:lastRenderedPageBreak/>
        <w:t xml:space="preserve">інформацію про те, коли востаннє було виконано огляд забезпечення якості, про який ідеться у статті 26; </w:t>
      </w:r>
    </w:p>
    <w:p w:rsidR="00FE0BB1" w:rsidRPr="00FE0BB1" w:rsidRDefault="00FE0BB1" w:rsidP="005A27F8">
      <w:pPr>
        <w:numPr>
          <w:ilvl w:val="0"/>
          <w:numId w:val="45"/>
        </w:numPr>
        <w:spacing w:after="120" w:line="240" w:lineRule="auto"/>
        <w:ind w:left="0" w:right="-1" w:hanging="11"/>
        <w:jc w:val="both"/>
        <w:rPr>
          <w:rFonts w:ascii="Times New Roman" w:eastAsia="Times New Roman" w:hAnsi="Times New Roman"/>
          <w:sz w:val="19"/>
          <w:szCs w:val="19"/>
          <w:lang w:val="uk-UA" w:eastAsia="ru-RU"/>
        </w:rPr>
      </w:pPr>
      <w:r w:rsidRPr="00FE0BB1">
        <w:rPr>
          <w:rFonts w:ascii="Times New Roman" w:eastAsia="Times New Roman" w:hAnsi="Times New Roman"/>
          <w:sz w:val="19"/>
          <w:szCs w:val="19"/>
          <w:lang w:val="uk-UA" w:eastAsia="ru-RU"/>
        </w:rPr>
        <w:t>перелік суспільно значимих суб’єктів господарювання, обов’язковий аудит яких був виконаний аудитором чи аудиторською фірмою у попередньому фінансовому році;</w:t>
      </w:r>
    </w:p>
    <w:p w:rsidR="00FE0BB1" w:rsidRPr="00FE0BB1" w:rsidRDefault="00FE0BB1" w:rsidP="005A27F8">
      <w:pPr>
        <w:numPr>
          <w:ilvl w:val="0"/>
          <w:numId w:val="45"/>
        </w:numPr>
        <w:spacing w:after="120" w:line="240" w:lineRule="auto"/>
        <w:ind w:left="0" w:right="-1" w:hanging="11"/>
        <w:jc w:val="both"/>
        <w:rPr>
          <w:rFonts w:ascii="Times New Roman" w:eastAsia="Times New Roman" w:hAnsi="Times New Roman"/>
          <w:sz w:val="19"/>
          <w:szCs w:val="19"/>
          <w:lang w:val="uk-UA" w:eastAsia="ru-RU"/>
        </w:rPr>
      </w:pPr>
      <w:r w:rsidRPr="00FE0BB1">
        <w:rPr>
          <w:rFonts w:ascii="Times New Roman" w:eastAsia="Times New Roman" w:hAnsi="Times New Roman"/>
          <w:sz w:val="19"/>
          <w:szCs w:val="19"/>
          <w:lang w:val="uk-UA" w:eastAsia="ru-RU"/>
        </w:rPr>
        <w:t>заяву стосовно практики забезпечення незалежності аудитора чи аудиторської фірми, яка містить також підтвердження виконання внутрішнього огляду дотримання вимог незалежності;</w:t>
      </w:r>
    </w:p>
    <w:p w:rsidR="00FE0BB1" w:rsidRPr="00FE0BB1" w:rsidRDefault="00FE0BB1" w:rsidP="005A27F8">
      <w:pPr>
        <w:numPr>
          <w:ilvl w:val="0"/>
          <w:numId w:val="45"/>
        </w:numPr>
        <w:spacing w:after="120" w:line="240" w:lineRule="auto"/>
        <w:ind w:left="0" w:right="-1" w:hanging="11"/>
        <w:jc w:val="both"/>
        <w:rPr>
          <w:rFonts w:ascii="Times New Roman" w:eastAsia="Times New Roman" w:hAnsi="Times New Roman"/>
          <w:sz w:val="19"/>
          <w:szCs w:val="19"/>
          <w:lang w:val="uk-UA" w:eastAsia="ru-RU"/>
        </w:rPr>
      </w:pPr>
      <w:r w:rsidRPr="00FE0BB1">
        <w:rPr>
          <w:rFonts w:ascii="Times New Roman" w:eastAsia="Times New Roman" w:hAnsi="Times New Roman"/>
          <w:sz w:val="19"/>
          <w:szCs w:val="19"/>
          <w:lang w:val="uk-UA" w:eastAsia="ru-RU"/>
        </w:rPr>
        <w:t>заяву щодо політики, якої дотримується аудитор чи аудиторська фірма стосовно безперервного навчання аудиторів, про яке ідеться у статті 13 Директиви 2006/43/</w:t>
      </w:r>
      <w:r w:rsidR="00515A3C">
        <w:rPr>
          <w:rFonts w:ascii="Times New Roman" w:eastAsia="Times New Roman" w:hAnsi="Times New Roman"/>
          <w:sz w:val="19"/>
          <w:szCs w:val="19"/>
          <w:lang w:val="uk-UA" w:eastAsia="ru-RU"/>
        </w:rPr>
        <w:t>Є</w:t>
      </w:r>
      <w:r w:rsidRPr="00FE0BB1">
        <w:rPr>
          <w:rFonts w:ascii="Times New Roman" w:eastAsia="Times New Roman" w:hAnsi="Times New Roman"/>
          <w:sz w:val="19"/>
          <w:szCs w:val="19"/>
          <w:lang w:val="uk-UA" w:eastAsia="ru-RU"/>
        </w:rPr>
        <w:t>C;</w:t>
      </w:r>
    </w:p>
    <w:p w:rsidR="00FE0BB1" w:rsidRPr="00FE0BB1" w:rsidRDefault="00FE0BB1" w:rsidP="005A27F8">
      <w:pPr>
        <w:numPr>
          <w:ilvl w:val="0"/>
          <w:numId w:val="45"/>
        </w:numPr>
        <w:spacing w:after="120" w:line="240" w:lineRule="auto"/>
        <w:ind w:left="0" w:right="-1" w:hanging="11"/>
        <w:jc w:val="both"/>
        <w:rPr>
          <w:rFonts w:ascii="Times New Roman" w:eastAsia="Times New Roman" w:hAnsi="Times New Roman"/>
          <w:sz w:val="19"/>
          <w:szCs w:val="19"/>
          <w:lang w:val="uk-UA" w:eastAsia="ru-RU"/>
        </w:rPr>
      </w:pPr>
      <w:r w:rsidRPr="00FE0BB1">
        <w:rPr>
          <w:rFonts w:ascii="Times New Roman" w:eastAsia="Times New Roman" w:hAnsi="Times New Roman"/>
          <w:sz w:val="19"/>
          <w:szCs w:val="19"/>
          <w:lang w:val="uk-UA" w:eastAsia="ru-RU"/>
        </w:rPr>
        <w:t>інформацію про принципи оплати праці партнерів в аудиторських фірмах;</w:t>
      </w:r>
    </w:p>
    <w:p w:rsidR="00FE0BB1" w:rsidRPr="00FE0BB1" w:rsidRDefault="00FE0BB1" w:rsidP="005A27F8">
      <w:pPr>
        <w:numPr>
          <w:ilvl w:val="0"/>
          <w:numId w:val="45"/>
        </w:numPr>
        <w:spacing w:after="120" w:line="240" w:lineRule="auto"/>
        <w:ind w:left="0" w:right="-1" w:hanging="11"/>
        <w:jc w:val="both"/>
        <w:rPr>
          <w:rFonts w:ascii="Times New Roman" w:eastAsia="Times New Roman" w:hAnsi="Times New Roman"/>
          <w:sz w:val="19"/>
          <w:szCs w:val="19"/>
          <w:lang w:val="uk-UA" w:eastAsia="ru-RU"/>
        </w:rPr>
      </w:pPr>
      <w:r w:rsidRPr="00FE0BB1">
        <w:rPr>
          <w:rFonts w:ascii="Times New Roman" w:eastAsia="Times New Roman" w:hAnsi="Times New Roman"/>
          <w:sz w:val="19"/>
          <w:szCs w:val="19"/>
          <w:lang w:val="uk-UA" w:eastAsia="ru-RU"/>
        </w:rPr>
        <w:t>опис політики аудитора чи аудиторської фірми стосовно ротації ключових партнерів з аудиту та персоналу відповідно до вимог статті 17(7);</w:t>
      </w:r>
    </w:p>
    <w:p w:rsidR="00FE0BB1" w:rsidRPr="00FE0BB1" w:rsidRDefault="00FE0BB1" w:rsidP="005A27F8">
      <w:pPr>
        <w:numPr>
          <w:ilvl w:val="0"/>
          <w:numId w:val="45"/>
        </w:numPr>
        <w:spacing w:after="120" w:line="240" w:lineRule="auto"/>
        <w:ind w:left="0" w:right="-1" w:hanging="11"/>
        <w:jc w:val="both"/>
        <w:rPr>
          <w:rFonts w:ascii="Times New Roman" w:eastAsia="Times New Roman" w:hAnsi="Times New Roman"/>
          <w:sz w:val="19"/>
          <w:szCs w:val="19"/>
          <w:lang w:val="uk-UA" w:eastAsia="ru-RU"/>
        </w:rPr>
      </w:pPr>
      <w:r w:rsidRPr="00FE0BB1">
        <w:rPr>
          <w:rFonts w:ascii="Times New Roman" w:eastAsia="Times New Roman" w:hAnsi="Times New Roman"/>
          <w:sz w:val="19"/>
          <w:szCs w:val="19"/>
          <w:lang w:val="uk-UA" w:eastAsia="ru-RU"/>
        </w:rPr>
        <w:t xml:space="preserve">якщо це не розкрито у фінансовій звітності у значенні статті 4(2) Директиви 2013/34/EU, інформацію про загальний дохід аудитора чи аудиторської фірми з розподілом за такими категоріями: </w:t>
      </w:r>
    </w:p>
    <w:p w:rsidR="00FE0BB1" w:rsidRPr="00FE0BB1" w:rsidRDefault="00FE0BB1" w:rsidP="005A27F8">
      <w:pPr>
        <w:numPr>
          <w:ilvl w:val="0"/>
          <w:numId w:val="9"/>
        </w:numPr>
        <w:spacing w:after="120" w:line="240" w:lineRule="auto"/>
        <w:ind w:left="709" w:right="-1" w:hanging="425"/>
        <w:jc w:val="both"/>
        <w:rPr>
          <w:rFonts w:ascii="Times New Roman" w:eastAsia="Times New Roman" w:hAnsi="Times New Roman"/>
          <w:sz w:val="19"/>
          <w:szCs w:val="19"/>
          <w:lang w:val="uk-UA" w:eastAsia="ru-RU"/>
        </w:rPr>
      </w:pPr>
      <w:r w:rsidRPr="00FE0BB1">
        <w:rPr>
          <w:rFonts w:ascii="Times New Roman" w:eastAsia="Times New Roman" w:hAnsi="Times New Roman"/>
          <w:sz w:val="19"/>
          <w:szCs w:val="19"/>
          <w:lang w:val="uk-UA" w:eastAsia="ru-RU"/>
        </w:rPr>
        <w:t>доходи від обов’язкового аудиту річної та консолідованої фінансової звітності суспільно значимих суб’єктів господарювання та суб’єктів господарювання, що належать до групи підприємств, материнське підприємство яких є суспільно значимим суб’єктом господарювання;</w:t>
      </w:r>
    </w:p>
    <w:p w:rsidR="00FE0BB1" w:rsidRPr="00FE0BB1" w:rsidRDefault="00FE0BB1" w:rsidP="005A27F8">
      <w:pPr>
        <w:numPr>
          <w:ilvl w:val="0"/>
          <w:numId w:val="9"/>
        </w:numPr>
        <w:spacing w:after="120" w:line="240" w:lineRule="auto"/>
        <w:ind w:left="709" w:right="-1" w:hanging="425"/>
        <w:jc w:val="both"/>
        <w:rPr>
          <w:rFonts w:ascii="Times New Roman" w:eastAsia="Times New Roman" w:hAnsi="Times New Roman"/>
          <w:sz w:val="19"/>
          <w:szCs w:val="19"/>
          <w:lang w:val="uk-UA" w:eastAsia="ru-RU"/>
        </w:rPr>
      </w:pPr>
      <w:r w:rsidRPr="00FE0BB1">
        <w:rPr>
          <w:rFonts w:ascii="Times New Roman" w:eastAsia="Times New Roman" w:hAnsi="Times New Roman"/>
          <w:sz w:val="19"/>
          <w:szCs w:val="19"/>
          <w:lang w:val="uk-UA" w:eastAsia="ru-RU"/>
        </w:rPr>
        <w:t>доходи від обов’язкового аудиту річної та консолідованої фінансової звітності інших суб’єктів господарювання;</w:t>
      </w:r>
    </w:p>
    <w:p w:rsidR="00FE0BB1" w:rsidRPr="00FE0BB1" w:rsidRDefault="00FE0BB1" w:rsidP="005A27F8">
      <w:pPr>
        <w:numPr>
          <w:ilvl w:val="0"/>
          <w:numId w:val="9"/>
        </w:numPr>
        <w:spacing w:after="120" w:line="240" w:lineRule="auto"/>
        <w:ind w:left="709" w:right="-1" w:hanging="425"/>
        <w:jc w:val="both"/>
        <w:rPr>
          <w:rFonts w:ascii="Times New Roman" w:eastAsia="Times New Roman" w:hAnsi="Times New Roman"/>
          <w:sz w:val="19"/>
          <w:szCs w:val="19"/>
          <w:lang w:val="uk-UA" w:eastAsia="ru-RU"/>
        </w:rPr>
      </w:pPr>
      <w:r w:rsidRPr="00FE0BB1">
        <w:rPr>
          <w:rFonts w:ascii="Times New Roman" w:eastAsia="Times New Roman" w:hAnsi="Times New Roman"/>
          <w:sz w:val="19"/>
          <w:szCs w:val="19"/>
          <w:lang w:val="uk-UA" w:eastAsia="ru-RU"/>
        </w:rPr>
        <w:t>доходи від надання дозволених неаудиторських послуг суб’єктам господарювання, аудит яких виконується аудитором чи аудиторською фірмою; та</w:t>
      </w:r>
    </w:p>
    <w:p w:rsidR="00FE0BB1" w:rsidRPr="00FE0BB1" w:rsidRDefault="00FE0BB1" w:rsidP="005A27F8">
      <w:pPr>
        <w:numPr>
          <w:ilvl w:val="0"/>
          <w:numId w:val="9"/>
        </w:numPr>
        <w:spacing w:after="120" w:line="240" w:lineRule="auto"/>
        <w:ind w:left="709" w:right="-1" w:hanging="425"/>
        <w:jc w:val="both"/>
        <w:rPr>
          <w:rFonts w:ascii="Times New Roman" w:eastAsia="Times New Roman" w:hAnsi="Times New Roman"/>
          <w:sz w:val="19"/>
          <w:szCs w:val="19"/>
          <w:lang w:val="uk-UA" w:eastAsia="ru-RU"/>
        </w:rPr>
      </w:pPr>
      <w:r w:rsidRPr="00FE0BB1">
        <w:rPr>
          <w:rFonts w:ascii="Times New Roman" w:eastAsia="Times New Roman" w:hAnsi="Times New Roman"/>
          <w:sz w:val="19"/>
          <w:szCs w:val="19"/>
          <w:lang w:val="uk-UA" w:eastAsia="ru-RU"/>
        </w:rPr>
        <w:t>доходи від неаудиторських послуг іншим суб’єктам господарювання.</w:t>
      </w:r>
    </w:p>
    <w:p w:rsidR="00FE0BB1" w:rsidRPr="00FE0BB1" w:rsidRDefault="00FE0BB1" w:rsidP="005A27F8">
      <w:pPr>
        <w:spacing w:after="120" w:line="240" w:lineRule="auto"/>
        <w:ind w:right="-1" w:hanging="11"/>
        <w:rPr>
          <w:rFonts w:ascii="Times New Roman" w:eastAsia="Times New Roman" w:hAnsi="Times New Roman"/>
          <w:vanish/>
          <w:sz w:val="19"/>
          <w:szCs w:val="19"/>
          <w:lang w:val="uk-UA" w:eastAsia="ru-RU"/>
        </w:rPr>
      </w:pPr>
    </w:p>
    <w:p w:rsidR="00FE0BB1" w:rsidRDefault="00FE0BB1" w:rsidP="005A27F8">
      <w:pPr>
        <w:spacing w:after="120" w:line="240" w:lineRule="auto"/>
        <w:ind w:right="-1" w:hanging="11"/>
        <w:jc w:val="both"/>
        <w:rPr>
          <w:rFonts w:ascii="Times New Roman" w:eastAsia="Times New Roman" w:hAnsi="Times New Roman"/>
          <w:sz w:val="19"/>
          <w:szCs w:val="19"/>
          <w:lang w:val="uk-UA" w:eastAsia="ru-RU"/>
        </w:rPr>
      </w:pPr>
      <w:r w:rsidRPr="00FE0BB1">
        <w:rPr>
          <w:rFonts w:ascii="Times New Roman" w:eastAsia="Times New Roman" w:hAnsi="Times New Roman"/>
          <w:sz w:val="19"/>
          <w:szCs w:val="19"/>
          <w:lang w:val="uk-UA" w:eastAsia="ru-RU"/>
        </w:rPr>
        <w:t>Аудитор чи аудиторська фірма можуть за виняткових обставин прийняти рішення не розкривати інформацію, якої вимагає підпункт (f) першого абзацу, якщо це необхідно для зменшення неминучої та значної загрози персональній безпеці будь-якої особи. Аудитор чи аудиторська фірма повинні бути здатними продемонструвати компетентному органу наявність такої загрози.</w:t>
      </w:r>
    </w:p>
    <w:p w:rsidR="005A27F8" w:rsidRPr="00FE0BB1" w:rsidRDefault="005A27F8" w:rsidP="005A27F8">
      <w:pPr>
        <w:spacing w:after="120" w:line="240" w:lineRule="auto"/>
        <w:ind w:right="-1" w:hanging="11"/>
        <w:jc w:val="both"/>
        <w:rPr>
          <w:rFonts w:ascii="Times New Roman" w:eastAsia="Times New Roman" w:hAnsi="Times New Roman"/>
          <w:sz w:val="19"/>
          <w:szCs w:val="19"/>
          <w:lang w:val="uk-UA" w:eastAsia="ru-RU"/>
        </w:rPr>
      </w:pPr>
    </w:p>
    <w:p w:rsidR="00FE0BB1" w:rsidRDefault="00FE0BB1" w:rsidP="005A27F8">
      <w:pPr>
        <w:spacing w:after="120" w:line="240" w:lineRule="auto"/>
        <w:ind w:right="-1" w:hanging="11"/>
        <w:jc w:val="both"/>
        <w:rPr>
          <w:rFonts w:ascii="Times New Roman" w:eastAsia="Times New Roman" w:hAnsi="Times New Roman"/>
          <w:sz w:val="19"/>
          <w:szCs w:val="19"/>
          <w:lang w:val="uk-UA" w:eastAsia="ru-RU"/>
        </w:rPr>
      </w:pPr>
      <w:r w:rsidRPr="00FE0BB1">
        <w:rPr>
          <w:rFonts w:ascii="Times New Roman" w:eastAsia="Times New Roman" w:hAnsi="Times New Roman"/>
          <w:sz w:val="19"/>
          <w:szCs w:val="19"/>
          <w:lang w:val="uk-UA" w:eastAsia="ru-RU"/>
        </w:rPr>
        <w:t>3. Звіт про прозорість підписується аудитором чи аудиторською фірмою.</w:t>
      </w:r>
    </w:p>
    <w:p w:rsidR="005A27F8" w:rsidRPr="00FE0BB1" w:rsidRDefault="005A27F8" w:rsidP="005A27F8">
      <w:pPr>
        <w:spacing w:after="120" w:line="240" w:lineRule="auto"/>
        <w:ind w:right="-1" w:hanging="11"/>
        <w:jc w:val="both"/>
        <w:rPr>
          <w:rFonts w:ascii="Times New Roman" w:eastAsia="Times New Roman" w:hAnsi="Times New Roman"/>
          <w:sz w:val="19"/>
          <w:szCs w:val="19"/>
          <w:lang w:val="uk-UA" w:eastAsia="ru-RU"/>
        </w:rPr>
      </w:pPr>
    </w:p>
    <w:p w:rsidR="00FE0BB1" w:rsidRDefault="00FE0BB1" w:rsidP="00FE0BB1">
      <w:pPr>
        <w:spacing w:before="100" w:beforeAutospacing="1" w:after="100" w:afterAutospacing="1" w:line="240" w:lineRule="auto"/>
        <w:ind w:right="-1"/>
        <w:jc w:val="center"/>
        <w:rPr>
          <w:rFonts w:ascii="Times New Roman" w:eastAsia="Times New Roman" w:hAnsi="Times New Roman"/>
          <w:i/>
          <w:sz w:val="19"/>
          <w:szCs w:val="19"/>
          <w:lang w:val="uk-UA" w:eastAsia="ru-RU"/>
        </w:rPr>
      </w:pPr>
      <w:r w:rsidRPr="00FE0BB1">
        <w:rPr>
          <w:rFonts w:ascii="Times New Roman" w:eastAsia="Times New Roman" w:hAnsi="Times New Roman"/>
          <w:i/>
          <w:sz w:val="19"/>
          <w:szCs w:val="19"/>
          <w:lang w:val="uk-UA" w:eastAsia="ru-RU"/>
        </w:rPr>
        <w:t>Стаття 14</w:t>
      </w:r>
    </w:p>
    <w:p w:rsidR="005A27F8" w:rsidRPr="00FE0BB1" w:rsidRDefault="005A27F8" w:rsidP="00FE0BB1">
      <w:pPr>
        <w:spacing w:before="100" w:beforeAutospacing="1" w:after="100" w:afterAutospacing="1" w:line="240" w:lineRule="auto"/>
        <w:ind w:right="-1"/>
        <w:jc w:val="center"/>
        <w:rPr>
          <w:rFonts w:ascii="Times New Roman" w:eastAsia="Times New Roman" w:hAnsi="Times New Roman"/>
          <w:i/>
          <w:sz w:val="19"/>
          <w:szCs w:val="19"/>
          <w:lang w:val="uk-UA" w:eastAsia="ru-RU"/>
        </w:rPr>
      </w:pPr>
    </w:p>
    <w:p w:rsidR="00FE0BB1" w:rsidRDefault="00FE0BB1" w:rsidP="00FE0BB1">
      <w:pPr>
        <w:spacing w:before="100" w:beforeAutospacing="1" w:after="100" w:afterAutospacing="1" w:line="240" w:lineRule="auto"/>
        <w:ind w:right="-1"/>
        <w:jc w:val="center"/>
        <w:rPr>
          <w:rFonts w:ascii="Times New Roman" w:eastAsia="Times New Roman" w:hAnsi="Times New Roman"/>
          <w:b/>
          <w:sz w:val="19"/>
          <w:szCs w:val="19"/>
          <w:lang w:val="uk-UA" w:eastAsia="ru-RU"/>
        </w:rPr>
      </w:pPr>
      <w:r w:rsidRPr="00FE0BB1">
        <w:rPr>
          <w:rFonts w:ascii="Times New Roman" w:eastAsia="Times New Roman" w:hAnsi="Times New Roman"/>
          <w:b/>
          <w:sz w:val="19"/>
          <w:szCs w:val="19"/>
          <w:lang w:val="uk-UA" w:eastAsia="ru-RU"/>
        </w:rPr>
        <w:t>Інформація для компетентних органів</w:t>
      </w:r>
    </w:p>
    <w:p w:rsidR="005A27F8" w:rsidRPr="00FE0BB1" w:rsidRDefault="005A27F8" w:rsidP="00FE0BB1">
      <w:pPr>
        <w:spacing w:before="100" w:beforeAutospacing="1" w:after="100" w:afterAutospacing="1" w:line="240" w:lineRule="auto"/>
        <w:ind w:right="-1"/>
        <w:jc w:val="center"/>
        <w:rPr>
          <w:rFonts w:ascii="Times New Roman" w:eastAsia="Times New Roman" w:hAnsi="Times New Roman"/>
          <w:b/>
          <w:sz w:val="19"/>
          <w:szCs w:val="19"/>
          <w:lang w:val="uk-UA" w:eastAsia="ru-RU"/>
        </w:rPr>
      </w:pPr>
    </w:p>
    <w:p w:rsidR="00FE0BB1" w:rsidRPr="00FE0BB1" w:rsidRDefault="00FE0BB1" w:rsidP="00FE0BB1">
      <w:pPr>
        <w:spacing w:before="100" w:beforeAutospacing="1" w:after="100" w:afterAutospacing="1" w:line="240" w:lineRule="auto"/>
        <w:ind w:right="-1"/>
        <w:jc w:val="both"/>
        <w:rPr>
          <w:rFonts w:ascii="Times New Roman" w:eastAsia="Times New Roman" w:hAnsi="Times New Roman"/>
          <w:sz w:val="19"/>
          <w:szCs w:val="19"/>
          <w:lang w:val="uk-UA" w:eastAsia="ru-RU"/>
        </w:rPr>
      </w:pPr>
      <w:r w:rsidRPr="00FE0BB1">
        <w:rPr>
          <w:rFonts w:ascii="Times New Roman" w:eastAsia="Times New Roman" w:hAnsi="Times New Roman"/>
          <w:sz w:val="19"/>
          <w:szCs w:val="19"/>
          <w:lang w:val="uk-UA" w:eastAsia="ru-RU"/>
        </w:rPr>
        <w:t>Аудитор чи аудиторська фірма щорічно надають своєму компетентному органу перелік суспільно значимих суб’єктів господарювання, аудит яких вони виконали, та інформацію про отримані від них доходи з розподілом на:</w:t>
      </w:r>
    </w:p>
    <w:p w:rsidR="00FE0BB1" w:rsidRPr="00FE0BB1" w:rsidRDefault="00FE0BB1" w:rsidP="00FE0BB1">
      <w:pPr>
        <w:numPr>
          <w:ilvl w:val="0"/>
          <w:numId w:val="46"/>
        </w:numPr>
        <w:spacing w:after="120" w:line="240" w:lineRule="auto"/>
        <w:ind w:right="-1"/>
        <w:jc w:val="both"/>
        <w:rPr>
          <w:rFonts w:ascii="Times New Roman" w:eastAsia="Times New Roman" w:hAnsi="Times New Roman"/>
          <w:sz w:val="19"/>
          <w:szCs w:val="19"/>
          <w:lang w:val="uk-UA" w:eastAsia="ru-RU"/>
        </w:rPr>
      </w:pPr>
      <w:r w:rsidRPr="00FE0BB1">
        <w:rPr>
          <w:rFonts w:ascii="Times New Roman" w:eastAsia="Times New Roman" w:hAnsi="Times New Roman"/>
          <w:sz w:val="19"/>
          <w:szCs w:val="19"/>
          <w:lang w:val="uk-UA" w:eastAsia="ru-RU"/>
        </w:rPr>
        <w:t>доходи від обов’язкового аудиту;</w:t>
      </w:r>
    </w:p>
    <w:p w:rsidR="00FE0BB1" w:rsidRPr="00FE0BB1" w:rsidRDefault="00FE0BB1" w:rsidP="00FE0BB1">
      <w:pPr>
        <w:numPr>
          <w:ilvl w:val="0"/>
          <w:numId w:val="46"/>
        </w:numPr>
        <w:spacing w:after="120" w:line="240" w:lineRule="auto"/>
        <w:ind w:right="-1"/>
        <w:jc w:val="both"/>
        <w:rPr>
          <w:rFonts w:ascii="Times New Roman" w:eastAsia="Times New Roman" w:hAnsi="Times New Roman"/>
          <w:sz w:val="19"/>
          <w:szCs w:val="19"/>
          <w:lang w:val="uk-UA" w:eastAsia="ru-RU"/>
        </w:rPr>
      </w:pPr>
      <w:r w:rsidRPr="00FE0BB1">
        <w:rPr>
          <w:rFonts w:ascii="Times New Roman" w:eastAsia="Times New Roman" w:hAnsi="Times New Roman"/>
          <w:sz w:val="19"/>
          <w:szCs w:val="19"/>
          <w:lang w:val="uk-UA" w:eastAsia="ru-RU"/>
        </w:rPr>
        <w:t>доходи від неаудиторських послуг, інших, аніж ті, що зазначені у статті 5(1), надання яких вимагається законодавством Союзу чи національним законодавством; та,</w:t>
      </w:r>
    </w:p>
    <w:p w:rsidR="00FE0BB1" w:rsidRPr="00FE0BB1" w:rsidRDefault="00FE0BB1" w:rsidP="00FE0BB1">
      <w:pPr>
        <w:numPr>
          <w:ilvl w:val="0"/>
          <w:numId w:val="46"/>
        </w:numPr>
        <w:spacing w:after="120" w:line="240" w:lineRule="auto"/>
        <w:ind w:right="-1"/>
        <w:jc w:val="both"/>
        <w:rPr>
          <w:rFonts w:ascii="Times New Roman" w:eastAsia="Times New Roman" w:hAnsi="Times New Roman"/>
          <w:sz w:val="19"/>
          <w:szCs w:val="19"/>
          <w:lang w:val="uk-UA" w:eastAsia="ru-RU"/>
        </w:rPr>
      </w:pPr>
      <w:r w:rsidRPr="00FE0BB1">
        <w:rPr>
          <w:rFonts w:ascii="Times New Roman" w:eastAsia="Times New Roman" w:hAnsi="Times New Roman"/>
          <w:sz w:val="19"/>
          <w:szCs w:val="19"/>
          <w:lang w:val="uk-UA" w:eastAsia="ru-RU"/>
        </w:rPr>
        <w:t>доходи від неаудиторських послуг, інших, аніж ті, що зазначені у статті 5(1), надання яких не вимагається законодавством Союзу чи національним законодавством.</w:t>
      </w:r>
    </w:p>
    <w:p w:rsidR="00FE0BB1" w:rsidRPr="00FE0BB1" w:rsidRDefault="00FE0BB1" w:rsidP="00FE0BB1">
      <w:pPr>
        <w:spacing w:after="0" w:line="240" w:lineRule="auto"/>
        <w:ind w:right="-1"/>
        <w:rPr>
          <w:rFonts w:ascii="Times New Roman" w:eastAsia="Times New Roman" w:hAnsi="Times New Roman"/>
          <w:vanish/>
          <w:sz w:val="19"/>
          <w:szCs w:val="19"/>
          <w:lang w:val="uk-UA" w:eastAsia="ru-RU"/>
        </w:rPr>
      </w:pPr>
    </w:p>
    <w:p w:rsidR="00FE0BB1" w:rsidRPr="00FE0BB1" w:rsidRDefault="00FE0BB1" w:rsidP="00FE0BB1">
      <w:pPr>
        <w:spacing w:before="100" w:beforeAutospacing="1" w:after="100" w:afterAutospacing="1" w:line="240" w:lineRule="auto"/>
        <w:ind w:right="-1"/>
        <w:jc w:val="center"/>
        <w:rPr>
          <w:rFonts w:ascii="Times New Roman" w:eastAsia="Times New Roman" w:hAnsi="Times New Roman"/>
          <w:i/>
          <w:sz w:val="19"/>
          <w:szCs w:val="19"/>
          <w:lang w:val="uk-UA" w:eastAsia="ru-RU"/>
        </w:rPr>
      </w:pPr>
      <w:r w:rsidRPr="00FE0BB1">
        <w:rPr>
          <w:rFonts w:ascii="Times New Roman" w:eastAsia="Times New Roman" w:hAnsi="Times New Roman"/>
          <w:i/>
          <w:sz w:val="19"/>
          <w:szCs w:val="19"/>
          <w:lang w:val="uk-UA" w:eastAsia="ru-RU"/>
        </w:rPr>
        <w:t>Стаття 15</w:t>
      </w:r>
    </w:p>
    <w:p w:rsidR="00FE0BB1" w:rsidRDefault="00FE0BB1" w:rsidP="00FE0BB1">
      <w:pPr>
        <w:spacing w:before="100" w:beforeAutospacing="1" w:after="100" w:afterAutospacing="1" w:line="240" w:lineRule="auto"/>
        <w:ind w:right="-1"/>
        <w:jc w:val="center"/>
        <w:rPr>
          <w:rFonts w:ascii="Times New Roman" w:eastAsia="Times New Roman" w:hAnsi="Times New Roman"/>
          <w:b/>
          <w:sz w:val="19"/>
          <w:szCs w:val="19"/>
          <w:lang w:val="uk-UA" w:eastAsia="ru-RU"/>
        </w:rPr>
      </w:pPr>
      <w:r w:rsidRPr="00FE0BB1">
        <w:rPr>
          <w:rFonts w:ascii="Times New Roman" w:eastAsia="Times New Roman" w:hAnsi="Times New Roman"/>
          <w:b/>
          <w:sz w:val="19"/>
          <w:szCs w:val="19"/>
          <w:lang w:val="uk-UA" w:eastAsia="ru-RU"/>
        </w:rPr>
        <w:t>Зберігання документів</w:t>
      </w:r>
    </w:p>
    <w:p w:rsidR="005A27F8" w:rsidRPr="00FE0BB1" w:rsidRDefault="005A27F8" w:rsidP="00FE0BB1">
      <w:pPr>
        <w:spacing w:before="100" w:beforeAutospacing="1" w:after="100" w:afterAutospacing="1" w:line="240" w:lineRule="auto"/>
        <w:ind w:right="-1"/>
        <w:jc w:val="center"/>
        <w:rPr>
          <w:rFonts w:ascii="Times New Roman" w:eastAsia="Times New Roman" w:hAnsi="Times New Roman"/>
          <w:b/>
          <w:sz w:val="19"/>
          <w:szCs w:val="19"/>
          <w:lang w:val="uk-UA" w:eastAsia="ru-RU"/>
        </w:rPr>
      </w:pPr>
    </w:p>
    <w:p w:rsidR="00FE0BB1" w:rsidRPr="00FE0BB1" w:rsidRDefault="00FE0BB1" w:rsidP="00FE0BB1">
      <w:pPr>
        <w:spacing w:before="100" w:beforeAutospacing="1" w:after="100" w:afterAutospacing="1" w:line="240" w:lineRule="auto"/>
        <w:ind w:right="-1"/>
        <w:jc w:val="both"/>
        <w:rPr>
          <w:rFonts w:ascii="Times New Roman" w:eastAsia="Times New Roman" w:hAnsi="Times New Roman"/>
          <w:sz w:val="19"/>
          <w:szCs w:val="19"/>
          <w:lang w:val="uk-UA" w:eastAsia="ru-RU"/>
        </w:rPr>
      </w:pPr>
      <w:r w:rsidRPr="00FE0BB1">
        <w:rPr>
          <w:rFonts w:ascii="Times New Roman" w:eastAsia="Times New Roman" w:hAnsi="Times New Roman"/>
          <w:sz w:val="19"/>
          <w:szCs w:val="19"/>
          <w:lang w:val="uk-UA" w:eastAsia="ru-RU"/>
        </w:rPr>
        <w:t>Аудитор чи аудиторська фірма повинні зберігати документи та інформацію відповідно до статті 4(3), статті 6, статті 7, статті 8(4) – (7), статей 10 та 11, статті 12(1) та (2), статті 14, статті 16(2), (3) та (5) цього Регламенту та статей 22b, 24a, 24b, 27 та 28 Директиви 2006/43/</w:t>
      </w:r>
      <w:r w:rsidR="000E3DFC">
        <w:rPr>
          <w:rFonts w:ascii="Times New Roman" w:eastAsia="Times New Roman" w:hAnsi="Times New Roman"/>
          <w:sz w:val="19"/>
          <w:szCs w:val="19"/>
          <w:lang w:val="uk-UA" w:eastAsia="ru-RU"/>
        </w:rPr>
        <w:t>Є</w:t>
      </w:r>
      <w:r w:rsidRPr="00FE0BB1">
        <w:rPr>
          <w:rFonts w:ascii="Times New Roman" w:eastAsia="Times New Roman" w:hAnsi="Times New Roman"/>
          <w:sz w:val="19"/>
          <w:szCs w:val="19"/>
          <w:lang w:val="uk-UA" w:eastAsia="ru-RU"/>
        </w:rPr>
        <w:t>C протягом щонайменше п’яти років після створення цих документів чи отримання інформації.</w:t>
      </w:r>
    </w:p>
    <w:p w:rsidR="00FE0BB1" w:rsidRDefault="00FE0BB1" w:rsidP="00FE0BB1">
      <w:pPr>
        <w:spacing w:before="100" w:beforeAutospacing="1" w:after="100" w:afterAutospacing="1" w:line="240" w:lineRule="auto"/>
        <w:ind w:right="-1"/>
        <w:jc w:val="both"/>
        <w:rPr>
          <w:rFonts w:ascii="Times New Roman" w:eastAsia="Times New Roman" w:hAnsi="Times New Roman"/>
          <w:sz w:val="19"/>
          <w:szCs w:val="19"/>
          <w:lang w:val="uk-UA" w:eastAsia="ru-RU"/>
        </w:rPr>
      </w:pPr>
      <w:r w:rsidRPr="00FE0BB1">
        <w:rPr>
          <w:rFonts w:ascii="Times New Roman" w:eastAsia="Times New Roman" w:hAnsi="Times New Roman"/>
          <w:sz w:val="19"/>
          <w:szCs w:val="19"/>
          <w:lang w:val="uk-UA" w:eastAsia="ru-RU"/>
        </w:rPr>
        <w:lastRenderedPageBreak/>
        <w:t>Держави-члени можуть вимагати від аудиторів та аудиторських фірм зберігання документів та інформації, зазначених у першому абзаці, протягом тривалішого періоду відповідно до своїх правил щодо захисту персональних даних та адміністративних чи судових процесуальних норм.</w:t>
      </w:r>
    </w:p>
    <w:p w:rsidR="005A27F8" w:rsidRPr="00FE0BB1" w:rsidRDefault="005A27F8" w:rsidP="00FE0BB1">
      <w:pPr>
        <w:spacing w:before="100" w:beforeAutospacing="1" w:after="100" w:afterAutospacing="1" w:line="240" w:lineRule="auto"/>
        <w:ind w:right="-1"/>
        <w:jc w:val="both"/>
        <w:rPr>
          <w:rFonts w:ascii="Times New Roman" w:eastAsia="Times New Roman" w:hAnsi="Times New Roman"/>
          <w:sz w:val="19"/>
          <w:szCs w:val="19"/>
          <w:lang w:val="uk-UA" w:eastAsia="ru-RU"/>
        </w:rPr>
      </w:pPr>
    </w:p>
    <w:p w:rsidR="000E3DFC" w:rsidRDefault="000E3DFC" w:rsidP="00FE0BB1">
      <w:pPr>
        <w:spacing w:before="100" w:beforeAutospacing="1" w:after="100" w:afterAutospacing="1" w:line="240" w:lineRule="auto"/>
        <w:ind w:right="-1"/>
        <w:jc w:val="center"/>
        <w:rPr>
          <w:rFonts w:ascii="Times New Roman" w:eastAsia="Times New Roman" w:hAnsi="Times New Roman"/>
          <w:b/>
          <w:sz w:val="19"/>
          <w:szCs w:val="19"/>
          <w:lang w:val="uk-UA" w:eastAsia="ru-RU"/>
        </w:rPr>
      </w:pPr>
    </w:p>
    <w:p w:rsidR="00FE0BB1" w:rsidRPr="00FE0BB1" w:rsidRDefault="005A27F8" w:rsidP="00FE0BB1">
      <w:pPr>
        <w:spacing w:before="100" w:beforeAutospacing="1" w:after="100" w:afterAutospacing="1" w:line="240" w:lineRule="auto"/>
        <w:ind w:right="-1"/>
        <w:jc w:val="center"/>
        <w:rPr>
          <w:rFonts w:ascii="Times New Roman" w:eastAsia="Times New Roman" w:hAnsi="Times New Roman"/>
          <w:b/>
          <w:sz w:val="19"/>
          <w:szCs w:val="19"/>
          <w:lang w:val="uk-UA" w:eastAsia="ru-RU"/>
        </w:rPr>
      </w:pPr>
      <w:r>
        <w:rPr>
          <w:rFonts w:ascii="Times New Roman" w:eastAsia="Times New Roman" w:hAnsi="Times New Roman"/>
          <w:b/>
          <w:sz w:val="19"/>
          <w:szCs w:val="19"/>
          <w:lang w:val="uk-UA" w:eastAsia="ru-RU"/>
        </w:rPr>
        <w:t>РОЗДІЛ</w:t>
      </w:r>
      <w:r w:rsidR="00FE0BB1" w:rsidRPr="00FE0BB1">
        <w:rPr>
          <w:rFonts w:ascii="Times New Roman" w:eastAsia="Times New Roman" w:hAnsi="Times New Roman"/>
          <w:b/>
          <w:sz w:val="19"/>
          <w:szCs w:val="19"/>
          <w:lang w:val="uk-UA" w:eastAsia="ru-RU"/>
        </w:rPr>
        <w:t xml:space="preserve"> III</w:t>
      </w:r>
    </w:p>
    <w:p w:rsidR="00FE0BB1" w:rsidRPr="00FE0BB1" w:rsidRDefault="00FE0BB1" w:rsidP="00FE0BB1">
      <w:pPr>
        <w:spacing w:before="100" w:beforeAutospacing="1" w:after="100" w:afterAutospacing="1" w:line="240" w:lineRule="auto"/>
        <w:ind w:right="-1"/>
        <w:jc w:val="center"/>
        <w:rPr>
          <w:rFonts w:ascii="Times New Roman" w:eastAsia="Times New Roman" w:hAnsi="Times New Roman"/>
          <w:b/>
          <w:sz w:val="19"/>
          <w:szCs w:val="19"/>
          <w:lang w:val="uk-UA" w:eastAsia="ru-RU"/>
        </w:rPr>
      </w:pPr>
      <w:r w:rsidRPr="00FE0BB1">
        <w:rPr>
          <w:rFonts w:ascii="Times New Roman" w:eastAsia="Times New Roman" w:hAnsi="Times New Roman"/>
          <w:b/>
          <w:sz w:val="19"/>
          <w:szCs w:val="19"/>
          <w:lang w:val="uk-UA" w:eastAsia="ru-RU"/>
        </w:rPr>
        <w:t xml:space="preserve">ПРИЗНАЧЕННЯ АУДИТОРА ЧИ АУДИТОРСЬКОЇ ФІРМИ </w:t>
      </w:r>
      <w:r w:rsidRPr="00FE0BB1">
        <w:rPr>
          <w:rFonts w:ascii="Times New Roman" w:eastAsia="Times New Roman" w:hAnsi="Times New Roman"/>
          <w:b/>
          <w:sz w:val="19"/>
          <w:szCs w:val="19"/>
          <w:lang w:val="uk-UA" w:eastAsia="ru-RU"/>
        </w:rPr>
        <w:br/>
        <w:t>СУСПІЛЬНО ЗНАЧИМИМ СУБ’ЄКТОМ ГОСПОДАРЮВАННЯ</w:t>
      </w:r>
    </w:p>
    <w:p w:rsidR="000E3DFC" w:rsidRDefault="000E3DFC" w:rsidP="00FE0BB1">
      <w:pPr>
        <w:spacing w:before="100" w:beforeAutospacing="1" w:after="100" w:afterAutospacing="1" w:line="240" w:lineRule="auto"/>
        <w:ind w:right="-1"/>
        <w:jc w:val="center"/>
        <w:rPr>
          <w:rFonts w:ascii="Times New Roman" w:eastAsia="Times New Roman" w:hAnsi="Times New Roman"/>
          <w:i/>
          <w:sz w:val="19"/>
          <w:szCs w:val="19"/>
          <w:lang w:val="uk-UA" w:eastAsia="ru-RU"/>
        </w:rPr>
      </w:pPr>
    </w:p>
    <w:p w:rsidR="00FE0BB1" w:rsidRPr="00FE0BB1" w:rsidRDefault="00FE0BB1" w:rsidP="00FE0BB1">
      <w:pPr>
        <w:spacing w:before="100" w:beforeAutospacing="1" w:after="100" w:afterAutospacing="1" w:line="240" w:lineRule="auto"/>
        <w:ind w:right="-1"/>
        <w:jc w:val="center"/>
        <w:rPr>
          <w:rFonts w:ascii="Times New Roman" w:eastAsia="Times New Roman" w:hAnsi="Times New Roman"/>
          <w:i/>
          <w:sz w:val="19"/>
          <w:szCs w:val="19"/>
          <w:lang w:val="uk-UA" w:eastAsia="ru-RU"/>
        </w:rPr>
      </w:pPr>
      <w:r w:rsidRPr="00FE0BB1">
        <w:rPr>
          <w:rFonts w:ascii="Times New Roman" w:eastAsia="Times New Roman" w:hAnsi="Times New Roman"/>
          <w:i/>
          <w:sz w:val="19"/>
          <w:szCs w:val="19"/>
          <w:lang w:val="uk-UA" w:eastAsia="ru-RU"/>
        </w:rPr>
        <w:t>Стаття 16</w:t>
      </w:r>
    </w:p>
    <w:p w:rsidR="00FE0BB1" w:rsidRDefault="00FE0BB1" w:rsidP="00FE0BB1">
      <w:pPr>
        <w:spacing w:before="100" w:beforeAutospacing="1" w:after="100" w:afterAutospacing="1" w:line="240" w:lineRule="auto"/>
        <w:ind w:right="-1"/>
        <w:jc w:val="center"/>
        <w:rPr>
          <w:rFonts w:ascii="Times New Roman" w:eastAsia="Times New Roman" w:hAnsi="Times New Roman"/>
          <w:b/>
          <w:sz w:val="19"/>
          <w:szCs w:val="19"/>
          <w:lang w:val="uk-UA" w:eastAsia="ru-RU"/>
        </w:rPr>
      </w:pPr>
      <w:r w:rsidRPr="00FE0BB1">
        <w:rPr>
          <w:rFonts w:ascii="Times New Roman" w:eastAsia="Times New Roman" w:hAnsi="Times New Roman"/>
          <w:b/>
          <w:sz w:val="19"/>
          <w:szCs w:val="19"/>
          <w:lang w:val="uk-UA" w:eastAsia="ru-RU"/>
        </w:rPr>
        <w:t>Призначення аудитора чи аудиторської фірми</w:t>
      </w:r>
    </w:p>
    <w:p w:rsidR="000E3DFC" w:rsidRPr="00FE0BB1" w:rsidRDefault="000E3DFC" w:rsidP="00FE0BB1">
      <w:pPr>
        <w:spacing w:before="100" w:beforeAutospacing="1" w:after="100" w:afterAutospacing="1" w:line="240" w:lineRule="auto"/>
        <w:ind w:right="-1"/>
        <w:jc w:val="center"/>
        <w:rPr>
          <w:rFonts w:ascii="Times New Roman" w:eastAsia="Times New Roman" w:hAnsi="Times New Roman"/>
          <w:b/>
          <w:sz w:val="19"/>
          <w:szCs w:val="19"/>
          <w:lang w:val="uk-UA" w:eastAsia="ru-RU"/>
        </w:rPr>
      </w:pPr>
    </w:p>
    <w:p w:rsidR="00FE0BB1" w:rsidRPr="00FE0BB1" w:rsidRDefault="00FE0BB1" w:rsidP="000E3DFC">
      <w:pPr>
        <w:spacing w:before="100" w:beforeAutospacing="1" w:after="100" w:afterAutospacing="1" w:line="240" w:lineRule="auto"/>
        <w:ind w:right="-1"/>
        <w:jc w:val="both"/>
        <w:rPr>
          <w:rFonts w:ascii="Times New Roman" w:eastAsia="Times New Roman" w:hAnsi="Times New Roman"/>
          <w:sz w:val="19"/>
          <w:szCs w:val="19"/>
          <w:lang w:val="uk-UA" w:eastAsia="ru-RU"/>
        </w:rPr>
      </w:pPr>
      <w:r w:rsidRPr="00FE0BB1">
        <w:rPr>
          <w:rFonts w:ascii="Times New Roman" w:eastAsia="Times New Roman" w:hAnsi="Times New Roman"/>
          <w:sz w:val="19"/>
          <w:szCs w:val="19"/>
          <w:lang w:val="uk-UA" w:eastAsia="ru-RU"/>
        </w:rPr>
        <w:t>1. Для цілей застосування статті 37(1) Директиви 2006/43/</w:t>
      </w:r>
      <w:r w:rsidR="000E3DFC">
        <w:rPr>
          <w:rFonts w:ascii="Times New Roman" w:eastAsia="Times New Roman" w:hAnsi="Times New Roman"/>
          <w:sz w:val="19"/>
          <w:szCs w:val="19"/>
          <w:lang w:val="uk-UA" w:eastAsia="ru-RU"/>
        </w:rPr>
        <w:t>Є</w:t>
      </w:r>
      <w:r w:rsidRPr="00FE0BB1">
        <w:rPr>
          <w:rFonts w:ascii="Times New Roman" w:eastAsia="Times New Roman" w:hAnsi="Times New Roman"/>
          <w:sz w:val="19"/>
          <w:szCs w:val="19"/>
          <w:lang w:val="uk-UA" w:eastAsia="ru-RU"/>
        </w:rPr>
        <w:t xml:space="preserve">C до призначення аудиторів чи аудиторських фірм суспільно значимими суб’єктами господарювання застосовуються умови, викладені в пунктах 2 – 5 цієї статті, але, можливо, з урахуванням вимог, наведених у пункті 7. </w:t>
      </w:r>
    </w:p>
    <w:p w:rsidR="00FE0BB1" w:rsidRPr="00FE0BB1" w:rsidRDefault="00FE0BB1" w:rsidP="000E3DFC">
      <w:pPr>
        <w:spacing w:before="100" w:beforeAutospacing="1" w:after="100" w:afterAutospacing="1" w:line="240" w:lineRule="auto"/>
        <w:ind w:right="-1"/>
        <w:jc w:val="both"/>
        <w:rPr>
          <w:rFonts w:ascii="Times New Roman" w:eastAsia="Times New Roman" w:hAnsi="Times New Roman"/>
          <w:sz w:val="19"/>
          <w:szCs w:val="19"/>
          <w:lang w:val="uk-UA" w:eastAsia="ru-RU"/>
        </w:rPr>
      </w:pPr>
      <w:r w:rsidRPr="00FE0BB1">
        <w:rPr>
          <w:rFonts w:ascii="Times New Roman" w:eastAsia="Times New Roman" w:hAnsi="Times New Roman"/>
          <w:sz w:val="19"/>
          <w:szCs w:val="19"/>
          <w:lang w:val="uk-UA" w:eastAsia="ru-RU"/>
        </w:rPr>
        <w:t>У випадку застосовності умов статті 37(2) Директиви 2006/43/</w:t>
      </w:r>
      <w:r w:rsidR="000E3DFC">
        <w:rPr>
          <w:rFonts w:ascii="Times New Roman" w:eastAsia="Times New Roman" w:hAnsi="Times New Roman"/>
          <w:sz w:val="19"/>
          <w:szCs w:val="19"/>
          <w:lang w:val="uk-UA" w:eastAsia="ru-RU"/>
        </w:rPr>
        <w:t>Є</w:t>
      </w:r>
      <w:r w:rsidRPr="00FE0BB1">
        <w:rPr>
          <w:rFonts w:ascii="Times New Roman" w:eastAsia="Times New Roman" w:hAnsi="Times New Roman"/>
          <w:sz w:val="19"/>
          <w:szCs w:val="19"/>
          <w:lang w:val="uk-UA" w:eastAsia="ru-RU"/>
        </w:rPr>
        <w:t>C суспільно значимий суб’єкт господарювання має поінформувати компетентний орган про використання альтернативних систем або режимів, про які йдеться у зазначеній статті. У такому випадку вимоги пунктів 2 – 5 цієї статті не застосовуються.</w:t>
      </w:r>
    </w:p>
    <w:p w:rsidR="00FE0BB1" w:rsidRPr="00FE0BB1" w:rsidRDefault="00FE0BB1" w:rsidP="000E3DFC">
      <w:pPr>
        <w:spacing w:before="100" w:beforeAutospacing="1" w:after="100" w:afterAutospacing="1" w:line="240" w:lineRule="auto"/>
        <w:ind w:right="-1"/>
        <w:jc w:val="both"/>
        <w:rPr>
          <w:rFonts w:ascii="Times New Roman" w:eastAsia="Times New Roman" w:hAnsi="Times New Roman"/>
          <w:sz w:val="19"/>
          <w:szCs w:val="19"/>
          <w:lang w:val="uk-UA" w:eastAsia="ru-RU"/>
        </w:rPr>
      </w:pPr>
      <w:r w:rsidRPr="00FE0BB1">
        <w:rPr>
          <w:rFonts w:ascii="Times New Roman" w:eastAsia="Times New Roman" w:hAnsi="Times New Roman"/>
          <w:sz w:val="19"/>
          <w:szCs w:val="19"/>
          <w:lang w:val="uk-UA" w:eastAsia="ru-RU"/>
        </w:rPr>
        <w:t>2. Аудиторський комітет надає адміністративному чи спостережному органу об’єкта аудиту рекомендацію щодо призначення аудитора чи аудиторської фірми.</w:t>
      </w:r>
    </w:p>
    <w:p w:rsidR="00FE0BB1" w:rsidRPr="00FE0BB1" w:rsidRDefault="00FE0BB1" w:rsidP="000E3DFC">
      <w:pPr>
        <w:spacing w:before="100" w:beforeAutospacing="1" w:after="100" w:afterAutospacing="1" w:line="240" w:lineRule="auto"/>
        <w:ind w:right="-1"/>
        <w:jc w:val="both"/>
        <w:rPr>
          <w:rFonts w:ascii="Times New Roman" w:eastAsia="Times New Roman" w:hAnsi="Times New Roman"/>
          <w:sz w:val="19"/>
          <w:szCs w:val="19"/>
          <w:lang w:val="uk-UA" w:eastAsia="ru-RU"/>
        </w:rPr>
      </w:pPr>
      <w:r w:rsidRPr="00FE0BB1">
        <w:rPr>
          <w:rFonts w:ascii="Times New Roman" w:eastAsia="Times New Roman" w:hAnsi="Times New Roman"/>
          <w:sz w:val="19"/>
          <w:szCs w:val="19"/>
          <w:lang w:val="uk-UA" w:eastAsia="ru-RU"/>
        </w:rPr>
        <w:t>Якщо йдеться не про продовження завдання відповідно до статті 17(1) та 17(2), то рекомендація має бути обґрунтованою та містити щонайменше два варіанти вибору виконавця завдання з аудиту; при цьому аудиторський комітет має обґрунт</w:t>
      </w:r>
      <w:r w:rsidR="008346F1">
        <w:rPr>
          <w:rFonts w:ascii="Times New Roman" w:eastAsia="Times New Roman" w:hAnsi="Times New Roman"/>
          <w:sz w:val="19"/>
          <w:szCs w:val="19"/>
          <w:lang w:val="uk-UA" w:eastAsia="ru-RU"/>
        </w:rPr>
        <w:t>увати</w:t>
      </w:r>
      <w:r w:rsidR="00ED1507" w:rsidRPr="00ED1507">
        <w:rPr>
          <w:rFonts w:ascii="Times New Roman" w:eastAsia="Times New Roman" w:hAnsi="Times New Roman"/>
          <w:sz w:val="19"/>
          <w:szCs w:val="19"/>
          <w:lang w:val="uk-UA" w:eastAsia="ru-RU"/>
        </w:rPr>
        <w:t xml:space="preserve"> </w:t>
      </w:r>
      <w:r w:rsidR="008346F1">
        <w:rPr>
          <w:rFonts w:ascii="Times New Roman" w:eastAsia="Times New Roman" w:hAnsi="Times New Roman"/>
          <w:sz w:val="19"/>
          <w:szCs w:val="19"/>
          <w:lang w:val="uk-UA" w:eastAsia="ru-RU"/>
        </w:rPr>
        <w:t>надання</w:t>
      </w:r>
      <w:r w:rsidRPr="00FE0BB1">
        <w:rPr>
          <w:rFonts w:ascii="Times New Roman" w:eastAsia="Times New Roman" w:hAnsi="Times New Roman"/>
          <w:sz w:val="19"/>
          <w:szCs w:val="19"/>
          <w:lang w:val="uk-UA" w:eastAsia="ru-RU"/>
        </w:rPr>
        <w:t xml:space="preserve"> переваг</w:t>
      </w:r>
      <w:r w:rsidR="008346F1">
        <w:rPr>
          <w:rFonts w:ascii="Times New Roman" w:eastAsia="Times New Roman" w:hAnsi="Times New Roman"/>
          <w:sz w:val="19"/>
          <w:szCs w:val="19"/>
          <w:lang w:val="uk-UA" w:eastAsia="ru-RU"/>
        </w:rPr>
        <w:t>и</w:t>
      </w:r>
      <w:r w:rsidRPr="00FE0BB1">
        <w:rPr>
          <w:rFonts w:ascii="Times New Roman" w:eastAsia="Times New Roman" w:hAnsi="Times New Roman"/>
          <w:sz w:val="19"/>
          <w:szCs w:val="19"/>
          <w:lang w:val="uk-UA" w:eastAsia="ru-RU"/>
        </w:rPr>
        <w:t xml:space="preserve"> щодо одного з них.</w:t>
      </w:r>
    </w:p>
    <w:p w:rsidR="00FE0BB1" w:rsidRPr="00FE0BB1" w:rsidRDefault="00FE0BB1" w:rsidP="000E3DFC">
      <w:pPr>
        <w:spacing w:before="100" w:beforeAutospacing="1" w:after="100" w:afterAutospacing="1" w:line="240" w:lineRule="auto"/>
        <w:ind w:right="-1"/>
        <w:jc w:val="both"/>
        <w:rPr>
          <w:rFonts w:ascii="Times New Roman" w:eastAsia="Times New Roman" w:hAnsi="Times New Roman"/>
          <w:sz w:val="19"/>
          <w:szCs w:val="19"/>
          <w:lang w:val="uk-UA" w:eastAsia="ru-RU"/>
        </w:rPr>
      </w:pPr>
      <w:r w:rsidRPr="00FE0BB1">
        <w:rPr>
          <w:rFonts w:ascii="Times New Roman" w:eastAsia="Times New Roman" w:hAnsi="Times New Roman"/>
          <w:sz w:val="19"/>
          <w:szCs w:val="19"/>
          <w:lang w:val="uk-UA" w:eastAsia="ru-RU"/>
        </w:rPr>
        <w:t>У своїй рекомендації аудиторський комітет має заявити, що його рекомендація сформульована за відсутності будь-якого впливу з боку третьої сторони та без будь-якого тиску, про який ідеться у пункті 6.</w:t>
      </w:r>
    </w:p>
    <w:p w:rsidR="00FE0BB1" w:rsidRPr="00FE0BB1" w:rsidRDefault="00FE0BB1" w:rsidP="000E3DFC">
      <w:pPr>
        <w:spacing w:before="100" w:beforeAutospacing="1" w:after="100" w:afterAutospacing="1" w:line="240" w:lineRule="auto"/>
        <w:ind w:right="-1"/>
        <w:jc w:val="both"/>
        <w:rPr>
          <w:rFonts w:ascii="Times New Roman" w:eastAsia="Times New Roman" w:hAnsi="Times New Roman"/>
          <w:sz w:val="19"/>
          <w:szCs w:val="19"/>
          <w:lang w:val="uk-UA" w:eastAsia="ru-RU"/>
        </w:rPr>
      </w:pPr>
      <w:r w:rsidRPr="00FE0BB1">
        <w:rPr>
          <w:rFonts w:ascii="Times New Roman" w:eastAsia="Times New Roman" w:hAnsi="Times New Roman"/>
          <w:sz w:val="19"/>
          <w:szCs w:val="19"/>
          <w:lang w:val="uk-UA" w:eastAsia="ru-RU"/>
        </w:rPr>
        <w:t>3. Якщо йдеться не про продовження завдання з аудиту відповідно до статті 17(1) та 17(2), то рекомендація аудиторського комітету, зазначена у пункті 2 цієї статті, має бути складена за результатами застосування процедури вибору, встановленої об’єктом аудиту з урахуванням таких критеріїв:</w:t>
      </w:r>
    </w:p>
    <w:p w:rsidR="00FE0BB1" w:rsidRPr="00FE0BB1" w:rsidRDefault="00FE0BB1" w:rsidP="000E3DFC">
      <w:pPr>
        <w:numPr>
          <w:ilvl w:val="0"/>
          <w:numId w:val="11"/>
        </w:numPr>
        <w:spacing w:after="120" w:line="240" w:lineRule="auto"/>
        <w:ind w:left="0" w:right="-1" w:firstLine="0"/>
        <w:jc w:val="both"/>
        <w:rPr>
          <w:rFonts w:ascii="Times New Roman" w:eastAsia="Times New Roman" w:hAnsi="Times New Roman"/>
          <w:sz w:val="19"/>
          <w:szCs w:val="19"/>
          <w:lang w:val="uk-UA" w:eastAsia="ru-RU"/>
        </w:rPr>
      </w:pPr>
      <w:r w:rsidRPr="00FE0BB1">
        <w:rPr>
          <w:rFonts w:ascii="Times New Roman" w:eastAsia="Times New Roman" w:hAnsi="Times New Roman"/>
          <w:sz w:val="19"/>
          <w:szCs w:val="19"/>
          <w:lang w:val="uk-UA" w:eastAsia="ru-RU"/>
        </w:rPr>
        <w:t xml:space="preserve">об’єкт аудиту може вільно запрошувати будь-яких аудиторів чи аудиторські фірми для надання пропозицій щодо послуг з виконання обов’язкового аудиту за умови дотримання положень статті 17(3) та за умови, що організація тендерного процесу жодним чином не перешкоджає участі в ньому фірм, 15% загального доходу яких  </w:t>
      </w:r>
      <w:r w:rsidR="008346F1" w:rsidRPr="00FE0BB1">
        <w:rPr>
          <w:rFonts w:ascii="Times New Roman" w:eastAsia="Times New Roman" w:hAnsi="Times New Roman"/>
          <w:sz w:val="19"/>
          <w:szCs w:val="19"/>
          <w:lang w:val="uk-UA" w:eastAsia="ru-RU"/>
        </w:rPr>
        <w:t xml:space="preserve">отримано від </w:t>
      </w:r>
      <w:r w:rsidRPr="00FE0BB1">
        <w:rPr>
          <w:rFonts w:ascii="Times New Roman" w:eastAsia="Times New Roman" w:hAnsi="Times New Roman"/>
          <w:sz w:val="19"/>
          <w:szCs w:val="19"/>
          <w:lang w:val="uk-UA" w:eastAsia="ru-RU"/>
        </w:rPr>
        <w:t xml:space="preserve">проведення аудиту </w:t>
      </w:r>
      <w:r w:rsidR="008346F1" w:rsidRPr="00FE0BB1">
        <w:rPr>
          <w:rFonts w:ascii="Times New Roman" w:eastAsia="Times New Roman" w:hAnsi="Times New Roman"/>
          <w:sz w:val="19"/>
          <w:szCs w:val="19"/>
          <w:lang w:val="uk-UA" w:eastAsia="ru-RU"/>
        </w:rPr>
        <w:t xml:space="preserve">суспільно значимих суб’єктів господарювання </w:t>
      </w:r>
      <w:r w:rsidRPr="00FE0BB1">
        <w:rPr>
          <w:rFonts w:ascii="Times New Roman" w:eastAsia="Times New Roman" w:hAnsi="Times New Roman"/>
          <w:sz w:val="19"/>
          <w:szCs w:val="19"/>
          <w:lang w:val="uk-UA" w:eastAsia="ru-RU"/>
        </w:rPr>
        <w:t>у попередньому календарному році у конкретній державі-члені ;</w:t>
      </w:r>
    </w:p>
    <w:p w:rsidR="00FE0BB1" w:rsidRPr="00FE0BB1" w:rsidRDefault="00FE0BB1" w:rsidP="000E3DFC">
      <w:pPr>
        <w:numPr>
          <w:ilvl w:val="0"/>
          <w:numId w:val="11"/>
        </w:numPr>
        <w:spacing w:after="120" w:line="240" w:lineRule="auto"/>
        <w:ind w:left="0" w:right="-1" w:firstLine="0"/>
        <w:jc w:val="both"/>
        <w:rPr>
          <w:rFonts w:ascii="Times New Roman" w:eastAsia="Times New Roman" w:hAnsi="Times New Roman"/>
          <w:sz w:val="19"/>
          <w:szCs w:val="19"/>
          <w:lang w:val="uk-UA" w:eastAsia="ru-RU"/>
        </w:rPr>
      </w:pPr>
      <w:r w:rsidRPr="00FE0BB1">
        <w:rPr>
          <w:rFonts w:ascii="Times New Roman" w:eastAsia="Times New Roman" w:hAnsi="Times New Roman"/>
          <w:sz w:val="19"/>
          <w:szCs w:val="19"/>
          <w:lang w:val="uk-UA" w:eastAsia="ru-RU"/>
        </w:rPr>
        <w:t>об’єкт аудиту готує тендерні документи до уваги запрошених аудиторів чи аудиторських фірм. Такі тендерні документи мають надати їм можливість зрозуміти бізнес об’єкта аудиту та тип обов’язкового аудиту, який необхідно виконати. Тендерні документи мають містити прозорі та недискримінаційні критерії відбору, які використовуватимуться об’єктом аудиту для оцінки пропозицій аудиторів чи аудиторських фірм;</w:t>
      </w:r>
    </w:p>
    <w:p w:rsidR="00FE0BB1" w:rsidRPr="00FE0BB1" w:rsidRDefault="00FE0BB1" w:rsidP="000E3DFC">
      <w:pPr>
        <w:numPr>
          <w:ilvl w:val="0"/>
          <w:numId w:val="11"/>
        </w:numPr>
        <w:spacing w:after="120" w:line="240" w:lineRule="auto"/>
        <w:ind w:left="0" w:right="-1" w:firstLine="0"/>
        <w:jc w:val="both"/>
        <w:rPr>
          <w:rFonts w:ascii="Times New Roman" w:eastAsia="Times New Roman" w:hAnsi="Times New Roman"/>
          <w:sz w:val="19"/>
          <w:szCs w:val="19"/>
          <w:lang w:val="uk-UA" w:eastAsia="ru-RU"/>
        </w:rPr>
      </w:pPr>
      <w:r w:rsidRPr="00FE0BB1">
        <w:rPr>
          <w:rFonts w:ascii="Times New Roman" w:eastAsia="Times New Roman" w:hAnsi="Times New Roman"/>
          <w:sz w:val="19"/>
          <w:szCs w:val="19"/>
          <w:lang w:val="uk-UA" w:eastAsia="ru-RU"/>
        </w:rPr>
        <w:t>об’єкт аудиту може вільно визначати процедури відбору та може проводити прямі переговори із зацікавленими учасниками тендеру у процесі проведення цієї процедури;</w:t>
      </w:r>
    </w:p>
    <w:p w:rsidR="00FE0BB1" w:rsidRPr="00FE0BB1" w:rsidRDefault="00FE0BB1" w:rsidP="000E3DFC">
      <w:pPr>
        <w:numPr>
          <w:ilvl w:val="0"/>
          <w:numId w:val="11"/>
        </w:numPr>
        <w:spacing w:after="120" w:line="240" w:lineRule="auto"/>
        <w:ind w:left="0" w:right="-1" w:firstLine="0"/>
        <w:jc w:val="both"/>
        <w:rPr>
          <w:rFonts w:ascii="Times New Roman" w:eastAsia="Times New Roman" w:hAnsi="Times New Roman"/>
          <w:sz w:val="19"/>
          <w:szCs w:val="19"/>
          <w:lang w:val="uk-UA" w:eastAsia="ru-RU"/>
        </w:rPr>
      </w:pPr>
      <w:r w:rsidRPr="00FE0BB1">
        <w:rPr>
          <w:rFonts w:ascii="Times New Roman" w:eastAsia="Times New Roman" w:hAnsi="Times New Roman"/>
          <w:sz w:val="19"/>
          <w:szCs w:val="19"/>
          <w:lang w:val="uk-UA" w:eastAsia="ru-RU"/>
        </w:rPr>
        <w:t>якщо, відповідно до законодавства Європейського союзу чи національного законодавства, компетентні органи, про які йдеться у статті 20, вимагають від аудиторів та аудиторських фірм дотримання певних стандартів якості, то такі стандарти мають бути включені до числа тендерних документів;</w:t>
      </w:r>
    </w:p>
    <w:p w:rsidR="00FE0BB1" w:rsidRDefault="00FE0BB1" w:rsidP="000E3DFC">
      <w:pPr>
        <w:numPr>
          <w:ilvl w:val="0"/>
          <w:numId w:val="11"/>
        </w:numPr>
        <w:spacing w:after="120" w:line="240" w:lineRule="auto"/>
        <w:ind w:left="0" w:right="-1" w:firstLine="0"/>
        <w:jc w:val="both"/>
        <w:rPr>
          <w:rFonts w:ascii="Times New Roman" w:eastAsia="Times New Roman" w:hAnsi="Times New Roman"/>
          <w:sz w:val="19"/>
          <w:szCs w:val="19"/>
          <w:lang w:val="uk-UA" w:eastAsia="ru-RU"/>
        </w:rPr>
      </w:pPr>
      <w:r w:rsidRPr="00FE0BB1">
        <w:rPr>
          <w:rFonts w:ascii="Times New Roman" w:eastAsia="Times New Roman" w:hAnsi="Times New Roman"/>
          <w:sz w:val="19"/>
          <w:szCs w:val="19"/>
          <w:lang w:val="uk-UA" w:eastAsia="ru-RU"/>
        </w:rPr>
        <w:t xml:space="preserve">об’єкт аудиту оцінює пропозиції, надані аудиторами чи аудиторськими фірмами, відповідно до критеріїв відбору, заздалегідь визначених у тендерних документах. Об’єкт аудиту складає звіт про висновки за результатами процедури відбору; цей звіт має бути затверджений аудиторським комітетом. Об’єкт аудиту і аудиторський комітет </w:t>
      </w:r>
      <w:r w:rsidRPr="00FE0BB1">
        <w:rPr>
          <w:rFonts w:ascii="Times New Roman" w:eastAsia="Times New Roman" w:hAnsi="Times New Roman"/>
          <w:sz w:val="19"/>
          <w:szCs w:val="19"/>
          <w:lang w:val="uk-UA" w:eastAsia="ru-RU"/>
        </w:rPr>
        <w:lastRenderedPageBreak/>
        <w:t xml:space="preserve">розглядають всі результати або висновки будь-яких звітів про перевірку аудитора чи аудиторської фірми – учасника тендеру, про які йдеться у статті 26(8) </w:t>
      </w:r>
      <w:r w:rsidR="008346F1">
        <w:rPr>
          <w:rFonts w:ascii="Times New Roman" w:eastAsia="Times New Roman" w:hAnsi="Times New Roman"/>
          <w:sz w:val="19"/>
          <w:szCs w:val="19"/>
          <w:lang w:val="uk-UA" w:eastAsia="ru-RU"/>
        </w:rPr>
        <w:t>, що були</w:t>
      </w:r>
      <w:r w:rsidRPr="00FE0BB1">
        <w:rPr>
          <w:rFonts w:ascii="Times New Roman" w:eastAsia="Times New Roman" w:hAnsi="Times New Roman"/>
          <w:sz w:val="19"/>
          <w:szCs w:val="19"/>
          <w:lang w:val="uk-UA" w:eastAsia="ru-RU"/>
        </w:rPr>
        <w:t xml:space="preserve"> оприлюднен</w:t>
      </w:r>
      <w:r w:rsidR="008346F1">
        <w:rPr>
          <w:rFonts w:ascii="Times New Roman" w:eastAsia="Times New Roman" w:hAnsi="Times New Roman"/>
          <w:sz w:val="19"/>
          <w:szCs w:val="19"/>
          <w:lang w:val="uk-UA" w:eastAsia="ru-RU"/>
        </w:rPr>
        <w:t xml:space="preserve">і </w:t>
      </w:r>
      <w:r w:rsidRPr="00FE0BB1">
        <w:rPr>
          <w:rFonts w:ascii="Times New Roman" w:eastAsia="Times New Roman" w:hAnsi="Times New Roman"/>
          <w:sz w:val="19"/>
          <w:szCs w:val="19"/>
          <w:lang w:val="uk-UA" w:eastAsia="ru-RU"/>
        </w:rPr>
        <w:t>компетентним органом відповідно до пункту (d) статті 28;</w:t>
      </w:r>
    </w:p>
    <w:p w:rsidR="000E3DFC" w:rsidRDefault="000E3DFC" w:rsidP="000E3DFC">
      <w:pPr>
        <w:spacing w:after="120" w:line="240" w:lineRule="auto"/>
        <w:ind w:right="-1"/>
        <w:jc w:val="both"/>
        <w:rPr>
          <w:rFonts w:ascii="Times New Roman" w:eastAsia="Times New Roman" w:hAnsi="Times New Roman"/>
          <w:sz w:val="19"/>
          <w:szCs w:val="19"/>
          <w:lang w:val="uk-UA" w:eastAsia="ru-RU"/>
        </w:rPr>
      </w:pPr>
    </w:p>
    <w:p w:rsidR="000E3DFC" w:rsidRPr="00FE0BB1" w:rsidRDefault="000E3DFC" w:rsidP="000E3DFC">
      <w:pPr>
        <w:spacing w:after="120" w:line="240" w:lineRule="auto"/>
        <w:ind w:right="-1"/>
        <w:jc w:val="both"/>
        <w:rPr>
          <w:rFonts w:ascii="Times New Roman" w:eastAsia="Times New Roman" w:hAnsi="Times New Roman"/>
          <w:sz w:val="19"/>
          <w:szCs w:val="19"/>
          <w:lang w:val="uk-UA" w:eastAsia="ru-RU"/>
        </w:rPr>
      </w:pPr>
    </w:p>
    <w:p w:rsidR="00FE0BB1" w:rsidRDefault="00FE0BB1" w:rsidP="000E3DFC">
      <w:pPr>
        <w:numPr>
          <w:ilvl w:val="0"/>
          <w:numId w:val="11"/>
        </w:numPr>
        <w:spacing w:after="120" w:line="240" w:lineRule="auto"/>
        <w:ind w:left="0" w:right="-1" w:firstLine="0"/>
        <w:jc w:val="both"/>
        <w:rPr>
          <w:rFonts w:ascii="Times New Roman" w:eastAsia="Times New Roman" w:hAnsi="Times New Roman"/>
          <w:sz w:val="19"/>
          <w:szCs w:val="19"/>
          <w:lang w:val="uk-UA" w:eastAsia="ru-RU"/>
        </w:rPr>
      </w:pPr>
      <w:r w:rsidRPr="00FE0BB1">
        <w:rPr>
          <w:rFonts w:ascii="Times New Roman" w:eastAsia="Times New Roman" w:hAnsi="Times New Roman"/>
          <w:sz w:val="19"/>
          <w:szCs w:val="19"/>
          <w:lang w:val="uk-UA" w:eastAsia="ru-RU"/>
        </w:rPr>
        <w:t>об’єкт аудиту має бути здатним продемонструвати компетентному органу, про який ідеться у статті 20, на його запит, що процедура відбору виконана чесно.</w:t>
      </w:r>
    </w:p>
    <w:p w:rsidR="000E3DFC" w:rsidRPr="00FE0BB1" w:rsidRDefault="000E3DFC" w:rsidP="000E3DFC">
      <w:pPr>
        <w:numPr>
          <w:ilvl w:val="0"/>
          <w:numId w:val="11"/>
        </w:numPr>
        <w:spacing w:after="120" w:line="240" w:lineRule="auto"/>
        <w:ind w:left="0" w:right="-1" w:firstLine="0"/>
        <w:jc w:val="both"/>
        <w:rPr>
          <w:rFonts w:ascii="Times New Roman" w:eastAsia="Times New Roman" w:hAnsi="Times New Roman"/>
          <w:sz w:val="19"/>
          <w:szCs w:val="19"/>
          <w:lang w:val="uk-UA" w:eastAsia="ru-RU"/>
        </w:rPr>
      </w:pPr>
    </w:p>
    <w:p w:rsidR="00FE0BB1" w:rsidRDefault="00FE0BB1" w:rsidP="000E3DFC">
      <w:pPr>
        <w:spacing w:before="100" w:beforeAutospacing="1" w:after="100" w:afterAutospacing="1" w:line="240" w:lineRule="auto"/>
        <w:ind w:right="-1"/>
        <w:jc w:val="both"/>
        <w:rPr>
          <w:rFonts w:ascii="Times New Roman" w:eastAsia="Times New Roman" w:hAnsi="Times New Roman"/>
          <w:sz w:val="19"/>
          <w:szCs w:val="19"/>
          <w:lang w:val="uk-UA" w:eastAsia="ru-RU"/>
        </w:rPr>
      </w:pPr>
      <w:r w:rsidRPr="00FE0BB1">
        <w:rPr>
          <w:rFonts w:ascii="Times New Roman" w:eastAsia="Times New Roman" w:hAnsi="Times New Roman"/>
          <w:sz w:val="19"/>
          <w:szCs w:val="19"/>
          <w:lang w:val="uk-UA" w:eastAsia="ru-RU"/>
        </w:rPr>
        <w:t>Відповідальність за процедуру відбору відповідно до першого абзацу несе аудиторський комітет.</w:t>
      </w:r>
    </w:p>
    <w:p w:rsidR="00FE0BB1" w:rsidRDefault="00FE0BB1" w:rsidP="000E3DFC">
      <w:pPr>
        <w:spacing w:before="100" w:beforeAutospacing="1" w:after="100" w:afterAutospacing="1" w:line="240" w:lineRule="auto"/>
        <w:ind w:right="-1"/>
        <w:jc w:val="both"/>
        <w:rPr>
          <w:rFonts w:ascii="Times New Roman" w:eastAsia="Times New Roman" w:hAnsi="Times New Roman"/>
          <w:sz w:val="19"/>
          <w:szCs w:val="19"/>
          <w:lang w:val="uk-UA" w:eastAsia="ru-RU"/>
        </w:rPr>
      </w:pPr>
      <w:r w:rsidRPr="00FE0BB1">
        <w:rPr>
          <w:rFonts w:ascii="Times New Roman" w:eastAsia="Times New Roman" w:hAnsi="Times New Roman"/>
          <w:sz w:val="19"/>
          <w:szCs w:val="19"/>
          <w:lang w:val="uk-UA" w:eastAsia="ru-RU"/>
        </w:rPr>
        <w:t>Д</w:t>
      </w:r>
      <w:r w:rsidR="000E3DFC">
        <w:rPr>
          <w:rFonts w:ascii="Times New Roman" w:eastAsia="Times New Roman" w:hAnsi="Times New Roman"/>
          <w:sz w:val="19"/>
          <w:szCs w:val="19"/>
          <w:lang w:val="uk-UA" w:eastAsia="ru-RU"/>
        </w:rPr>
        <w:t>ля цілей підпункту (a) першого пункту</w:t>
      </w:r>
      <w:r w:rsidRPr="00FE0BB1">
        <w:rPr>
          <w:rFonts w:ascii="Times New Roman" w:eastAsia="Times New Roman" w:hAnsi="Times New Roman"/>
          <w:sz w:val="19"/>
          <w:szCs w:val="19"/>
          <w:lang w:val="uk-UA" w:eastAsia="ru-RU"/>
        </w:rPr>
        <w:t xml:space="preserve"> компетентний орган, про який ідеться у статті 20(1), оприлюднює перелік відповідних аудиторів та аудиторських фірм, який щорічно оновлюється. Для відповідних розрахунків компетентний орган користується інформацію, яку надають аудитори та аудиторські фірми відповідно до статті 14.</w:t>
      </w:r>
    </w:p>
    <w:p w:rsidR="000E3DFC" w:rsidRPr="00FE0BB1" w:rsidRDefault="000E3DFC" w:rsidP="000E3DFC">
      <w:pPr>
        <w:spacing w:before="100" w:beforeAutospacing="1" w:after="100" w:afterAutospacing="1" w:line="240" w:lineRule="auto"/>
        <w:ind w:right="-1"/>
        <w:jc w:val="both"/>
        <w:rPr>
          <w:rFonts w:ascii="Times New Roman" w:eastAsia="Times New Roman" w:hAnsi="Times New Roman"/>
          <w:sz w:val="19"/>
          <w:szCs w:val="19"/>
          <w:lang w:val="uk-UA" w:eastAsia="ru-RU"/>
        </w:rPr>
      </w:pPr>
    </w:p>
    <w:p w:rsidR="00FE0BB1" w:rsidRDefault="00FE0BB1" w:rsidP="000E3DFC">
      <w:pPr>
        <w:spacing w:before="100" w:beforeAutospacing="1" w:after="100" w:afterAutospacing="1" w:line="240" w:lineRule="auto"/>
        <w:ind w:right="-1"/>
        <w:jc w:val="both"/>
        <w:rPr>
          <w:rFonts w:ascii="Times New Roman" w:eastAsia="Times New Roman" w:hAnsi="Times New Roman"/>
          <w:sz w:val="19"/>
          <w:szCs w:val="19"/>
          <w:lang w:val="uk-UA" w:eastAsia="ru-RU"/>
        </w:rPr>
      </w:pPr>
      <w:r w:rsidRPr="00FE0BB1">
        <w:rPr>
          <w:rFonts w:ascii="Times New Roman" w:eastAsia="Times New Roman" w:hAnsi="Times New Roman"/>
          <w:sz w:val="19"/>
          <w:szCs w:val="19"/>
          <w:lang w:val="uk-UA" w:eastAsia="ru-RU"/>
        </w:rPr>
        <w:t>4. Суспільно значимі суб’єкти господарювання, які відповідають критеріям, встановленим підпунктами (f) та (t) статті 2(1) Директиви 2003/71/</w:t>
      </w:r>
      <w:r w:rsidR="000E3DFC">
        <w:rPr>
          <w:rFonts w:ascii="Times New Roman" w:eastAsia="Times New Roman" w:hAnsi="Times New Roman"/>
          <w:sz w:val="19"/>
          <w:szCs w:val="19"/>
          <w:lang w:val="uk-UA" w:eastAsia="ru-RU"/>
        </w:rPr>
        <w:t>Є</w:t>
      </w:r>
      <w:r w:rsidRPr="00FE0BB1">
        <w:rPr>
          <w:rFonts w:ascii="Times New Roman" w:eastAsia="Times New Roman" w:hAnsi="Times New Roman"/>
          <w:sz w:val="19"/>
          <w:szCs w:val="19"/>
          <w:lang w:val="uk-UA" w:eastAsia="ru-RU"/>
        </w:rPr>
        <w:t>C, не повинні застосовувати процедуру відбору, про яку ідеться у пункті 3.</w:t>
      </w:r>
    </w:p>
    <w:p w:rsidR="000E3DFC" w:rsidRPr="00FE0BB1" w:rsidRDefault="000E3DFC" w:rsidP="000E3DFC">
      <w:pPr>
        <w:spacing w:before="100" w:beforeAutospacing="1" w:after="100" w:afterAutospacing="1" w:line="240" w:lineRule="auto"/>
        <w:ind w:right="-1"/>
        <w:jc w:val="both"/>
        <w:rPr>
          <w:rFonts w:ascii="Times New Roman" w:eastAsia="Times New Roman" w:hAnsi="Times New Roman"/>
          <w:sz w:val="19"/>
          <w:szCs w:val="19"/>
          <w:lang w:val="uk-UA" w:eastAsia="ru-RU"/>
        </w:rPr>
      </w:pPr>
    </w:p>
    <w:p w:rsidR="00FE0BB1" w:rsidRDefault="00FE0BB1" w:rsidP="000E3DFC">
      <w:pPr>
        <w:spacing w:before="100" w:beforeAutospacing="1" w:after="100" w:afterAutospacing="1" w:line="240" w:lineRule="auto"/>
        <w:ind w:right="-1"/>
        <w:jc w:val="both"/>
        <w:rPr>
          <w:rFonts w:ascii="Times New Roman" w:eastAsia="Times New Roman" w:hAnsi="Times New Roman"/>
          <w:sz w:val="19"/>
          <w:szCs w:val="19"/>
          <w:lang w:val="uk-UA" w:eastAsia="ru-RU"/>
        </w:rPr>
      </w:pPr>
      <w:r w:rsidRPr="00FE0BB1">
        <w:rPr>
          <w:rFonts w:ascii="Times New Roman" w:eastAsia="Times New Roman" w:hAnsi="Times New Roman"/>
          <w:sz w:val="19"/>
          <w:szCs w:val="19"/>
          <w:lang w:val="uk-UA" w:eastAsia="ru-RU"/>
        </w:rPr>
        <w:t>5. Пропозиція загальним зборам акціонерів або членів об’єкта аудиту щодо призначення аудитора чи аудиторської фірми має містити рекомендацію та пояснення аудиторського комітету або органу з еквівалентними функціями підстав, на яких перевагу віддано певному кандидату.</w:t>
      </w:r>
    </w:p>
    <w:p w:rsidR="00FE0BB1" w:rsidRDefault="00FE0BB1" w:rsidP="000E3DFC">
      <w:pPr>
        <w:spacing w:before="100" w:beforeAutospacing="1" w:after="100" w:afterAutospacing="1" w:line="240" w:lineRule="auto"/>
        <w:ind w:right="-1"/>
        <w:jc w:val="both"/>
        <w:rPr>
          <w:rFonts w:ascii="Times New Roman" w:eastAsia="Times New Roman" w:hAnsi="Times New Roman"/>
          <w:sz w:val="19"/>
          <w:szCs w:val="19"/>
          <w:lang w:val="uk-UA" w:eastAsia="ru-RU"/>
        </w:rPr>
      </w:pPr>
      <w:r w:rsidRPr="00FE0BB1">
        <w:rPr>
          <w:rFonts w:ascii="Times New Roman" w:eastAsia="Times New Roman" w:hAnsi="Times New Roman"/>
          <w:sz w:val="19"/>
          <w:szCs w:val="19"/>
          <w:lang w:val="uk-UA" w:eastAsia="ru-RU"/>
        </w:rPr>
        <w:t xml:space="preserve">Якщо пропозиція відрізняється від кандидата, якому віддав перевагу аудиторський комітет, то в ній мають бути викладені причини відмови від рекомендації аудиторського комітету. Водночас аудитор чи аудиторська фірма, рекомендовані адміністративним чи спостережним органом, повинні брати участь у процедурі відбору, описаній в </w:t>
      </w:r>
      <w:r w:rsidR="000E3DFC">
        <w:rPr>
          <w:rFonts w:ascii="Times New Roman" w:eastAsia="Times New Roman" w:hAnsi="Times New Roman"/>
          <w:sz w:val="19"/>
          <w:szCs w:val="19"/>
          <w:lang w:val="uk-UA" w:eastAsia="ru-RU"/>
        </w:rPr>
        <w:t>частині</w:t>
      </w:r>
      <w:r w:rsidRPr="00FE0BB1">
        <w:rPr>
          <w:rFonts w:ascii="Times New Roman" w:eastAsia="Times New Roman" w:hAnsi="Times New Roman"/>
          <w:sz w:val="19"/>
          <w:szCs w:val="19"/>
          <w:lang w:val="uk-UA" w:eastAsia="ru-RU"/>
        </w:rPr>
        <w:t xml:space="preserve"> 3. Цей абзац не застосовується, якщо функції аудиторського комітету виконує адміністративний чи спостережний орган.</w:t>
      </w:r>
    </w:p>
    <w:p w:rsidR="00FE0BB1" w:rsidRDefault="00FE0BB1" w:rsidP="000E3DFC">
      <w:pPr>
        <w:spacing w:before="100" w:beforeAutospacing="1" w:after="100" w:afterAutospacing="1" w:line="240" w:lineRule="auto"/>
        <w:ind w:right="-1"/>
        <w:jc w:val="both"/>
        <w:rPr>
          <w:rFonts w:ascii="Times New Roman" w:eastAsia="Times New Roman" w:hAnsi="Times New Roman"/>
          <w:sz w:val="19"/>
          <w:szCs w:val="19"/>
          <w:lang w:val="uk-UA" w:eastAsia="ru-RU"/>
        </w:rPr>
      </w:pPr>
      <w:r w:rsidRPr="00FE0BB1">
        <w:rPr>
          <w:rFonts w:ascii="Times New Roman" w:eastAsia="Times New Roman" w:hAnsi="Times New Roman"/>
          <w:sz w:val="19"/>
          <w:szCs w:val="19"/>
          <w:lang w:val="uk-UA" w:eastAsia="ru-RU"/>
        </w:rPr>
        <w:t>6. Будь-який пункт контракту, укладеного між суспільно значимим суб’єктом господарювання та третьою стороною, що обмежує вибір загальних зборів акціонерів або членів цього суб’єкта господарювання відповідно до статті 37 Директиви 2006/43/</w:t>
      </w:r>
      <w:r w:rsidR="000E3DFC">
        <w:rPr>
          <w:rFonts w:ascii="Times New Roman" w:eastAsia="Times New Roman" w:hAnsi="Times New Roman"/>
          <w:sz w:val="19"/>
          <w:szCs w:val="19"/>
          <w:lang w:val="uk-UA" w:eastAsia="ru-RU"/>
        </w:rPr>
        <w:t>Є</w:t>
      </w:r>
      <w:r w:rsidRPr="00FE0BB1">
        <w:rPr>
          <w:rFonts w:ascii="Times New Roman" w:eastAsia="Times New Roman" w:hAnsi="Times New Roman"/>
          <w:sz w:val="19"/>
          <w:szCs w:val="19"/>
          <w:lang w:val="uk-UA" w:eastAsia="ru-RU"/>
        </w:rPr>
        <w:t>C лише деякими категоріями чи переліками аудиторів чи аудиторських фірм, стосовно призначення конкретного аудитора чи аудиторської фірми для виконання обов’язкового аудиту цього суб’єкта господарювання вважається таким, що не має юридичної сили.</w:t>
      </w:r>
    </w:p>
    <w:p w:rsidR="00FE0BB1" w:rsidRDefault="00FE0BB1" w:rsidP="000E3DFC">
      <w:pPr>
        <w:spacing w:before="100" w:beforeAutospacing="1" w:after="100" w:afterAutospacing="1" w:line="240" w:lineRule="auto"/>
        <w:ind w:right="-1"/>
        <w:jc w:val="both"/>
        <w:rPr>
          <w:rFonts w:ascii="Times New Roman" w:eastAsia="Times New Roman" w:hAnsi="Times New Roman"/>
          <w:sz w:val="19"/>
          <w:szCs w:val="19"/>
          <w:lang w:val="uk-UA" w:eastAsia="ru-RU"/>
        </w:rPr>
      </w:pPr>
      <w:r w:rsidRPr="00FE0BB1">
        <w:rPr>
          <w:rFonts w:ascii="Times New Roman" w:eastAsia="Times New Roman" w:hAnsi="Times New Roman"/>
          <w:sz w:val="19"/>
          <w:szCs w:val="19"/>
          <w:lang w:val="uk-UA" w:eastAsia="ru-RU"/>
        </w:rPr>
        <w:t>Суспільно значимий суб’єкт господарювання прямо і негайно інформує компетентні органи, про які йдеться у статті 20, про будь-які спроби третьої сторони включити такий пункт у контракт або іншим чином неприйнятно вплинути на рішення загальних зборів акціонерів чи членів щодо вибору аудитора чи аудиторської фірми.</w:t>
      </w:r>
    </w:p>
    <w:p w:rsidR="00FE0BB1" w:rsidRPr="00FE0BB1" w:rsidRDefault="00FE0BB1" w:rsidP="000E3DFC">
      <w:pPr>
        <w:spacing w:before="100" w:beforeAutospacing="1" w:after="100" w:afterAutospacing="1" w:line="240" w:lineRule="auto"/>
        <w:ind w:right="-1"/>
        <w:jc w:val="both"/>
        <w:rPr>
          <w:rFonts w:ascii="Times New Roman" w:eastAsia="Times New Roman" w:hAnsi="Times New Roman"/>
          <w:sz w:val="19"/>
          <w:szCs w:val="19"/>
          <w:lang w:val="uk-UA" w:eastAsia="ru-RU"/>
        </w:rPr>
      </w:pPr>
      <w:r w:rsidRPr="00FE0BB1">
        <w:rPr>
          <w:rFonts w:ascii="Times New Roman" w:eastAsia="Times New Roman" w:hAnsi="Times New Roman"/>
          <w:sz w:val="19"/>
          <w:szCs w:val="19"/>
          <w:lang w:val="uk-UA" w:eastAsia="ru-RU"/>
        </w:rPr>
        <w:t xml:space="preserve">7. Держави-члени можуть прийняти рішення про те, що за певних обставин суспільно значимі суб’єкти господарювання мають призначати мінімальну кількість аудиторів чи аудиторських фірм та запровадити положення, що регулюють </w:t>
      </w:r>
      <w:r w:rsidR="00FC775D">
        <w:rPr>
          <w:rFonts w:ascii="Times New Roman" w:eastAsia="Times New Roman" w:hAnsi="Times New Roman"/>
          <w:sz w:val="19"/>
          <w:szCs w:val="19"/>
          <w:lang w:val="uk-UA" w:eastAsia="ru-RU"/>
        </w:rPr>
        <w:t>відносин</w:t>
      </w:r>
      <w:r w:rsidRPr="00FE0BB1">
        <w:rPr>
          <w:rFonts w:ascii="Times New Roman" w:eastAsia="Times New Roman" w:hAnsi="Times New Roman"/>
          <w:sz w:val="19"/>
          <w:szCs w:val="19"/>
          <w:lang w:val="uk-UA" w:eastAsia="ru-RU"/>
        </w:rPr>
        <w:t>и між призначеними аудиторами чи аудиторськими фірмами.</w:t>
      </w:r>
    </w:p>
    <w:p w:rsidR="00FE0BB1" w:rsidRDefault="00FE0BB1" w:rsidP="000E3DFC">
      <w:pPr>
        <w:spacing w:before="100" w:beforeAutospacing="1" w:after="100" w:afterAutospacing="1" w:line="240" w:lineRule="auto"/>
        <w:ind w:right="-1"/>
        <w:jc w:val="both"/>
        <w:rPr>
          <w:rFonts w:ascii="Times New Roman" w:eastAsia="Times New Roman" w:hAnsi="Times New Roman"/>
          <w:sz w:val="19"/>
          <w:szCs w:val="19"/>
          <w:lang w:val="uk-UA" w:eastAsia="ru-RU"/>
        </w:rPr>
      </w:pPr>
      <w:r w:rsidRPr="00FE0BB1">
        <w:rPr>
          <w:rFonts w:ascii="Times New Roman" w:eastAsia="Times New Roman" w:hAnsi="Times New Roman"/>
          <w:sz w:val="19"/>
          <w:szCs w:val="19"/>
          <w:lang w:val="uk-UA" w:eastAsia="ru-RU"/>
        </w:rPr>
        <w:t>Якщо держава-член встановлює таку вимогу, то вона повідомляє про це Комісію та відповідний Європейський наглядовий орган.</w:t>
      </w:r>
    </w:p>
    <w:p w:rsidR="00FE0BB1" w:rsidRPr="00FE0BB1" w:rsidRDefault="00FE0BB1" w:rsidP="000E3DFC">
      <w:pPr>
        <w:spacing w:before="100" w:beforeAutospacing="1" w:after="100" w:afterAutospacing="1" w:line="240" w:lineRule="auto"/>
        <w:ind w:right="-1"/>
        <w:jc w:val="both"/>
        <w:rPr>
          <w:rFonts w:ascii="Times New Roman" w:eastAsia="Times New Roman" w:hAnsi="Times New Roman"/>
          <w:sz w:val="19"/>
          <w:szCs w:val="19"/>
          <w:lang w:val="uk-UA" w:eastAsia="ru-RU"/>
        </w:rPr>
      </w:pPr>
      <w:r w:rsidRPr="00FE0BB1">
        <w:rPr>
          <w:rFonts w:ascii="Times New Roman" w:eastAsia="Times New Roman" w:hAnsi="Times New Roman"/>
          <w:sz w:val="19"/>
          <w:szCs w:val="19"/>
          <w:lang w:val="uk-UA" w:eastAsia="ru-RU"/>
        </w:rPr>
        <w:t xml:space="preserve">8. Якщо об’єкт аудиту має </w:t>
      </w:r>
      <w:r w:rsidR="000E3DFC" w:rsidRPr="000E3DFC">
        <w:rPr>
          <w:rFonts w:ascii="Times New Roman" w:eastAsia="Times New Roman" w:hAnsi="Times New Roman"/>
          <w:sz w:val="19"/>
          <w:szCs w:val="19"/>
          <w:lang w:val="uk-UA" w:eastAsia="ru-RU"/>
        </w:rPr>
        <w:t>комітет з призначень</w:t>
      </w:r>
      <w:r w:rsidRPr="00FE0BB1">
        <w:rPr>
          <w:rFonts w:ascii="Times New Roman" w:eastAsia="Times New Roman" w:hAnsi="Times New Roman"/>
          <w:sz w:val="19"/>
          <w:szCs w:val="19"/>
          <w:lang w:val="uk-UA" w:eastAsia="ru-RU"/>
        </w:rPr>
        <w:t xml:space="preserve">, у якому акціонери або члени мають значний вплив, і завданням якого є надання рекомендацій щодо вибору аудиторів, держави-члени можуть дозволити цьому комітету </w:t>
      </w:r>
      <w:r w:rsidR="000E3DFC" w:rsidRPr="000E3DFC">
        <w:rPr>
          <w:rFonts w:ascii="Times New Roman" w:eastAsia="Times New Roman" w:hAnsi="Times New Roman"/>
          <w:sz w:val="19"/>
          <w:szCs w:val="19"/>
          <w:lang w:val="uk-UA" w:eastAsia="ru-RU"/>
        </w:rPr>
        <w:t>з призначень</w:t>
      </w:r>
      <w:r w:rsidR="000E3DFC" w:rsidRPr="00FE0BB1">
        <w:rPr>
          <w:rFonts w:ascii="Times New Roman" w:eastAsia="Times New Roman" w:hAnsi="Times New Roman"/>
          <w:sz w:val="19"/>
          <w:szCs w:val="19"/>
          <w:lang w:val="uk-UA" w:eastAsia="ru-RU"/>
        </w:rPr>
        <w:t xml:space="preserve"> </w:t>
      </w:r>
      <w:r w:rsidRPr="00FE0BB1">
        <w:rPr>
          <w:rFonts w:ascii="Times New Roman" w:eastAsia="Times New Roman" w:hAnsi="Times New Roman"/>
          <w:sz w:val="19"/>
          <w:szCs w:val="19"/>
          <w:lang w:val="uk-UA" w:eastAsia="ru-RU"/>
        </w:rPr>
        <w:t>виконувати функції аудиторського комітету, викладені в цій статті, та вимагати від нього надання рекомендації, про яку ідеться у пункті 2, загальним зборам акціонерів або членів.</w:t>
      </w:r>
    </w:p>
    <w:p w:rsidR="000E3DFC" w:rsidRDefault="000E3DFC" w:rsidP="00FE0BB1">
      <w:pPr>
        <w:spacing w:before="100" w:beforeAutospacing="1" w:after="100" w:afterAutospacing="1" w:line="240" w:lineRule="auto"/>
        <w:ind w:right="-1"/>
        <w:jc w:val="center"/>
        <w:rPr>
          <w:rFonts w:ascii="Times New Roman" w:eastAsia="Times New Roman" w:hAnsi="Times New Roman"/>
          <w:i/>
          <w:sz w:val="19"/>
          <w:szCs w:val="19"/>
          <w:lang w:val="uk-UA" w:eastAsia="ru-RU"/>
        </w:rPr>
      </w:pPr>
    </w:p>
    <w:p w:rsidR="00FE0BB1" w:rsidRPr="00FE0BB1" w:rsidRDefault="00FE0BB1" w:rsidP="00FE0BB1">
      <w:pPr>
        <w:spacing w:before="100" w:beforeAutospacing="1" w:after="100" w:afterAutospacing="1" w:line="240" w:lineRule="auto"/>
        <w:ind w:right="-1"/>
        <w:jc w:val="center"/>
        <w:rPr>
          <w:rFonts w:ascii="Times New Roman" w:eastAsia="Times New Roman" w:hAnsi="Times New Roman"/>
          <w:i/>
          <w:sz w:val="19"/>
          <w:szCs w:val="19"/>
          <w:lang w:val="uk-UA" w:eastAsia="ru-RU"/>
        </w:rPr>
      </w:pPr>
      <w:r w:rsidRPr="00FE0BB1">
        <w:rPr>
          <w:rFonts w:ascii="Times New Roman" w:eastAsia="Times New Roman" w:hAnsi="Times New Roman"/>
          <w:i/>
          <w:sz w:val="19"/>
          <w:szCs w:val="19"/>
          <w:lang w:val="uk-UA" w:eastAsia="ru-RU"/>
        </w:rPr>
        <w:t>Стаття 17</w:t>
      </w:r>
    </w:p>
    <w:p w:rsidR="00FE0BB1" w:rsidRPr="00FE0BB1" w:rsidRDefault="00FE0BB1" w:rsidP="00FE0BB1">
      <w:pPr>
        <w:spacing w:before="100" w:beforeAutospacing="1" w:after="100" w:afterAutospacing="1" w:line="240" w:lineRule="auto"/>
        <w:ind w:right="-1"/>
        <w:jc w:val="center"/>
        <w:rPr>
          <w:rFonts w:ascii="Times New Roman" w:eastAsia="Times New Roman" w:hAnsi="Times New Roman"/>
          <w:b/>
          <w:sz w:val="19"/>
          <w:szCs w:val="19"/>
          <w:lang w:val="uk-UA" w:eastAsia="ru-RU"/>
        </w:rPr>
      </w:pPr>
      <w:r w:rsidRPr="00FE0BB1">
        <w:rPr>
          <w:rFonts w:ascii="Times New Roman" w:eastAsia="Times New Roman" w:hAnsi="Times New Roman"/>
          <w:b/>
          <w:sz w:val="19"/>
          <w:szCs w:val="19"/>
          <w:lang w:val="uk-UA" w:eastAsia="ru-RU"/>
        </w:rPr>
        <w:t>Тривалість завдання з аудиту</w:t>
      </w:r>
    </w:p>
    <w:p w:rsidR="00FE0BB1" w:rsidRPr="00FE0BB1" w:rsidRDefault="00FE0BB1" w:rsidP="000E3DFC">
      <w:pPr>
        <w:spacing w:before="100" w:beforeAutospacing="1" w:after="100" w:afterAutospacing="1" w:line="240" w:lineRule="auto"/>
        <w:ind w:right="-1"/>
        <w:jc w:val="both"/>
        <w:rPr>
          <w:rFonts w:ascii="Times New Roman" w:eastAsia="Times New Roman" w:hAnsi="Times New Roman"/>
          <w:sz w:val="19"/>
          <w:szCs w:val="19"/>
          <w:lang w:val="uk-UA" w:eastAsia="ru-RU"/>
        </w:rPr>
      </w:pPr>
      <w:r w:rsidRPr="00FE0BB1">
        <w:rPr>
          <w:rFonts w:ascii="Times New Roman" w:eastAsia="Times New Roman" w:hAnsi="Times New Roman"/>
          <w:sz w:val="19"/>
          <w:szCs w:val="19"/>
          <w:lang w:val="uk-UA" w:eastAsia="ru-RU"/>
        </w:rPr>
        <w:lastRenderedPageBreak/>
        <w:t xml:space="preserve">1. Суспільно значимий суб’єкт господарювання призначає аудитора чи аудиторську фірму для виконання першого завдання строком мінімум </w:t>
      </w:r>
      <w:r w:rsidR="00FC775D">
        <w:rPr>
          <w:rFonts w:ascii="Times New Roman" w:eastAsia="Times New Roman" w:hAnsi="Times New Roman"/>
          <w:sz w:val="19"/>
          <w:szCs w:val="19"/>
          <w:lang w:val="uk-UA" w:eastAsia="ru-RU"/>
        </w:rPr>
        <w:t xml:space="preserve">на </w:t>
      </w:r>
      <w:r w:rsidRPr="00FE0BB1">
        <w:rPr>
          <w:rFonts w:ascii="Times New Roman" w:eastAsia="Times New Roman" w:hAnsi="Times New Roman"/>
          <w:sz w:val="19"/>
          <w:szCs w:val="19"/>
          <w:lang w:val="uk-UA" w:eastAsia="ru-RU"/>
        </w:rPr>
        <w:t>один рік. Після цього завдання може бути продовжено.</w:t>
      </w:r>
    </w:p>
    <w:p w:rsidR="00FE0BB1" w:rsidRPr="00FE0BB1" w:rsidRDefault="00FE0BB1" w:rsidP="000E3DFC">
      <w:pPr>
        <w:spacing w:before="100" w:beforeAutospacing="1" w:after="100" w:afterAutospacing="1" w:line="240" w:lineRule="auto"/>
        <w:ind w:right="-1"/>
        <w:jc w:val="both"/>
        <w:rPr>
          <w:rFonts w:ascii="Times New Roman" w:eastAsia="Times New Roman" w:hAnsi="Times New Roman"/>
          <w:sz w:val="19"/>
          <w:szCs w:val="19"/>
          <w:lang w:val="uk-UA" w:eastAsia="ru-RU"/>
        </w:rPr>
      </w:pPr>
      <w:r w:rsidRPr="00FE0BB1">
        <w:rPr>
          <w:rFonts w:ascii="Times New Roman" w:eastAsia="Times New Roman" w:hAnsi="Times New Roman"/>
          <w:sz w:val="19"/>
          <w:szCs w:val="19"/>
          <w:lang w:val="uk-UA" w:eastAsia="ru-RU"/>
        </w:rPr>
        <w:t>Ані перше завдання конкретного аудитора чи аудиторської фірми, ані перше завдання разом з його продовженнями не можуть перевищувати максимальну тривалість у 10</w:t>
      </w:r>
      <w:r w:rsidR="000E3DFC">
        <w:rPr>
          <w:rFonts w:ascii="Times New Roman" w:eastAsia="Times New Roman" w:hAnsi="Times New Roman"/>
          <w:sz w:val="19"/>
          <w:szCs w:val="19"/>
          <w:lang w:val="uk-UA" w:eastAsia="ru-RU"/>
        </w:rPr>
        <w:t xml:space="preserve"> </w:t>
      </w:r>
      <w:r w:rsidRPr="00FE0BB1">
        <w:rPr>
          <w:rFonts w:ascii="Times New Roman" w:eastAsia="Times New Roman" w:hAnsi="Times New Roman"/>
          <w:sz w:val="19"/>
          <w:szCs w:val="19"/>
          <w:lang w:val="uk-UA" w:eastAsia="ru-RU"/>
        </w:rPr>
        <w:t>років.</w:t>
      </w:r>
    </w:p>
    <w:p w:rsidR="00FE0BB1" w:rsidRPr="00FE0BB1" w:rsidRDefault="00FE0BB1" w:rsidP="000E3DFC">
      <w:pPr>
        <w:spacing w:before="100" w:beforeAutospacing="1" w:after="100" w:afterAutospacing="1" w:line="240" w:lineRule="auto"/>
        <w:ind w:right="-1"/>
        <w:jc w:val="both"/>
        <w:rPr>
          <w:rFonts w:ascii="Times New Roman" w:eastAsia="Times New Roman" w:hAnsi="Times New Roman"/>
          <w:sz w:val="19"/>
          <w:szCs w:val="19"/>
          <w:lang w:val="uk-UA" w:eastAsia="ru-RU"/>
        </w:rPr>
      </w:pPr>
      <w:r w:rsidRPr="00FE0BB1">
        <w:rPr>
          <w:rFonts w:ascii="Times New Roman" w:eastAsia="Times New Roman" w:hAnsi="Times New Roman"/>
          <w:sz w:val="19"/>
          <w:szCs w:val="19"/>
          <w:lang w:val="uk-UA" w:eastAsia="ru-RU"/>
        </w:rPr>
        <w:t xml:space="preserve">2. </w:t>
      </w:r>
      <w:r w:rsidR="00064E5D">
        <w:rPr>
          <w:rFonts w:ascii="Times New Roman" w:eastAsia="Times New Roman" w:hAnsi="Times New Roman"/>
          <w:sz w:val="19"/>
          <w:szCs w:val="19"/>
          <w:lang w:val="uk-UA" w:eastAsia="ru-RU"/>
        </w:rPr>
        <w:t>Як</w:t>
      </w:r>
      <w:r w:rsidRPr="00FE0BB1">
        <w:rPr>
          <w:rFonts w:ascii="Times New Roman" w:eastAsia="Times New Roman" w:hAnsi="Times New Roman"/>
          <w:sz w:val="19"/>
          <w:szCs w:val="19"/>
          <w:lang w:val="uk-UA" w:eastAsia="ru-RU"/>
        </w:rPr>
        <w:t xml:space="preserve"> відступ від </w:t>
      </w:r>
      <w:r w:rsidR="00064E5D">
        <w:rPr>
          <w:rFonts w:ascii="Times New Roman" w:eastAsia="Times New Roman" w:hAnsi="Times New Roman"/>
          <w:sz w:val="19"/>
          <w:szCs w:val="19"/>
          <w:lang w:val="uk-UA" w:eastAsia="ru-RU"/>
        </w:rPr>
        <w:t>частини</w:t>
      </w:r>
      <w:r w:rsidRPr="00FE0BB1">
        <w:rPr>
          <w:rFonts w:ascii="Times New Roman" w:eastAsia="Times New Roman" w:hAnsi="Times New Roman"/>
          <w:sz w:val="19"/>
          <w:szCs w:val="19"/>
          <w:lang w:val="uk-UA" w:eastAsia="ru-RU"/>
        </w:rPr>
        <w:t xml:space="preserve"> 1, держави-члени можуть</w:t>
      </w:r>
    </w:p>
    <w:p w:rsidR="00FE0BB1" w:rsidRPr="00FE0BB1" w:rsidRDefault="00FE0BB1" w:rsidP="000E3DFC">
      <w:pPr>
        <w:numPr>
          <w:ilvl w:val="0"/>
          <w:numId w:val="12"/>
        </w:numPr>
        <w:spacing w:after="120" w:line="240" w:lineRule="auto"/>
        <w:ind w:left="0" w:right="-1" w:firstLine="0"/>
        <w:jc w:val="both"/>
        <w:rPr>
          <w:rFonts w:ascii="Times New Roman" w:eastAsia="Times New Roman" w:hAnsi="Times New Roman"/>
          <w:sz w:val="19"/>
          <w:szCs w:val="19"/>
          <w:lang w:val="uk-UA" w:eastAsia="ru-RU"/>
        </w:rPr>
      </w:pPr>
      <w:r w:rsidRPr="00FE0BB1">
        <w:rPr>
          <w:rFonts w:ascii="Times New Roman" w:eastAsia="Times New Roman" w:hAnsi="Times New Roman"/>
          <w:sz w:val="19"/>
          <w:szCs w:val="19"/>
          <w:lang w:val="uk-UA" w:eastAsia="ru-RU"/>
        </w:rPr>
        <w:t xml:space="preserve">вимагати, щоби перше завдання, про яке йдеться у </w:t>
      </w:r>
      <w:r w:rsidR="00064E5D">
        <w:rPr>
          <w:rFonts w:ascii="Times New Roman" w:eastAsia="Times New Roman" w:hAnsi="Times New Roman"/>
          <w:sz w:val="19"/>
          <w:szCs w:val="19"/>
          <w:lang w:val="uk-UA" w:eastAsia="ru-RU"/>
        </w:rPr>
        <w:t>частині</w:t>
      </w:r>
      <w:r w:rsidRPr="00FE0BB1">
        <w:rPr>
          <w:rFonts w:ascii="Times New Roman" w:eastAsia="Times New Roman" w:hAnsi="Times New Roman"/>
          <w:sz w:val="19"/>
          <w:szCs w:val="19"/>
          <w:lang w:val="uk-UA" w:eastAsia="ru-RU"/>
        </w:rPr>
        <w:t xml:space="preserve"> 1, охоплювало період тривалістю більше, ніж один рік;</w:t>
      </w:r>
    </w:p>
    <w:p w:rsidR="00FE0BB1" w:rsidRPr="00FE0BB1" w:rsidRDefault="00FE0BB1" w:rsidP="000E3DFC">
      <w:pPr>
        <w:numPr>
          <w:ilvl w:val="0"/>
          <w:numId w:val="12"/>
        </w:numPr>
        <w:spacing w:after="120" w:line="240" w:lineRule="auto"/>
        <w:ind w:left="0" w:right="-1" w:firstLine="0"/>
        <w:jc w:val="both"/>
        <w:rPr>
          <w:rFonts w:ascii="Times New Roman" w:eastAsia="Times New Roman" w:hAnsi="Times New Roman"/>
          <w:sz w:val="19"/>
          <w:szCs w:val="19"/>
          <w:lang w:val="uk-UA" w:eastAsia="ru-RU"/>
        </w:rPr>
      </w:pPr>
      <w:r w:rsidRPr="00FE0BB1">
        <w:rPr>
          <w:rFonts w:ascii="Times New Roman" w:eastAsia="Times New Roman" w:hAnsi="Times New Roman"/>
          <w:sz w:val="19"/>
          <w:szCs w:val="19"/>
          <w:lang w:val="uk-UA" w:eastAsia="ru-RU"/>
        </w:rPr>
        <w:t xml:space="preserve">встановити для завдань, про які йдеться у другому абзаці </w:t>
      </w:r>
      <w:r w:rsidR="00064E5D">
        <w:rPr>
          <w:rFonts w:ascii="Times New Roman" w:eastAsia="Times New Roman" w:hAnsi="Times New Roman"/>
          <w:sz w:val="19"/>
          <w:szCs w:val="19"/>
          <w:lang w:val="uk-UA" w:eastAsia="ru-RU"/>
        </w:rPr>
        <w:t>частини</w:t>
      </w:r>
      <w:r w:rsidRPr="00FE0BB1">
        <w:rPr>
          <w:rFonts w:ascii="Times New Roman" w:eastAsia="Times New Roman" w:hAnsi="Times New Roman"/>
          <w:sz w:val="19"/>
          <w:szCs w:val="19"/>
          <w:lang w:val="uk-UA" w:eastAsia="ru-RU"/>
        </w:rPr>
        <w:t xml:space="preserve"> 1, максимальну тривалість менше 10 років.</w:t>
      </w:r>
    </w:p>
    <w:p w:rsidR="00FE0BB1" w:rsidRPr="00FE0BB1" w:rsidRDefault="00FE0BB1" w:rsidP="000E3DFC">
      <w:pPr>
        <w:spacing w:after="0" w:line="240" w:lineRule="auto"/>
        <w:ind w:right="-1"/>
        <w:rPr>
          <w:rFonts w:ascii="Times New Roman" w:eastAsia="Times New Roman" w:hAnsi="Times New Roman"/>
          <w:vanish/>
          <w:sz w:val="19"/>
          <w:szCs w:val="19"/>
          <w:lang w:val="uk-UA" w:eastAsia="ru-RU"/>
        </w:rPr>
      </w:pPr>
    </w:p>
    <w:p w:rsidR="00FE0BB1" w:rsidRPr="00FE0BB1" w:rsidRDefault="00FE0BB1" w:rsidP="000E3DFC">
      <w:pPr>
        <w:spacing w:before="100" w:beforeAutospacing="1" w:after="100" w:afterAutospacing="1" w:line="240" w:lineRule="auto"/>
        <w:ind w:right="-1"/>
        <w:jc w:val="both"/>
        <w:rPr>
          <w:rFonts w:ascii="Times New Roman" w:eastAsia="Times New Roman" w:hAnsi="Times New Roman"/>
          <w:sz w:val="19"/>
          <w:szCs w:val="19"/>
          <w:lang w:val="uk-UA" w:eastAsia="ru-RU"/>
        </w:rPr>
      </w:pPr>
      <w:r w:rsidRPr="00FE0BB1">
        <w:rPr>
          <w:rFonts w:ascii="Times New Roman" w:eastAsia="Times New Roman" w:hAnsi="Times New Roman"/>
          <w:sz w:val="19"/>
          <w:szCs w:val="19"/>
          <w:lang w:val="uk-UA" w:eastAsia="ru-RU"/>
        </w:rPr>
        <w:t xml:space="preserve">3. Після закінчення максимальної тривалості завдань, про які йдеться у другому абзаці пункту 1 або у підпункті (b) </w:t>
      </w:r>
      <w:r w:rsidR="00064E5D">
        <w:rPr>
          <w:rFonts w:ascii="Times New Roman" w:eastAsia="Times New Roman" w:hAnsi="Times New Roman"/>
          <w:sz w:val="19"/>
          <w:szCs w:val="19"/>
          <w:lang w:val="uk-UA" w:eastAsia="ru-RU"/>
        </w:rPr>
        <w:t xml:space="preserve">частини </w:t>
      </w:r>
      <w:r w:rsidRPr="00FE0BB1">
        <w:rPr>
          <w:rFonts w:ascii="Times New Roman" w:eastAsia="Times New Roman" w:hAnsi="Times New Roman"/>
          <w:sz w:val="19"/>
          <w:szCs w:val="19"/>
          <w:lang w:val="uk-UA" w:eastAsia="ru-RU"/>
        </w:rPr>
        <w:t xml:space="preserve">2, або після закінчення тривалості завдань, продовжених відповідно до </w:t>
      </w:r>
      <w:r w:rsidR="00064E5D">
        <w:rPr>
          <w:rFonts w:ascii="Times New Roman" w:eastAsia="Times New Roman" w:hAnsi="Times New Roman"/>
          <w:sz w:val="19"/>
          <w:szCs w:val="19"/>
          <w:lang w:val="uk-UA" w:eastAsia="ru-RU"/>
        </w:rPr>
        <w:t>частин</w:t>
      </w:r>
      <w:r w:rsidRPr="00FE0BB1">
        <w:rPr>
          <w:rFonts w:ascii="Times New Roman" w:eastAsia="Times New Roman" w:hAnsi="Times New Roman"/>
          <w:sz w:val="19"/>
          <w:szCs w:val="19"/>
          <w:lang w:val="uk-UA" w:eastAsia="ru-RU"/>
        </w:rPr>
        <w:t xml:space="preserve"> 4 або 6, ні аудитор чи аудиторська фірма, ні, якщо це застосовно, будь-який член їхньої мережі у межах Європейського союзу не можуть здійснювати обов’язковий аудит того самого суспільно значимого суб’єкта господарювання протягом наступних чотирьох років.</w:t>
      </w:r>
    </w:p>
    <w:p w:rsidR="00FE0BB1" w:rsidRPr="00FE0BB1" w:rsidRDefault="00FE0BB1" w:rsidP="000E3DFC">
      <w:pPr>
        <w:spacing w:before="100" w:beforeAutospacing="1" w:after="100" w:afterAutospacing="1" w:line="240" w:lineRule="auto"/>
        <w:ind w:right="-1"/>
        <w:jc w:val="both"/>
        <w:rPr>
          <w:rFonts w:ascii="Times New Roman" w:eastAsia="Times New Roman" w:hAnsi="Times New Roman"/>
          <w:sz w:val="19"/>
          <w:szCs w:val="19"/>
          <w:lang w:val="uk-UA" w:eastAsia="ru-RU"/>
        </w:rPr>
      </w:pPr>
      <w:r w:rsidRPr="00FE0BB1">
        <w:rPr>
          <w:rFonts w:ascii="Times New Roman" w:eastAsia="Times New Roman" w:hAnsi="Times New Roman"/>
          <w:sz w:val="19"/>
          <w:szCs w:val="19"/>
          <w:lang w:val="uk-UA" w:eastAsia="ru-RU"/>
        </w:rPr>
        <w:t xml:space="preserve">4. </w:t>
      </w:r>
      <w:r w:rsidR="00064E5D">
        <w:rPr>
          <w:rFonts w:ascii="Times New Roman" w:eastAsia="Times New Roman" w:hAnsi="Times New Roman"/>
          <w:sz w:val="19"/>
          <w:szCs w:val="19"/>
          <w:lang w:val="uk-UA" w:eastAsia="ru-RU"/>
        </w:rPr>
        <w:t>Як</w:t>
      </w:r>
      <w:r w:rsidR="00064E5D" w:rsidRPr="00FE0BB1">
        <w:rPr>
          <w:rFonts w:ascii="Times New Roman" w:eastAsia="Times New Roman" w:hAnsi="Times New Roman"/>
          <w:sz w:val="19"/>
          <w:szCs w:val="19"/>
          <w:lang w:val="uk-UA" w:eastAsia="ru-RU"/>
        </w:rPr>
        <w:t xml:space="preserve"> </w:t>
      </w:r>
      <w:r w:rsidRPr="00FE0BB1">
        <w:rPr>
          <w:rFonts w:ascii="Times New Roman" w:eastAsia="Times New Roman" w:hAnsi="Times New Roman"/>
          <w:sz w:val="19"/>
          <w:szCs w:val="19"/>
          <w:lang w:val="uk-UA" w:eastAsia="ru-RU"/>
        </w:rPr>
        <w:t xml:space="preserve">відступ від вимог </w:t>
      </w:r>
      <w:r w:rsidR="00064E5D">
        <w:rPr>
          <w:rFonts w:ascii="Times New Roman" w:eastAsia="Times New Roman" w:hAnsi="Times New Roman"/>
          <w:sz w:val="19"/>
          <w:szCs w:val="19"/>
          <w:lang w:val="uk-UA" w:eastAsia="ru-RU"/>
        </w:rPr>
        <w:t>частини</w:t>
      </w:r>
      <w:r w:rsidRPr="00FE0BB1">
        <w:rPr>
          <w:rFonts w:ascii="Times New Roman" w:eastAsia="Times New Roman" w:hAnsi="Times New Roman"/>
          <w:sz w:val="19"/>
          <w:szCs w:val="19"/>
          <w:lang w:val="uk-UA" w:eastAsia="ru-RU"/>
        </w:rPr>
        <w:t xml:space="preserve"> 1 та підпункту (b) </w:t>
      </w:r>
      <w:r w:rsidR="00064E5D">
        <w:rPr>
          <w:rFonts w:ascii="Times New Roman" w:eastAsia="Times New Roman" w:hAnsi="Times New Roman"/>
          <w:sz w:val="19"/>
          <w:szCs w:val="19"/>
          <w:lang w:val="uk-UA" w:eastAsia="ru-RU"/>
        </w:rPr>
        <w:t>частини</w:t>
      </w:r>
      <w:r w:rsidRPr="00FE0BB1">
        <w:rPr>
          <w:rFonts w:ascii="Times New Roman" w:eastAsia="Times New Roman" w:hAnsi="Times New Roman"/>
          <w:sz w:val="19"/>
          <w:szCs w:val="19"/>
          <w:lang w:val="uk-UA" w:eastAsia="ru-RU"/>
        </w:rPr>
        <w:t xml:space="preserve"> 2, держави-члени можуть передбачити можливість продовження максимальної тривалості завдань, зазначеної у другому абзаці </w:t>
      </w:r>
      <w:r w:rsidR="00064E5D">
        <w:rPr>
          <w:rFonts w:ascii="Times New Roman" w:eastAsia="Times New Roman" w:hAnsi="Times New Roman"/>
          <w:sz w:val="19"/>
          <w:szCs w:val="19"/>
          <w:lang w:val="uk-UA" w:eastAsia="ru-RU"/>
        </w:rPr>
        <w:t>частини</w:t>
      </w:r>
      <w:r w:rsidRPr="00FE0BB1">
        <w:rPr>
          <w:rFonts w:ascii="Times New Roman" w:eastAsia="Times New Roman" w:hAnsi="Times New Roman"/>
          <w:sz w:val="19"/>
          <w:szCs w:val="19"/>
          <w:lang w:val="uk-UA" w:eastAsia="ru-RU"/>
        </w:rPr>
        <w:t xml:space="preserve"> 1 та підпункті (b) </w:t>
      </w:r>
      <w:r w:rsidR="00064E5D">
        <w:rPr>
          <w:rFonts w:ascii="Times New Roman" w:eastAsia="Times New Roman" w:hAnsi="Times New Roman"/>
          <w:sz w:val="19"/>
          <w:szCs w:val="19"/>
          <w:lang w:val="uk-UA" w:eastAsia="ru-RU"/>
        </w:rPr>
        <w:t>частини</w:t>
      </w:r>
      <w:r w:rsidRPr="00FE0BB1">
        <w:rPr>
          <w:rFonts w:ascii="Times New Roman" w:eastAsia="Times New Roman" w:hAnsi="Times New Roman"/>
          <w:sz w:val="19"/>
          <w:szCs w:val="19"/>
          <w:lang w:val="uk-UA" w:eastAsia="ru-RU"/>
        </w:rPr>
        <w:t xml:space="preserve"> 2, до максимальної тривалості у:</w:t>
      </w:r>
    </w:p>
    <w:p w:rsidR="00FE0BB1" w:rsidRPr="00FE0BB1" w:rsidRDefault="00FE0BB1" w:rsidP="000E3DFC">
      <w:pPr>
        <w:numPr>
          <w:ilvl w:val="0"/>
          <w:numId w:val="13"/>
        </w:numPr>
        <w:spacing w:after="120" w:line="240" w:lineRule="auto"/>
        <w:ind w:left="0" w:right="-1" w:firstLine="0"/>
        <w:jc w:val="both"/>
        <w:rPr>
          <w:rFonts w:ascii="Times New Roman" w:eastAsia="Times New Roman" w:hAnsi="Times New Roman"/>
          <w:sz w:val="19"/>
          <w:szCs w:val="19"/>
          <w:lang w:val="uk-UA" w:eastAsia="ru-RU"/>
        </w:rPr>
      </w:pPr>
      <w:r w:rsidRPr="00FE0BB1">
        <w:rPr>
          <w:rFonts w:ascii="Times New Roman" w:eastAsia="Times New Roman" w:hAnsi="Times New Roman"/>
          <w:sz w:val="19"/>
          <w:szCs w:val="19"/>
          <w:lang w:val="uk-UA" w:eastAsia="ru-RU"/>
        </w:rPr>
        <w:t>20 років, якщо процес відкритого тендеру на виконання обов’язкового аудиту провод</w:t>
      </w:r>
      <w:r w:rsidR="00064E5D">
        <w:rPr>
          <w:rFonts w:ascii="Times New Roman" w:eastAsia="Times New Roman" w:hAnsi="Times New Roman"/>
          <w:sz w:val="19"/>
          <w:szCs w:val="19"/>
          <w:lang w:val="uk-UA" w:eastAsia="ru-RU"/>
        </w:rPr>
        <w:t>иться відповідно до частин</w:t>
      </w:r>
      <w:r w:rsidRPr="00FE0BB1">
        <w:rPr>
          <w:rFonts w:ascii="Times New Roman" w:eastAsia="Times New Roman" w:hAnsi="Times New Roman"/>
          <w:sz w:val="19"/>
          <w:szCs w:val="19"/>
          <w:lang w:val="uk-UA" w:eastAsia="ru-RU"/>
        </w:rPr>
        <w:t xml:space="preserve"> 2 – 5 статті 16, відлік яких починається після закінчення максимальної тривалості, про яку йдеться у другому абзаці </w:t>
      </w:r>
      <w:r w:rsidR="00064E5D">
        <w:rPr>
          <w:rFonts w:ascii="Times New Roman" w:eastAsia="Times New Roman" w:hAnsi="Times New Roman"/>
          <w:sz w:val="19"/>
          <w:szCs w:val="19"/>
          <w:lang w:val="uk-UA" w:eastAsia="ru-RU"/>
        </w:rPr>
        <w:t xml:space="preserve">частини </w:t>
      </w:r>
      <w:r w:rsidRPr="00FE0BB1">
        <w:rPr>
          <w:rFonts w:ascii="Times New Roman" w:eastAsia="Times New Roman" w:hAnsi="Times New Roman"/>
          <w:sz w:val="19"/>
          <w:szCs w:val="19"/>
          <w:lang w:val="uk-UA" w:eastAsia="ru-RU"/>
        </w:rPr>
        <w:t xml:space="preserve">1 та підпункті (b) </w:t>
      </w:r>
      <w:r w:rsidR="00064E5D">
        <w:rPr>
          <w:rFonts w:ascii="Times New Roman" w:eastAsia="Times New Roman" w:hAnsi="Times New Roman"/>
          <w:sz w:val="19"/>
          <w:szCs w:val="19"/>
          <w:lang w:val="uk-UA" w:eastAsia="ru-RU"/>
        </w:rPr>
        <w:t>частини</w:t>
      </w:r>
      <w:r w:rsidRPr="00FE0BB1">
        <w:rPr>
          <w:rFonts w:ascii="Times New Roman" w:eastAsia="Times New Roman" w:hAnsi="Times New Roman"/>
          <w:sz w:val="19"/>
          <w:szCs w:val="19"/>
          <w:lang w:val="uk-UA" w:eastAsia="ru-RU"/>
        </w:rPr>
        <w:t xml:space="preserve"> 2; або</w:t>
      </w:r>
    </w:p>
    <w:p w:rsidR="00FE0BB1" w:rsidRPr="00FE0BB1" w:rsidRDefault="00FE0BB1" w:rsidP="000E3DFC">
      <w:pPr>
        <w:numPr>
          <w:ilvl w:val="0"/>
          <w:numId w:val="13"/>
        </w:numPr>
        <w:spacing w:after="120" w:line="240" w:lineRule="auto"/>
        <w:ind w:left="0" w:right="-1" w:firstLine="0"/>
        <w:jc w:val="both"/>
        <w:rPr>
          <w:rFonts w:ascii="Times New Roman" w:eastAsia="Times New Roman" w:hAnsi="Times New Roman"/>
          <w:sz w:val="19"/>
          <w:szCs w:val="19"/>
          <w:lang w:val="uk-UA" w:eastAsia="ru-RU"/>
        </w:rPr>
      </w:pPr>
      <w:r w:rsidRPr="00FE0BB1">
        <w:rPr>
          <w:rFonts w:ascii="Times New Roman" w:eastAsia="Times New Roman" w:hAnsi="Times New Roman"/>
          <w:sz w:val="19"/>
          <w:szCs w:val="19"/>
          <w:lang w:val="uk-UA" w:eastAsia="ru-RU"/>
        </w:rPr>
        <w:t xml:space="preserve">24 роки, якщо після закінчення максимальної тривалості, зазначеної у другому абзаці </w:t>
      </w:r>
      <w:r w:rsidR="00064E5D">
        <w:rPr>
          <w:rFonts w:ascii="Times New Roman" w:eastAsia="Times New Roman" w:hAnsi="Times New Roman"/>
          <w:sz w:val="19"/>
          <w:szCs w:val="19"/>
          <w:lang w:val="uk-UA" w:eastAsia="ru-RU"/>
        </w:rPr>
        <w:t>частини</w:t>
      </w:r>
      <w:r w:rsidRPr="00FE0BB1">
        <w:rPr>
          <w:rFonts w:ascii="Times New Roman" w:eastAsia="Times New Roman" w:hAnsi="Times New Roman"/>
          <w:sz w:val="19"/>
          <w:szCs w:val="19"/>
          <w:lang w:val="uk-UA" w:eastAsia="ru-RU"/>
        </w:rPr>
        <w:t xml:space="preserve"> 1 та підпункті (b) </w:t>
      </w:r>
      <w:r w:rsidR="00064E5D">
        <w:rPr>
          <w:rFonts w:ascii="Times New Roman" w:eastAsia="Times New Roman" w:hAnsi="Times New Roman"/>
          <w:sz w:val="19"/>
          <w:szCs w:val="19"/>
          <w:lang w:val="uk-UA" w:eastAsia="ru-RU"/>
        </w:rPr>
        <w:t>частини</w:t>
      </w:r>
      <w:r w:rsidRPr="00FE0BB1">
        <w:rPr>
          <w:rFonts w:ascii="Times New Roman" w:eastAsia="Times New Roman" w:hAnsi="Times New Roman"/>
          <w:sz w:val="19"/>
          <w:szCs w:val="19"/>
          <w:lang w:val="uk-UA" w:eastAsia="ru-RU"/>
        </w:rPr>
        <w:t xml:space="preserve"> 2, у виконанні обов’язкового аудиту одночасно задіян</w:t>
      </w:r>
      <w:r w:rsidR="00ED1507">
        <w:rPr>
          <w:rFonts w:ascii="Times New Roman" w:eastAsia="Times New Roman" w:hAnsi="Times New Roman"/>
          <w:sz w:val="19"/>
          <w:szCs w:val="19"/>
          <w:lang w:val="uk-UA" w:eastAsia="ru-RU"/>
        </w:rPr>
        <w:t>і</w:t>
      </w:r>
      <w:r w:rsidRPr="00FE0BB1">
        <w:rPr>
          <w:rFonts w:ascii="Times New Roman" w:eastAsia="Times New Roman" w:hAnsi="Times New Roman"/>
          <w:sz w:val="19"/>
          <w:szCs w:val="19"/>
          <w:lang w:val="uk-UA" w:eastAsia="ru-RU"/>
        </w:rPr>
        <w:t xml:space="preserve"> більше ніж один аудитор чи аудиторська фірма, а результати обов’язкового аудиту викладені в спільному аудиторському звіті, зазначеному у статті 28 Директиви 2006/43/</w:t>
      </w:r>
      <w:r w:rsidR="00064E5D">
        <w:rPr>
          <w:rFonts w:ascii="Times New Roman" w:eastAsia="Times New Roman" w:hAnsi="Times New Roman"/>
          <w:sz w:val="19"/>
          <w:szCs w:val="19"/>
          <w:lang w:val="uk-UA" w:eastAsia="ru-RU"/>
        </w:rPr>
        <w:t>Є</w:t>
      </w:r>
      <w:r w:rsidRPr="00FE0BB1">
        <w:rPr>
          <w:rFonts w:ascii="Times New Roman" w:eastAsia="Times New Roman" w:hAnsi="Times New Roman"/>
          <w:sz w:val="19"/>
          <w:szCs w:val="19"/>
          <w:lang w:val="uk-UA" w:eastAsia="ru-RU"/>
        </w:rPr>
        <w:t>C.</w:t>
      </w:r>
    </w:p>
    <w:p w:rsidR="00FE0BB1" w:rsidRPr="00FE0BB1" w:rsidRDefault="00FE0BB1" w:rsidP="000E3DFC">
      <w:pPr>
        <w:spacing w:after="0" w:line="240" w:lineRule="auto"/>
        <w:ind w:right="-1"/>
        <w:rPr>
          <w:rFonts w:ascii="Times New Roman" w:eastAsia="Times New Roman" w:hAnsi="Times New Roman"/>
          <w:vanish/>
          <w:sz w:val="19"/>
          <w:szCs w:val="19"/>
          <w:lang w:val="uk-UA" w:eastAsia="ru-RU"/>
        </w:rPr>
      </w:pPr>
    </w:p>
    <w:p w:rsidR="00FE0BB1" w:rsidRPr="00FE0BB1" w:rsidRDefault="00FE0BB1" w:rsidP="000E3DFC">
      <w:pPr>
        <w:spacing w:before="100" w:beforeAutospacing="1" w:after="100" w:afterAutospacing="1" w:line="240" w:lineRule="auto"/>
        <w:ind w:right="-1"/>
        <w:jc w:val="both"/>
        <w:rPr>
          <w:rFonts w:ascii="Times New Roman" w:eastAsia="Times New Roman" w:hAnsi="Times New Roman"/>
          <w:sz w:val="19"/>
          <w:szCs w:val="19"/>
          <w:lang w:val="uk-UA" w:eastAsia="ru-RU"/>
        </w:rPr>
      </w:pPr>
      <w:r w:rsidRPr="00FE0BB1">
        <w:rPr>
          <w:rFonts w:ascii="Times New Roman" w:eastAsia="Times New Roman" w:hAnsi="Times New Roman"/>
          <w:sz w:val="19"/>
          <w:szCs w:val="19"/>
          <w:lang w:val="uk-UA" w:eastAsia="ru-RU"/>
        </w:rPr>
        <w:t xml:space="preserve">5. Максимальна тривалість, зазначена у другому абзаці </w:t>
      </w:r>
      <w:r w:rsidR="00EB691B">
        <w:rPr>
          <w:rFonts w:ascii="Times New Roman" w:eastAsia="Times New Roman" w:hAnsi="Times New Roman"/>
          <w:sz w:val="19"/>
          <w:szCs w:val="19"/>
          <w:lang w:val="uk-UA" w:eastAsia="ru-RU"/>
        </w:rPr>
        <w:t>частини</w:t>
      </w:r>
      <w:r w:rsidRPr="00FE0BB1">
        <w:rPr>
          <w:rFonts w:ascii="Times New Roman" w:eastAsia="Times New Roman" w:hAnsi="Times New Roman"/>
          <w:sz w:val="19"/>
          <w:szCs w:val="19"/>
          <w:lang w:val="uk-UA" w:eastAsia="ru-RU"/>
        </w:rPr>
        <w:t xml:space="preserve"> 1 та підпункті (b) </w:t>
      </w:r>
      <w:r w:rsidR="00EB691B">
        <w:rPr>
          <w:rFonts w:ascii="Times New Roman" w:eastAsia="Times New Roman" w:hAnsi="Times New Roman"/>
          <w:sz w:val="19"/>
          <w:szCs w:val="19"/>
          <w:lang w:val="uk-UA" w:eastAsia="ru-RU"/>
        </w:rPr>
        <w:t>частини</w:t>
      </w:r>
      <w:r w:rsidRPr="00FE0BB1">
        <w:rPr>
          <w:rFonts w:ascii="Times New Roman" w:eastAsia="Times New Roman" w:hAnsi="Times New Roman"/>
          <w:sz w:val="19"/>
          <w:szCs w:val="19"/>
          <w:lang w:val="uk-UA" w:eastAsia="ru-RU"/>
        </w:rPr>
        <w:t xml:space="preserve"> 2, подовжується лише якщо адміністративний чи спостережний орган, за рекомендацією аудиторського комітету, надає загальним зборам акціонерів чи членів, відповідно до національного законодавства, пропозицію продовжити термін виконання завдання і таку пропозицію ухвалюють.</w:t>
      </w:r>
    </w:p>
    <w:p w:rsidR="00FE0BB1" w:rsidRPr="00FE0BB1" w:rsidRDefault="00FE0BB1" w:rsidP="000E3DFC">
      <w:pPr>
        <w:spacing w:before="100" w:beforeAutospacing="1" w:after="100" w:afterAutospacing="1" w:line="240" w:lineRule="auto"/>
        <w:ind w:right="-1"/>
        <w:jc w:val="both"/>
        <w:rPr>
          <w:rFonts w:ascii="Times New Roman" w:eastAsia="Times New Roman" w:hAnsi="Times New Roman"/>
          <w:sz w:val="19"/>
          <w:szCs w:val="19"/>
          <w:lang w:val="uk-UA" w:eastAsia="ru-RU"/>
        </w:rPr>
      </w:pPr>
      <w:r w:rsidRPr="00FE0BB1">
        <w:rPr>
          <w:rFonts w:ascii="Times New Roman" w:eastAsia="Times New Roman" w:hAnsi="Times New Roman"/>
          <w:sz w:val="19"/>
          <w:szCs w:val="19"/>
          <w:lang w:val="uk-UA" w:eastAsia="ru-RU"/>
        </w:rPr>
        <w:t xml:space="preserve">6. Після закінчення максимальної тривалості, про яку ідеться у другому абзаці </w:t>
      </w:r>
      <w:r w:rsidR="00EB691B">
        <w:rPr>
          <w:rFonts w:ascii="Times New Roman" w:eastAsia="Times New Roman" w:hAnsi="Times New Roman"/>
          <w:sz w:val="19"/>
          <w:szCs w:val="19"/>
          <w:lang w:val="uk-UA" w:eastAsia="ru-RU"/>
        </w:rPr>
        <w:t>частини</w:t>
      </w:r>
      <w:r w:rsidRPr="00FE0BB1">
        <w:rPr>
          <w:rFonts w:ascii="Times New Roman" w:eastAsia="Times New Roman" w:hAnsi="Times New Roman"/>
          <w:sz w:val="19"/>
          <w:szCs w:val="19"/>
          <w:lang w:val="uk-UA" w:eastAsia="ru-RU"/>
        </w:rPr>
        <w:t xml:space="preserve"> 1, підпункті (b) </w:t>
      </w:r>
      <w:r w:rsidR="00EB691B">
        <w:rPr>
          <w:rFonts w:ascii="Times New Roman" w:eastAsia="Times New Roman" w:hAnsi="Times New Roman"/>
          <w:sz w:val="19"/>
          <w:szCs w:val="19"/>
          <w:lang w:val="uk-UA" w:eastAsia="ru-RU"/>
        </w:rPr>
        <w:t>частини</w:t>
      </w:r>
      <w:r w:rsidRPr="00FE0BB1">
        <w:rPr>
          <w:rFonts w:ascii="Times New Roman" w:eastAsia="Times New Roman" w:hAnsi="Times New Roman"/>
          <w:sz w:val="19"/>
          <w:szCs w:val="19"/>
          <w:lang w:val="uk-UA" w:eastAsia="ru-RU"/>
        </w:rPr>
        <w:t xml:space="preserve"> 2 або пункті 4, залежно від обставин, суспільно значимий суб’єкт господарювання може, за виняткових обставин, звернутись до компетентного органу, зазначеного у статті 20(1), з проханням продовжити тривалість завдання повторно призначеного аудитора чи аудиторської фірми на наступне завдання, якщо виконуються умови підпунктів (a) чи (b) </w:t>
      </w:r>
      <w:r w:rsidR="00EB691B">
        <w:rPr>
          <w:rFonts w:ascii="Times New Roman" w:eastAsia="Times New Roman" w:hAnsi="Times New Roman"/>
          <w:sz w:val="19"/>
          <w:szCs w:val="19"/>
          <w:lang w:val="uk-UA" w:eastAsia="ru-RU"/>
        </w:rPr>
        <w:t>частини</w:t>
      </w:r>
      <w:r w:rsidRPr="00FE0BB1">
        <w:rPr>
          <w:rFonts w:ascii="Times New Roman" w:eastAsia="Times New Roman" w:hAnsi="Times New Roman"/>
          <w:sz w:val="19"/>
          <w:szCs w:val="19"/>
          <w:lang w:val="uk-UA" w:eastAsia="ru-RU"/>
        </w:rPr>
        <w:t xml:space="preserve"> 4. Строк такого додаткового завдання не повинен перевищувати двох років.</w:t>
      </w:r>
    </w:p>
    <w:p w:rsidR="00FE0BB1" w:rsidRPr="00FE0BB1" w:rsidRDefault="00FE0BB1" w:rsidP="000E3DFC">
      <w:pPr>
        <w:spacing w:before="100" w:beforeAutospacing="1" w:after="100" w:afterAutospacing="1" w:line="240" w:lineRule="auto"/>
        <w:ind w:right="-1"/>
        <w:jc w:val="both"/>
        <w:rPr>
          <w:rFonts w:ascii="Times New Roman" w:eastAsia="Times New Roman" w:hAnsi="Times New Roman"/>
          <w:sz w:val="19"/>
          <w:szCs w:val="19"/>
          <w:lang w:val="uk-UA" w:eastAsia="ru-RU"/>
        </w:rPr>
      </w:pPr>
      <w:r w:rsidRPr="00FE0BB1">
        <w:rPr>
          <w:rFonts w:ascii="Times New Roman" w:eastAsia="Times New Roman" w:hAnsi="Times New Roman"/>
          <w:sz w:val="19"/>
          <w:szCs w:val="19"/>
          <w:lang w:val="uk-UA" w:eastAsia="ru-RU"/>
        </w:rPr>
        <w:t>7. Ключові партнери з аудиту, відповідальні за виконання обов’язкового аудиту, припиняють свою участь в обов’язковому аудиті об’єкта аудиту не пізніше, ніж через сім років від дати їхнього призначення. Вони можуть знову брати участь в обов’язковому аудиті об’єкта аудиту не раніше, ніж через три роки після припинення своєї участі.</w:t>
      </w:r>
    </w:p>
    <w:p w:rsidR="00FE0BB1" w:rsidRPr="00FE0BB1" w:rsidRDefault="00EB691B" w:rsidP="000E3DFC">
      <w:pPr>
        <w:spacing w:before="100" w:beforeAutospacing="1" w:after="100" w:afterAutospacing="1" w:line="240" w:lineRule="auto"/>
        <w:ind w:right="-1"/>
        <w:jc w:val="both"/>
        <w:rPr>
          <w:rFonts w:ascii="Times New Roman" w:eastAsia="Times New Roman" w:hAnsi="Times New Roman"/>
          <w:sz w:val="19"/>
          <w:szCs w:val="19"/>
          <w:lang w:val="uk-UA" w:eastAsia="ru-RU"/>
        </w:rPr>
      </w:pPr>
      <w:r>
        <w:rPr>
          <w:rFonts w:ascii="Times New Roman" w:eastAsia="Times New Roman" w:hAnsi="Times New Roman"/>
          <w:sz w:val="19"/>
          <w:szCs w:val="19"/>
          <w:lang w:val="uk-UA" w:eastAsia="ru-RU"/>
        </w:rPr>
        <w:t xml:space="preserve">Як </w:t>
      </w:r>
      <w:r w:rsidR="00FE0BB1" w:rsidRPr="00FE0BB1">
        <w:rPr>
          <w:rFonts w:ascii="Times New Roman" w:eastAsia="Times New Roman" w:hAnsi="Times New Roman"/>
          <w:sz w:val="19"/>
          <w:szCs w:val="19"/>
          <w:lang w:val="uk-UA" w:eastAsia="ru-RU"/>
        </w:rPr>
        <w:t>відступ від цього, держави-члени можуть вимагати, щоб ключові партнери з аудиту, відповідальні за виконання обов’язкового аудиту, припиняли свою участь в обов’язковому аудиті об’єкта аудиту раніше, ніж через сім років від дати їхнього призначення.</w:t>
      </w:r>
    </w:p>
    <w:p w:rsidR="00FE0BB1" w:rsidRPr="00FE0BB1" w:rsidRDefault="00FE0BB1" w:rsidP="000E3DFC">
      <w:pPr>
        <w:spacing w:before="100" w:beforeAutospacing="1" w:after="100" w:afterAutospacing="1" w:line="240" w:lineRule="auto"/>
        <w:ind w:right="-1"/>
        <w:jc w:val="both"/>
        <w:rPr>
          <w:rFonts w:ascii="Times New Roman" w:eastAsia="Times New Roman" w:hAnsi="Times New Roman"/>
          <w:sz w:val="19"/>
          <w:szCs w:val="19"/>
          <w:lang w:val="uk-UA" w:eastAsia="ru-RU"/>
        </w:rPr>
      </w:pPr>
      <w:r w:rsidRPr="00FE0BB1">
        <w:rPr>
          <w:rFonts w:ascii="Times New Roman" w:eastAsia="Times New Roman" w:hAnsi="Times New Roman"/>
          <w:sz w:val="19"/>
          <w:szCs w:val="19"/>
          <w:lang w:val="uk-UA" w:eastAsia="ru-RU"/>
        </w:rPr>
        <w:t>Аудитор чи аудиторська фірма мають запровадити належний механізм поступової ротації вищого персоналу, задіяного в обов’язковому аудиті, у тому числі, як мінімум, осіб, зареєстрованих як аудитори, що здійснюють обов’язковий аудит. Такий механізм поступової ротації застосовується поетапно до окремих осіб, а не до всієї групи з виконання завдання. Ротація має бути пропорційною масштабу та складності діяльності аудитора чи аудиторської фірми.</w:t>
      </w:r>
    </w:p>
    <w:p w:rsidR="00FE0BB1" w:rsidRPr="00FE0BB1" w:rsidRDefault="00FE0BB1" w:rsidP="000E3DFC">
      <w:pPr>
        <w:spacing w:before="100" w:beforeAutospacing="1" w:after="100" w:afterAutospacing="1" w:line="240" w:lineRule="auto"/>
        <w:ind w:right="-1"/>
        <w:jc w:val="both"/>
        <w:rPr>
          <w:rFonts w:ascii="Times New Roman" w:eastAsia="Times New Roman" w:hAnsi="Times New Roman"/>
          <w:sz w:val="19"/>
          <w:szCs w:val="19"/>
          <w:lang w:val="uk-UA" w:eastAsia="ru-RU"/>
        </w:rPr>
      </w:pPr>
      <w:r w:rsidRPr="00FE0BB1">
        <w:rPr>
          <w:rFonts w:ascii="Times New Roman" w:eastAsia="Times New Roman" w:hAnsi="Times New Roman"/>
          <w:sz w:val="19"/>
          <w:szCs w:val="19"/>
          <w:lang w:val="uk-UA" w:eastAsia="ru-RU"/>
        </w:rPr>
        <w:t>Аудитор чи аудиторська фірма повинні бути здатними продемонструвати компетентному органу, що такий механізм ефективно застосовується і що він адаптований до масштабу та складності діяльності аудитора чи аудиторської фірми.</w:t>
      </w:r>
    </w:p>
    <w:p w:rsidR="00FE0BB1" w:rsidRPr="00FE0BB1" w:rsidRDefault="00FE0BB1" w:rsidP="000E3DFC">
      <w:pPr>
        <w:spacing w:before="100" w:beforeAutospacing="1" w:after="100" w:afterAutospacing="1" w:line="240" w:lineRule="auto"/>
        <w:ind w:right="-1"/>
        <w:jc w:val="both"/>
        <w:rPr>
          <w:rFonts w:ascii="Times New Roman" w:eastAsia="Times New Roman" w:hAnsi="Times New Roman"/>
          <w:sz w:val="19"/>
          <w:szCs w:val="19"/>
          <w:lang w:val="uk-UA" w:eastAsia="ru-RU"/>
        </w:rPr>
      </w:pPr>
      <w:r w:rsidRPr="00FE0BB1">
        <w:rPr>
          <w:rFonts w:ascii="Times New Roman" w:eastAsia="Times New Roman" w:hAnsi="Times New Roman"/>
          <w:sz w:val="19"/>
          <w:szCs w:val="19"/>
          <w:lang w:val="uk-UA" w:eastAsia="ru-RU"/>
        </w:rPr>
        <w:t xml:space="preserve">8. Для цілей цієї статті тривалість завдання з аудиту розраховується, починаючи з першого фінансового року відповідно до листа-зобов’язання щодо завдання з аудиту, у якому аудитора чи аудиторську фірму було вперше </w:t>
      </w:r>
      <w:r w:rsidRPr="00FE0BB1">
        <w:rPr>
          <w:rFonts w:ascii="Times New Roman" w:eastAsia="Times New Roman" w:hAnsi="Times New Roman"/>
          <w:sz w:val="19"/>
          <w:szCs w:val="19"/>
          <w:lang w:val="uk-UA" w:eastAsia="ru-RU"/>
        </w:rPr>
        <w:lastRenderedPageBreak/>
        <w:t>призначено для виконання послідовних завдань з обов’язкового аудиту одного й того ж суспільно значимого суб’єкта господарювання.</w:t>
      </w:r>
    </w:p>
    <w:p w:rsidR="00FE0BB1" w:rsidRPr="00FE0BB1" w:rsidRDefault="00FE0BB1" w:rsidP="000E3DFC">
      <w:pPr>
        <w:spacing w:before="100" w:beforeAutospacing="1" w:after="100" w:afterAutospacing="1" w:line="240" w:lineRule="auto"/>
        <w:ind w:right="-1"/>
        <w:jc w:val="both"/>
        <w:rPr>
          <w:rFonts w:ascii="Times New Roman" w:eastAsia="Times New Roman" w:hAnsi="Times New Roman"/>
          <w:sz w:val="19"/>
          <w:szCs w:val="19"/>
          <w:lang w:val="uk-UA" w:eastAsia="ru-RU"/>
        </w:rPr>
      </w:pPr>
      <w:r w:rsidRPr="00FE0BB1">
        <w:rPr>
          <w:rFonts w:ascii="Times New Roman" w:eastAsia="Times New Roman" w:hAnsi="Times New Roman"/>
          <w:sz w:val="19"/>
          <w:szCs w:val="19"/>
          <w:lang w:val="uk-UA" w:eastAsia="ru-RU"/>
        </w:rPr>
        <w:t>Для цілей цієї статті аудиторська фірма включає інші фірми, придбані аудиторською фірмою або поглинуті нею.</w:t>
      </w:r>
    </w:p>
    <w:p w:rsidR="00FE0BB1" w:rsidRDefault="00FE0BB1" w:rsidP="000E3DFC">
      <w:pPr>
        <w:spacing w:before="100" w:beforeAutospacing="1" w:after="100" w:afterAutospacing="1" w:line="240" w:lineRule="auto"/>
        <w:ind w:right="-1"/>
        <w:jc w:val="both"/>
        <w:rPr>
          <w:rFonts w:ascii="Times New Roman" w:eastAsia="Times New Roman" w:hAnsi="Times New Roman"/>
          <w:sz w:val="19"/>
          <w:szCs w:val="19"/>
          <w:lang w:val="uk-UA" w:eastAsia="ru-RU"/>
        </w:rPr>
      </w:pPr>
      <w:r w:rsidRPr="00FE0BB1">
        <w:rPr>
          <w:rFonts w:ascii="Times New Roman" w:eastAsia="Times New Roman" w:hAnsi="Times New Roman"/>
          <w:sz w:val="19"/>
          <w:szCs w:val="19"/>
          <w:lang w:val="uk-UA" w:eastAsia="ru-RU"/>
        </w:rPr>
        <w:t xml:space="preserve">У випадку невизначеності дати, коли аудитор чи аудиторська фірма почали виконання послідовних завдань з обов’язкового аудиту суспільно значимого суб’єкта господарювання, наприклад, внаслідок злиття фірм, придбання або змін у структурі власності, аудитор чи аудиторська фірма повинні негайно повідомити компетентний орган, який має остаточно визначити </w:t>
      </w:r>
      <w:r w:rsidR="00FC775D" w:rsidRPr="00FE0BB1">
        <w:rPr>
          <w:rFonts w:ascii="Times New Roman" w:eastAsia="Times New Roman" w:hAnsi="Times New Roman"/>
          <w:sz w:val="19"/>
          <w:szCs w:val="19"/>
          <w:lang w:val="uk-UA" w:eastAsia="ru-RU"/>
        </w:rPr>
        <w:t>дату</w:t>
      </w:r>
      <w:r w:rsidR="00FC775D">
        <w:rPr>
          <w:rFonts w:ascii="Times New Roman" w:eastAsia="Times New Roman" w:hAnsi="Times New Roman"/>
          <w:sz w:val="19"/>
          <w:szCs w:val="19"/>
          <w:lang w:val="uk-UA" w:eastAsia="ru-RU"/>
        </w:rPr>
        <w:t>, прийнятну</w:t>
      </w:r>
      <w:r w:rsidRPr="00FE0BB1">
        <w:rPr>
          <w:rFonts w:ascii="Times New Roman" w:eastAsia="Times New Roman" w:hAnsi="Times New Roman"/>
          <w:sz w:val="19"/>
          <w:szCs w:val="19"/>
          <w:lang w:val="uk-UA" w:eastAsia="ru-RU"/>
        </w:rPr>
        <w:t xml:space="preserve"> для цілей першого абзацу.</w:t>
      </w:r>
    </w:p>
    <w:p w:rsidR="00EB691B" w:rsidRPr="00FE0BB1" w:rsidRDefault="00EB691B" w:rsidP="000E3DFC">
      <w:pPr>
        <w:spacing w:before="100" w:beforeAutospacing="1" w:after="100" w:afterAutospacing="1" w:line="240" w:lineRule="auto"/>
        <w:ind w:right="-1"/>
        <w:jc w:val="both"/>
        <w:rPr>
          <w:rFonts w:ascii="Times New Roman" w:eastAsia="Times New Roman" w:hAnsi="Times New Roman"/>
          <w:sz w:val="19"/>
          <w:szCs w:val="19"/>
          <w:lang w:val="uk-UA" w:eastAsia="ru-RU"/>
        </w:rPr>
      </w:pPr>
    </w:p>
    <w:p w:rsidR="00FE0BB1" w:rsidRPr="00FE0BB1" w:rsidRDefault="00FE0BB1" w:rsidP="00FE0BB1">
      <w:pPr>
        <w:spacing w:before="100" w:beforeAutospacing="1" w:after="100" w:afterAutospacing="1" w:line="240" w:lineRule="auto"/>
        <w:ind w:right="-1"/>
        <w:jc w:val="center"/>
        <w:rPr>
          <w:rFonts w:ascii="Times New Roman" w:eastAsia="Times New Roman" w:hAnsi="Times New Roman"/>
          <w:i/>
          <w:sz w:val="19"/>
          <w:szCs w:val="19"/>
          <w:lang w:val="uk-UA" w:eastAsia="ru-RU"/>
        </w:rPr>
      </w:pPr>
      <w:r w:rsidRPr="00FE0BB1">
        <w:rPr>
          <w:rFonts w:ascii="Times New Roman" w:eastAsia="Times New Roman" w:hAnsi="Times New Roman"/>
          <w:i/>
          <w:sz w:val="19"/>
          <w:szCs w:val="19"/>
          <w:lang w:val="uk-UA" w:eastAsia="ru-RU"/>
        </w:rPr>
        <w:t>Стаття 18</w:t>
      </w:r>
    </w:p>
    <w:p w:rsidR="00FE0BB1" w:rsidRPr="00FE0BB1" w:rsidRDefault="00FE0BB1" w:rsidP="00FE0BB1">
      <w:pPr>
        <w:spacing w:before="100" w:beforeAutospacing="1" w:after="100" w:afterAutospacing="1" w:line="240" w:lineRule="auto"/>
        <w:ind w:right="-1"/>
        <w:jc w:val="center"/>
        <w:rPr>
          <w:rFonts w:ascii="Times New Roman" w:eastAsia="Times New Roman" w:hAnsi="Times New Roman"/>
          <w:b/>
          <w:sz w:val="19"/>
          <w:szCs w:val="19"/>
          <w:lang w:val="uk-UA" w:eastAsia="ru-RU"/>
        </w:rPr>
      </w:pPr>
      <w:r w:rsidRPr="00FE0BB1">
        <w:rPr>
          <w:rFonts w:ascii="Times New Roman" w:eastAsia="Times New Roman" w:hAnsi="Times New Roman"/>
          <w:b/>
          <w:sz w:val="19"/>
          <w:szCs w:val="19"/>
          <w:lang w:val="uk-UA" w:eastAsia="ru-RU"/>
        </w:rPr>
        <w:t>Файл, що передається</w:t>
      </w:r>
    </w:p>
    <w:p w:rsidR="00FE0BB1" w:rsidRPr="00FE0BB1" w:rsidRDefault="00FE0BB1" w:rsidP="00FE0BB1">
      <w:pPr>
        <w:spacing w:before="100" w:beforeAutospacing="1" w:after="100" w:afterAutospacing="1" w:line="240" w:lineRule="auto"/>
        <w:ind w:right="-1"/>
        <w:jc w:val="both"/>
        <w:rPr>
          <w:rFonts w:ascii="Times New Roman" w:eastAsia="Times New Roman" w:hAnsi="Times New Roman"/>
          <w:sz w:val="19"/>
          <w:szCs w:val="19"/>
          <w:lang w:val="uk-UA" w:eastAsia="ru-RU"/>
        </w:rPr>
      </w:pPr>
      <w:r w:rsidRPr="00FE0BB1">
        <w:rPr>
          <w:rFonts w:ascii="Times New Roman" w:eastAsia="Times New Roman" w:hAnsi="Times New Roman"/>
          <w:sz w:val="19"/>
          <w:szCs w:val="19"/>
          <w:lang w:val="uk-UA" w:eastAsia="ru-RU"/>
        </w:rPr>
        <w:t>Якщо аудитора чи аудиторську фірму замінюють на іншого аудитора чи аудиторську фірму, то попередній аудитор чи аудиторська фірма повинні дотримуватись вимог, встановлених статтею 23(3) Директиви 2006/43/</w:t>
      </w:r>
      <w:r w:rsidR="00EB691B">
        <w:rPr>
          <w:rFonts w:ascii="Times New Roman" w:eastAsia="Times New Roman" w:hAnsi="Times New Roman"/>
          <w:sz w:val="19"/>
          <w:szCs w:val="19"/>
          <w:lang w:val="uk-UA" w:eastAsia="ru-RU"/>
        </w:rPr>
        <w:t>Є</w:t>
      </w:r>
      <w:r w:rsidRPr="00FE0BB1">
        <w:rPr>
          <w:rFonts w:ascii="Times New Roman" w:eastAsia="Times New Roman" w:hAnsi="Times New Roman"/>
          <w:sz w:val="19"/>
          <w:szCs w:val="19"/>
          <w:lang w:val="uk-UA" w:eastAsia="ru-RU"/>
        </w:rPr>
        <w:t>C.</w:t>
      </w:r>
    </w:p>
    <w:p w:rsidR="00FE0BB1" w:rsidRPr="00FE0BB1" w:rsidRDefault="00FE0BB1" w:rsidP="00FE0BB1">
      <w:pPr>
        <w:spacing w:before="100" w:beforeAutospacing="1" w:after="100" w:afterAutospacing="1" w:line="240" w:lineRule="auto"/>
        <w:ind w:right="-1"/>
        <w:jc w:val="both"/>
        <w:rPr>
          <w:rFonts w:ascii="Times New Roman" w:eastAsia="Times New Roman" w:hAnsi="Times New Roman"/>
          <w:sz w:val="19"/>
          <w:szCs w:val="19"/>
          <w:lang w:val="uk-UA" w:eastAsia="ru-RU"/>
        </w:rPr>
      </w:pPr>
      <w:r w:rsidRPr="00FE0BB1">
        <w:rPr>
          <w:rFonts w:ascii="Times New Roman" w:eastAsia="Times New Roman" w:hAnsi="Times New Roman"/>
          <w:sz w:val="19"/>
          <w:szCs w:val="19"/>
          <w:lang w:val="uk-UA" w:eastAsia="ru-RU"/>
        </w:rPr>
        <w:t>Відповідно до умов статті 15 попередній аудитор чи аудиторська фірма повинні також надати наступному аудитору чи аудиторській фірмі доступ до додаткових звітів, про які йдеться у статті 11, за попередні роки та будь-якої інформації, переданої компетентним органам відповідно до статей 12 та 13.</w:t>
      </w:r>
    </w:p>
    <w:p w:rsidR="00FE0BB1" w:rsidRDefault="00FE0BB1" w:rsidP="00FE0BB1">
      <w:pPr>
        <w:spacing w:before="100" w:beforeAutospacing="1" w:after="100" w:afterAutospacing="1" w:line="240" w:lineRule="auto"/>
        <w:ind w:right="-1"/>
        <w:jc w:val="both"/>
        <w:rPr>
          <w:rFonts w:ascii="Times New Roman" w:eastAsia="Times New Roman" w:hAnsi="Times New Roman"/>
          <w:sz w:val="19"/>
          <w:szCs w:val="19"/>
          <w:lang w:val="uk-UA" w:eastAsia="ru-RU"/>
        </w:rPr>
      </w:pPr>
      <w:r w:rsidRPr="00FE0BB1">
        <w:rPr>
          <w:rFonts w:ascii="Times New Roman" w:eastAsia="Times New Roman" w:hAnsi="Times New Roman"/>
          <w:sz w:val="19"/>
          <w:szCs w:val="19"/>
          <w:lang w:val="uk-UA" w:eastAsia="ru-RU"/>
        </w:rPr>
        <w:t>Попередній аудитор чи аудиторська фірма повинні бути здатними продемонструвати компетентному органу, що таку інформацію надано наступному аудитору чи аудиторській фірмі.</w:t>
      </w:r>
    </w:p>
    <w:p w:rsidR="00EB691B" w:rsidRPr="00FE0BB1" w:rsidRDefault="00EB691B" w:rsidP="00FE0BB1">
      <w:pPr>
        <w:spacing w:before="100" w:beforeAutospacing="1" w:after="100" w:afterAutospacing="1" w:line="240" w:lineRule="auto"/>
        <w:ind w:right="-1"/>
        <w:jc w:val="both"/>
        <w:rPr>
          <w:rFonts w:ascii="Times New Roman" w:eastAsia="Times New Roman" w:hAnsi="Times New Roman"/>
          <w:sz w:val="19"/>
          <w:szCs w:val="19"/>
          <w:lang w:val="uk-UA" w:eastAsia="ru-RU"/>
        </w:rPr>
      </w:pPr>
    </w:p>
    <w:p w:rsidR="00FE0BB1" w:rsidRPr="00FE0BB1" w:rsidRDefault="00FE0BB1" w:rsidP="00FE0BB1">
      <w:pPr>
        <w:spacing w:before="100" w:beforeAutospacing="1" w:after="100" w:afterAutospacing="1" w:line="240" w:lineRule="auto"/>
        <w:ind w:right="-1"/>
        <w:jc w:val="center"/>
        <w:rPr>
          <w:rFonts w:ascii="Times New Roman" w:eastAsia="Times New Roman" w:hAnsi="Times New Roman"/>
          <w:i/>
          <w:sz w:val="19"/>
          <w:szCs w:val="19"/>
          <w:lang w:val="uk-UA" w:eastAsia="ru-RU"/>
        </w:rPr>
      </w:pPr>
      <w:r w:rsidRPr="00FE0BB1">
        <w:rPr>
          <w:rFonts w:ascii="Times New Roman" w:eastAsia="Times New Roman" w:hAnsi="Times New Roman"/>
          <w:i/>
          <w:sz w:val="19"/>
          <w:szCs w:val="19"/>
          <w:lang w:val="uk-UA" w:eastAsia="ru-RU"/>
        </w:rPr>
        <w:t>Стаття 19</w:t>
      </w:r>
    </w:p>
    <w:p w:rsidR="00FE0BB1" w:rsidRPr="00FE0BB1" w:rsidRDefault="00FE0BB1" w:rsidP="00FE0BB1">
      <w:pPr>
        <w:spacing w:before="100" w:beforeAutospacing="1" w:after="100" w:afterAutospacing="1" w:line="240" w:lineRule="auto"/>
        <w:ind w:right="-1"/>
        <w:jc w:val="center"/>
        <w:rPr>
          <w:rFonts w:ascii="Times New Roman" w:eastAsia="Times New Roman" w:hAnsi="Times New Roman"/>
          <w:b/>
          <w:sz w:val="19"/>
          <w:szCs w:val="19"/>
          <w:lang w:val="uk-UA" w:eastAsia="ru-RU"/>
        </w:rPr>
      </w:pPr>
      <w:r w:rsidRPr="00FE0BB1">
        <w:rPr>
          <w:rFonts w:ascii="Times New Roman" w:eastAsia="Times New Roman" w:hAnsi="Times New Roman"/>
          <w:b/>
          <w:sz w:val="19"/>
          <w:szCs w:val="19"/>
          <w:lang w:val="uk-UA" w:eastAsia="ru-RU"/>
        </w:rPr>
        <w:t>Відсторонення та відставка аудиторів чи аудиторських фірм</w:t>
      </w:r>
    </w:p>
    <w:p w:rsidR="00FE0BB1" w:rsidRDefault="00EB691B" w:rsidP="00FE0BB1">
      <w:pPr>
        <w:spacing w:before="100" w:beforeAutospacing="1" w:after="100" w:afterAutospacing="1" w:line="240" w:lineRule="auto"/>
        <w:ind w:right="-1"/>
        <w:jc w:val="both"/>
        <w:rPr>
          <w:rFonts w:ascii="Times New Roman" w:eastAsia="Times New Roman" w:hAnsi="Times New Roman"/>
          <w:sz w:val="19"/>
          <w:szCs w:val="19"/>
          <w:lang w:val="uk-UA" w:eastAsia="ru-RU"/>
        </w:rPr>
      </w:pPr>
      <w:r>
        <w:rPr>
          <w:rFonts w:ascii="Times New Roman" w:eastAsia="Times New Roman" w:hAnsi="Times New Roman"/>
          <w:sz w:val="19"/>
          <w:szCs w:val="19"/>
          <w:lang w:val="uk-UA" w:eastAsia="ru-RU"/>
        </w:rPr>
        <w:t>Без шкоди</w:t>
      </w:r>
      <w:r w:rsidR="00FE0BB1" w:rsidRPr="00FE0BB1">
        <w:rPr>
          <w:rFonts w:ascii="Times New Roman" w:eastAsia="Times New Roman" w:hAnsi="Times New Roman"/>
          <w:sz w:val="19"/>
          <w:szCs w:val="19"/>
          <w:lang w:val="uk-UA" w:eastAsia="ru-RU"/>
        </w:rPr>
        <w:t xml:space="preserve"> статті 38(1) Директиви 2006/43/</w:t>
      </w:r>
      <w:r>
        <w:rPr>
          <w:rFonts w:ascii="Times New Roman" w:eastAsia="Times New Roman" w:hAnsi="Times New Roman"/>
          <w:sz w:val="19"/>
          <w:szCs w:val="19"/>
          <w:lang w:val="uk-UA" w:eastAsia="ru-RU"/>
        </w:rPr>
        <w:t>Є</w:t>
      </w:r>
      <w:r w:rsidR="00FE0BB1" w:rsidRPr="00FE0BB1">
        <w:rPr>
          <w:rFonts w:ascii="Times New Roman" w:eastAsia="Times New Roman" w:hAnsi="Times New Roman"/>
          <w:sz w:val="19"/>
          <w:szCs w:val="19"/>
          <w:lang w:val="uk-UA" w:eastAsia="ru-RU"/>
        </w:rPr>
        <w:t xml:space="preserve">C, будь-який компетентний орган, призначений державою-членом відповідно до статті 20(2) цього Регламенту, передає інформацію про відсторонення чи відставку аудитора чи аудиторської фірми </w:t>
      </w:r>
      <w:r w:rsidR="00FC775D">
        <w:rPr>
          <w:rFonts w:ascii="Times New Roman" w:eastAsia="Times New Roman" w:hAnsi="Times New Roman"/>
          <w:sz w:val="19"/>
          <w:szCs w:val="19"/>
          <w:lang w:val="uk-UA" w:eastAsia="ru-RU"/>
        </w:rPr>
        <w:t>на</w:t>
      </w:r>
      <w:r w:rsidR="00FE0BB1" w:rsidRPr="00FE0BB1">
        <w:rPr>
          <w:rFonts w:ascii="Times New Roman" w:eastAsia="Times New Roman" w:hAnsi="Times New Roman"/>
          <w:sz w:val="19"/>
          <w:szCs w:val="19"/>
          <w:lang w:val="uk-UA" w:eastAsia="ru-RU"/>
        </w:rPr>
        <w:t xml:space="preserve"> час виконання завдання разом з відповідним поясненням причин цього компетентному органу, зазначеному у статті 20(1).</w:t>
      </w:r>
    </w:p>
    <w:p w:rsidR="00EB691B" w:rsidRPr="00FE0BB1" w:rsidRDefault="00EB691B" w:rsidP="00FE0BB1">
      <w:pPr>
        <w:spacing w:before="100" w:beforeAutospacing="1" w:after="100" w:afterAutospacing="1" w:line="240" w:lineRule="auto"/>
        <w:ind w:right="-1"/>
        <w:jc w:val="both"/>
        <w:rPr>
          <w:rFonts w:ascii="Times New Roman" w:eastAsia="Times New Roman" w:hAnsi="Times New Roman"/>
          <w:sz w:val="19"/>
          <w:szCs w:val="19"/>
          <w:lang w:val="uk-UA" w:eastAsia="ru-RU"/>
        </w:rPr>
      </w:pPr>
    </w:p>
    <w:p w:rsidR="00FE0BB1" w:rsidRPr="00FE0BB1" w:rsidRDefault="00EB691B" w:rsidP="00FE0BB1">
      <w:pPr>
        <w:spacing w:before="100" w:beforeAutospacing="1" w:after="100" w:afterAutospacing="1" w:line="240" w:lineRule="auto"/>
        <w:ind w:right="-1"/>
        <w:jc w:val="center"/>
        <w:rPr>
          <w:rFonts w:ascii="Times New Roman" w:eastAsia="Times New Roman" w:hAnsi="Times New Roman"/>
          <w:b/>
          <w:sz w:val="19"/>
          <w:szCs w:val="19"/>
          <w:lang w:val="uk-UA" w:eastAsia="ru-RU"/>
        </w:rPr>
      </w:pPr>
      <w:r>
        <w:rPr>
          <w:rFonts w:ascii="Times New Roman" w:eastAsia="Times New Roman" w:hAnsi="Times New Roman"/>
          <w:b/>
          <w:sz w:val="19"/>
          <w:szCs w:val="19"/>
          <w:lang w:val="uk-UA" w:eastAsia="ru-RU"/>
        </w:rPr>
        <w:t>РОЗДІЛ</w:t>
      </w:r>
      <w:r w:rsidR="00FE0BB1" w:rsidRPr="00FE0BB1">
        <w:rPr>
          <w:rFonts w:ascii="Times New Roman" w:eastAsia="Times New Roman" w:hAnsi="Times New Roman"/>
          <w:b/>
          <w:sz w:val="19"/>
          <w:szCs w:val="19"/>
          <w:lang w:val="uk-UA" w:eastAsia="ru-RU"/>
        </w:rPr>
        <w:t xml:space="preserve"> IV</w:t>
      </w:r>
    </w:p>
    <w:p w:rsidR="00FE0BB1" w:rsidRPr="00FE0BB1" w:rsidRDefault="00FE0BB1" w:rsidP="00FE0BB1">
      <w:pPr>
        <w:spacing w:before="100" w:beforeAutospacing="1" w:after="100" w:afterAutospacing="1" w:line="240" w:lineRule="auto"/>
        <w:ind w:right="-1"/>
        <w:jc w:val="center"/>
        <w:rPr>
          <w:rFonts w:ascii="Times New Roman" w:eastAsia="Times New Roman" w:hAnsi="Times New Roman"/>
          <w:b/>
          <w:sz w:val="19"/>
          <w:szCs w:val="19"/>
          <w:lang w:val="uk-UA" w:eastAsia="ru-RU"/>
        </w:rPr>
      </w:pPr>
      <w:r w:rsidRPr="00FE0BB1">
        <w:rPr>
          <w:rFonts w:ascii="Times New Roman" w:eastAsia="Times New Roman" w:hAnsi="Times New Roman"/>
          <w:b/>
          <w:sz w:val="19"/>
          <w:szCs w:val="19"/>
          <w:lang w:val="uk-UA" w:eastAsia="ru-RU"/>
        </w:rPr>
        <w:t xml:space="preserve">НАГЛЯД ЗА ДІЯЛЬНІСТЮ АУДИТОРІВ ТА АУДИТОРСЬКИХ ФІРМ, </w:t>
      </w:r>
      <w:r w:rsidRPr="00FE0BB1">
        <w:rPr>
          <w:rFonts w:ascii="Times New Roman" w:eastAsia="Times New Roman" w:hAnsi="Times New Roman"/>
          <w:b/>
          <w:sz w:val="19"/>
          <w:szCs w:val="19"/>
          <w:lang w:val="uk-UA" w:eastAsia="ru-RU"/>
        </w:rPr>
        <w:br/>
        <w:t>ЩО ВИКОНУЮТЬ ОБОВ’ЯЗКОВИЙ АУДИТ СУСПІЛЬНО ЗНАЧИМИХ СУБ’ЄКТІВ ГОСПОДАРЮВАННЯ</w:t>
      </w:r>
    </w:p>
    <w:p w:rsidR="00FE0BB1" w:rsidRPr="00206190" w:rsidRDefault="00206190" w:rsidP="00206190">
      <w:pPr>
        <w:spacing w:before="100" w:beforeAutospacing="1" w:after="100" w:afterAutospacing="1" w:line="240" w:lineRule="auto"/>
        <w:ind w:right="-1"/>
        <w:jc w:val="center"/>
        <w:rPr>
          <w:rFonts w:ascii="Times New Roman" w:eastAsia="Times New Roman" w:hAnsi="Times New Roman"/>
          <w:i/>
          <w:sz w:val="19"/>
          <w:szCs w:val="19"/>
          <w:lang w:val="uk-UA" w:eastAsia="ru-RU"/>
        </w:rPr>
      </w:pPr>
      <w:r w:rsidRPr="00206190">
        <w:rPr>
          <w:rFonts w:ascii="Times New Roman" w:eastAsia="Times New Roman" w:hAnsi="Times New Roman"/>
          <w:i/>
          <w:sz w:val="19"/>
          <w:szCs w:val="19"/>
          <w:lang w:val="uk-UA" w:eastAsia="ru-RU"/>
        </w:rPr>
        <w:t xml:space="preserve">ГЛАВА </w:t>
      </w:r>
      <w:r w:rsidR="00FE0BB1" w:rsidRPr="00206190">
        <w:rPr>
          <w:rFonts w:ascii="Times New Roman" w:eastAsia="Times New Roman" w:hAnsi="Times New Roman"/>
          <w:i/>
          <w:sz w:val="19"/>
          <w:szCs w:val="19"/>
          <w:lang w:val="uk-UA" w:eastAsia="ru-RU"/>
        </w:rPr>
        <w:t>I</w:t>
      </w:r>
    </w:p>
    <w:p w:rsidR="00FE0BB1" w:rsidRPr="00FE0BB1" w:rsidRDefault="00FE0BB1" w:rsidP="00FE0BB1">
      <w:pPr>
        <w:spacing w:before="100" w:beforeAutospacing="1" w:after="100" w:afterAutospacing="1" w:line="240" w:lineRule="auto"/>
        <w:ind w:right="-1"/>
        <w:jc w:val="center"/>
        <w:rPr>
          <w:rFonts w:ascii="Times New Roman" w:eastAsia="Times New Roman" w:hAnsi="Times New Roman"/>
          <w:b/>
          <w:sz w:val="19"/>
          <w:szCs w:val="19"/>
          <w:lang w:val="uk-UA" w:eastAsia="ru-RU"/>
        </w:rPr>
      </w:pPr>
      <w:r w:rsidRPr="00FE0BB1">
        <w:rPr>
          <w:rFonts w:ascii="Times New Roman" w:eastAsia="Times New Roman" w:hAnsi="Times New Roman"/>
          <w:b/>
          <w:sz w:val="19"/>
          <w:szCs w:val="19"/>
          <w:lang w:val="uk-UA" w:eastAsia="ru-RU"/>
        </w:rPr>
        <w:t>Компетентні органи</w:t>
      </w:r>
    </w:p>
    <w:p w:rsidR="00206190" w:rsidRPr="005D49FC" w:rsidRDefault="00206190" w:rsidP="00FE0BB1">
      <w:pPr>
        <w:spacing w:before="100" w:beforeAutospacing="1" w:after="100" w:afterAutospacing="1" w:line="240" w:lineRule="auto"/>
        <w:ind w:right="-1"/>
        <w:jc w:val="center"/>
        <w:rPr>
          <w:rFonts w:ascii="Times New Roman" w:eastAsia="Times New Roman" w:hAnsi="Times New Roman"/>
          <w:i/>
          <w:sz w:val="19"/>
          <w:szCs w:val="19"/>
          <w:lang w:eastAsia="ru-RU"/>
        </w:rPr>
      </w:pPr>
    </w:p>
    <w:p w:rsidR="00FE0BB1" w:rsidRPr="00FE0BB1" w:rsidRDefault="00FE0BB1" w:rsidP="00FE0BB1">
      <w:pPr>
        <w:spacing w:before="100" w:beforeAutospacing="1" w:after="100" w:afterAutospacing="1" w:line="240" w:lineRule="auto"/>
        <w:ind w:right="-1"/>
        <w:jc w:val="center"/>
        <w:rPr>
          <w:rFonts w:ascii="Times New Roman" w:eastAsia="Times New Roman" w:hAnsi="Times New Roman"/>
          <w:i/>
          <w:sz w:val="19"/>
          <w:szCs w:val="19"/>
          <w:lang w:val="uk-UA" w:eastAsia="ru-RU"/>
        </w:rPr>
      </w:pPr>
      <w:r w:rsidRPr="00FE0BB1">
        <w:rPr>
          <w:rFonts w:ascii="Times New Roman" w:eastAsia="Times New Roman" w:hAnsi="Times New Roman"/>
          <w:i/>
          <w:sz w:val="19"/>
          <w:szCs w:val="19"/>
          <w:lang w:val="uk-UA" w:eastAsia="ru-RU"/>
        </w:rPr>
        <w:t>Стаття 20</w:t>
      </w:r>
    </w:p>
    <w:p w:rsidR="00FE0BB1" w:rsidRPr="00FE0BB1" w:rsidRDefault="00FE0BB1" w:rsidP="00FE0BB1">
      <w:pPr>
        <w:spacing w:before="100" w:beforeAutospacing="1" w:after="100" w:afterAutospacing="1" w:line="240" w:lineRule="auto"/>
        <w:ind w:right="-1"/>
        <w:jc w:val="center"/>
        <w:rPr>
          <w:rFonts w:ascii="Times New Roman" w:eastAsia="Times New Roman" w:hAnsi="Times New Roman"/>
          <w:b/>
          <w:sz w:val="19"/>
          <w:szCs w:val="19"/>
          <w:lang w:val="uk-UA" w:eastAsia="ru-RU"/>
        </w:rPr>
      </w:pPr>
      <w:r w:rsidRPr="00FE0BB1">
        <w:rPr>
          <w:rFonts w:ascii="Times New Roman" w:eastAsia="Times New Roman" w:hAnsi="Times New Roman"/>
          <w:b/>
          <w:sz w:val="19"/>
          <w:szCs w:val="19"/>
          <w:lang w:val="uk-UA" w:eastAsia="ru-RU"/>
        </w:rPr>
        <w:t>Призначення компетентних органів</w:t>
      </w:r>
    </w:p>
    <w:p w:rsidR="00FE0BB1" w:rsidRPr="00FE0BB1" w:rsidRDefault="00FE0BB1" w:rsidP="00206190">
      <w:pPr>
        <w:spacing w:before="100" w:beforeAutospacing="1" w:after="100" w:afterAutospacing="1" w:line="240" w:lineRule="auto"/>
        <w:ind w:right="-1"/>
        <w:jc w:val="both"/>
        <w:rPr>
          <w:rFonts w:ascii="Times New Roman" w:eastAsia="Times New Roman" w:hAnsi="Times New Roman"/>
          <w:sz w:val="19"/>
          <w:szCs w:val="19"/>
          <w:lang w:val="uk-UA" w:eastAsia="ru-RU"/>
        </w:rPr>
      </w:pPr>
      <w:r w:rsidRPr="00FE0BB1">
        <w:rPr>
          <w:rFonts w:ascii="Times New Roman" w:eastAsia="Times New Roman" w:hAnsi="Times New Roman"/>
          <w:sz w:val="19"/>
          <w:szCs w:val="19"/>
          <w:lang w:val="uk-UA" w:eastAsia="ru-RU"/>
        </w:rPr>
        <w:t>1. Компетентні органи, відповідальні за виконання завдань, передбачених цим Регламентом, та забезпечення застосування положень цього Регламенту, призначаються з числа таких компетентних органів:</w:t>
      </w:r>
    </w:p>
    <w:p w:rsidR="00FE0BB1" w:rsidRPr="00FE0BB1" w:rsidRDefault="00FE0BB1" w:rsidP="00FE0BB1">
      <w:pPr>
        <w:numPr>
          <w:ilvl w:val="0"/>
          <w:numId w:val="14"/>
        </w:numPr>
        <w:spacing w:after="120" w:line="240" w:lineRule="auto"/>
        <w:ind w:right="-1"/>
        <w:jc w:val="both"/>
        <w:rPr>
          <w:rFonts w:ascii="Times New Roman" w:eastAsia="Times New Roman" w:hAnsi="Times New Roman"/>
          <w:sz w:val="19"/>
          <w:szCs w:val="19"/>
          <w:lang w:val="uk-UA" w:eastAsia="ru-RU"/>
        </w:rPr>
      </w:pPr>
      <w:r w:rsidRPr="00FE0BB1">
        <w:rPr>
          <w:rFonts w:ascii="Times New Roman" w:eastAsia="Times New Roman" w:hAnsi="Times New Roman"/>
          <w:sz w:val="19"/>
          <w:szCs w:val="19"/>
          <w:lang w:val="uk-UA" w:eastAsia="ru-RU"/>
        </w:rPr>
        <w:t>компетентний орган, про який ідеться у статті 24(1) Директиви 2004/109/</w:t>
      </w:r>
      <w:r w:rsidR="00FC775D">
        <w:rPr>
          <w:rFonts w:ascii="Times New Roman" w:eastAsia="Times New Roman" w:hAnsi="Times New Roman"/>
          <w:sz w:val="19"/>
          <w:szCs w:val="19"/>
          <w:lang w:val="uk-UA" w:eastAsia="ru-RU"/>
        </w:rPr>
        <w:t>Є</w:t>
      </w:r>
      <w:r w:rsidRPr="00FE0BB1">
        <w:rPr>
          <w:rFonts w:ascii="Times New Roman" w:eastAsia="Times New Roman" w:hAnsi="Times New Roman"/>
          <w:sz w:val="19"/>
          <w:szCs w:val="19"/>
          <w:lang w:val="uk-UA" w:eastAsia="ru-RU"/>
        </w:rPr>
        <w:t>C;</w:t>
      </w:r>
    </w:p>
    <w:p w:rsidR="00FE0BB1" w:rsidRPr="00FE0BB1" w:rsidRDefault="00FE0BB1" w:rsidP="00FE0BB1">
      <w:pPr>
        <w:numPr>
          <w:ilvl w:val="0"/>
          <w:numId w:val="14"/>
        </w:numPr>
        <w:spacing w:after="120" w:line="240" w:lineRule="auto"/>
        <w:ind w:right="-1"/>
        <w:jc w:val="both"/>
        <w:rPr>
          <w:rFonts w:ascii="Times New Roman" w:eastAsia="Times New Roman" w:hAnsi="Times New Roman"/>
          <w:sz w:val="19"/>
          <w:szCs w:val="19"/>
          <w:lang w:val="uk-UA" w:eastAsia="ru-RU"/>
        </w:rPr>
      </w:pPr>
      <w:r w:rsidRPr="00FE0BB1">
        <w:rPr>
          <w:rFonts w:ascii="Times New Roman" w:eastAsia="Times New Roman" w:hAnsi="Times New Roman"/>
          <w:sz w:val="19"/>
          <w:szCs w:val="19"/>
          <w:lang w:val="uk-UA" w:eastAsia="ru-RU"/>
        </w:rPr>
        <w:t>компетентний орган, про який ідеться у підпункті (h) статті 24(4) Директиви 2004/109/</w:t>
      </w:r>
      <w:r w:rsidR="00FC775D">
        <w:rPr>
          <w:rFonts w:ascii="Times New Roman" w:eastAsia="Times New Roman" w:hAnsi="Times New Roman"/>
          <w:sz w:val="19"/>
          <w:szCs w:val="19"/>
          <w:lang w:val="uk-UA" w:eastAsia="ru-RU"/>
        </w:rPr>
        <w:t>Є</w:t>
      </w:r>
      <w:r w:rsidRPr="00FE0BB1">
        <w:rPr>
          <w:rFonts w:ascii="Times New Roman" w:eastAsia="Times New Roman" w:hAnsi="Times New Roman"/>
          <w:sz w:val="19"/>
          <w:szCs w:val="19"/>
          <w:lang w:val="uk-UA" w:eastAsia="ru-RU"/>
        </w:rPr>
        <w:t xml:space="preserve">C; </w:t>
      </w:r>
    </w:p>
    <w:p w:rsidR="00FE0BB1" w:rsidRPr="00FE0BB1" w:rsidRDefault="00FE0BB1" w:rsidP="00FE0BB1">
      <w:pPr>
        <w:numPr>
          <w:ilvl w:val="0"/>
          <w:numId w:val="14"/>
        </w:numPr>
        <w:spacing w:after="120" w:line="240" w:lineRule="auto"/>
        <w:ind w:right="-1"/>
        <w:jc w:val="both"/>
        <w:rPr>
          <w:rFonts w:ascii="Times New Roman" w:eastAsia="Times New Roman" w:hAnsi="Times New Roman"/>
          <w:sz w:val="19"/>
          <w:szCs w:val="19"/>
          <w:lang w:val="uk-UA" w:eastAsia="ru-RU"/>
        </w:rPr>
      </w:pPr>
      <w:r w:rsidRPr="00FE0BB1">
        <w:rPr>
          <w:rFonts w:ascii="Times New Roman" w:eastAsia="Times New Roman" w:hAnsi="Times New Roman"/>
          <w:sz w:val="19"/>
          <w:szCs w:val="19"/>
          <w:lang w:val="uk-UA" w:eastAsia="ru-RU"/>
        </w:rPr>
        <w:t>компетентний орган, про який ідеться у статті 32 Директиви 2006/43/</w:t>
      </w:r>
      <w:r w:rsidR="00FC775D">
        <w:rPr>
          <w:rFonts w:ascii="Times New Roman" w:eastAsia="Times New Roman" w:hAnsi="Times New Roman"/>
          <w:sz w:val="19"/>
          <w:szCs w:val="19"/>
          <w:lang w:val="uk-UA" w:eastAsia="ru-RU"/>
        </w:rPr>
        <w:t>Є</w:t>
      </w:r>
      <w:r w:rsidRPr="00FE0BB1">
        <w:rPr>
          <w:rFonts w:ascii="Times New Roman" w:eastAsia="Times New Roman" w:hAnsi="Times New Roman"/>
          <w:sz w:val="19"/>
          <w:szCs w:val="19"/>
          <w:lang w:val="uk-UA" w:eastAsia="ru-RU"/>
        </w:rPr>
        <w:t>C.</w:t>
      </w:r>
    </w:p>
    <w:p w:rsidR="00FE0BB1" w:rsidRPr="00FE0BB1" w:rsidRDefault="00FE0BB1" w:rsidP="00FE0BB1">
      <w:pPr>
        <w:spacing w:after="0" w:line="240" w:lineRule="auto"/>
        <w:ind w:right="-1"/>
        <w:rPr>
          <w:rFonts w:ascii="Times New Roman" w:eastAsia="Times New Roman" w:hAnsi="Times New Roman"/>
          <w:vanish/>
          <w:sz w:val="19"/>
          <w:szCs w:val="19"/>
          <w:lang w:val="uk-UA" w:eastAsia="ru-RU"/>
        </w:rPr>
      </w:pPr>
    </w:p>
    <w:p w:rsidR="00FE0BB1" w:rsidRPr="00FE0BB1" w:rsidRDefault="00FE0BB1" w:rsidP="00AE02EA">
      <w:pPr>
        <w:spacing w:before="100" w:beforeAutospacing="1" w:after="100" w:afterAutospacing="1" w:line="240" w:lineRule="auto"/>
        <w:ind w:right="-1"/>
        <w:jc w:val="both"/>
        <w:rPr>
          <w:rFonts w:ascii="Times New Roman" w:eastAsia="Times New Roman" w:hAnsi="Times New Roman"/>
          <w:sz w:val="19"/>
          <w:szCs w:val="19"/>
          <w:lang w:val="uk-UA" w:eastAsia="ru-RU"/>
        </w:rPr>
      </w:pPr>
      <w:r w:rsidRPr="00FE0BB1">
        <w:rPr>
          <w:rFonts w:ascii="Times New Roman" w:eastAsia="Times New Roman" w:hAnsi="Times New Roman"/>
          <w:sz w:val="19"/>
          <w:szCs w:val="19"/>
          <w:lang w:val="uk-UA" w:eastAsia="ru-RU"/>
        </w:rPr>
        <w:t xml:space="preserve">2. </w:t>
      </w:r>
      <w:r w:rsidR="00AE02EA" w:rsidRPr="00AE02EA">
        <w:rPr>
          <w:rFonts w:ascii="Times New Roman" w:eastAsia="Times New Roman" w:hAnsi="Times New Roman"/>
          <w:sz w:val="19"/>
          <w:szCs w:val="19"/>
          <w:lang w:eastAsia="ru-RU"/>
        </w:rPr>
        <w:t>Я</w:t>
      </w:r>
      <w:r w:rsidR="00AE02EA">
        <w:rPr>
          <w:rFonts w:ascii="Times New Roman" w:eastAsia="Times New Roman" w:hAnsi="Times New Roman"/>
          <w:sz w:val="19"/>
          <w:szCs w:val="19"/>
          <w:lang w:val="uk-UA" w:eastAsia="ru-RU"/>
        </w:rPr>
        <w:t xml:space="preserve">к </w:t>
      </w:r>
      <w:r w:rsidR="00AE02EA" w:rsidRPr="00FE0BB1">
        <w:rPr>
          <w:rFonts w:ascii="Times New Roman" w:eastAsia="Times New Roman" w:hAnsi="Times New Roman"/>
          <w:sz w:val="19"/>
          <w:szCs w:val="19"/>
          <w:lang w:val="uk-UA" w:eastAsia="ru-RU"/>
        </w:rPr>
        <w:t xml:space="preserve">відступ </w:t>
      </w:r>
      <w:r w:rsidRPr="00FE0BB1">
        <w:rPr>
          <w:rFonts w:ascii="Times New Roman" w:eastAsia="Times New Roman" w:hAnsi="Times New Roman"/>
          <w:sz w:val="19"/>
          <w:szCs w:val="19"/>
          <w:lang w:val="uk-UA" w:eastAsia="ru-RU"/>
        </w:rPr>
        <w:t xml:space="preserve">від </w:t>
      </w:r>
      <w:r w:rsidR="00AE02EA">
        <w:rPr>
          <w:rFonts w:ascii="Times New Roman" w:eastAsia="Times New Roman" w:hAnsi="Times New Roman"/>
          <w:sz w:val="19"/>
          <w:szCs w:val="19"/>
          <w:lang w:val="uk-UA" w:eastAsia="ru-RU"/>
        </w:rPr>
        <w:t>частини</w:t>
      </w:r>
      <w:r w:rsidRPr="00FE0BB1">
        <w:rPr>
          <w:rFonts w:ascii="Times New Roman" w:eastAsia="Times New Roman" w:hAnsi="Times New Roman"/>
          <w:sz w:val="19"/>
          <w:szCs w:val="19"/>
          <w:lang w:val="uk-UA" w:eastAsia="ru-RU"/>
        </w:rPr>
        <w:t xml:space="preserve"> 1, держави-члени можуть прийняти рішення </w:t>
      </w:r>
      <w:r w:rsidR="00FC775D">
        <w:rPr>
          <w:rFonts w:ascii="Times New Roman" w:eastAsia="Times New Roman" w:hAnsi="Times New Roman"/>
          <w:sz w:val="19"/>
          <w:szCs w:val="19"/>
          <w:lang w:val="uk-UA" w:eastAsia="ru-RU"/>
        </w:rPr>
        <w:t xml:space="preserve">про </w:t>
      </w:r>
      <w:r w:rsidRPr="00FE0BB1">
        <w:rPr>
          <w:rFonts w:ascii="Times New Roman" w:eastAsia="Times New Roman" w:hAnsi="Times New Roman"/>
          <w:sz w:val="19"/>
          <w:szCs w:val="19"/>
          <w:lang w:val="uk-UA" w:eastAsia="ru-RU"/>
        </w:rPr>
        <w:t>покла</w:t>
      </w:r>
      <w:r w:rsidR="00FC775D">
        <w:rPr>
          <w:rFonts w:ascii="Times New Roman" w:eastAsia="Times New Roman" w:hAnsi="Times New Roman"/>
          <w:sz w:val="19"/>
          <w:szCs w:val="19"/>
          <w:lang w:val="uk-UA" w:eastAsia="ru-RU"/>
        </w:rPr>
        <w:t>дення</w:t>
      </w:r>
      <w:r w:rsidRPr="00FE0BB1">
        <w:rPr>
          <w:rFonts w:ascii="Times New Roman" w:eastAsia="Times New Roman" w:hAnsi="Times New Roman"/>
          <w:sz w:val="19"/>
          <w:szCs w:val="19"/>
          <w:lang w:val="uk-UA" w:eastAsia="ru-RU"/>
        </w:rPr>
        <w:t xml:space="preserve"> відповідальн</w:t>
      </w:r>
      <w:r w:rsidR="00FC775D">
        <w:rPr>
          <w:rFonts w:ascii="Times New Roman" w:eastAsia="Times New Roman" w:hAnsi="Times New Roman"/>
          <w:sz w:val="19"/>
          <w:szCs w:val="19"/>
          <w:lang w:val="uk-UA" w:eastAsia="ru-RU"/>
        </w:rPr>
        <w:t>о</w:t>
      </w:r>
      <w:r w:rsidRPr="00FE0BB1">
        <w:rPr>
          <w:rFonts w:ascii="Times New Roman" w:eastAsia="Times New Roman" w:hAnsi="Times New Roman"/>
          <w:sz w:val="19"/>
          <w:szCs w:val="19"/>
          <w:lang w:val="uk-UA" w:eastAsia="ru-RU"/>
        </w:rPr>
        <w:t>ст</w:t>
      </w:r>
      <w:r w:rsidR="00FC775D">
        <w:rPr>
          <w:rFonts w:ascii="Times New Roman" w:eastAsia="Times New Roman" w:hAnsi="Times New Roman"/>
          <w:sz w:val="19"/>
          <w:szCs w:val="19"/>
          <w:lang w:val="uk-UA" w:eastAsia="ru-RU"/>
        </w:rPr>
        <w:t>і</w:t>
      </w:r>
      <w:r w:rsidRPr="00FE0BB1">
        <w:rPr>
          <w:rFonts w:ascii="Times New Roman" w:eastAsia="Times New Roman" w:hAnsi="Times New Roman"/>
          <w:sz w:val="19"/>
          <w:szCs w:val="19"/>
          <w:lang w:val="uk-UA" w:eastAsia="ru-RU"/>
        </w:rPr>
        <w:t xml:space="preserve"> за забезпечення застосування всіх або частини положень </w:t>
      </w:r>
      <w:r w:rsidR="00AE02EA">
        <w:rPr>
          <w:rFonts w:ascii="Times New Roman" w:eastAsia="Times New Roman" w:hAnsi="Times New Roman"/>
          <w:sz w:val="19"/>
          <w:szCs w:val="19"/>
          <w:lang w:val="uk-UA" w:eastAsia="ru-RU"/>
        </w:rPr>
        <w:t>Розділу</w:t>
      </w:r>
      <w:r w:rsidRPr="00FE0BB1">
        <w:rPr>
          <w:rFonts w:ascii="Times New Roman" w:eastAsia="Times New Roman" w:hAnsi="Times New Roman"/>
          <w:sz w:val="19"/>
          <w:szCs w:val="19"/>
          <w:lang w:val="uk-UA" w:eastAsia="ru-RU"/>
        </w:rPr>
        <w:t xml:space="preserve"> III цього Регламенту, відповідно до обставин, на компетентні органи, зазначені у:</w:t>
      </w:r>
    </w:p>
    <w:p w:rsidR="00FE0BB1" w:rsidRPr="00FE0BB1" w:rsidRDefault="00FE0BB1" w:rsidP="00FE0BB1">
      <w:pPr>
        <w:numPr>
          <w:ilvl w:val="0"/>
          <w:numId w:val="15"/>
        </w:numPr>
        <w:spacing w:after="120" w:line="240" w:lineRule="auto"/>
        <w:ind w:right="-1"/>
        <w:jc w:val="both"/>
        <w:rPr>
          <w:rFonts w:ascii="Times New Roman" w:eastAsia="Times New Roman" w:hAnsi="Times New Roman"/>
          <w:sz w:val="19"/>
          <w:szCs w:val="19"/>
          <w:lang w:val="uk-UA" w:eastAsia="ru-RU"/>
        </w:rPr>
      </w:pPr>
      <w:r w:rsidRPr="00FE0BB1">
        <w:rPr>
          <w:rFonts w:ascii="Times New Roman" w:eastAsia="Times New Roman" w:hAnsi="Times New Roman"/>
          <w:sz w:val="19"/>
          <w:szCs w:val="19"/>
          <w:lang w:val="uk-UA" w:eastAsia="ru-RU"/>
        </w:rPr>
        <w:t>статті 48 Директиви 2004/39/</w:t>
      </w:r>
      <w:r w:rsidR="00AE02EA">
        <w:rPr>
          <w:rFonts w:ascii="Times New Roman" w:eastAsia="Times New Roman" w:hAnsi="Times New Roman"/>
          <w:sz w:val="19"/>
          <w:szCs w:val="19"/>
          <w:lang w:val="uk-UA" w:eastAsia="ru-RU"/>
        </w:rPr>
        <w:t>Є</w:t>
      </w:r>
      <w:r w:rsidRPr="00FE0BB1">
        <w:rPr>
          <w:rFonts w:ascii="Times New Roman" w:eastAsia="Times New Roman" w:hAnsi="Times New Roman"/>
          <w:sz w:val="19"/>
          <w:szCs w:val="19"/>
          <w:lang w:val="uk-UA" w:eastAsia="ru-RU"/>
        </w:rPr>
        <w:t>C;</w:t>
      </w:r>
    </w:p>
    <w:p w:rsidR="00FE0BB1" w:rsidRPr="00FE0BB1" w:rsidRDefault="00FE0BB1" w:rsidP="00FE0BB1">
      <w:pPr>
        <w:numPr>
          <w:ilvl w:val="0"/>
          <w:numId w:val="15"/>
        </w:numPr>
        <w:spacing w:after="120" w:line="240" w:lineRule="auto"/>
        <w:ind w:right="-1"/>
        <w:jc w:val="both"/>
        <w:rPr>
          <w:rFonts w:ascii="Times New Roman" w:eastAsia="Times New Roman" w:hAnsi="Times New Roman"/>
          <w:sz w:val="19"/>
          <w:szCs w:val="19"/>
          <w:lang w:val="uk-UA" w:eastAsia="ru-RU"/>
        </w:rPr>
      </w:pPr>
      <w:r w:rsidRPr="00FE0BB1">
        <w:rPr>
          <w:rFonts w:ascii="Times New Roman" w:eastAsia="Times New Roman" w:hAnsi="Times New Roman"/>
          <w:sz w:val="19"/>
          <w:szCs w:val="19"/>
          <w:lang w:val="uk-UA" w:eastAsia="ru-RU"/>
        </w:rPr>
        <w:t>статті 24(1) Директиви 2004/109/</w:t>
      </w:r>
      <w:r w:rsidR="00AE02EA">
        <w:rPr>
          <w:rFonts w:ascii="Times New Roman" w:eastAsia="Times New Roman" w:hAnsi="Times New Roman"/>
          <w:sz w:val="19"/>
          <w:szCs w:val="19"/>
          <w:lang w:val="uk-UA" w:eastAsia="ru-RU"/>
        </w:rPr>
        <w:t>Є</w:t>
      </w:r>
      <w:r w:rsidRPr="00FE0BB1">
        <w:rPr>
          <w:rFonts w:ascii="Times New Roman" w:eastAsia="Times New Roman" w:hAnsi="Times New Roman"/>
          <w:sz w:val="19"/>
          <w:szCs w:val="19"/>
          <w:lang w:val="uk-UA" w:eastAsia="ru-RU"/>
        </w:rPr>
        <w:t>C;</w:t>
      </w:r>
    </w:p>
    <w:p w:rsidR="00FE0BB1" w:rsidRPr="00FE0BB1" w:rsidRDefault="00FE0BB1" w:rsidP="00FE0BB1">
      <w:pPr>
        <w:numPr>
          <w:ilvl w:val="0"/>
          <w:numId w:val="15"/>
        </w:numPr>
        <w:spacing w:after="120" w:line="240" w:lineRule="auto"/>
        <w:ind w:right="-1"/>
        <w:jc w:val="both"/>
        <w:rPr>
          <w:rFonts w:ascii="Times New Roman" w:eastAsia="Times New Roman" w:hAnsi="Times New Roman"/>
          <w:sz w:val="19"/>
          <w:szCs w:val="19"/>
          <w:lang w:val="uk-UA" w:eastAsia="ru-RU"/>
        </w:rPr>
      </w:pPr>
      <w:r w:rsidRPr="00FE0BB1">
        <w:rPr>
          <w:rFonts w:ascii="Times New Roman" w:eastAsia="Times New Roman" w:hAnsi="Times New Roman"/>
          <w:sz w:val="19"/>
          <w:szCs w:val="19"/>
          <w:lang w:val="uk-UA" w:eastAsia="ru-RU"/>
        </w:rPr>
        <w:t>підпункті (h) статті 24(4) Директиви 2004/109/</w:t>
      </w:r>
      <w:r w:rsidR="00AE02EA">
        <w:rPr>
          <w:rFonts w:ascii="Times New Roman" w:eastAsia="Times New Roman" w:hAnsi="Times New Roman"/>
          <w:sz w:val="19"/>
          <w:szCs w:val="19"/>
          <w:lang w:val="uk-UA" w:eastAsia="ru-RU"/>
        </w:rPr>
        <w:t>Є</w:t>
      </w:r>
      <w:r w:rsidRPr="00FE0BB1">
        <w:rPr>
          <w:rFonts w:ascii="Times New Roman" w:eastAsia="Times New Roman" w:hAnsi="Times New Roman"/>
          <w:sz w:val="19"/>
          <w:szCs w:val="19"/>
          <w:lang w:val="uk-UA" w:eastAsia="ru-RU"/>
        </w:rPr>
        <w:t>C;</w:t>
      </w:r>
    </w:p>
    <w:p w:rsidR="00FE0BB1" w:rsidRPr="00FE0BB1" w:rsidRDefault="00FE0BB1" w:rsidP="00FE0BB1">
      <w:pPr>
        <w:numPr>
          <w:ilvl w:val="0"/>
          <w:numId w:val="15"/>
        </w:numPr>
        <w:spacing w:after="120" w:line="240" w:lineRule="auto"/>
        <w:ind w:right="-1"/>
        <w:jc w:val="both"/>
        <w:rPr>
          <w:rFonts w:ascii="Times New Roman" w:eastAsia="Times New Roman" w:hAnsi="Times New Roman"/>
          <w:sz w:val="19"/>
          <w:szCs w:val="19"/>
          <w:lang w:val="uk-UA" w:eastAsia="ru-RU"/>
        </w:rPr>
      </w:pPr>
      <w:r w:rsidRPr="00FE0BB1">
        <w:rPr>
          <w:rFonts w:ascii="Times New Roman" w:eastAsia="Times New Roman" w:hAnsi="Times New Roman"/>
          <w:sz w:val="19"/>
          <w:szCs w:val="19"/>
          <w:lang w:val="uk-UA" w:eastAsia="ru-RU"/>
        </w:rPr>
        <w:t>статті 20 Директиви 2007/64/</w:t>
      </w:r>
      <w:r w:rsidR="00AE02EA">
        <w:rPr>
          <w:rFonts w:ascii="Times New Roman" w:eastAsia="Times New Roman" w:hAnsi="Times New Roman"/>
          <w:sz w:val="19"/>
          <w:szCs w:val="19"/>
          <w:lang w:val="uk-UA" w:eastAsia="ru-RU"/>
        </w:rPr>
        <w:t>Є</w:t>
      </w:r>
      <w:r w:rsidRPr="00FE0BB1">
        <w:rPr>
          <w:rFonts w:ascii="Times New Roman" w:eastAsia="Times New Roman" w:hAnsi="Times New Roman"/>
          <w:sz w:val="19"/>
          <w:szCs w:val="19"/>
          <w:lang w:val="uk-UA" w:eastAsia="ru-RU"/>
        </w:rPr>
        <w:t>C;</w:t>
      </w:r>
    </w:p>
    <w:p w:rsidR="00FE0BB1" w:rsidRPr="00FE0BB1" w:rsidRDefault="00FE0BB1" w:rsidP="00FE0BB1">
      <w:pPr>
        <w:numPr>
          <w:ilvl w:val="0"/>
          <w:numId w:val="15"/>
        </w:numPr>
        <w:spacing w:after="120" w:line="240" w:lineRule="auto"/>
        <w:ind w:right="-1"/>
        <w:jc w:val="both"/>
        <w:rPr>
          <w:rFonts w:ascii="Times New Roman" w:eastAsia="Times New Roman" w:hAnsi="Times New Roman"/>
          <w:sz w:val="19"/>
          <w:szCs w:val="19"/>
          <w:lang w:val="uk-UA" w:eastAsia="ru-RU"/>
        </w:rPr>
      </w:pPr>
      <w:r w:rsidRPr="00FE0BB1">
        <w:rPr>
          <w:rFonts w:ascii="Times New Roman" w:eastAsia="Times New Roman" w:hAnsi="Times New Roman"/>
          <w:sz w:val="19"/>
          <w:szCs w:val="19"/>
          <w:lang w:val="uk-UA" w:eastAsia="ru-RU"/>
        </w:rPr>
        <w:t>статті 30 Директиви 2009/138/</w:t>
      </w:r>
      <w:r w:rsidR="00AE02EA">
        <w:rPr>
          <w:rFonts w:ascii="Times New Roman" w:eastAsia="Times New Roman" w:hAnsi="Times New Roman"/>
          <w:sz w:val="19"/>
          <w:szCs w:val="19"/>
          <w:lang w:val="uk-UA" w:eastAsia="ru-RU"/>
        </w:rPr>
        <w:t>Є</w:t>
      </w:r>
      <w:r w:rsidRPr="00FE0BB1">
        <w:rPr>
          <w:rFonts w:ascii="Times New Roman" w:eastAsia="Times New Roman" w:hAnsi="Times New Roman"/>
          <w:sz w:val="19"/>
          <w:szCs w:val="19"/>
          <w:lang w:val="uk-UA" w:eastAsia="ru-RU"/>
        </w:rPr>
        <w:t>C;</w:t>
      </w:r>
    </w:p>
    <w:p w:rsidR="00FE0BB1" w:rsidRPr="00FE0BB1" w:rsidRDefault="00FE0BB1" w:rsidP="00FE0BB1">
      <w:pPr>
        <w:numPr>
          <w:ilvl w:val="0"/>
          <w:numId w:val="15"/>
        </w:numPr>
        <w:spacing w:after="120" w:line="240" w:lineRule="auto"/>
        <w:ind w:right="-1"/>
        <w:jc w:val="both"/>
        <w:rPr>
          <w:rFonts w:ascii="Times New Roman" w:eastAsia="Times New Roman" w:hAnsi="Times New Roman"/>
          <w:sz w:val="19"/>
          <w:szCs w:val="19"/>
          <w:lang w:val="uk-UA" w:eastAsia="ru-RU"/>
        </w:rPr>
      </w:pPr>
      <w:r w:rsidRPr="00FE0BB1">
        <w:rPr>
          <w:rFonts w:ascii="Times New Roman" w:eastAsia="Times New Roman" w:hAnsi="Times New Roman"/>
          <w:sz w:val="19"/>
          <w:szCs w:val="19"/>
          <w:lang w:val="uk-UA" w:eastAsia="ru-RU"/>
        </w:rPr>
        <w:t>статті 4(1) Директиви 2013/36/</w:t>
      </w:r>
      <w:r w:rsidR="00AE02EA">
        <w:rPr>
          <w:rFonts w:ascii="Times New Roman" w:eastAsia="Times New Roman" w:hAnsi="Times New Roman"/>
          <w:sz w:val="19"/>
          <w:szCs w:val="19"/>
          <w:lang w:val="uk-UA" w:eastAsia="ru-RU"/>
        </w:rPr>
        <w:t>Є</w:t>
      </w:r>
      <w:r w:rsidR="00AE02EA" w:rsidRPr="00FE0BB1">
        <w:rPr>
          <w:rFonts w:ascii="Times New Roman" w:eastAsia="Times New Roman" w:hAnsi="Times New Roman"/>
          <w:sz w:val="19"/>
          <w:szCs w:val="19"/>
          <w:lang w:val="uk-UA" w:eastAsia="ru-RU"/>
        </w:rPr>
        <w:t>C</w:t>
      </w:r>
      <w:r w:rsidRPr="00FE0BB1">
        <w:rPr>
          <w:rFonts w:ascii="Times New Roman" w:eastAsia="Times New Roman" w:hAnsi="Times New Roman"/>
          <w:sz w:val="19"/>
          <w:szCs w:val="19"/>
          <w:lang w:val="uk-UA" w:eastAsia="ru-RU"/>
        </w:rPr>
        <w:t>;</w:t>
      </w:r>
    </w:p>
    <w:p w:rsidR="00FE0BB1" w:rsidRPr="00FE0BB1" w:rsidRDefault="00FE0BB1" w:rsidP="002079C7">
      <w:pPr>
        <w:spacing w:before="100" w:beforeAutospacing="1" w:after="100" w:afterAutospacing="1" w:line="240" w:lineRule="auto"/>
        <w:ind w:right="-1"/>
        <w:rPr>
          <w:rFonts w:ascii="Times New Roman" w:eastAsia="Times New Roman" w:hAnsi="Times New Roman"/>
          <w:sz w:val="19"/>
          <w:szCs w:val="19"/>
          <w:lang w:val="uk-UA" w:eastAsia="ru-RU"/>
        </w:rPr>
      </w:pPr>
      <w:r w:rsidRPr="00FE0BB1">
        <w:rPr>
          <w:rFonts w:ascii="Times New Roman" w:eastAsia="Times New Roman" w:hAnsi="Times New Roman"/>
          <w:sz w:val="19"/>
          <w:szCs w:val="19"/>
          <w:lang w:val="uk-UA" w:eastAsia="ru-RU"/>
        </w:rPr>
        <w:t>або на інші органи відповідно до національного законодавства.</w:t>
      </w:r>
    </w:p>
    <w:p w:rsidR="00FE0BB1" w:rsidRPr="00FE0BB1" w:rsidRDefault="00FE0BB1" w:rsidP="002079C7">
      <w:pPr>
        <w:spacing w:before="100" w:beforeAutospacing="1" w:after="100" w:afterAutospacing="1" w:line="240" w:lineRule="auto"/>
        <w:ind w:right="-1"/>
        <w:jc w:val="both"/>
        <w:rPr>
          <w:rFonts w:ascii="Times New Roman" w:eastAsia="Times New Roman" w:hAnsi="Times New Roman"/>
          <w:sz w:val="19"/>
          <w:szCs w:val="19"/>
          <w:lang w:val="uk-UA" w:eastAsia="ru-RU"/>
        </w:rPr>
      </w:pPr>
      <w:r w:rsidRPr="00FE0BB1">
        <w:rPr>
          <w:rFonts w:ascii="Times New Roman" w:eastAsia="Times New Roman" w:hAnsi="Times New Roman"/>
          <w:sz w:val="19"/>
          <w:szCs w:val="19"/>
          <w:lang w:val="uk-UA" w:eastAsia="ru-RU"/>
        </w:rPr>
        <w:t xml:space="preserve">3. Якщо відповідно до </w:t>
      </w:r>
      <w:r w:rsidR="002079C7">
        <w:rPr>
          <w:rFonts w:ascii="Times New Roman" w:eastAsia="Times New Roman" w:hAnsi="Times New Roman"/>
          <w:sz w:val="19"/>
          <w:szCs w:val="19"/>
          <w:lang w:val="uk-UA" w:eastAsia="ru-RU"/>
        </w:rPr>
        <w:t>частин</w:t>
      </w:r>
      <w:r w:rsidRPr="00FE0BB1">
        <w:rPr>
          <w:rFonts w:ascii="Times New Roman" w:eastAsia="Times New Roman" w:hAnsi="Times New Roman"/>
          <w:sz w:val="19"/>
          <w:szCs w:val="19"/>
          <w:lang w:val="uk-UA" w:eastAsia="ru-RU"/>
        </w:rPr>
        <w:t xml:space="preserve"> 1 і 2 призначається більше, ніж один компетентний орган, такі органи мають бути організовані таким чином, щоб їхні завдання були чітко розподілені.</w:t>
      </w:r>
    </w:p>
    <w:p w:rsidR="00FE0BB1" w:rsidRPr="00FE0BB1" w:rsidRDefault="00FE0BB1" w:rsidP="002079C7">
      <w:pPr>
        <w:spacing w:before="100" w:beforeAutospacing="1" w:after="100" w:afterAutospacing="1" w:line="240" w:lineRule="auto"/>
        <w:ind w:right="-1"/>
        <w:jc w:val="both"/>
        <w:rPr>
          <w:rFonts w:ascii="Times New Roman" w:eastAsia="Times New Roman" w:hAnsi="Times New Roman"/>
          <w:sz w:val="19"/>
          <w:szCs w:val="19"/>
          <w:lang w:val="uk-UA" w:eastAsia="ru-RU"/>
        </w:rPr>
      </w:pPr>
      <w:r w:rsidRPr="00FE0BB1">
        <w:rPr>
          <w:rFonts w:ascii="Times New Roman" w:eastAsia="Times New Roman" w:hAnsi="Times New Roman"/>
          <w:sz w:val="19"/>
          <w:szCs w:val="19"/>
          <w:lang w:val="uk-UA" w:eastAsia="ru-RU"/>
        </w:rPr>
        <w:t xml:space="preserve">4. </w:t>
      </w:r>
      <w:r w:rsidR="002079C7">
        <w:rPr>
          <w:rFonts w:ascii="Times New Roman" w:eastAsia="Times New Roman" w:hAnsi="Times New Roman"/>
          <w:sz w:val="19"/>
          <w:szCs w:val="19"/>
          <w:lang w:val="uk-UA" w:eastAsia="ru-RU"/>
        </w:rPr>
        <w:t>Частини</w:t>
      </w:r>
      <w:r w:rsidRPr="00FE0BB1">
        <w:rPr>
          <w:rFonts w:ascii="Times New Roman" w:eastAsia="Times New Roman" w:hAnsi="Times New Roman"/>
          <w:sz w:val="19"/>
          <w:szCs w:val="19"/>
          <w:lang w:val="uk-UA" w:eastAsia="ru-RU"/>
        </w:rPr>
        <w:t xml:space="preserve"> 1, 2 і 3 не повинні порушувати право держави-члена </w:t>
      </w:r>
      <w:r w:rsidR="00FC775D">
        <w:rPr>
          <w:rFonts w:ascii="Times New Roman" w:eastAsia="Times New Roman" w:hAnsi="Times New Roman"/>
          <w:sz w:val="19"/>
          <w:szCs w:val="19"/>
          <w:lang w:val="uk-UA" w:eastAsia="ru-RU"/>
        </w:rPr>
        <w:t>на</w:t>
      </w:r>
      <w:r w:rsidRPr="00FE0BB1">
        <w:rPr>
          <w:rFonts w:ascii="Times New Roman" w:eastAsia="Times New Roman" w:hAnsi="Times New Roman"/>
          <w:sz w:val="19"/>
          <w:szCs w:val="19"/>
          <w:lang w:val="uk-UA" w:eastAsia="ru-RU"/>
        </w:rPr>
        <w:t xml:space="preserve"> впровадження окремих правових та адміністративних механізмів для зарубіжних країн та територій, з якими така держава-член має особливі стосунки.</w:t>
      </w:r>
    </w:p>
    <w:p w:rsidR="00FE0BB1" w:rsidRPr="00FE0BB1" w:rsidRDefault="00FE0BB1" w:rsidP="002079C7">
      <w:pPr>
        <w:spacing w:before="100" w:beforeAutospacing="1" w:after="100" w:afterAutospacing="1" w:line="240" w:lineRule="auto"/>
        <w:ind w:right="-1"/>
        <w:jc w:val="both"/>
        <w:rPr>
          <w:rFonts w:ascii="Times New Roman" w:eastAsia="Times New Roman" w:hAnsi="Times New Roman"/>
          <w:sz w:val="19"/>
          <w:szCs w:val="19"/>
          <w:lang w:val="uk-UA" w:eastAsia="ru-RU"/>
        </w:rPr>
      </w:pPr>
      <w:r w:rsidRPr="00FE0BB1">
        <w:rPr>
          <w:rFonts w:ascii="Times New Roman" w:eastAsia="Times New Roman" w:hAnsi="Times New Roman"/>
          <w:sz w:val="19"/>
          <w:szCs w:val="19"/>
          <w:lang w:val="uk-UA" w:eastAsia="ru-RU"/>
        </w:rPr>
        <w:t>5. Держави-члени інформують Комісію про призначення компетентних органів для цілей цього Регламенту.</w:t>
      </w:r>
    </w:p>
    <w:p w:rsidR="00FE0BB1" w:rsidRDefault="00FE0BB1" w:rsidP="002079C7">
      <w:pPr>
        <w:spacing w:before="100" w:beforeAutospacing="1" w:after="100" w:afterAutospacing="1" w:line="240" w:lineRule="auto"/>
        <w:ind w:right="-1"/>
        <w:jc w:val="both"/>
        <w:rPr>
          <w:rFonts w:ascii="Times New Roman" w:eastAsia="Times New Roman" w:hAnsi="Times New Roman"/>
          <w:sz w:val="19"/>
          <w:szCs w:val="19"/>
          <w:lang w:val="uk-UA" w:eastAsia="ru-RU"/>
        </w:rPr>
      </w:pPr>
      <w:r w:rsidRPr="00FE0BB1">
        <w:rPr>
          <w:rFonts w:ascii="Times New Roman" w:eastAsia="Times New Roman" w:hAnsi="Times New Roman"/>
          <w:sz w:val="19"/>
          <w:szCs w:val="19"/>
          <w:lang w:val="uk-UA" w:eastAsia="ru-RU"/>
        </w:rPr>
        <w:t>Комісія консолідує цю інформацію та оприлюднює її.</w:t>
      </w:r>
    </w:p>
    <w:p w:rsidR="002079C7" w:rsidRPr="00FE0BB1" w:rsidRDefault="002079C7" w:rsidP="002079C7">
      <w:pPr>
        <w:spacing w:before="100" w:beforeAutospacing="1" w:after="100" w:afterAutospacing="1" w:line="240" w:lineRule="auto"/>
        <w:ind w:right="-1"/>
        <w:jc w:val="both"/>
        <w:rPr>
          <w:rFonts w:ascii="Times New Roman" w:eastAsia="Times New Roman" w:hAnsi="Times New Roman"/>
          <w:sz w:val="19"/>
          <w:szCs w:val="19"/>
          <w:lang w:val="uk-UA" w:eastAsia="ru-RU"/>
        </w:rPr>
      </w:pPr>
    </w:p>
    <w:p w:rsidR="00FE0BB1" w:rsidRPr="00FE0BB1" w:rsidRDefault="00FE0BB1" w:rsidP="00FE0BB1">
      <w:pPr>
        <w:spacing w:before="100" w:beforeAutospacing="1" w:after="100" w:afterAutospacing="1" w:line="240" w:lineRule="auto"/>
        <w:ind w:right="-1"/>
        <w:jc w:val="center"/>
        <w:rPr>
          <w:rFonts w:ascii="Times New Roman" w:eastAsia="Times New Roman" w:hAnsi="Times New Roman"/>
          <w:i/>
          <w:sz w:val="19"/>
          <w:szCs w:val="19"/>
          <w:lang w:val="uk-UA" w:eastAsia="ru-RU"/>
        </w:rPr>
      </w:pPr>
      <w:r w:rsidRPr="00FE0BB1">
        <w:rPr>
          <w:rFonts w:ascii="Times New Roman" w:eastAsia="Times New Roman" w:hAnsi="Times New Roman"/>
          <w:i/>
          <w:sz w:val="19"/>
          <w:szCs w:val="19"/>
          <w:lang w:val="uk-UA" w:eastAsia="ru-RU"/>
        </w:rPr>
        <w:t>Стаття 21</w:t>
      </w:r>
    </w:p>
    <w:p w:rsidR="00FE0BB1" w:rsidRDefault="00FE0BB1" w:rsidP="00FE0BB1">
      <w:pPr>
        <w:spacing w:before="100" w:beforeAutospacing="1" w:after="100" w:afterAutospacing="1" w:line="240" w:lineRule="auto"/>
        <w:ind w:right="-1"/>
        <w:jc w:val="center"/>
        <w:rPr>
          <w:rFonts w:ascii="Times New Roman" w:eastAsia="Times New Roman" w:hAnsi="Times New Roman"/>
          <w:b/>
          <w:sz w:val="19"/>
          <w:szCs w:val="19"/>
          <w:lang w:val="uk-UA" w:eastAsia="ru-RU"/>
        </w:rPr>
      </w:pPr>
      <w:r w:rsidRPr="00FE0BB1">
        <w:rPr>
          <w:rFonts w:ascii="Times New Roman" w:eastAsia="Times New Roman" w:hAnsi="Times New Roman"/>
          <w:b/>
          <w:sz w:val="19"/>
          <w:szCs w:val="19"/>
          <w:lang w:val="uk-UA" w:eastAsia="ru-RU"/>
        </w:rPr>
        <w:t>Умови незалежності</w:t>
      </w:r>
    </w:p>
    <w:p w:rsidR="002079C7" w:rsidRPr="00FE0BB1" w:rsidRDefault="002079C7" w:rsidP="00FE0BB1">
      <w:pPr>
        <w:spacing w:before="100" w:beforeAutospacing="1" w:after="100" w:afterAutospacing="1" w:line="240" w:lineRule="auto"/>
        <w:ind w:right="-1"/>
        <w:jc w:val="center"/>
        <w:rPr>
          <w:rFonts w:ascii="Times New Roman" w:eastAsia="Times New Roman" w:hAnsi="Times New Roman"/>
          <w:b/>
          <w:sz w:val="19"/>
          <w:szCs w:val="19"/>
          <w:lang w:val="uk-UA" w:eastAsia="ru-RU"/>
        </w:rPr>
      </w:pPr>
    </w:p>
    <w:p w:rsidR="00FE0BB1" w:rsidRDefault="00FE0BB1" w:rsidP="00FE0BB1">
      <w:pPr>
        <w:spacing w:before="100" w:beforeAutospacing="1" w:after="100" w:afterAutospacing="1" w:line="240" w:lineRule="auto"/>
        <w:ind w:right="-1"/>
        <w:jc w:val="both"/>
        <w:rPr>
          <w:rFonts w:ascii="Times New Roman" w:eastAsia="Times New Roman" w:hAnsi="Times New Roman"/>
          <w:sz w:val="19"/>
          <w:szCs w:val="19"/>
          <w:lang w:val="uk-UA" w:eastAsia="ru-RU"/>
        </w:rPr>
      </w:pPr>
      <w:r w:rsidRPr="00FE0BB1">
        <w:rPr>
          <w:rFonts w:ascii="Times New Roman" w:eastAsia="Times New Roman" w:hAnsi="Times New Roman"/>
          <w:sz w:val="19"/>
          <w:szCs w:val="19"/>
          <w:lang w:val="uk-UA" w:eastAsia="ru-RU"/>
        </w:rPr>
        <w:t>Компетентні органи повинні бути незалежними від аудиторів та аудиторських фірм.</w:t>
      </w:r>
    </w:p>
    <w:p w:rsidR="002079C7" w:rsidRPr="00FE0BB1" w:rsidRDefault="002079C7" w:rsidP="00FE0BB1">
      <w:pPr>
        <w:spacing w:before="100" w:beforeAutospacing="1" w:after="100" w:afterAutospacing="1" w:line="240" w:lineRule="auto"/>
        <w:ind w:right="-1"/>
        <w:jc w:val="both"/>
        <w:rPr>
          <w:rFonts w:ascii="Times New Roman" w:eastAsia="Times New Roman" w:hAnsi="Times New Roman"/>
          <w:sz w:val="19"/>
          <w:szCs w:val="19"/>
          <w:lang w:val="uk-UA" w:eastAsia="ru-RU"/>
        </w:rPr>
      </w:pPr>
    </w:p>
    <w:p w:rsidR="00FE0BB1" w:rsidRDefault="00FE0BB1" w:rsidP="00FE0BB1">
      <w:pPr>
        <w:spacing w:before="100" w:beforeAutospacing="1" w:after="100" w:afterAutospacing="1" w:line="240" w:lineRule="auto"/>
        <w:ind w:right="-1"/>
        <w:jc w:val="both"/>
        <w:rPr>
          <w:rFonts w:ascii="Times New Roman" w:eastAsia="Times New Roman" w:hAnsi="Times New Roman"/>
          <w:sz w:val="19"/>
          <w:szCs w:val="19"/>
          <w:lang w:val="uk-UA" w:eastAsia="ru-RU"/>
        </w:rPr>
      </w:pPr>
      <w:r w:rsidRPr="00FE0BB1">
        <w:rPr>
          <w:rFonts w:ascii="Times New Roman" w:eastAsia="Times New Roman" w:hAnsi="Times New Roman"/>
          <w:sz w:val="19"/>
          <w:szCs w:val="19"/>
          <w:lang w:val="uk-UA" w:eastAsia="ru-RU"/>
        </w:rPr>
        <w:t>Для виконання конкретних завдань компетентні органи можуть консультуватись з експертами відповідно до підпункту (с) статті 26(1); крім того, якщо це необхідно для належного виконання їхніх завдань, експерти можуть надавати їм допомогу. У таких випадках експерти не повинні брати участі у жодному процесі прийняття рішень.</w:t>
      </w:r>
    </w:p>
    <w:p w:rsidR="002079C7" w:rsidRPr="00FE0BB1" w:rsidRDefault="002079C7" w:rsidP="00FE0BB1">
      <w:pPr>
        <w:spacing w:before="100" w:beforeAutospacing="1" w:after="100" w:afterAutospacing="1" w:line="240" w:lineRule="auto"/>
        <w:ind w:right="-1"/>
        <w:jc w:val="both"/>
        <w:rPr>
          <w:rFonts w:ascii="Times New Roman" w:eastAsia="Times New Roman" w:hAnsi="Times New Roman"/>
          <w:sz w:val="19"/>
          <w:szCs w:val="19"/>
          <w:lang w:val="uk-UA" w:eastAsia="ru-RU"/>
        </w:rPr>
      </w:pPr>
    </w:p>
    <w:p w:rsidR="00FE0BB1" w:rsidRPr="00FE0BB1" w:rsidRDefault="00FE0BB1" w:rsidP="00FE0BB1">
      <w:pPr>
        <w:spacing w:before="100" w:beforeAutospacing="1" w:after="100" w:afterAutospacing="1" w:line="240" w:lineRule="auto"/>
        <w:ind w:right="-1"/>
        <w:jc w:val="both"/>
        <w:rPr>
          <w:rFonts w:ascii="Times New Roman" w:eastAsia="Times New Roman" w:hAnsi="Times New Roman"/>
          <w:sz w:val="19"/>
          <w:szCs w:val="19"/>
          <w:lang w:val="uk-UA" w:eastAsia="ru-RU"/>
        </w:rPr>
      </w:pPr>
      <w:r w:rsidRPr="00FE0BB1">
        <w:rPr>
          <w:rFonts w:ascii="Times New Roman" w:eastAsia="Times New Roman" w:hAnsi="Times New Roman"/>
          <w:sz w:val="19"/>
          <w:szCs w:val="19"/>
          <w:lang w:val="uk-UA" w:eastAsia="ru-RU"/>
        </w:rPr>
        <w:t xml:space="preserve">Особа не може бути членом управлінського органу компетентного органу або відповідати за прийняття рішень цим компетентним органом, якщо під час своєї </w:t>
      </w:r>
      <w:r w:rsidR="00FC775D">
        <w:rPr>
          <w:rFonts w:ascii="Times New Roman" w:eastAsia="Times New Roman" w:hAnsi="Times New Roman"/>
          <w:sz w:val="19"/>
          <w:szCs w:val="19"/>
          <w:lang w:val="uk-UA" w:eastAsia="ru-RU"/>
        </w:rPr>
        <w:t>діяльності</w:t>
      </w:r>
      <w:r w:rsidRPr="00FE0BB1">
        <w:rPr>
          <w:rFonts w:ascii="Times New Roman" w:eastAsia="Times New Roman" w:hAnsi="Times New Roman"/>
          <w:sz w:val="19"/>
          <w:szCs w:val="19"/>
          <w:lang w:val="uk-UA" w:eastAsia="ru-RU"/>
        </w:rPr>
        <w:t xml:space="preserve"> у компетентному органі або протягом трьох попередніх років така особа:</w:t>
      </w:r>
    </w:p>
    <w:p w:rsidR="00FE0BB1" w:rsidRPr="00FE0BB1" w:rsidRDefault="00FE0BB1" w:rsidP="002079C7">
      <w:pPr>
        <w:numPr>
          <w:ilvl w:val="0"/>
          <w:numId w:val="16"/>
        </w:numPr>
        <w:spacing w:before="360" w:after="360" w:line="240" w:lineRule="auto"/>
        <w:ind w:left="714" w:hanging="357"/>
        <w:jc w:val="both"/>
        <w:rPr>
          <w:rFonts w:ascii="Times New Roman" w:eastAsia="Times New Roman" w:hAnsi="Times New Roman"/>
          <w:sz w:val="19"/>
          <w:szCs w:val="19"/>
          <w:lang w:val="uk-UA" w:eastAsia="ru-RU"/>
        </w:rPr>
      </w:pPr>
      <w:r w:rsidRPr="00FE0BB1">
        <w:rPr>
          <w:rFonts w:ascii="Times New Roman" w:eastAsia="Times New Roman" w:hAnsi="Times New Roman"/>
          <w:sz w:val="19"/>
          <w:szCs w:val="19"/>
          <w:lang w:val="uk-UA" w:eastAsia="ru-RU"/>
        </w:rPr>
        <w:t>виконувала обов’язкові аудити;</w:t>
      </w:r>
    </w:p>
    <w:p w:rsidR="00FE0BB1" w:rsidRPr="00FE0BB1" w:rsidRDefault="00FE0BB1" w:rsidP="002079C7">
      <w:pPr>
        <w:numPr>
          <w:ilvl w:val="0"/>
          <w:numId w:val="16"/>
        </w:numPr>
        <w:spacing w:before="360" w:after="360" w:line="240" w:lineRule="auto"/>
        <w:ind w:left="714" w:hanging="357"/>
        <w:jc w:val="both"/>
        <w:rPr>
          <w:rFonts w:ascii="Times New Roman" w:eastAsia="Times New Roman" w:hAnsi="Times New Roman"/>
          <w:sz w:val="19"/>
          <w:szCs w:val="19"/>
          <w:lang w:val="uk-UA" w:eastAsia="ru-RU"/>
        </w:rPr>
      </w:pPr>
      <w:r w:rsidRPr="00FE0BB1">
        <w:rPr>
          <w:rFonts w:ascii="Times New Roman" w:eastAsia="Times New Roman" w:hAnsi="Times New Roman"/>
          <w:sz w:val="19"/>
          <w:szCs w:val="19"/>
          <w:lang w:val="uk-UA" w:eastAsia="ru-RU"/>
        </w:rPr>
        <w:t>мала право голосу в аудиторській фірмі;</w:t>
      </w:r>
    </w:p>
    <w:p w:rsidR="00FE0BB1" w:rsidRPr="00FE0BB1" w:rsidRDefault="00FE0BB1" w:rsidP="002079C7">
      <w:pPr>
        <w:numPr>
          <w:ilvl w:val="0"/>
          <w:numId w:val="16"/>
        </w:numPr>
        <w:spacing w:before="360" w:after="360" w:line="240" w:lineRule="auto"/>
        <w:ind w:left="714" w:hanging="357"/>
        <w:jc w:val="both"/>
        <w:rPr>
          <w:rFonts w:ascii="Times New Roman" w:eastAsia="Times New Roman" w:hAnsi="Times New Roman"/>
          <w:sz w:val="19"/>
          <w:szCs w:val="19"/>
          <w:lang w:val="uk-UA" w:eastAsia="ru-RU"/>
        </w:rPr>
      </w:pPr>
      <w:r w:rsidRPr="00FE0BB1">
        <w:rPr>
          <w:rFonts w:ascii="Times New Roman" w:eastAsia="Times New Roman" w:hAnsi="Times New Roman"/>
          <w:sz w:val="19"/>
          <w:szCs w:val="19"/>
          <w:lang w:val="uk-UA" w:eastAsia="ru-RU"/>
        </w:rPr>
        <w:t>була членом адміністративного, управлінського або спостережного органу аудиторської фірми;</w:t>
      </w:r>
    </w:p>
    <w:p w:rsidR="00FE0BB1" w:rsidRDefault="00FE0BB1" w:rsidP="002079C7">
      <w:pPr>
        <w:numPr>
          <w:ilvl w:val="0"/>
          <w:numId w:val="16"/>
        </w:numPr>
        <w:spacing w:before="360" w:after="360" w:line="240" w:lineRule="auto"/>
        <w:ind w:left="714" w:hanging="357"/>
        <w:jc w:val="both"/>
        <w:rPr>
          <w:rFonts w:ascii="Times New Roman" w:eastAsia="Times New Roman" w:hAnsi="Times New Roman"/>
          <w:sz w:val="19"/>
          <w:szCs w:val="19"/>
          <w:lang w:val="uk-UA" w:eastAsia="ru-RU"/>
        </w:rPr>
      </w:pPr>
      <w:r w:rsidRPr="00FE0BB1">
        <w:rPr>
          <w:rFonts w:ascii="Times New Roman" w:eastAsia="Times New Roman" w:hAnsi="Times New Roman"/>
          <w:sz w:val="19"/>
          <w:szCs w:val="19"/>
          <w:lang w:val="uk-UA" w:eastAsia="ru-RU"/>
        </w:rPr>
        <w:t>була партнером, працівником або іншим чином працювала за контрактом з аудиторською фірмою.</w:t>
      </w:r>
    </w:p>
    <w:p w:rsidR="002079C7" w:rsidRPr="00FE0BB1" w:rsidRDefault="002079C7" w:rsidP="002079C7">
      <w:pPr>
        <w:spacing w:after="120" w:line="240" w:lineRule="auto"/>
        <w:ind w:right="-1"/>
        <w:jc w:val="both"/>
        <w:rPr>
          <w:rFonts w:ascii="Times New Roman" w:eastAsia="Times New Roman" w:hAnsi="Times New Roman"/>
          <w:sz w:val="19"/>
          <w:szCs w:val="19"/>
          <w:lang w:val="uk-UA" w:eastAsia="ru-RU"/>
        </w:rPr>
      </w:pPr>
    </w:p>
    <w:p w:rsidR="00FE0BB1" w:rsidRPr="00FE0BB1" w:rsidRDefault="00FE0BB1" w:rsidP="00FE0BB1">
      <w:pPr>
        <w:spacing w:after="120" w:line="240" w:lineRule="auto"/>
        <w:ind w:right="-1"/>
        <w:jc w:val="both"/>
        <w:rPr>
          <w:rFonts w:ascii="Times New Roman" w:eastAsia="Times New Roman" w:hAnsi="Times New Roman"/>
          <w:sz w:val="19"/>
          <w:szCs w:val="19"/>
          <w:lang w:val="uk-UA" w:eastAsia="ru-RU"/>
        </w:rPr>
      </w:pPr>
      <w:r w:rsidRPr="00FE0BB1">
        <w:rPr>
          <w:rFonts w:ascii="Times New Roman" w:eastAsia="Times New Roman" w:hAnsi="Times New Roman"/>
          <w:sz w:val="19"/>
          <w:szCs w:val="19"/>
          <w:lang w:val="uk-UA" w:eastAsia="ru-RU"/>
        </w:rPr>
        <w:t xml:space="preserve">Фінансування таких органів має бути гарантованим та </w:t>
      </w:r>
      <w:r w:rsidR="000E23D0">
        <w:rPr>
          <w:rFonts w:ascii="Times New Roman" w:eastAsia="Times New Roman" w:hAnsi="Times New Roman"/>
          <w:sz w:val="19"/>
          <w:szCs w:val="19"/>
          <w:lang w:val="uk-UA" w:eastAsia="ru-RU"/>
        </w:rPr>
        <w:t>звільненим</w:t>
      </w:r>
      <w:r w:rsidRPr="00FE0BB1">
        <w:rPr>
          <w:rFonts w:ascii="Times New Roman" w:eastAsia="Times New Roman" w:hAnsi="Times New Roman"/>
          <w:sz w:val="19"/>
          <w:szCs w:val="19"/>
          <w:lang w:val="uk-UA" w:eastAsia="ru-RU"/>
        </w:rPr>
        <w:t xml:space="preserve"> від неналежного впливу аудиторів та аудиторських фірм.</w:t>
      </w:r>
    </w:p>
    <w:p w:rsidR="00FE0BB1" w:rsidRPr="00FE0BB1" w:rsidRDefault="00FE0BB1" w:rsidP="00FE0BB1">
      <w:pPr>
        <w:spacing w:before="100" w:beforeAutospacing="1" w:after="100" w:afterAutospacing="1" w:line="240" w:lineRule="auto"/>
        <w:ind w:right="-1"/>
        <w:jc w:val="center"/>
        <w:rPr>
          <w:rFonts w:ascii="Times New Roman" w:eastAsia="Times New Roman" w:hAnsi="Times New Roman"/>
          <w:i/>
          <w:sz w:val="19"/>
          <w:szCs w:val="19"/>
          <w:lang w:val="uk-UA" w:eastAsia="ru-RU"/>
        </w:rPr>
      </w:pPr>
      <w:r w:rsidRPr="00FE0BB1">
        <w:rPr>
          <w:rFonts w:ascii="Times New Roman" w:eastAsia="Times New Roman" w:hAnsi="Times New Roman"/>
          <w:i/>
          <w:sz w:val="19"/>
          <w:szCs w:val="19"/>
          <w:lang w:val="uk-UA" w:eastAsia="ru-RU"/>
        </w:rPr>
        <w:lastRenderedPageBreak/>
        <w:t>Стаття 22</w:t>
      </w:r>
    </w:p>
    <w:p w:rsidR="00FE0BB1" w:rsidRPr="00FE0BB1" w:rsidRDefault="00FE0BB1" w:rsidP="00FE0BB1">
      <w:pPr>
        <w:spacing w:before="100" w:beforeAutospacing="1" w:after="100" w:afterAutospacing="1" w:line="240" w:lineRule="auto"/>
        <w:ind w:right="-1"/>
        <w:jc w:val="center"/>
        <w:rPr>
          <w:rFonts w:ascii="Times New Roman" w:eastAsia="Times New Roman" w:hAnsi="Times New Roman"/>
          <w:b/>
          <w:sz w:val="19"/>
          <w:szCs w:val="19"/>
          <w:lang w:val="uk-UA" w:eastAsia="ru-RU"/>
        </w:rPr>
      </w:pPr>
      <w:r w:rsidRPr="00FE0BB1">
        <w:rPr>
          <w:rFonts w:ascii="Times New Roman" w:eastAsia="Times New Roman" w:hAnsi="Times New Roman"/>
          <w:b/>
          <w:sz w:val="19"/>
          <w:szCs w:val="19"/>
          <w:lang w:val="uk-UA" w:eastAsia="ru-RU"/>
        </w:rPr>
        <w:t>Професійна таємниця стосовно компетентних органів</w:t>
      </w:r>
    </w:p>
    <w:p w:rsidR="00FE0BB1" w:rsidRDefault="00FE0BB1" w:rsidP="00FE0BB1">
      <w:pPr>
        <w:spacing w:before="100" w:beforeAutospacing="1" w:after="100" w:afterAutospacing="1" w:line="240" w:lineRule="auto"/>
        <w:ind w:right="-1"/>
        <w:jc w:val="both"/>
        <w:rPr>
          <w:rFonts w:ascii="Times New Roman" w:eastAsia="Times New Roman" w:hAnsi="Times New Roman"/>
          <w:sz w:val="19"/>
          <w:szCs w:val="19"/>
          <w:lang w:val="uk-UA" w:eastAsia="ru-RU"/>
        </w:rPr>
      </w:pPr>
      <w:r w:rsidRPr="00FE0BB1">
        <w:rPr>
          <w:rFonts w:ascii="Times New Roman" w:eastAsia="Times New Roman" w:hAnsi="Times New Roman"/>
          <w:sz w:val="19"/>
          <w:szCs w:val="19"/>
          <w:lang w:val="uk-UA" w:eastAsia="ru-RU"/>
        </w:rPr>
        <w:t>Обов’язок збереження професійної таємниці покладається на всіх осіб, які працювали або працюють у штаті компетентних органів чи за окремим контрактом або беруть участь в управлінні такими компетентними органами або будь-якого іншого органу чи організації, яким ці завдання делеговані відповідно до статті 24 цього Регламенту. Інформацію, яка є об’єктом професійної таємниці, не можна розкривати будь-яким іншим особам чи органам</w:t>
      </w:r>
      <w:r w:rsidR="00EB72A3">
        <w:rPr>
          <w:rFonts w:ascii="Times New Roman" w:eastAsia="Times New Roman" w:hAnsi="Times New Roman"/>
          <w:sz w:val="19"/>
          <w:szCs w:val="19"/>
          <w:lang w:val="uk-UA" w:eastAsia="ru-RU"/>
        </w:rPr>
        <w:t>,</w:t>
      </w:r>
      <w:r w:rsidRPr="00FE0BB1">
        <w:rPr>
          <w:rFonts w:ascii="Times New Roman" w:eastAsia="Times New Roman" w:hAnsi="Times New Roman"/>
          <w:sz w:val="19"/>
          <w:szCs w:val="19"/>
          <w:lang w:val="uk-UA" w:eastAsia="ru-RU"/>
        </w:rPr>
        <w:t xml:space="preserve"> окрім випадків, встановлених цим Регламентом або законодавчими та нормативними актами чи адміністративними процедурами держави-члена.</w:t>
      </w:r>
    </w:p>
    <w:p w:rsidR="00C91E51" w:rsidRPr="00FE0BB1" w:rsidRDefault="00C91E51" w:rsidP="00FE0BB1">
      <w:pPr>
        <w:spacing w:before="100" w:beforeAutospacing="1" w:after="100" w:afterAutospacing="1" w:line="240" w:lineRule="auto"/>
        <w:ind w:right="-1"/>
        <w:jc w:val="both"/>
        <w:rPr>
          <w:rFonts w:ascii="Times New Roman" w:eastAsia="Times New Roman" w:hAnsi="Times New Roman"/>
          <w:sz w:val="19"/>
          <w:szCs w:val="19"/>
          <w:lang w:val="uk-UA" w:eastAsia="ru-RU"/>
        </w:rPr>
      </w:pPr>
    </w:p>
    <w:p w:rsidR="00FE0BB1" w:rsidRPr="00FE0BB1" w:rsidRDefault="00FE0BB1" w:rsidP="00FE0BB1">
      <w:pPr>
        <w:spacing w:before="100" w:beforeAutospacing="1" w:after="100" w:afterAutospacing="1" w:line="240" w:lineRule="auto"/>
        <w:ind w:right="-1"/>
        <w:jc w:val="center"/>
        <w:rPr>
          <w:rFonts w:ascii="Times New Roman" w:eastAsia="Times New Roman" w:hAnsi="Times New Roman"/>
          <w:i/>
          <w:sz w:val="19"/>
          <w:szCs w:val="19"/>
          <w:lang w:val="uk-UA" w:eastAsia="ru-RU"/>
        </w:rPr>
      </w:pPr>
      <w:r w:rsidRPr="00FE0BB1">
        <w:rPr>
          <w:rFonts w:ascii="Times New Roman" w:eastAsia="Times New Roman" w:hAnsi="Times New Roman"/>
          <w:i/>
          <w:sz w:val="19"/>
          <w:szCs w:val="19"/>
          <w:lang w:val="uk-UA" w:eastAsia="ru-RU"/>
        </w:rPr>
        <w:t>Стаття 23</w:t>
      </w:r>
    </w:p>
    <w:p w:rsidR="00FE0BB1" w:rsidRPr="00FE0BB1" w:rsidRDefault="00FE0BB1" w:rsidP="00FE0BB1">
      <w:pPr>
        <w:spacing w:before="100" w:beforeAutospacing="1" w:after="100" w:afterAutospacing="1" w:line="240" w:lineRule="auto"/>
        <w:ind w:right="-1"/>
        <w:jc w:val="center"/>
        <w:rPr>
          <w:rFonts w:ascii="Times New Roman" w:eastAsia="Times New Roman" w:hAnsi="Times New Roman"/>
          <w:b/>
          <w:sz w:val="19"/>
          <w:szCs w:val="19"/>
          <w:lang w:val="uk-UA" w:eastAsia="ru-RU"/>
        </w:rPr>
      </w:pPr>
      <w:r w:rsidRPr="00FE0BB1">
        <w:rPr>
          <w:rFonts w:ascii="Times New Roman" w:eastAsia="Times New Roman" w:hAnsi="Times New Roman"/>
          <w:b/>
          <w:sz w:val="19"/>
          <w:szCs w:val="19"/>
          <w:lang w:val="uk-UA" w:eastAsia="ru-RU"/>
        </w:rPr>
        <w:t>Повноваження компетентних органів</w:t>
      </w:r>
    </w:p>
    <w:p w:rsidR="00FE0BB1" w:rsidRPr="00FE0BB1" w:rsidRDefault="00FE0BB1" w:rsidP="00C91E51">
      <w:pPr>
        <w:spacing w:before="100" w:beforeAutospacing="1" w:after="100" w:afterAutospacing="1" w:line="240" w:lineRule="auto"/>
        <w:ind w:right="-1"/>
        <w:jc w:val="both"/>
        <w:rPr>
          <w:rFonts w:ascii="Times New Roman" w:eastAsia="Times New Roman" w:hAnsi="Times New Roman"/>
          <w:sz w:val="19"/>
          <w:szCs w:val="19"/>
          <w:lang w:val="uk-UA" w:eastAsia="ru-RU"/>
        </w:rPr>
      </w:pPr>
      <w:r w:rsidRPr="00FE0BB1">
        <w:rPr>
          <w:rFonts w:ascii="Times New Roman" w:eastAsia="Times New Roman" w:hAnsi="Times New Roman"/>
          <w:sz w:val="19"/>
          <w:szCs w:val="19"/>
          <w:lang w:val="uk-UA" w:eastAsia="ru-RU"/>
        </w:rPr>
        <w:t>1. Не порушуючи статті 26, компетентні органи або інші державні органи держав-членів, виконуючи завдання відповідно до цього Регламенту, не можуть впливати на зміст аудиторського звіту.</w:t>
      </w:r>
    </w:p>
    <w:p w:rsidR="00FE0BB1" w:rsidRPr="00FE0BB1" w:rsidRDefault="00FE0BB1" w:rsidP="00C91E51">
      <w:pPr>
        <w:spacing w:before="100" w:beforeAutospacing="1" w:after="100" w:afterAutospacing="1" w:line="240" w:lineRule="auto"/>
        <w:ind w:right="-1"/>
        <w:jc w:val="both"/>
        <w:rPr>
          <w:rFonts w:ascii="Times New Roman" w:eastAsia="Times New Roman" w:hAnsi="Times New Roman"/>
          <w:sz w:val="19"/>
          <w:szCs w:val="19"/>
          <w:lang w:val="uk-UA" w:eastAsia="ru-RU"/>
        </w:rPr>
      </w:pPr>
      <w:r w:rsidRPr="00FE0BB1">
        <w:rPr>
          <w:rFonts w:ascii="Times New Roman" w:eastAsia="Times New Roman" w:hAnsi="Times New Roman"/>
          <w:sz w:val="19"/>
          <w:szCs w:val="19"/>
          <w:lang w:val="uk-UA" w:eastAsia="ru-RU"/>
        </w:rPr>
        <w:t>2. Держави-члени мають забезпечити наділення компетентних органів усіма повноваження</w:t>
      </w:r>
      <w:r w:rsidR="00EB72A3">
        <w:rPr>
          <w:rFonts w:ascii="Times New Roman" w:eastAsia="Times New Roman" w:hAnsi="Times New Roman"/>
          <w:sz w:val="19"/>
          <w:szCs w:val="19"/>
          <w:lang w:val="uk-UA" w:eastAsia="ru-RU"/>
        </w:rPr>
        <w:t>ми</w:t>
      </w:r>
      <w:r w:rsidRPr="00FE0BB1">
        <w:rPr>
          <w:rFonts w:ascii="Times New Roman" w:eastAsia="Times New Roman" w:hAnsi="Times New Roman"/>
          <w:sz w:val="19"/>
          <w:szCs w:val="19"/>
          <w:lang w:val="uk-UA" w:eastAsia="ru-RU"/>
        </w:rPr>
        <w:t xml:space="preserve"> щодо здійснення нагляду та розслідувань, необхідними для виконання ними своїх функцій, встановлених цим Регламентом, відповідно до положень Розділу VII Директиви 2006/43/</w:t>
      </w:r>
      <w:r w:rsidR="00C91E51">
        <w:rPr>
          <w:rFonts w:ascii="Times New Roman" w:eastAsia="Times New Roman" w:hAnsi="Times New Roman"/>
          <w:sz w:val="19"/>
          <w:szCs w:val="19"/>
          <w:lang w:val="uk-UA" w:eastAsia="ru-RU"/>
        </w:rPr>
        <w:t>Є</w:t>
      </w:r>
      <w:r w:rsidRPr="00FE0BB1">
        <w:rPr>
          <w:rFonts w:ascii="Times New Roman" w:eastAsia="Times New Roman" w:hAnsi="Times New Roman"/>
          <w:sz w:val="19"/>
          <w:szCs w:val="19"/>
          <w:lang w:val="uk-UA" w:eastAsia="ru-RU"/>
        </w:rPr>
        <w:t>C.</w:t>
      </w:r>
    </w:p>
    <w:p w:rsidR="00FE0BB1" w:rsidRPr="00FE0BB1" w:rsidRDefault="00FE0BB1" w:rsidP="00C91E51">
      <w:pPr>
        <w:spacing w:before="100" w:beforeAutospacing="1" w:after="100" w:afterAutospacing="1" w:line="240" w:lineRule="auto"/>
        <w:ind w:right="-1"/>
        <w:jc w:val="both"/>
        <w:rPr>
          <w:rFonts w:ascii="Times New Roman" w:eastAsia="Times New Roman" w:hAnsi="Times New Roman"/>
          <w:sz w:val="19"/>
          <w:szCs w:val="19"/>
          <w:lang w:val="uk-UA" w:eastAsia="ru-RU"/>
        </w:rPr>
      </w:pPr>
      <w:r w:rsidRPr="00FE0BB1">
        <w:rPr>
          <w:rFonts w:ascii="Times New Roman" w:eastAsia="Times New Roman" w:hAnsi="Times New Roman"/>
          <w:sz w:val="19"/>
          <w:szCs w:val="19"/>
          <w:lang w:val="uk-UA" w:eastAsia="ru-RU"/>
        </w:rPr>
        <w:t>3. Повноваження, про які йдеться в пункті 2 цієї статті, включають щонайменш повноваження щодо:</w:t>
      </w:r>
    </w:p>
    <w:p w:rsidR="00FE0BB1" w:rsidRPr="00FE0BB1" w:rsidRDefault="00FE0BB1" w:rsidP="00C91E51">
      <w:pPr>
        <w:numPr>
          <w:ilvl w:val="0"/>
          <w:numId w:val="17"/>
        </w:numPr>
        <w:spacing w:after="120" w:line="240" w:lineRule="auto"/>
        <w:ind w:left="360" w:right="-1"/>
        <w:jc w:val="both"/>
        <w:rPr>
          <w:rFonts w:ascii="Times New Roman" w:eastAsia="Times New Roman" w:hAnsi="Times New Roman"/>
          <w:sz w:val="19"/>
          <w:szCs w:val="19"/>
          <w:lang w:val="uk-UA" w:eastAsia="ru-RU"/>
        </w:rPr>
      </w:pPr>
      <w:r w:rsidRPr="00FE0BB1">
        <w:rPr>
          <w:rFonts w:ascii="Times New Roman" w:eastAsia="Times New Roman" w:hAnsi="Times New Roman"/>
          <w:sz w:val="19"/>
          <w:szCs w:val="19"/>
          <w:lang w:val="uk-UA" w:eastAsia="ru-RU"/>
        </w:rPr>
        <w:t>доступу до даних стосовно обов’язкового аудиту або інших документів, що їх зберігають у будь-якій формі аудитори чи аудиторські фірми, необхідних для виконання компетентними органами своїх завдань та отримання їх копій;</w:t>
      </w:r>
    </w:p>
    <w:p w:rsidR="00FE0BB1" w:rsidRPr="00FE0BB1" w:rsidRDefault="00FE0BB1" w:rsidP="00C91E51">
      <w:pPr>
        <w:numPr>
          <w:ilvl w:val="0"/>
          <w:numId w:val="17"/>
        </w:numPr>
        <w:spacing w:after="120" w:line="240" w:lineRule="auto"/>
        <w:ind w:left="360" w:right="-1"/>
        <w:jc w:val="both"/>
        <w:rPr>
          <w:rFonts w:ascii="Times New Roman" w:eastAsia="Times New Roman" w:hAnsi="Times New Roman"/>
          <w:sz w:val="19"/>
          <w:szCs w:val="19"/>
          <w:lang w:val="uk-UA" w:eastAsia="ru-RU"/>
        </w:rPr>
      </w:pPr>
      <w:r w:rsidRPr="00FE0BB1">
        <w:rPr>
          <w:rFonts w:ascii="Times New Roman" w:eastAsia="Times New Roman" w:hAnsi="Times New Roman"/>
          <w:sz w:val="19"/>
          <w:szCs w:val="19"/>
          <w:lang w:val="uk-UA" w:eastAsia="ru-RU"/>
        </w:rPr>
        <w:t>отримання інформації щодо обов’язкового аудиту від будь-якої особи;</w:t>
      </w:r>
    </w:p>
    <w:p w:rsidR="00FE0BB1" w:rsidRPr="00FE0BB1" w:rsidRDefault="00FE0BB1" w:rsidP="00C91E51">
      <w:pPr>
        <w:numPr>
          <w:ilvl w:val="0"/>
          <w:numId w:val="17"/>
        </w:numPr>
        <w:spacing w:after="120" w:line="240" w:lineRule="auto"/>
        <w:ind w:left="360" w:right="-1"/>
        <w:jc w:val="both"/>
        <w:rPr>
          <w:rFonts w:ascii="Times New Roman" w:eastAsia="Times New Roman" w:hAnsi="Times New Roman"/>
          <w:sz w:val="19"/>
          <w:szCs w:val="19"/>
          <w:lang w:val="uk-UA" w:eastAsia="ru-RU"/>
        </w:rPr>
      </w:pPr>
      <w:r w:rsidRPr="00FE0BB1">
        <w:rPr>
          <w:rFonts w:ascii="Times New Roman" w:eastAsia="Times New Roman" w:hAnsi="Times New Roman"/>
          <w:sz w:val="19"/>
          <w:szCs w:val="19"/>
          <w:lang w:val="uk-UA" w:eastAsia="ru-RU"/>
        </w:rPr>
        <w:t>виконання виїзних перевірок аудиторів чи аудиторських фірм;</w:t>
      </w:r>
    </w:p>
    <w:p w:rsidR="00FE0BB1" w:rsidRPr="00FE0BB1" w:rsidRDefault="00FE0BB1" w:rsidP="00C91E51">
      <w:pPr>
        <w:numPr>
          <w:ilvl w:val="0"/>
          <w:numId w:val="17"/>
        </w:numPr>
        <w:spacing w:after="120" w:line="240" w:lineRule="auto"/>
        <w:ind w:left="360" w:right="-1"/>
        <w:jc w:val="both"/>
        <w:rPr>
          <w:rFonts w:ascii="Times New Roman" w:eastAsia="Times New Roman" w:hAnsi="Times New Roman"/>
          <w:sz w:val="19"/>
          <w:szCs w:val="19"/>
          <w:lang w:val="uk-UA" w:eastAsia="ru-RU"/>
        </w:rPr>
      </w:pPr>
      <w:r w:rsidRPr="00FE0BB1">
        <w:rPr>
          <w:rFonts w:ascii="Times New Roman" w:eastAsia="Times New Roman" w:hAnsi="Times New Roman"/>
          <w:sz w:val="19"/>
          <w:szCs w:val="19"/>
          <w:lang w:val="uk-UA" w:eastAsia="ru-RU"/>
        </w:rPr>
        <w:t>передачі питання для кримінального переслідування;</w:t>
      </w:r>
    </w:p>
    <w:p w:rsidR="00FE0BB1" w:rsidRPr="00FE0BB1" w:rsidRDefault="00FE0BB1" w:rsidP="00C91E51">
      <w:pPr>
        <w:numPr>
          <w:ilvl w:val="0"/>
          <w:numId w:val="17"/>
        </w:numPr>
        <w:spacing w:after="120" w:line="240" w:lineRule="auto"/>
        <w:ind w:left="360" w:right="-1"/>
        <w:jc w:val="both"/>
        <w:rPr>
          <w:rFonts w:ascii="Times New Roman" w:eastAsia="Times New Roman" w:hAnsi="Times New Roman"/>
          <w:sz w:val="19"/>
          <w:szCs w:val="19"/>
          <w:lang w:val="uk-UA" w:eastAsia="ru-RU"/>
        </w:rPr>
      </w:pPr>
      <w:r w:rsidRPr="00FE0BB1">
        <w:rPr>
          <w:rFonts w:ascii="Times New Roman" w:eastAsia="Times New Roman" w:hAnsi="Times New Roman"/>
          <w:sz w:val="19"/>
          <w:szCs w:val="19"/>
          <w:lang w:val="uk-UA" w:eastAsia="ru-RU"/>
        </w:rPr>
        <w:t>запрошення експертів для здійснення перевірок даних чи проведення розслідувань;</w:t>
      </w:r>
    </w:p>
    <w:p w:rsidR="00FE0BB1" w:rsidRPr="00FE0BB1" w:rsidRDefault="00FE0BB1" w:rsidP="00C91E51">
      <w:pPr>
        <w:numPr>
          <w:ilvl w:val="0"/>
          <w:numId w:val="17"/>
        </w:numPr>
        <w:spacing w:after="120" w:line="240" w:lineRule="auto"/>
        <w:ind w:left="360" w:right="-1"/>
        <w:jc w:val="both"/>
        <w:rPr>
          <w:rFonts w:ascii="Times New Roman" w:eastAsia="Times New Roman" w:hAnsi="Times New Roman"/>
          <w:sz w:val="19"/>
          <w:szCs w:val="19"/>
          <w:lang w:val="uk-UA" w:eastAsia="ru-RU"/>
        </w:rPr>
      </w:pPr>
      <w:r w:rsidRPr="00FE0BB1">
        <w:rPr>
          <w:rFonts w:ascii="Times New Roman" w:eastAsia="Times New Roman" w:hAnsi="Times New Roman"/>
          <w:sz w:val="19"/>
          <w:szCs w:val="19"/>
          <w:lang w:val="uk-UA" w:eastAsia="ru-RU"/>
        </w:rPr>
        <w:t>вжиття адміністративних заходів та накладення санкцій, про які йдеться у статті 30a Директиви 2006/43/EC.</w:t>
      </w:r>
    </w:p>
    <w:p w:rsidR="00FE0BB1" w:rsidRPr="00FE0BB1" w:rsidRDefault="00FE0BB1" w:rsidP="00C91E51">
      <w:pPr>
        <w:spacing w:before="100" w:beforeAutospacing="1" w:after="100" w:afterAutospacing="1" w:line="240" w:lineRule="auto"/>
        <w:ind w:left="66" w:right="-1"/>
        <w:jc w:val="both"/>
        <w:rPr>
          <w:rFonts w:ascii="Times New Roman" w:eastAsia="Times New Roman" w:hAnsi="Times New Roman"/>
          <w:sz w:val="19"/>
          <w:szCs w:val="19"/>
          <w:lang w:val="uk-UA" w:eastAsia="ru-RU"/>
        </w:rPr>
      </w:pPr>
      <w:r w:rsidRPr="00FE0BB1">
        <w:rPr>
          <w:rFonts w:ascii="Times New Roman" w:eastAsia="Times New Roman" w:hAnsi="Times New Roman"/>
          <w:sz w:val="19"/>
          <w:szCs w:val="19"/>
          <w:lang w:val="uk-UA" w:eastAsia="ru-RU"/>
        </w:rPr>
        <w:t>Компетентні органи можуть користуватися повноваженнями, зазначеними у першому підпункті, лише стосовно:</w:t>
      </w:r>
    </w:p>
    <w:p w:rsidR="00FE0BB1" w:rsidRPr="00FE0BB1" w:rsidRDefault="00FE0BB1" w:rsidP="00C91E51">
      <w:pPr>
        <w:numPr>
          <w:ilvl w:val="0"/>
          <w:numId w:val="18"/>
        </w:numPr>
        <w:spacing w:after="120" w:line="240" w:lineRule="auto"/>
        <w:ind w:left="360" w:right="-1"/>
        <w:jc w:val="both"/>
        <w:rPr>
          <w:rFonts w:ascii="Times New Roman" w:eastAsia="Times New Roman" w:hAnsi="Times New Roman"/>
          <w:sz w:val="19"/>
          <w:szCs w:val="19"/>
          <w:lang w:val="uk-UA" w:eastAsia="ru-RU"/>
        </w:rPr>
      </w:pPr>
      <w:r w:rsidRPr="00FE0BB1">
        <w:rPr>
          <w:rFonts w:ascii="Times New Roman" w:eastAsia="Times New Roman" w:hAnsi="Times New Roman"/>
          <w:sz w:val="19"/>
          <w:szCs w:val="19"/>
          <w:lang w:val="uk-UA" w:eastAsia="ru-RU"/>
        </w:rPr>
        <w:t>аудиторів та аудиторських фірм, які виконують обов’язковий аудит суспільно значимих суб’єктів господарювання;</w:t>
      </w:r>
    </w:p>
    <w:p w:rsidR="00FE0BB1" w:rsidRPr="00FE0BB1" w:rsidRDefault="00FE0BB1" w:rsidP="00C91E51">
      <w:pPr>
        <w:numPr>
          <w:ilvl w:val="0"/>
          <w:numId w:val="18"/>
        </w:numPr>
        <w:spacing w:after="120" w:line="240" w:lineRule="auto"/>
        <w:ind w:left="360" w:right="-1"/>
        <w:jc w:val="both"/>
        <w:rPr>
          <w:rFonts w:ascii="Times New Roman" w:eastAsia="Times New Roman" w:hAnsi="Times New Roman"/>
          <w:sz w:val="19"/>
          <w:szCs w:val="19"/>
          <w:lang w:val="uk-UA" w:eastAsia="ru-RU"/>
        </w:rPr>
      </w:pPr>
      <w:r w:rsidRPr="00FE0BB1">
        <w:rPr>
          <w:rFonts w:ascii="Times New Roman" w:eastAsia="Times New Roman" w:hAnsi="Times New Roman"/>
          <w:sz w:val="19"/>
          <w:szCs w:val="19"/>
          <w:lang w:val="uk-UA" w:eastAsia="ru-RU"/>
        </w:rPr>
        <w:t>осіб, залучених до діяльності аудиторів та аудиторських фірм, які виконують обов’язковий аудит суспільно значимих суб’єктів господарювання;</w:t>
      </w:r>
    </w:p>
    <w:p w:rsidR="00FE0BB1" w:rsidRPr="00FE0BB1" w:rsidRDefault="00FE0BB1" w:rsidP="00C91E51">
      <w:pPr>
        <w:numPr>
          <w:ilvl w:val="0"/>
          <w:numId w:val="18"/>
        </w:numPr>
        <w:spacing w:after="120" w:line="240" w:lineRule="auto"/>
        <w:ind w:left="360" w:right="-1"/>
        <w:jc w:val="both"/>
        <w:rPr>
          <w:rFonts w:ascii="Times New Roman" w:eastAsia="Times New Roman" w:hAnsi="Times New Roman"/>
          <w:sz w:val="19"/>
          <w:szCs w:val="19"/>
          <w:lang w:val="uk-UA" w:eastAsia="ru-RU"/>
        </w:rPr>
      </w:pPr>
      <w:r w:rsidRPr="00FE0BB1">
        <w:rPr>
          <w:rFonts w:ascii="Times New Roman" w:eastAsia="Times New Roman" w:hAnsi="Times New Roman"/>
          <w:sz w:val="19"/>
          <w:szCs w:val="19"/>
          <w:lang w:val="uk-UA" w:eastAsia="ru-RU"/>
        </w:rPr>
        <w:t>суспільно значимих суб’єктів господарювання, які є об’єктами аудиту, їхніх дочірніх підприємств та пов’язаних третіх сторін;</w:t>
      </w:r>
    </w:p>
    <w:p w:rsidR="00FE0BB1" w:rsidRPr="00FE0BB1" w:rsidRDefault="00FE0BB1" w:rsidP="00C91E51">
      <w:pPr>
        <w:numPr>
          <w:ilvl w:val="0"/>
          <w:numId w:val="18"/>
        </w:numPr>
        <w:spacing w:after="120" w:line="240" w:lineRule="auto"/>
        <w:ind w:left="360" w:right="-1"/>
        <w:jc w:val="both"/>
        <w:rPr>
          <w:rFonts w:ascii="Times New Roman" w:eastAsia="Times New Roman" w:hAnsi="Times New Roman"/>
          <w:sz w:val="19"/>
          <w:szCs w:val="19"/>
          <w:lang w:val="uk-UA" w:eastAsia="ru-RU"/>
        </w:rPr>
      </w:pPr>
      <w:r w:rsidRPr="00FE0BB1">
        <w:rPr>
          <w:rFonts w:ascii="Times New Roman" w:eastAsia="Times New Roman" w:hAnsi="Times New Roman"/>
          <w:sz w:val="19"/>
          <w:szCs w:val="19"/>
          <w:lang w:val="uk-UA" w:eastAsia="ru-RU"/>
        </w:rPr>
        <w:t>третіх сторін, яким аудитори та аудиторські фірми, що виконують обов’язковий аудит суспільно значимих суб’єктів господарювання, передали для виконання деякі функції чи роботи; та</w:t>
      </w:r>
    </w:p>
    <w:p w:rsidR="00FE0BB1" w:rsidRPr="00FE0BB1" w:rsidRDefault="00FE0BB1" w:rsidP="00C91E51">
      <w:pPr>
        <w:numPr>
          <w:ilvl w:val="0"/>
          <w:numId w:val="18"/>
        </w:numPr>
        <w:spacing w:after="120" w:line="240" w:lineRule="auto"/>
        <w:ind w:left="360" w:right="-1"/>
        <w:jc w:val="both"/>
        <w:rPr>
          <w:rFonts w:ascii="Times New Roman" w:eastAsia="Times New Roman" w:hAnsi="Times New Roman"/>
          <w:sz w:val="19"/>
          <w:szCs w:val="19"/>
          <w:lang w:val="uk-UA" w:eastAsia="ru-RU"/>
        </w:rPr>
      </w:pPr>
      <w:r w:rsidRPr="00FE0BB1">
        <w:rPr>
          <w:rFonts w:ascii="Times New Roman" w:eastAsia="Times New Roman" w:hAnsi="Times New Roman"/>
          <w:sz w:val="19"/>
          <w:szCs w:val="19"/>
          <w:lang w:val="uk-UA" w:eastAsia="ru-RU"/>
        </w:rPr>
        <w:t>осіб, іншим чином пов’язаних з аудиторами та аудиторськими фірмами, які виконують обов’язковий аудит суспільно значимих суб’єктів господарювання.</w:t>
      </w:r>
    </w:p>
    <w:p w:rsidR="00FE0BB1" w:rsidRPr="00FE0BB1" w:rsidRDefault="00FE0BB1" w:rsidP="00FE0BB1">
      <w:pPr>
        <w:spacing w:after="0" w:line="240" w:lineRule="auto"/>
        <w:ind w:right="-1"/>
        <w:rPr>
          <w:rFonts w:ascii="Times New Roman" w:eastAsia="Times New Roman" w:hAnsi="Times New Roman"/>
          <w:vanish/>
          <w:sz w:val="19"/>
          <w:szCs w:val="19"/>
          <w:lang w:val="uk-UA" w:eastAsia="ru-RU"/>
        </w:rPr>
      </w:pPr>
    </w:p>
    <w:p w:rsidR="00FE0BB1" w:rsidRPr="00FE0BB1" w:rsidRDefault="00FE0BB1" w:rsidP="00C91E51">
      <w:pPr>
        <w:spacing w:before="100" w:beforeAutospacing="1" w:after="100" w:afterAutospacing="1" w:line="240" w:lineRule="auto"/>
        <w:ind w:right="-1"/>
        <w:jc w:val="both"/>
        <w:rPr>
          <w:rFonts w:ascii="Times New Roman" w:eastAsia="Times New Roman" w:hAnsi="Times New Roman"/>
          <w:sz w:val="19"/>
          <w:szCs w:val="19"/>
          <w:lang w:val="uk-UA" w:eastAsia="ru-RU"/>
        </w:rPr>
      </w:pPr>
      <w:r w:rsidRPr="00FE0BB1">
        <w:rPr>
          <w:rFonts w:ascii="Times New Roman" w:eastAsia="Times New Roman" w:hAnsi="Times New Roman"/>
          <w:sz w:val="19"/>
          <w:szCs w:val="19"/>
          <w:lang w:val="uk-UA" w:eastAsia="ru-RU"/>
        </w:rPr>
        <w:t xml:space="preserve">4. Держави-члени забезпечують </w:t>
      </w:r>
      <w:r w:rsidR="00EB72A3">
        <w:rPr>
          <w:rFonts w:ascii="Times New Roman" w:eastAsia="Times New Roman" w:hAnsi="Times New Roman"/>
          <w:sz w:val="19"/>
          <w:szCs w:val="19"/>
          <w:lang w:val="uk-UA" w:eastAsia="ru-RU"/>
        </w:rPr>
        <w:t>можливість</w:t>
      </w:r>
      <w:r w:rsidR="003E7B1B" w:rsidRPr="003E7B1B">
        <w:rPr>
          <w:rFonts w:ascii="Times New Roman" w:eastAsia="Times New Roman" w:hAnsi="Times New Roman"/>
          <w:sz w:val="19"/>
          <w:szCs w:val="19"/>
          <w:lang w:eastAsia="ru-RU"/>
        </w:rPr>
        <w:t xml:space="preserve"> </w:t>
      </w:r>
      <w:r w:rsidRPr="00FE0BB1">
        <w:rPr>
          <w:rFonts w:ascii="Times New Roman" w:eastAsia="Times New Roman" w:hAnsi="Times New Roman"/>
          <w:sz w:val="19"/>
          <w:szCs w:val="19"/>
          <w:lang w:val="uk-UA" w:eastAsia="ru-RU"/>
        </w:rPr>
        <w:t>компетентним органам реалізовувати свої повноваження щодо здійснення нагляду та розслідувань у будь-який з таких способів:</w:t>
      </w:r>
    </w:p>
    <w:p w:rsidR="00FE0BB1" w:rsidRPr="00FE0BB1" w:rsidRDefault="00FE0BB1" w:rsidP="00FE0BB1">
      <w:pPr>
        <w:numPr>
          <w:ilvl w:val="0"/>
          <w:numId w:val="19"/>
        </w:numPr>
        <w:spacing w:after="120" w:line="240" w:lineRule="auto"/>
        <w:ind w:right="-1"/>
        <w:jc w:val="both"/>
        <w:rPr>
          <w:rFonts w:ascii="Times New Roman" w:eastAsia="Times New Roman" w:hAnsi="Times New Roman"/>
          <w:sz w:val="19"/>
          <w:szCs w:val="19"/>
          <w:lang w:val="uk-UA" w:eastAsia="ru-RU"/>
        </w:rPr>
      </w:pPr>
      <w:r w:rsidRPr="00FE0BB1">
        <w:rPr>
          <w:rFonts w:ascii="Times New Roman" w:eastAsia="Times New Roman" w:hAnsi="Times New Roman"/>
          <w:sz w:val="19"/>
          <w:szCs w:val="19"/>
          <w:lang w:val="uk-UA" w:eastAsia="ru-RU"/>
        </w:rPr>
        <w:t>безпосередньо;</w:t>
      </w:r>
    </w:p>
    <w:p w:rsidR="00FE0BB1" w:rsidRPr="00FE0BB1" w:rsidRDefault="00FE0BB1" w:rsidP="00FE0BB1">
      <w:pPr>
        <w:numPr>
          <w:ilvl w:val="0"/>
          <w:numId w:val="19"/>
        </w:numPr>
        <w:spacing w:after="120" w:line="240" w:lineRule="auto"/>
        <w:ind w:right="-1"/>
        <w:jc w:val="both"/>
        <w:rPr>
          <w:rFonts w:ascii="Times New Roman" w:eastAsia="Times New Roman" w:hAnsi="Times New Roman"/>
          <w:sz w:val="19"/>
          <w:szCs w:val="19"/>
          <w:lang w:val="uk-UA" w:eastAsia="ru-RU"/>
        </w:rPr>
      </w:pPr>
      <w:r w:rsidRPr="00FE0BB1">
        <w:rPr>
          <w:rFonts w:ascii="Times New Roman" w:eastAsia="Times New Roman" w:hAnsi="Times New Roman"/>
          <w:sz w:val="19"/>
          <w:szCs w:val="19"/>
          <w:lang w:val="uk-UA" w:eastAsia="ru-RU"/>
        </w:rPr>
        <w:t>у співпраці з іншими органами;</w:t>
      </w:r>
    </w:p>
    <w:p w:rsidR="00FE0BB1" w:rsidRPr="00FE0BB1" w:rsidRDefault="00FE0BB1" w:rsidP="00FE0BB1">
      <w:pPr>
        <w:numPr>
          <w:ilvl w:val="0"/>
          <w:numId w:val="19"/>
        </w:numPr>
        <w:spacing w:after="120" w:line="240" w:lineRule="auto"/>
        <w:ind w:right="-1"/>
        <w:jc w:val="both"/>
        <w:rPr>
          <w:rFonts w:ascii="Times New Roman" w:eastAsia="Times New Roman" w:hAnsi="Times New Roman"/>
          <w:sz w:val="19"/>
          <w:szCs w:val="19"/>
          <w:lang w:val="uk-UA" w:eastAsia="ru-RU"/>
        </w:rPr>
      </w:pPr>
      <w:r w:rsidRPr="00FE0BB1">
        <w:rPr>
          <w:rFonts w:ascii="Times New Roman" w:eastAsia="Times New Roman" w:hAnsi="Times New Roman"/>
          <w:sz w:val="19"/>
          <w:szCs w:val="19"/>
          <w:lang w:val="uk-UA" w:eastAsia="ru-RU"/>
        </w:rPr>
        <w:t>через звернення до компетентних судових органів.</w:t>
      </w:r>
    </w:p>
    <w:p w:rsidR="00FE0BB1" w:rsidRPr="00FE0BB1" w:rsidRDefault="00FE0BB1" w:rsidP="00FE0BB1">
      <w:pPr>
        <w:spacing w:after="0" w:line="240" w:lineRule="auto"/>
        <w:ind w:right="-1"/>
        <w:rPr>
          <w:rFonts w:ascii="Times New Roman" w:eastAsia="Times New Roman" w:hAnsi="Times New Roman"/>
          <w:vanish/>
          <w:sz w:val="19"/>
          <w:szCs w:val="19"/>
          <w:lang w:val="uk-UA" w:eastAsia="ru-RU"/>
        </w:rPr>
      </w:pPr>
    </w:p>
    <w:p w:rsidR="00FE0BB1" w:rsidRPr="00FE0BB1" w:rsidRDefault="00FE0BB1" w:rsidP="00FE0BB1">
      <w:pPr>
        <w:spacing w:after="0" w:line="240" w:lineRule="auto"/>
        <w:ind w:right="-1"/>
        <w:rPr>
          <w:rFonts w:ascii="Times New Roman" w:eastAsia="Times New Roman" w:hAnsi="Times New Roman"/>
          <w:vanish/>
          <w:sz w:val="19"/>
          <w:szCs w:val="19"/>
          <w:lang w:val="uk-UA" w:eastAsia="ru-RU"/>
        </w:rPr>
      </w:pPr>
    </w:p>
    <w:p w:rsidR="00FE0BB1" w:rsidRPr="00FE0BB1" w:rsidRDefault="00FE0BB1" w:rsidP="00C91E51">
      <w:pPr>
        <w:spacing w:before="100" w:beforeAutospacing="1" w:after="100" w:afterAutospacing="1" w:line="240" w:lineRule="auto"/>
        <w:ind w:right="-1"/>
        <w:jc w:val="both"/>
        <w:rPr>
          <w:rFonts w:ascii="Times New Roman" w:eastAsia="Times New Roman" w:hAnsi="Times New Roman"/>
          <w:sz w:val="19"/>
          <w:szCs w:val="19"/>
          <w:lang w:val="uk-UA" w:eastAsia="ru-RU"/>
        </w:rPr>
      </w:pPr>
      <w:r w:rsidRPr="00FE0BB1">
        <w:rPr>
          <w:rFonts w:ascii="Times New Roman" w:eastAsia="Times New Roman" w:hAnsi="Times New Roman"/>
          <w:sz w:val="19"/>
          <w:szCs w:val="19"/>
          <w:lang w:val="uk-UA" w:eastAsia="ru-RU"/>
        </w:rPr>
        <w:t>5. Компетентні органи реалізують свої повноваження щодо здійснення нагляду та розслідувань у повній відповідності до національного законодавства і особливо принципів поваги до приватного життя та права на захист.</w:t>
      </w:r>
    </w:p>
    <w:p w:rsidR="00FE0BB1" w:rsidRDefault="00FE0BB1" w:rsidP="00C91E51">
      <w:pPr>
        <w:spacing w:before="100" w:beforeAutospacing="1" w:after="100" w:afterAutospacing="1" w:line="240" w:lineRule="auto"/>
        <w:ind w:right="-1"/>
        <w:jc w:val="both"/>
        <w:rPr>
          <w:rFonts w:ascii="Times New Roman" w:eastAsia="Times New Roman" w:hAnsi="Times New Roman"/>
          <w:sz w:val="19"/>
          <w:szCs w:val="19"/>
          <w:lang w:val="uk-UA" w:eastAsia="ru-RU"/>
        </w:rPr>
      </w:pPr>
      <w:r w:rsidRPr="00FE0BB1">
        <w:rPr>
          <w:rFonts w:ascii="Times New Roman" w:eastAsia="Times New Roman" w:hAnsi="Times New Roman"/>
          <w:sz w:val="19"/>
          <w:szCs w:val="19"/>
          <w:lang w:val="uk-UA" w:eastAsia="ru-RU"/>
        </w:rPr>
        <w:lastRenderedPageBreak/>
        <w:t>6. Обробка персональних даних у процесі реалізації компетентними органами своїх повноважень щодо здійснення нагляду та розслідувань відповідно до цієї статті, виконуються відповідно до Директиви 95/46/</w:t>
      </w:r>
      <w:r w:rsidR="00C91E51">
        <w:rPr>
          <w:rFonts w:ascii="Times New Roman" w:eastAsia="Times New Roman" w:hAnsi="Times New Roman"/>
          <w:sz w:val="19"/>
          <w:szCs w:val="19"/>
          <w:lang w:val="uk-UA" w:eastAsia="ru-RU"/>
        </w:rPr>
        <w:t>Є</w:t>
      </w:r>
      <w:r w:rsidRPr="00FE0BB1">
        <w:rPr>
          <w:rFonts w:ascii="Times New Roman" w:eastAsia="Times New Roman" w:hAnsi="Times New Roman"/>
          <w:sz w:val="19"/>
          <w:szCs w:val="19"/>
          <w:lang w:val="uk-UA" w:eastAsia="ru-RU"/>
        </w:rPr>
        <w:t>C.</w:t>
      </w:r>
    </w:p>
    <w:p w:rsidR="00C91E51" w:rsidRPr="00FE0BB1" w:rsidRDefault="00C91E51" w:rsidP="00C91E51">
      <w:pPr>
        <w:spacing w:before="100" w:beforeAutospacing="1" w:after="100" w:afterAutospacing="1" w:line="240" w:lineRule="auto"/>
        <w:ind w:right="-1"/>
        <w:jc w:val="both"/>
        <w:rPr>
          <w:rFonts w:ascii="Times New Roman" w:eastAsia="Times New Roman" w:hAnsi="Times New Roman"/>
          <w:sz w:val="19"/>
          <w:szCs w:val="19"/>
          <w:lang w:val="uk-UA" w:eastAsia="ru-RU"/>
        </w:rPr>
      </w:pPr>
    </w:p>
    <w:p w:rsidR="00FE0BB1" w:rsidRPr="00FE0BB1" w:rsidRDefault="00FE0BB1" w:rsidP="00FE0BB1">
      <w:pPr>
        <w:spacing w:before="100" w:beforeAutospacing="1" w:after="100" w:afterAutospacing="1" w:line="240" w:lineRule="auto"/>
        <w:ind w:right="-1"/>
        <w:jc w:val="center"/>
        <w:rPr>
          <w:rFonts w:ascii="Times New Roman" w:eastAsia="Times New Roman" w:hAnsi="Times New Roman"/>
          <w:i/>
          <w:sz w:val="19"/>
          <w:szCs w:val="19"/>
          <w:lang w:val="uk-UA" w:eastAsia="ru-RU"/>
        </w:rPr>
      </w:pPr>
      <w:r w:rsidRPr="00FE0BB1">
        <w:rPr>
          <w:rFonts w:ascii="Times New Roman" w:eastAsia="Times New Roman" w:hAnsi="Times New Roman"/>
          <w:i/>
          <w:sz w:val="19"/>
          <w:szCs w:val="19"/>
          <w:lang w:val="uk-UA" w:eastAsia="ru-RU"/>
        </w:rPr>
        <w:t>Стаття 24</w:t>
      </w:r>
    </w:p>
    <w:p w:rsidR="00FE0BB1" w:rsidRPr="00FE0BB1" w:rsidRDefault="00FE0BB1" w:rsidP="00FE0BB1">
      <w:pPr>
        <w:spacing w:before="100" w:beforeAutospacing="1" w:after="100" w:afterAutospacing="1" w:line="240" w:lineRule="auto"/>
        <w:ind w:right="-1"/>
        <w:jc w:val="center"/>
        <w:rPr>
          <w:rFonts w:ascii="Times New Roman" w:eastAsia="Times New Roman" w:hAnsi="Times New Roman"/>
          <w:b/>
          <w:sz w:val="19"/>
          <w:szCs w:val="19"/>
          <w:lang w:val="uk-UA" w:eastAsia="ru-RU"/>
        </w:rPr>
      </w:pPr>
      <w:r w:rsidRPr="00FE0BB1">
        <w:rPr>
          <w:rFonts w:ascii="Times New Roman" w:eastAsia="Times New Roman" w:hAnsi="Times New Roman"/>
          <w:b/>
          <w:sz w:val="19"/>
          <w:szCs w:val="19"/>
          <w:lang w:val="uk-UA" w:eastAsia="ru-RU"/>
        </w:rPr>
        <w:t>Делегування завдань</w:t>
      </w:r>
    </w:p>
    <w:p w:rsidR="00FE0BB1" w:rsidRPr="00FE0BB1" w:rsidRDefault="00FE0BB1" w:rsidP="00C91E51">
      <w:pPr>
        <w:spacing w:before="100" w:beforeAutospacing="1" w:after="100" w:afterAutospacing="1" w:line="240" w:lineRule="auto"/>
        <w:ind w:right="-1"/>
        <w:jc w:val="both"/>
        <w:rPr>
          <w:rFonts w:ascii="Times New Roman" w:eastAsia="Times New Roman" w:hAnsi="Times New Roman"/>
          <w:sz w:val="19"/>
          <w:szCs w:val="19"/>
          <w:lang w:val="uk-UA" w:eastAsia="ru-RU"/>
        </w:rPr>
      </w:pPr>
      <w:r w:rsidRPr="00FE0BB1">
        <w:rPr>
          <w:rFonts w:ascii="Times New Roman" w:eastAsia="Times New Roman" w:hAnsi="Times New Roman"/>
          <w:sz w:val="19"/>
          <w:szCs w:val="19"/>
          <w:lang w:val="uk-UA" w:eastAsia="ru-RU"/>
        </w:rPr>
        <w:t>1. Держави-члени можуть делегувати або дозволяти компетентним органам відповідно до статті 20(1) делегувати будь-яке із завдань, які вони повинні виконувати відповідно до цього Регламенту, іншим органам чи організаціям, призначеним чи іншим чином уповноваженим за законом на виконання цих завдань, окрім завдань, що стосуються:</w:t>
      </w:r>
    </w:p>
    <w:p w:rsidR="00FE0BB1" w:rsidRPr="00FE0BB1" w:rsidRDefault="00FE0BB1" w:rsidP="00FE0BB1">
      <w:pPr>
        <w:numPr>
          <w:ilvl w:val="0"/>
          <w:numId w:val="20"/>
        </w:numPr>
        <w:spacing w:after="120" w:line="240" w:lineRule="auto"/>
        <w:ind w:right="-1"/>
        <w:jc w:val="both"/>
        <w:rPr>
          <w:rFonts w:ascii="Times New Roman" w:eastAsia="Times New Roman" w:hAnsi="Times New Roman"/>
          <w:sz w:val="19"/>
          <w:szCs w:val="19"/>
          <w:lang w:val="uk-UA" w:eastAsia="ru-RU"/>
        </w:rPr>
      </w:pPr>
      <w:r w:rsidRPr="00FE0BB1">
        <w:rPr>
          <w:rFonts w:ascii="Times New Roman" w:eastAsia="Times New Roman" w:hAnsi="Times New Roman"/>
          <w:sz w:val="19"/>
          <w:szCs w:val="19"/>
          <w:lang w:val="uk-UA" w:eastAsia="ru-RU"/>
        </w:rPr>
        <w:t>систем забезпечення якості, про які йдеться у статті 26;</w:t>
      </w:r>
    </w:p>
    <w:p w:rsidR="00FE0BB1" w:rsidRPr="00FE0BB1" w:rsidRDefault="00FE0BB1" w:rsidP="00FE0BB1">
      <w:pPr>
        <w:numPr>
          <w:ilvl w:val="0"/>
          <w:numId w:val="20"/>
        </w:numPr>
        <w:spacing w:after="120" w:line="240" w:lineRule="auto"/>
        <w:ind w:right="-1"/>
        <w:jc w:val="both"/>
        <w:rPr>
          <w:rFonts w:ascii="Times New Roman" w:eastAsia="Times New Roman" w:hAnsi="Times New Roman"/>
          <w:sz w:val="19"/>
          <w:szCs w:val="19"/>
          <w:lang w:val="uk-UA" w:eastAsia="ru-RU"/>
        </w:rPr>
      </w:pPr>
      <w:r w:rsidRPr="00FE0BB1">
        <w:rPr>
          <w:rFonts w:ascii="Times New Roman" w:eastAsia="Times New Roman" w:hAnsi="Times New Roman"/>
          <w:sz w:val="19"/>
          <w:szCs w:val="19"/>
          <w:lang w:val="uk-UA" w:eastAsia="ru-RU"/>
        </w:rPr>
        <w:t>розслідувань, зазначених у статті 23 цього Регламенту та статті 32 Директиви 2006/43/</w:t>
      </w:r>
      <w:r w:rsidR="00C91E51">
        <w:rPr>
          <w:rFonts w:ascii="Times New Roman" w:eastAsia="Times New Roman" w:hAnsi="Times New Roman"/>
          <w:sz w:val="19"/>
          <w:szCs w:val="19"/>
          <w:lang w:val="uk-UA" w:eastAsia="ru-RU"/>
        </w:rPr>
        <w:t>Є</w:t>
      </w:r>
      <w:r w:rsidRPr="00FE0BB1">
        <w:rPr>
          <w:rFonts w:ascii="Times New Roman" w:eastAsia="Times New Roman" w:hAnsi="Times New Roman"/>
          <w:sz w:val="19"/>
          <w:szCs w:val="19"/>
          <w:lang w:val="uk-UA" w:eastAsia="ru-RU"/>
        </w:rPr>
        <w:t>C, спричинених системою забезпечення якості або посиланнями інших органів; та</w:t>
      </w:r>
    </w:p>
    <w:p w:rsidR="00FE0BB1" w:rsidRPr="00FE0BB1" w:rsidRDefault="00FE0BB1" w:rsidP="00FE0BB1">
      <w:pPr>
        <w:numPr>
          <w:ilvl w:val="0"/>
          <w:numId w:val="20"/>
        </w:numPr>
        <w:spacing w:after="120" w:line="240" w:lineRule="auto"/>
        <w:ind w:right="-1"/>
        <w:jc w:val="both"/>
        <w:rPr>
          <w:rFonts w:ascii="Times New Roman" w:eastAsia="Times New Roman" w:hAnsi="Times New Roman"/>
          <w:sz w:val="19"/>
          <w:szCs w:val="19"/>
          <w:lang w:val="uk-UA" w:eastAsia="ru-RU"/>
        </w:rPr>
      </w:pPr>
      <w:r w:rsidRPr="00FE0BB1">
        <w:rPr>
          <w:rFonts w:ascii="Times New Roman" w:eastAsia="Times New Roman" w:hAnsi="Times New Roman"/>
          <w:sz w:val="19"/>
          <w:szCs w:val="19"/>
          <w:lang w:val="uk-UA" w:eastAsia="ru-RU"/>
        </w:rPr>
        <w:t>санкцій та заходів, зазначених у Розділі VII Директиви 2006/43/</w:t>
      </w:r>
      <w:r w:rsidR="00C91E51">
        <w:rPr>
          <w:rFonts w:ascii="Times New Roman" w:eastAsia="Times New Roman" w:hAnsi="Times New Roman"/>
          <w:sz w:val="19"/>
          <w:szCs w:val="19"/>
          <w:lang w:val="uk-UA" w:eastAsia="ru-RU"/>
        </w:rPr>
        <w:t>Є</w:t>
      </w:r>
      <w:r w:rsidRPr="00FE0BB1">
        <w:rPr>
          <w:rFonts w:ascii="Times New Roman" w:eastAsia="Times New Roman" w:hAnsi="Times New Roman"/>
          <w:sz w:val="19"/>
          <w:szCs w:val="19"/>
          <w:lang w:val="uk-UA" w:eastAsia="ru-RU"/>
        </w:rPr>
        <w:t>C стосовно оглядів забезпечення якості або розслідувань щодо обов’язкового аудиту суспільно значимих суб’єктів господарювання.</w:t>
      </w:r>
    </w:p>
    <w:p w:rsidR="00FE0BB1" w:rsidRPr="00FE0BB1" w:rsidRDefault="00FE0BB1" w:rsidP="00C91E51">
      <w:pPr>
        <w:spacing w:before="100" w:beforeAutospacing="1" w:after="100" w:afterAutospacing="1" w:line="240" w:lineRule="auto"/>
        <w:ind w:right="-1"/>
        <w:jc w:val="both"/>
        <w:rPr>
          <w:rFonts w:ascii="Times New Roman" w:eastAsia="Times New Roman" w:hAnsi="Times New Roman"/>
          <w:sz w:val="19"/>
          <w:szCs w:val="19"/>
          <w:lang w:val="uk-UA" w:eastAsia="ru-RU"/>
        </w:rPr>
      </w:pPr>
      <w:r w:rsidRPr="00FE0BB1">
        <w:rPr>
          <w:rFonts w:ascii="Times New Roman" w:eastAsia="Times New Roman" w:hAnsi="Times New Roman"/>
          <w:sz w:val="19"/>
          <w:szCs w:val="19"/>
          <w:lang w:val="uk-UA" w:eastAsia="ru-RU"/>
        </w:rPr>
        <w:t>2. Будь-яке виконання завдань іншими органами чи організаціями здійснюється лише після чітко висловленого делегування компетентним органом. У такому делегуванні чітко зазначають делеговані завдання та умови, за яких вони мають виконуватися.</w:t>
      </w:r>
    </w:p>
    <w:p w:rsidR="00FE0BB1" w:rsidRPr="00FE0BB1" w:rsidRDefault="00FE0BB1" w:rsidP="00C91E51">
      <w:pPr>
        <w:spacing w:before="100" w:beforeAutospacing="1" w:after="100" w:afterAutospacing="1" w:line="240" w:lineRule="auto"/>
        <w:ind w:right="-1"/>
        <w:jc w:val="both"/>
        <w:rPr>
          <w:rFonts w:ascii="Times New Roman" w:eastAsia="Times New Roman" w:hAnsi="Times New Roman"/>
          <w:sz w:val="19"/>
          <w:szCs w:val="19"/>
          <w:lang w:val="uk-UA" w:eastAsia="ru-RU"/>
        </w:rPr>
      </w:pPr>
      <w:r w:rsidRPr="00FE0BB1">
        <w:rPr>
          <w:rFonts w:ascii="Times New Roman" w:eastAsia="Times New Roman" w:hAnsi="Times New Roman"/>
          <w:sz w:val="19"/>
          <w:szCs w:val="19"/>
          <w:lang w:val="uk-UA" w:eastAsia="ru-RU"/>
        </w:rPr>
        <w:t>Якщо компетентний орган делегує завдання іншим органам чи організаціям, він також може відкликати делеговані завдання залежно від ситуації.</w:t>
      </w:r>
    </w:p>
    <w:p w:rsidR="00FE0BB1" w:rsidRPr="00FE0BB1" w:rsidRDefault="00FE0BB1" w:rsidP="00C91E51">
      <w:pPr>
        <w:spacing w:before="100" w:beforeAutospacing="1" w:after="100" w:afterAutospacing="1" w:line="240" w:lineRule="auto"/>
        <w:ind w:right="-1"/>
        <w:jc w:val="both"/>
        <w:rPr>
          <w:rFonts w:ascii="Times New Roman" w:eastAsia="Times New Roman" w:hAnsi="Times New Roman"/>
          <w:sz w:val="19"/>
          <w:szCs w:val="19"/>
          <w:lang w:val="uk-UA" w:eastAsia="ru-RU"/>
        </w:rPr>
      </w:pPr>
      <w:r w:rsidRPr="00FE0BB1">
        <w:rPr>
          <w:rFonts w:ascii="Times New Roman" w:eastAsia="Times New Roman" w:hAnsi="Times New Roman"/>
          <w:sz w:val="19"/>
          <w:szCs w:val="19"/>
          <w:lang w:val="uk-UA" w:eastAsia="ru-RU"/>
        </w:rPr>
        <w:t>3. Орган чи організація мають бути організовані таким чином, щоб запобігти будь-яким конфліктам інтересів. Остаточну відповідальність за здійснення нагляду за дотриманням вимог цього Регламенту та впроваджувальних заходів, ухвалених відповідно до нього, несе делегуючий компетентний орган.</w:t>
      </w:r>
    </w:p>
    <w:p w:rsidR="00FE0BB1" w:rsidRPr="00FE0BB1" w:rsidRDefault="00FE0BB1" w:rsidP="00C91E51">
      <w:pPr>
        <w:spacing w:before="100" w:beforeAutospacing="1" w:after="100" w:afterAutospacing="1" w:line="240" w:lineRule="auto"/>
        <w:ind w:right="-1"/>
        <w:jc w:val="both"/>
        <w:rPr>
          <w:rFonts w:ascii="Times New Roman" w:eastAsia="Times New Roman" w:hAnsi="Times New Roman"/>
          <w:sz w:val="19"/>
          <w:szCs w:val="19"/>
          <w:lang w:val="uk-UA" w:eastAsia="ru-RU"/>
        </w:rPr>
      </w:pPr>
      <w:r w:rsidRPr="00FE0BB1">
        <w:rPr>
          <w:rFonts w:ascii="Times New Roman" w:eastAsia="Times New Roman" w:hAnsi="Times New Roman"/>
          <w:sz w:val="19"/>
          <w:szCs w:val="19"/>
          <w:lang w:val="uk-UA" w:eastAsia="ru-RU"/>
        </w:rPr>
        <w:t>Компетентний орган інформує Комісію та компетентні органи держав-членів про будь-які домовленості щодо делегування завдань, у тому числі про конкретні умови такого делегування.</w:t>
      </w:r>
    </w:p>
    <w:p w:rsidR="00FE0BB1" w:rsidRPr="00FE0BB1" w:rsidRDefault="00FE0BB1" w:rsidP="00C91E51">
      <w:pPr>
        <w:spacing w:before="100" w:beforeAutospacing="1" w:after="100" w:afterAutospacing="1" w:line="240" w:lineRule="auto"/>
        <w:ind w:right="-1"/>
        <w:jc w:val="both"/>
        <w:rPr>
          <w:rFonts w:ascii="Times New Roman" w:eastAsia="Times New Roman" w:hAnsi="Times New Roman"/>
          <w:sz w:val="19"/>
          <w:szCs w:val="19"/>
          <w:lang w:val="uk-UA" w:eastAsia="ru-RU"/>
        </w:rPr>
      </w:pPr>
      <w:r w:rsidRPr="00FE0BB1">
        <w:rPr>
          <w:rFonts w:ascii="Times New Roman" w:eastAsia="Times New Roman" w:hAnsi="Times New Roman"/>
          <w:sz w:val="19"/>
          <w:szCs w:val="19"/>
          <w:lang w:val="uk-UA" w:eastAsia="ru-RU"/>
        </w:rPr>
        <w:t xml:space="preserve">4. </w:t>
      </w:r>
      <w:r w:rsidR="00C91E51">
        <w:rPr>
          <w:rFonts w:ascii="Times New Roman" w:eastAsia="Times New Roman" w:hAnsi="Times New Roman"/>
          <w:sz w:val="19"/>
          <w:szCs w:val="19"/>
          <w:lang w:val="uk-UA" w:eastAsia="ru-RU"/>
        </w:rPr>
        <w:t>Як</w:t>
      </w:r>
      <w:r w:rsidRPr="00FE0BB1">
        <w:rPr>
          <w:rFonts w:ascii="Times New Roman" w:eastAsia="Times New Roman" w:hAnsi="Times New Roman"/>
          <w:sz w:val="19"/>
          <w:szCs w:val="19"/>
          <w:lang w:val="uk-UA" w:eastAsia="ru-RU"/>
        </w:rPr>
        <w:t xml:space="preserve"> відступ від </w:t>
      </w:r>
      <w:r w:rsidR="00C91E51">
        <w:rPr>
          <w:rFonts w:ascii="Times New Roman" w:eastAsia="Times New Roman" w:hAnsi="Times New Roman"/>
          <w:sz w:val="19"/>
          <w:szCs w:val="19"/>
          <w:lang w:val="uk-UA" w:eastAsia="ru-RU"/>
        </w:rPr>
        <w:t>частини</w:t>
      </w:r>
      <w:r w:rsidRPr="00FE0BB1">
        <w:rPr>
          <w:rFonts w:ascii="Times New Roman" w:eastAsia="Times New Roman" w:hAnsi="Times New Roman"/>
          <w:sz w:val="19"/>
          <w:szCs w:val="19"/>
          <w:lang w:val="uk-UA" w:eastAsia="ru-RU"/>
        </w:rPr>
        <w:t xml:space="preserve"> 1, держави-члени можуть прийняти рішення щодо делегування завдань, про які йдеться у підпункті (с) </w:t>
      </w:r>
      <w:r w:rsidR="00C91E51">
        <w:rPr>
          <w:rFonts w:ascii="Times New Roman" w:eastAsia="Times New Roman" w:hAnsi="Times New Roman"/>
          <w:sz w:val="19"/>
          <w:szCs w:val="19"/>
          <w:lang w:val="uk-UA" w:eastAsia="ru-RU"/>
        </w:rPr>
        <w:t>частини</w:t>
      </w:r>
      <w:r w:rsidRPr="00FE0BB1">
        <w:rPr>
          <w:rFonts w:ascii="Times New Roman" w:eastAsia="Times New Roman" w:hAnsi="Times New Roman"/>
          <w:sz w:val="19"/>
          <w:szCs w:val="19"/>
          <w:lang w:val="uk-UA" w:eastAsia="ru-RU"/>
        </w:rPr>
        <w:t xml:space="preserve"> 1, іншим органам чи організаціям, призначеним або іншим чином уповноваженим за законом на виконання таких завдань, якщо більшість осіб, задіяних в управлінні таким органом чи організацією, є незалежними від аудиторської професії.</w:t>
      </w:r>
    </w:p>
    <w:p w:rsidR="00FE0BB1" w:rsidRPr="00FE0BB1" w:rsidRDefault="00FE0BB1" w:rsidP="00FE0BB1">
      <w:pPr>
        <w:spacing w:before="100" w:beforeAutospacing="1" w:after="100" w:afterAutospacing="1" w:line="240" w:lineRule="auto"/>
        <w:ind w:right="-1"/>
        <w:jc w:val="center"/>
        <w:rPr>
          <w:rFonts w:ascii="Times New Roman" w:eastAsia="Times New Roman" w:hAnsi="Times New Roman"/>
          <w:i/>
          <w:sz w:val="19"/>
          <w:szCs w:val="19"/>
          <w:lang w:val="uk-UA" w:eastAsia="ru-RU"/>
        </w:rPr>
      </w:pPr>
      <w:r w:rsidRPr="00FE0BB1">
        <w:rPr>
          <w:rFonts w:ascii="Times New Roman" w:eastAsia="Times New Roman" w:hAnsi="Times New Roman"/>
          <w:i/>
          <w:sz w:val="19"/>
          <w:szCs w:val="19"/>
          <w:lang w:val="uk-UA" w:eastAsia="ru-RU"/>
        </w:rPr>
        <w:t>Стаття 25</w:t>
      </w:r>
    </w:p>
    <w:p w:rsidR="00FE0BB1" w:rsidRPr="00FE0BB1" w:rsidRDefault="00FE0BB1" w:rsidP="00FE0BB1">
      <w:pPr>
        <w:spacing w:before="100" w:beforeAutospacing="1" w:after="100" w:afterAutospacing="1" w:line="240" w:lineRule="auto"/>
        <w:ind w:right="-1"/>
        <w:jc w:val="center"/>
        <w:rPr>
          <w:rFonts w:ascii="Times New Roman" w:eastAsia="Times New Roman" w:hAnsi="Times New Roman"/>
          <w:b/>
          <w:sz w:val="19"/>
          <w:szCs w:val="19"/>
          <w:lang w:val="uk-UA" w:eastAsia="ru-RU"/>
        </w:rPr>
      </w:pPr>
      <w:r w:rsidRPr="00FE0BB1">
        <w:rPr>
          <w:rFonts w:ascii="Times New Roman" w:eastAsia="Times New Roman" w:hAnsi="Times New Roman"/>
          <w:b/>
          <w:sz w:val="19"/>
          <w:szCs w:val="19"/>
          <w:lang w:val="uk-UA" w:eastAsia="ru-RU"/>
        </w:rPr>
        <w:t>Співпраця з іншими компетентними органами на національному рівні</w:t>
      </w:r>
    </w:p>
    <w:p w:rsidR="00FE0BB1" w:rsidRPr="00FE0BB1" w:rsidRDefault="00FE0BB1" w:rsidP="00FE0BB1">
      <w:pPr>
        <w:spacing w:before="100" w:beforeAutospacing="1" w:after="100" w:afterAutospacing="1" w:line="240" w:lineRule="auto"/>
        <w:ind w:right="-1"/>
        <w:jc w:val="both"/>
        <w:rPr>
          <w:rFonts w:ascii="Times New Roman" w:eastAsia="Times New Roman" w:hAnsi="Times New Roman"/>
          <w:sz w:val="19"/>
          <w:szCs w:val="19"/>
          <w:lang w:val="uk-UA" w:eastAsia="ru-RU"/>
        </w:rPr>
      </w:pPr>
      <w:r w:rsidRPr="00FE0BB1">
        <w:rPr>
          <w:rFonts w:ascii="Times New Roman" w:eastAsia="Times New Roman" w:hAnsi="Times New Roman"/>
          <w:sz w:val="19"/>
          <w:szCs w:val="19"/>
          <w:lang w:val="uk-UA" w:eastAsia="ru-RU"/>
        </w:rPr>
        <w:t>Компетентні органи, призначені відповідно до статті 20(1), та, якщо це прийнятно, будь-які інші органи, яким такий компетентний орган делегував свої завдання, мають співпрацювати на національному рівні з:</w:t>
      </w:r>
    </w:p>
    <w:p w:rsidR="00FE0BB1" w:rsidRPr="00FE0BB1" w:rsidRDefault="00FE0BB1" w:rsidP="00FE0BB1">
      <w:pPr>
        <w:numPr>
          <w:ilvl w:val="0"/>
          <w:numId w:val="21"/>
        </w:numPr>
        <w:spacing w:after="120" w:line="240" w:lineRule="auto"/>
        <w:ind w:right="-1"/>
        <w:jc w:val="both"/>
        <w:rPr>
          <w:rFonts w:ascii="Times New Roman" w:eastAsia="Times New Roman" w:hAnsi="Times New Roman"/>
          <w:sz w:val="19"/>
          <w:szCs w:val="19"/>
          <w:lang w:val="uk-UA" w:eastAsia="ru-RU"/>
        </w:rPr>
      </w:pPr>
      <w:r w:rsidRPr="00FE0BB1">
        <w:rPr>
          <w:rFonts w:ascii="Times New Roman" w:eastAsia="Times New Roman" w:hAnsi="Times New Roman"/>
          <w:sz w:val="19"/>
          <w:szCs w:val="19"/>
          <w:lang w:val="uk-UA" w:eastAsia="ru-RU"/>
        </w:rPr>
        <w:t>компетентними органами, зазначеними у статті 32(4) Директиви 2006/43/</w:t>
      </w:r>
      <w:r w:rsidR="00C91E51">
        <w:rPr>
          <w:rFonts w:ascii="Times New Roman" w:eastAsia="Times New Roman" w:hAnsi="Times New Roman"/>
          <w:sz w:val="19"/>
          <w:szCs w:val="19"/>
          <w:lang w:val="uk-UA" w:eastAsia="ru-RU"/>
        </w:rPr>
        <w:t>Є</w:t>
      </w:r>
      <w:r w:rsidRPr="00FE0BB1">
        <w:rPr>
          <w:rFonts w:ascii="Times New Roman" w:eastAsia="Times New Roman" w:hAnsi="Times New Roman"/>
          <w:sz w:val="19"/>
          <w:szCs w:val="19"/>
          <w:lang w:val="uk-UA" w:eastAsia="ru-RU"/>
        </w:rPr>
        <w:t>C;</w:t>
      </w:r>
    </w:p>
    <w:p w:rsidR="00FE0BB1" w:rsidRPr="00FE0BB1" w:rsidRDefault="00FE0BB1" w:rsidP="00FE0BB1">
      <w:pPr>
        <w:numPr>
          <w:ilvl w:val="0"/>
          <w:numId w:val="21"/>
        </w:numPr>
        <w:spacing w:after="120" w:line="240" w:lineRule="auto"/>
        <w:ind w:right="-1"/>
        <w:jc w:val="both"/>
        <w:rPr>
          <w:rFonts w:ascii="Times New Roman" w:eastAsia="Times New Roman" w:hAnsi="Times New Roman"/>
          <w:sz w:val="19"/>
          <w:szCs w:val="19"/>
          <w:lang w:val="uk-UA" w:eastAsia="ru-RU"/>
        </w:rPr>
      </w:pPr>
      <w:r w:rsidRPr="00FE0BB1">
        <w:rPr>
          <w:rFonts w:ascii="Times New Roman" w:eastAsia="Times New Roman" w:hAnsi="Times New Roman"/>
          <w:sz w:val="19"/>
          <w:szCs w:val="19"/>
          <w:lang w:val="uk-UA" w:eastAsia="ru-RU"/>
        </w:rPr>
        <w:t>органами, зазначеними у статті 20(2), незалежно від того, чи були вони призначені компетентними органами для цілей цього Регламенту;</w:t>
      </w:r>
    </w:p>
    <w:p w:rsidR="00FE0BB1" w:rsidRPr="00C91E51" w:rsidRDefault="00FE0BB1" w:rsidP="00FE0BB1">
      <w:pPr>
        <w:numPr>
          <w:ilvl w:val="0"/>
          <w:numId w:val="21"/>
        </w:numPr>
        <w:spacing w:after="0" w:line="240" w:lineRule="auto"/>
        <w:ind w:right="-1"/>
        <w:jc w:val="both"/>
        <w:rPr>
          <w:rFonts w:ascii="Times New Roman" w:eastAsia="Times New Roman" w:hAnsi="Times New Roman"/>
          <w:vanish/>
          <w:sz w:val="19"/>
          <w:szCs w:val="19"/>
          <w:lang w:val="uk-UA" w:eastAsia="ru-RU"/>
        </w:rPr>
      </w:pPr>
      <w:r w:rsidRPr="00C91E51">
        <w:rPr>
          <w:rFonts w:ascii="Times New Roman" w:eastAsia="Times New Roman" w:hAnsi="Times New Roman"/>
          <w:sz w:val="19"/>
          <w:szCs w:val="19"/>
          <w:lang w:val="uk-UA" w:eastAsia="ru-RU"/>
        </w:rPr>
        <w:t>підрозділами фінансової розвідки та компетентними органами, зазначеними у статтях 21 та 37 Директиви 2005/60/</w:t>
      </w:r>
      <w:r w:rsidR="00C91E51">
        <w:rPr>
          <w:rFonts w:ascii="Times New Roman" w:eastAsia="Times New Roman" w:hAnsi="Times New Roman"/>
          <w:sz w:val="19"/>
          <w:szCs w:val="19"/>
          <w:lang w:val="uk-UA" w:eastAsia="ru-RU"/>
        </w:rPr>
        <w:t>Є</w:t>
      </w:r>
      <w:r w:rsidRPr="00C91E51">
        <w:rPr>
          <w:rFonts w:ascii="Times New Roman" w:eastAsia="Times New Roman" w:hAnsi="Times New Roman"/>
          <w:sz w:val="19"/>
          <w:szCs w:val="19"/>
          <w:lang w:val="uk-UA" w:eastAsia="ru-RU"/>
        </w:rPr>
        <w:t>C.</w:t>
      </w:r>
    </w:p>
    <w:p w:rsidR="00FE0BB1" w:rsidRDefault="00EB72A3" w:rsidP="00FE0BB1">
      <w:pPr>
        <w:spacing w:before="100" w:beforeAutospacing="1" w:after="100" w:afterAutospacing="1" w:line="240" w:lineRule="auto"/>
        <w:ind w:right="-1"/>
        <w:jc w:val="both"/>
        <w:rPr>
          <w:rFonts w:ascii="Times New Roman" w:eastAsia="Times New Roman" w:hAnsi="Times New Roman"/>
          <w:sz w:val="19"/>
          <w:szCs w:val="19"/>
          <w:lang w:val="uk-UA" w:eastAsia="ru-RU"/>
        </w:rPr>
      </w:pPr>
      <w:r>
        <w:rPr>
          <w:rFonts w:ascii="Times New Roman" w:eastAsia="Times New Roman" w:hAnsi="Times New Roman"/>
          <w:sz w:val="19"/>
          <w:szCs w:val="19"/>
          <w:lang w:val="uk-UA" w:eastAsia="ru-RU"/>
        </w:rPr>
        <w:t xml:space="preserve"> </w:t>
      </w:r>
      <w:r w:rsidR="00FE0BB1" w:rsidRPr="00FE0BB1">
        <w:rPr>
          <w:rFonts w:ascii="Times New Roman" w:eastAsia="Times New Roman" w:hAnsi="Times New Roman"/>
          <w:sz w:val="19"/>
          <w:szCs w:val="19"/>
          <w:lang w:val="uk-UA" w:eastAsia="ru-RU"/>
        </w:rPr>
        <w:t>Для цілей такої співпраці застосовується обов’язок дотримання професійної таємниці відповідно до статті 22 цього Регламенту.</w:t>
      </w:r>
    </w:p>
    <w:p w:rsidR="00C91E51" w:rsidRPr="00FE0BB1" w:rsidRDefault="00C91E51" w:rsidP="00FE0BB1">
      <w:pPr>
        <w:spacing w:before="100" w:beforeAutospacing="1" w:after="100" w:afterAutospacing="1" w:line="240" w:lineRule="auto"/>
        <w:ind w:right="-1"/>
        <w:jc w:val="both"/>
        <w:rPr>
          <w:rFonts w:ascii="Times New Roman" w:eastAsia="Times New Roman" w:hAnsi="Times New Roman"/>
          <w:sz w:val="19"/>
          <w:szCs w:val="19"/>
          <w:lang w:val="uk-UA" w:eastAsia="ru-RU"/>
        </w:rPr>
      </w:pPr>
    </w:p>
    <w:p w:rsidR="00FE0BB1" w:rsidRPr="00EC1D19" w:rsidRDefault="00EC1D19" w:rsidP="00FE0BB1">
      <w:pPr>
        <w:spacing w:before="100" w:beforeAutospacing="1" w:after="100" w:afterAutospacing="1" w:line="240" w:lineRule="auto"/>
        <w:ind w:right="-1"/>
        <w:jc w:val="center"/>
        <w:rPr>
          <w:rFonts w:ascii="Times New Roman" w:eastAsia="Times New Roman" w:hAnsi="Times New Roman"/>
          <w:i/>
          <w:sz w:val="19"/>
          <w:szCs w:val="19"/>
          <w:lang w:val="uk-UA" w:eastAsia="ru-RU"/>
        </w:rPr>
      </w:pPr>
      <w:r w:rsidRPr="00EC1D19">
        <w:rPr>
          <w:rFonts w:ascii="Times New Roman" w:eastAsia="Times New Roman" w:hAnsi="Times New Roman"/>
          <w:i/>
          <w:sz w:val="19"/>
          <w:szCs w:val="19"/>
          <w:lang w:val="uk-UA" w:eastAsia="ru-RU"/>
        </w:rPr>
        <w:t>ГЛАВА</w:t>
      </w:r>
      <w:r w:rsidR="00FE0BB1" w:rsidRPr="00EC1D19">
        <w:rPr>
          <w:rFonts w:ascii="Times New Roman" w:eastAsia="Times New Roman" w:hAnsi="Times New Roman"/>
          <w:i/>
          <w:sz w:val="19"/>
          <w:szCs w:val="19"/>
          <w:lang w:val="uk-UA" w:eastAsia="ru-RU"/>
        </w:rPr>
        <w:t xml:space="preserve"> II</w:t>
      </w:r>
    </w:p>
    <w:p w:rsidR="00FE0BB1" w:rsidRPr="00EC1D19" w:rsidRDefault="00FE0BB1" w:rsidP="00FE0BB1">
      <w:pPr>
        <w:spacing w:before="100" w:beforeAutospacing="1" w:after="100" w:afterAutospacing="1" w:line="240" w:lineRule="auto"/>
        <w:ind w:right="-1"/>
        <w:jc w:val="center"/>
        <w:rPr>
          <w:rFonts w:ascii="Times New Roman" w:eastAsia="Times New Roman" w:hAnsi="Times New Roman"/>
          <w:b/>
          <w:i/>
          <w:sz w:val="19"/>
          <w:szCs w:val="19"/>
          <w:lang w:val="uk-UA" w:eastAsia="ru-RU"/>
        </w:rPr>
      </w:pPr>
      <w:r w:rsidRPr="00EC1D19">
        <w:rPr>
          <w:rFonts w:ascii="Times New Roman" w:eastAsia="Times New Roman" w:hAnsi="Times New Roman"/>
          <w:b/>
          <w:i/>
          <w:sz w:val="19"/>
          <w:szCs w:val="19"/>
          <w:lang w:val="uk-UA" w:eastAsia="ru-RU"/>
        </w:rPr>
        <w:t>Забезпечення якості, моніторинг ринку та прозорість компетентних органів</w:t>
      </w:r>
    </w:p>
    <w:p w:rsidR="00FE0BB1" w:rsidRPr="00FE0BB1" w:rsidRDefault="00FE0BB1" w:rsidP="00FE0BB1">
      <w:pPr>
        <w:spacing w:before="100" w:beforeAutospacing="1" w:after="100" w:afterAutospacing="1" w:line="240" w:lineRule="auto"/>
        <w:ind w:right="-1"/>
        <w:jc w:val="center"/>
        <w:rPr>
          <w:rFonts w:ascii="Times New Roman" w:eastAsia="Times New Roman" w:hAnsi="Times New Roman"/>
          <w:i/>
          <w:sz w:val="19"/>
          <w:szCs w:val="19"/>
          <w:lang w:val="uk-UA" w:eastAsia="ru-RU"/>
        </w:rPr>
      </w:pPr>
      <w:r w:rsidRPr="00FE0BB1">
        <w:rPr>
          <w:rFonts w:ascii="Times New Roman" w:eastAsia="Times New Roman" w:hAnsi="Times New Roman"/>
          <w:i/>
          <w:sz w:val="19"/>
          <w:szCs w:val="19"/>
          <w:lang w:val="uk-UA" w:eastAsia="ru-RU"/>
        </w:rPr>
        <w:t>Стаття 26</w:t>
      </w:r>
    </w:p>
    <w:p w:rsidR="00FE0BB1" w:rsidRPr="00FE0BB1" w:rsidRDefault="00FE0BB1" w:rsidP="00FE0BB1">
      <w:pPr>
        <w:spacing w:before="100" w:beforeAutospacing="1" w:after="100" w:afterAutospacing="1" w:line="240" w:lineRule="auto"/>
        <w:ind w:right="-1"/>
        <w:jc w:val="center"/>
        <w:rPr>
          <w:rFonts w:ascii="Times New Roman" w:eastAsia="Times New Roman" w:hAnsi="Times New Roman"/>
          <w:b/>
          <w:sz w:val="19"/>
          <w:szCs w:val="19"/>
          <w:lang w:val="uk-UA" w:eastAsia="ru-RU"/>
        </w:rPr>
      </w:pPr>
      <w:r w:rsidRPr="00FE0BB1">
        <w:rPr>
          <w:rFonts w:ascii="Times New Roman" w:eastAsia="Times New Roman" w:hAnsi="Times New Roman"/>
          <w:b/>
          <w:sz w:val="19"/>
          <w:szCs w:val="19"/>
          <w:lang w:val="uk-UA" w:eastAsia="ru-RU"/>
        </w:rPr>
        <w:lastRenderedPageBreak/>
        <w:t>Забезпечення якості</w:t>
      </w:r>
    </w:p>
    <w:p w:rsidR="00FE0BB1" w:rsidRPr="00FE0BB1" w:rsidRDefault="00FE0BB1" w:rsidP="00FE0BB1">
      <w:pPr>
        <w:spacing w:before="100" w:beforeAutospacing="1" w:after="100" w:afterAutospacing="1" w:line="240" w:lineRule="auto"/>
        <w:ind w:left="426" w:right="-1" w:hanging="426"/>
        <w:jc w:val="both"/>
        <w:rPr>
          <w:rFonts w:ascii="Times New Roman" w:eastAsia="Times New Roman" w:hAnsi="Times New Roman"/>
          <w:sz w:val="19"/>
          <w:szCs w:val="19"/>
          <w:lang w:val="uk-UA" w:eastAsia="ru-RU"/>
        </w:rPr>
      </w:pPr>
      <w:r w:rsidRPr="00D8464F">
        <w:rPr>
          <w:rFonts w:ascii="Times New Roman" w:eastAsia="Times New Roman" w:hAnsi="Times New Roman"/>
          <w:sz w:val="19"/>
          <w:szCs w:val="19"/>
          <w:lang w:val="uk-UA" w:eastAsia="ru-RU"/>
        </w:rPr>
        <w:t>1. Для цілей цієї Статті:</w:t>
      </w:r>
    </w:p>
    <w:p w:rsidR="00FE0BB1" w:rsidRPr="00FE0BB1" w:rsidRDefault="00FE0BB1" w:rsidP="00FE0BB1">
      <w:pPr>
        <w:numPr>
          <w:ilvl w:val="0"/>
          <w:numId w:val="22"/>
        </w:numPr>
        <w:spacing w:after="120" w:line="240" w:lineRule="auto"/>
        <w:ind w:right="-1"/>
        <w:jc w:val="both"/>
        <w:rPr>
          <w:rFonts w:ascii="Times New Roman" w:eastAsia="Times New Roman" w:hAnsi="Times New Roman"/>
          <w:sz w:val="19"/>
          <w:szCs w:val="19"/>
          <w:lang w:val="uk-UA" w:eastAsia="ru-RU"/>
        </w:rPr>
      </w:pPr>
      <w:r w:rsidRPr="00FE0BB1">
        <w:rPr>
          <w:rFonts w:ascii="Times New Roman" w:eastAsia="Times New Roman" w:hAnsi="Times New Roman"/>
          <w:sz w:val="19"/>
          <w:szCs w:val="19"/>
          <w:lang w:val="uk-UA" w:eastAsia="ru-RU"/>
        </w:rPr>
        <w:t xml:space="preserve">«інспекція» означає </w:t>
      </w:r>
      <w:r w:rsidR="00D8464F">
        <w:rPr>
          <w:rFonts w:ascii="Times New Roman" w:eastAsia="Times New Roman" w:hAnsi="Times New Roman"/>
          <w:sz w:val="19"/>
          <w:szCs w:val="19"/>
          <w:lang w:val="uk-UA" w:eastAsia="ru-RU"/>
        </w:rPr>
        <w:t>перевірку</w:t>
      </w:r>
      <w:r w:rsidRPr="00FE0BB1">
        <w:rPr>
          <w:rFonts w:ascii="Times New Roman" w:eastAsia="Times New Roman" w:hAnsi="Times New Roman"/>
          <w:sz w:val="19"/>
          <w:szCs w:val="19"/>
          <w:lang w:val="uk-UA" w:eastAsia="ru-RU"/>
        </w:rPr>
        <w:t xml:space="preserve"> забезпечення якості роботи аудиторів та аудиторських фірм, який проводить інспектор та як</w:t>
      </w:r>
      <w:r w:rsidR="00EB72A3">
        <w:rPr>
          <w:rFonts w:ascii="Times New Roman" w:eastAsia="Times New Roman" w:hAnsi="Times New Roman"/>
          <w:sz w:val="19"/>
          <w:szCs w:val="19"/>
          <w:lang w:val="uk-UA" w:eastAsia="ru-RU"/>
        </w:rPr>
        <w:t>а</w:t>
      </w:r>
      <w:r w:rsidRPr="00FE0BB1">
        <w:rPr>
          <w:rFonts w:ascii="Times New Roman" w:eastAsia="Times New Roman" w:hAnsi="Times New Roman"/>
          <w:sz w:val="19"/>
          <w:szCs w:val="19"/>
          <w:lang w:val="uk-UA" w:eastAsia="ru-RU"/>
        </w:rPr>
        <w:t xml:space="preserve"> не є розслідуванням у значенні статті 32(5) Директиви 2006/43/</w:t>
      </w:r>
      <w:r w:rsidR="00D8464F">
        <w:rPr>
          <w:rFonts w:ascii="Times New Roman" w:eastAsia="Times New Roman" w:hAnsi="Times New Roman"/>
          <w:sz w:val="19"/>
          <w:szCs w:val="19"/>
          <w:lang w:val="uk-UA" w:eastAsia="ru-RU"/>
        </w:rPr>
        <w:t>Є</w:t>
      </w:r>
      <w:r w:rsidRPr="00FE0BB1">
        <w:rPr>
          <w:rFonts w:ascii="Times New Roman" w:eastAsia="Times New Roman" w:hAnsi="Times New Roman"/>
          <w:sz w:val="19"/>
          <w:szCs w:val="19"/>
          <w:lang w:val="uk-UA" w:eastAsia="ru-RU"/>
        </w:rPr>
        <w:t>C;</w:t>
      </w:r>
    </w:p>
    <w:p w:rsidR="00FE0BB1" w:rsidRPr="00FE0BB1" w:rsidRDefault="00FE0BB1" w:rsidP="00FE0BB1">
      <w:pPr>
        <w:numPr>
          <w:ilvl w:val="0"/>
          <w:numId w:val="22"/>
        </w:numPr>
        <w:spacing w:after="120" w:line="240" w:lineRule="auto"/>
        <w:ind w:right="-1"/>
        <w:jc w:val="both"/>
        <w:rPr>
          <w:rFonts w:ascii="Times New Roman" w:eastAsia="Times New Roman" w:hAnsi="Times New Roman"/>
          <w:sz w:val="19"/>
          <w:szCs w:val="19"/>
          <w:lang w:val="uk-UA" w:eastAsia="ru-RU"/>
        </w:rPr>
      </w:pPr>
      <w:r w:rsidRPr="00FE0BB1">
        <w:rPr>
          <w:rFonts w:ascii="Times New Roman" w:eastAsia="Times New Roman" w:hAnsi="Times New Roman"/>
          <w:sz w:val="19"/>
          <w:szCs w:val="19"/>
          <w:lang w:val="uk-UA" w:eastAsia="ru-RU"/>
        </w:rPr>
        <w:t xml:space="preserve">«інспектор» означає відповідальну особу, яка здійснює огляд, котра відповідає вимогам, встановленим підпунктом (a) першого абзацу </w:t>
      </w:r>
      <w:r w:rsidR="00D8464F">
        <w:rPr>
          <w:rFonts w:ascii="Times New Roman" w:eastAsia="Times New Roman" w:hAnsi="Times New Roman"/>
          <w:sz w:val="19"/>
          <w:szCs w:val="19"/>
          <w:lang w:val="uk-UA" w:eastAsia="ru-RU"/>
        </w:rPr>
        <w:t>частини</w:t>
      </w:r>
      <w:r w:rsidRPr="00FE0BB1">
        <w:rPr>
          <w:rFonts w:ascii="Times New Roman" w:eastAsia="Times New Roman" w:hAnsi="Times New Roman"/>
          <w:sz w:val="19"/>
          <w:szCs w:val="19"/>
          <w:lang w:val="uk-UA" w:eastAsia="ru-RU"/>
        </w:rPr>
        <w:t xml:space="preserve"> 5 цієї статті, та є найманим працівником компетентного органу або працює за контрактом з таким органом;</w:t>
      </w:r>
    </w:p>
    <w:p w:rsidR="00FE0BB1" w:rsidRPr="00FE0BB1" w:rsidRDefault="00FE0BB1" w:rsidP="00FE0BB1">
      <w:pPr>
        <w:numPr>
          <w:ilvl w:val="0"/>
          <w:numId w:val="22"/>
        </w:numPr>
        <w:spacing w:after="120" w:line="240" w:lineRule="auto"/>
        <w:ind w:right="-1"/>
        <w:jc w:val="both"/>
        <w:rPr>
          <w:rFonts w:ascii="Times New Roman" w:eastAsia="Times New Roman" w:hAnsi="Times New Roman"/>
          <w:sz w:val="19"/>
          <w:szCs w:val="19"/>
          <w:lang w:val="uk-UA" w:eastAsia="ru-RU"/>
        </w:rPr>
      </w:pPr>
      <w:r w:rsidRPr="00FE0BB1">
        <w:rPr>
          <w:rFonts w:ascii="Times New Roman" w:eastAsia="Times New Roman" w:hAnsi="Times New Roman"/>
          <w:sz w:val="19"/>
          <w:szCs w:val="19"/>
          <w:lang w:val="uk-UA" w:eastAsia="ru-RU"/>
        </w:rPr>
        <w:t>«експерт» означає фізичну особу зі спеціальними знаннями фінансових ринків, фінансової звітності, аудиту або інших сфер, необхідних для проведення інспекцій, яка може бути практикуючим аудитором.</w:t>
      </w:r>
    </w:p>
    <w:p w:rsidR="00FE0BB1" w:rsidRPr="00FE0BB1" w:rsidRDefault="00FE0BB1" w:rsidP="00D8464F">
      <w:pPr>
        <w:spacing w:before="100" w:beforeAutospacing="1" w:after="100" w:afterAutospacing="1" w:line="240" w:lineRule="auto"/>
        <w:ind w:right="-1"/>
        <w:jc w:val="both"/>
        <w:rPr>
          <w:rFonts w:ascii="Times New Roman" w:eastAsia="Times New Roman" w:hAnsi="Times New Roman"/>
          <w:sz w:val="19"/>
          <w:szCs w:val="19"/>
          <w:lang w:val="uk-UA" w:eastAsia="ru-RU"/>
        </w:rPr>
      </w:pPr>
      <w:r w:rsidRPr="00FE0BB1">
        <w:rPr>
          <w:rFonts w:ascii="Times New Roman" w:eastAsia="Times New Roman" w:hAnsi="Times New Roman"/>
          <w:sz w:val="19"/>
          <w:szCs w:val="19"/>
          <w:lang w:val="uk-UA" w:eastAsia="ru-RU"/>
        </w:rPr>
        <w:t>2. Компетентні органи, призначені відповідно до статті 20(1), мають запровадити ефективну систему забезпечення якості аудиту.</w:t>
      </w:r>
    </w:p>
    <w:p w:rsidR="00FE0BB1" w:rsidRPr="00FE0BB1" w:rsidRDefault="00FE0BB1" w:rsidP="00D8464F">
      <w:pPr>
        <w:spacing w:before="100" w:beforeAutospacing="1" w:after="100" w:afterAutospacing="1" w:line="240" w:lineRule="auto"/>
        <w:ind w:right="-1"/>
        <w:jc w:val="both"/>
        <w:rPr>
          <w:rFonts w:ascii="Times New Roman" w:eastAsia="Times New Roman" w:hAnsi="Times New Roman"/>
          <w:sz w:val="19"/>
          <w:szCs w:val="19"/>
          <w:lang w:val="uk-UA" w:eastAsia="ru-RU"/>
        </w:rPr>
      </w:pPr>
      <w:r w:rsidRPr="00FE0BB1">
        <w:rPr>
          <w:rFonts w:ascii="Times New Roman" w:eastAsia="Times New Roman" w:hAnsi="Times New Roman"/>
          <w:sz w:val="19"/>
          <w:szCs w:val="19"/>
          <w:lang w:val="uk-UA" w:eastAsia="ru-RU"/>
        </w:rPr>
        <w:t>Вони здійснюють огляди забезпечення якості роботи аудиторів та аудиторських фірм, які виконують обов’язковий аудит суспільно значимих суб’єктів господарювання, на основі аналізу ризиків:</w:t>
      </w:r>
    </w:p>
    <w:p w:rsidR="00FE0BB1" w:rsidRPr="00FE0BB1" w:rsidRDefault="00FE0BB1" w:rsidP="00FE0BB1">
      <w:pPr>
        <w:numPr>
          <w:ilvl w:val="0"/>
          <w:numId w:val="23"/>
        </w:numPr>
        <w:spacing w:after="120" w:line="240" w:lineRule="auto"/>
        <w:ind w:right="-1"/>
        <w:jc w:val="both"/>
        <w:rPr>
          <w:rFonts w:ascii="Times New Roman" w:eastAsia="Times New Roman" w:hAnsi="Times New Roman"/>
          <w:sz w:val="19"/>
          <w:szCs w:val="19"/>
          <w:lang w:val="uk-UA" w:eastAsia="ru-RU"/>
        </w:rPr>
      </w:pPr>
      <w:r w:rsidRPr="00FE0BB1">
        <w:rPr>
          <w:rFonts w:ascii="Times New Roman" w:eastAsia="Times New Roman" w:hAnsi="Times New Roman"/>
          <w:sz w:val="19"/>
          <w:szCs w:val="19"/>
          <w:lang w:val="uk-UA" w:eastAsia="ru-RU"/>
        </w:rPr>
        <w:t>у випадку виконання аудиторами чи аудиторськими фірмами обов’язкового аудиту суспільно значимих суб’єктів господарювання, які не є суб’єктами господарювання, визначеними у пунктах (17) та (18) статті 2 Директиви 2006/43/</w:t>
      </w:r>
      <w:r w:rsidR="00D8464F">
        <w:rPr>
          <w:rFonts w:ascii="Times New Roman" w:eastAsia="Times New Roman" w:hAnsi="Times New Roman"/>
          <w:sz w:val="19"/>
          <w:szCs w:val="19"/>
          <w:lang w:val="uk-UA" w:eastAsia="ru-RU"/>
        </w:rPr>
        <w:t>Є</w:t>
      </w:r>
      <w:r w:rsidRPr="00FE0BB1">
        <w:rPr>
          <w:rFonts w:ascii="Times New Roman" w:eastAsia="Times New Roman" w:hAnsi="Times New Roman"/>
          <w:sz w:val="19"/>
          <w:szCs w:val="19"/>
          <w:lang w:val="uk-UA" w:eastAsia="ru-RU"/>
        </w:rPr>
        <w:t>C, – мінімум кожні три роки; та,</w:t>
      </w:r>
    </w:p>
    <w:p w:rsidR="00FE0BB1" w:rsidRPr="00FE0BB1" w:rsidRDefault="00FE0BB1" w:rsidP="00FE0BB1">
      <w:pPr>
        <w:numPr>
          <w:ilvl w:val="0"/>
          <w:numId w:val="23"/>
        </w:numPr>
        <w:spacing w:after="120" w:line="240" w:lineRule="auto"/>
        <w:ind w:right="-1"/>
        <w:jc w:val="both"/>
        <w:rPr>
          <w:rFonts w:ascii="Times New Roman" w:eastAsia="Times New Roman" w:hAnsi="Times New Roman"/>
          <w:sz w:val="19"/>
          <w:szCs w:val="19"/>
          <w:lang w:val="uk-UA" w:eastAsia="ru-RU"/>
        </w:rPr>
      </w:pPr>
      <w:r w:rsidRPr="00FE0BB1">
        <w:rPr>
          <w:rFonts w:ascii="Times New Roman" w:eastAsia="Times New Roman" w:hAnsi="Times New Roman"/>
          <w:sz w:val="19"/>
          <w:szCs w:val="19"/>
          <w:lang w:val="uk-UA" w:eastAsia="ru-RU"/>
        </w:rPr>
        <w:t>у випадках, не вказаних у підпункті (a), мінімум кожні шість років.</w:t>
      </w:r>
    </w:p>
    <w:p w:rsidR="00FE0BB1" w:rsidRPr="00FE0BB1" w:rsidRDefault="00FE0BB1" w:rsidP="00FE0BB1">
      <w:pPr>
        <w:spacing w:before="100" w:beforeAutospacing="1" w:after="100" w:afterAutospacing="1" w:line="240" w:lineRule="auto"/>
        <w:ind w:left="426" w:right="-1" w:hanging="426"/>
        <w:jc w:val="both"/>
        <w:rPr>
          <w:rFonts w:ascii="Times New Roman" w:eastAsia="Times New Roman" w:hAnsi="Times New Roman"/>
          <w:sz w:val="19"/>
          <w:szCs w:val="19"/>
          <w:lang w:val="uk-UA" w:eastAsia="ru-RU"/>
        </w:rPr>
      </w:pPr>
      <w:r w:rsidRPr="00FE0BB1">
        <w:rPr>
          <w:rFonts w:ascii="Times New Roman" w:eastAsia="Times New Roman" w:hAnsi="Times New Roman"/>
          <w:sz w:val="19"/>
          <w:szCs w:val="19"/>
          <w:lang w:val="uk-UA" w:eastAsia="ru-RU"/>
        </w:rPr>
        <w:t>3. Компетентний орган несе відповідальність за</w:t>
      </w:r>
    </w:p>
    <w:p w:rsidR="00FE0BB1" w:rsidRPr="00FE0BB1" w:rsidRDefault="00FE0BB1" w:rsidP="00FE0BB1">
      <w:pPr>
        <w:numPr>
          <w:ilvl w:val="0"/>
          <w:numId w:val="24"/>
        </w:numPr>
        <w:spacing w:after="120" w:line="240" w:lineRule="auto"/>
        <w:ind w:right="-1"/>
        <w:jc w:val="both"/>
        <w:rPr>
          <w:rFonts w:ascii="Times New Roman" w:eastAsia="Times New Roman" w:hAnsi="Times New Roman"/>
          <w:sz w:val="19"/>
          <w:szCs w:val="19"/>
          <w:lang w:val="uk-UA" w:eastAsia="ru-RU"/>
        </w:rPr>
      </w:pPr>
      <w:r w:rsidRPr="00FE0BB1">
        <w:rPr>
          <w:rFonts w:ascii="Times New Roman" w:eastAsia="Times New Roman" w:hAnsi="Times New Roman"/>
          <w:sz w:val="19"/>
          <w:szCs w:val="19"/>
          <w:lang w:val="uk-UA" w:eastAsia="ru-RU"/>
        </w:rPr>
        <w:t xml:space="preserve">ухвалення та внесення змін </w:t>
      </w:r>
      <w:r w:rsidR="00EB72A3">
        <w:rPr>
          <w:rFonts w:ascii="Times New Roman" w:eastAsia="Times New Roman" w:hAnsi="Times New Roman"/>
          <w:sz w:val="19"/>
          <w:szCs w:val="19"/>
          <w:lang w:val="uk-UA" w:eastAsia="ru-RU"/>
        </w:rPr>
        <w:t>до</w:t>
      </w:r>
      <w:r w:rsidRPr="00FE0BB1">
        <w:rPr>
          <w:rFonts w:ascii="Times New Roman" w:eastAsia="Times New Roman" w:hAnsi="Times New Roman"/>
          <w:sz w:val="19"/>
          <w:szCs w:val="19"/>
          <w:lang w:val="uk-UA" w:eastAsia="ru-RU"/>
        </w:rPr>
        <w:t>методологі</w:t>
      </w:r>
      <w:r w:rsidR="00EB72A3">
        <w:rPr>
          <w:rFonts w:ascii="Times New Roman" w:eastAsia="Times New Roman" w:hAnsi="Times New Roman"/>
          <w:sz w:val="19"/>
          <w:szCs w:val="19"/>
          <w:lang w:val="uk-UA" w:eastAsia="ru-RU"/>
        </w:rPr>
        <w:t>ї</w:t>
      </w:r>
      <w:r w:rsidRPr="00FE0BB1">
        <w:rPr>
          <w:rFonts w:ascii="Times New Roman" w:eastAsia="Times New Roman" w:hAnsi="Times New Roman"/>
          <w:sz w:val="19"/>
          <w:szCs w:val="19"/>
          <w:lang w:val="uk-UA" w:eastAsia="ru-RU"/>
        </w:rPr>
        <w:t xml:space="preserve"> інспекцій, у тому числі </w:t>
      </w:r>
      <w:r w:rsidR="00EB72A3">
        <w:rPr>
          <w:rFonts w:ascii="Times New Roman" w:eastAsia="Times New Roman" w:hAnsi="Times New Roman"/>
          <w:sz w:val="19"/>
          <w:szCs w:val="19"/>
          <w:lang w:val="uk-UA" w:eastAsia="ru-RU"/>
        </w:rPr>
        <w:t>до</w:t>
      </w:r>
      <w:r w:rsidRPr="00FE0BB1">
        <w:rPr>
          <w:rFonts w:ascii="Times New Roman" w:eastAsia="Times New Roman" w:hAnsi="Times New Roman"/>
          <w:sz w:val="19"/>
          <w:szCs w:val="19"/>
          <w:lang w:val="uk-UA" w:eastAsia="ru-RU"/>
        </w:rPr>
        <w:t xml:space="preserve"> посібник</w:t>
      </w:r>
      <w:r w:rsidR="00EB72A3">
        <w:rPr>
          <w:rFonts w:ascii="Times New Roman" w:eastAsia="Times New Roman" w:hAnsi="Times New Roman"/>
          <w:sz w:val="19"/>
          <w:szCs w:val="19"/>
          <w:lang w:val="uk-UA" w:eastAsia="ru-RU"/>
        </w:rPr>
        <w:t>ів</w:t>
      </w:r>
      <w:r w:rsidRPr="00FE0BB1">
        <w:rPr>
          <w:rFonts w:ascii="Times New Roman" w:eastAsia="Times New Roman" w:hAnsi="Times New Roman"/>
          <w:sz w:val="19"/>
          <w:szCs w:val="19"/>
          <w:lang w:val="uk-UA" w:eastAsia="ru-RU"/>
        </w:rPr>
        <w:t xml:space="preserve"> з проведення інспекцій та здійснення подальших заходів, методологі</w:t>
      </w:r>
      <w:r w:rsidR="00EB72A3">
        <w:rPr>
          <w:rFonts w:ascii="Times New Roman" w:eastAsia="Times New Roman" w:hAnsi="Times New Roman"/>
          <w:sz w:val="19"/>
          <w:szCs w:val="19"/>
          <w:lang w:val="uk-UA" w:eastAsia="ru-RU"/>
        </w:rPr>
        <w:t>ї</w:t>
      </w:r>
      <w:r w:rsidRPr="00FE0BB1">
        <w:rPr>
          <w:rFonts w:ascii="Times New Roman" w:eastAsia="Times New Roman" w:hAnsi="Times New Roman"/>
          <w:sz w:val="19"/>
          <w:szCs w:val="19"/>
          <w:lang w:val="uk-UA" w:eastAsia="ru-RU"/>
        </w:rPr>
        <w:t xml:space="preserve"> звітності та програм періодичних інспекцій;</w:t>
      </w:r>
    </w:p>
    <w:p w:rsidR="00FE0BB1" w:rsidRPr="00FE0BB1" w:rsidRDefault="00FE0BB1" w:rsidP="00FE0BB1">
      <w:pPr>
        <w:numPr>
          <w:ilvl w:val="0"/>
          <w:numId w:val="24"/>
        </w:numPr>
        <w:spacing w:after="120" w:line="240" w:lineRule="auto"/>
        <w:ind w:right="-1"/>
        <w:jc w:val="both"/>
        <w:rPr>
          <w:rFonts w:ascii="Times New Roman" w:eastAsia="Times New Roman" w:hAnsi="Times New Roman"/>
          <w:sz w:val="19"/>
          <w:szCs w:val="19"/>
          <w:lang w:val="uk-UA" w:eastAsia="ru-RU"/>
        </w:rPr>
      </w:pPr>
      <w:r w:rsidRPr="00FE0BB1">
        <w:rPr>
          <w:rFonts w:ascii="Times New Roman" w:eastAsia="Times New Roman" w:hAnsi="Times New Roman"/>
          <w:sz w:val="19"/>
          <w:szCs w:val="19"/>
          <w:lang w:val="uk-UA" w:eastAsia="ru-RU"/>
        </w:rPr>
        <w:t>ухвалення та внесення змін у звіти з інспекцій та здійснення подальших заходів;</w:t>
      </w:r>
    </w:p>
    <w:p w:rsidR="00FE0BB1" w:rsidRPr="00FE0BB1" w:rsidRDefault="00FE0BB1" w:rsidP="00FE0BB1">
      <w:pPr>
        <w:numPr>
          <w:ilvl w:val="0"/>
          <w:numId w:val="24"/>
        </w:numPr>
        <w:spacing w:after="120" w:line="240" w:lineRule="auto"/>
        <w:ind w:right="-1"/>
        <w:jc w:val="both"/>
        <w:rPr>
          <w:rFonts w:ascii="Times New Roman" w:eastAsia="Times New Roman" w:hAnsi="Times New Roman"/>
          <w:sz w:val="19"/>
          <w:szCs w:val="19"/>
          <w:lang w:val="uk-UA" w:eastAsia="ru-RU"/>
        </w:rPr>
      </w:pPr>
      <w:r w:rsidRPr="00FE0BB1">
        <w:rPr>
          <w:rFonts w:ascii="Times New Roman" w:eastAsia="Times New Roman" w:hAnsi="Times New Roman"/>
          <w:sz w:val="19"/>
          <w:szCs w:val="19"/>
          <w:lang w:val="uk-UA" w:eastAsia="ru-RU"/>
        </w:rPr>
        <w:t>ухвалення та призначення інспекторів для виконання кожної інспекції.</w:t>
      </w:r>
    </w:p>
    <w:p w:rsidR="00FE0BB1" w:rsidRPr="00FE0BB1" w:rsidRDefault="00FE0BB1" w:rsidP="00D8464F">
      <w:pPr>
        <w:spacing w:before="100" w:beforeAutospacing="1" w:after="100" w:afterAutospacing="1" w:line="240" w:lineRule="auto"/>
        <w:ind w:right="-1"/>
        <w:jc w:val="both"/>
        <w:rPr>
          <w:rFonts w:ascii="Times New Roman" w:eastAsia="Times New Roman" w:hAnsi="Times New Roman"/>
          <w:sz w:val="19"/>
          <w:szCs w:val="19"/>
          <w:lang w:val="uk-UA" w:eastAsia="ru-RU"/>
        </w:rPr>
      </w:pPr>
      <w:r w:rsidRPr="00FE0BB1">
        <w:rPr>
          <w:rFonts w:ascii="Times New Roman" w:eastAsia="Times New Roman" w:hAnsi="Times New Roman"/>
          <w:sz w:val="19"/>
          <w:szCs w:val="19"/>
          <w:lang w:val="uk-UA" w:eastAsia="ru-RU"/>
        </w:rPr>
        <w:t>Компетентний орган виділяє відповідні ресурси на систему забезпечення якості.</w:t>
      </w:r>
    </w:p>
    <w:p w:rsidR="00FE0BB1" w:rsidRPr="00FE0BB1" w:rsidRDefault="00FE0BB1" w:rsidP="00D8464F">
      <w:pPr>
        <w:spacing w:before="100" w:beforeAutospacing="1" w:after="100" w:afterAutospacing="1" w:line="240" w:lineRule="auto"/>
        <w:ind w:right="-1"/>
        <w:jc w:val="both"/>
        <w:rPr>
          <w:rFonts w:ascii="Times New Roman" w:eastAsia="Times New Roman" w:hAnsi="Times New Roman"/>
          <w:sz w:val="19"/>
          <w:szCs w:val="19"/>
          <w:lang w:val="uk-UA" w:eastAsia="ru-RU"/>
        </w:rPr>
      </w:pPr>
      <w:r w:rsidRPr="00FE0BB1">
        <w:rPr>
          <w:rFonts w:ascii="Times New Roman" w:eastAsia="Times New Roman" w:hAnsi="Times New Roman"/>
          <w:sz w:val="19"/>
          <w:szCs w:val="19"/>
          <w:lang w:val="uk-UA" w:eastAsia="ru-RU"/>
        </w:rPr>
        <w:t>4. Компетентний орган організує функціонування системи забезпечення якості таким чином, щоб вона була незалежною від аудиторів та аудиторських фірм, огляд роботи яких здійснюється.</w:t>
      </w:r>
    </w:p>
    <w:p w:rsidR="00FE0BB1" w:rsidRPr="00FE0BB1" w:rsidRDefault="00FE0BB1" w:rsidP="00D8464F">
      <w:pPr>
        <w:spacing w:before="100" w:beforeAutospacing="1" w:after="100" w:afterAutospacing="1" w:line="240" w:lineRule="auto"/>
        <w:ind w:right="-1"/>
        <w:jc w:val="both"/>
        <w:rPr>
          <w:rFonts w:ascii="Times New Roman" w:eastAsia="Times New Roman" w:hAnsi="Times New Roman"/>
          <w:sz w:val="19"/>
          <w:szCs w:val="19"/>
          <w:lang w:val="uk-UA" w:eastAsia="ru-RU"/>
        </w:rPr>
      </w:pPr>
      <w:r w:rsidRPr="00FE0BB1">
        <w:rPr>
          <w:rFonts w:ascii="Times New Roman" w:eastAsia="Times New Roman" w:hAnsi="Times New Roman"/>
          <w:sz w:val="19"/>
          <w:szCs w:val="19"/>
          <w:lang w:val="uk-UA" w:eastAsia="ru-RU"/>
        </w:rPr>
        <w:t>Компетентний орган забезпечує впровадження відповідної політики та процедур щодо незалежності та об’єктивності персоналу, у тому числі інспекторів, та управління системою забезпечення якості.</w:t>
      </w:r>
    </w:p>
    <w:p w:rsidR="00FE0BB1" w:rsidRPr="00FE0BB1" w:rsidRDefault="00FE0BB1" w:rsidP="00D8464F">
      <w:pPr>
        <w:spacing w:before="100" w:beforeAutospacing="1" w:after="100" w:afterAutospacing="1" w:line="240" w:lineRule="auto"/>
        <w:ind w:right="-1"/>
        <w:jc w:val="both"/>
        <w:rPr>
          <w:rFonts w:ascii="Times New Roman" w:eastAsia="Times New Roman" w:hAnsi="Times New Roman"/>
          <w:sz w:val="19"/>
          <w:szCs w:val="19"/>
          <w:lang w:val="uk-UA" w:eastAsia="ru-RU"/>
        </w:rPr>
      </w:pPr>
      <w:r w:rsidRPr="00FE0BB1">
        <w:rPr>
          <w:rFonts w:ascii="Times New Roman" w:eastAsia="Times New Roman" w:hAnsi="Times New Roman"/>
          <w:sz w:val="19"/>
          <w:szCs w:val="19"/>
          <w:lang w:val="uk-UA" w:eastAsia="ru-RU"/>
        </w:rPr>
        <w:t>5. Призначаючи інспекторів, компетентний орган дотримується таких критеріїв:</w:t>
      </w:r>
    </w:p>
    <w:p w:rsidR="00FE0BB1" w:rsidRPr="00FE0BB1" w:rsidRDefault="00FE0BB1" w:rsidP="00FE0BB1">
      <w:pPr>
        <w:numPr>
          <w:ilvl w:val="0"/>
          <w:numId w:val="25"/>
        </w:numPr>
        <w:spacing w:after="120" w:line="240" w:lineRule="auto"/>
        <w:ind w:right="-1"/>
        <w:jc w:val="both"/>
        <w:rPr>
          <w:rFonts w:ascii="Times New Roman" w:eastAsia="Times New Roman" w:hAnsi="Times New Roman"/>
          <w:sz w:val="19"/>
          <w:szCs w:val="19"/>
          <w:lang w:val="uk-UA" w:eastAsia="ru-RU"/>
        </w:rPr>
      </w:pPr>
      <w:r w:rsidRPr="00FE0BB1">
        <w:rPr>
          <w:rFonts w:ascii="Times New Roman" w:eastAsia="Times New Roman" w:hAnsi="Times New Roman"/>
          <w:sz w:val="19"/>
          <w:szCs w:val="19"/>
          <w:lang w:val="uk-UA" w:eastAsia="ru-RU"/>
        </w:rPr>
        <w:t>інспектори повинні мати відповідну професійну освіту та належний досвід у сфері обов’язкового аудиту та фінансової звітності, а також конкретну підготовку щодо проведення оглядів забезпечення якості;</w:t>
      </w:r>
    </w:p>
    <w:p w:rsidR="00FE0BB1" w:rsidRPr="00FE0BB1" w:rsidRDefault="00FE0BB1" w:rsidP="00FE0BB1">
      <w:pPr>
        <w:numPr>
          <w:ilvl w:val="0"/>
          <w:numId w:val="25"/>
        </w:numPr>
        <w:spacing w:after="120" w:line="240" w:lineRule="auto"/>
        <w:ind w:right="-1"/>
        <w:jc w:val="both"/>
        <w:rPr>
          <w:rFonts w:ascii="Times New Roman" w:eastAsia="Times New Roman" w:hAnsi="Times New Roman"/>
          <w:sz w:val="19"/>
          <w:szCs w:val="19"/>
          <w:lang w:val="uk-UA" w:eastAsia="ru-RU"/>
        </w:rPr>
      </w:pPr>
      <w:r w:rsidRPr="00FE0BB1">
        <w:rPr>
          <w:rFonts w:ascii="Times New Roman" w:eastAsia="Times New Roman" w:hAnsi="Times New Roman"/>
          <w:sz w:val="19"/>
          <w:szCs w:val="19"/>
          <w:lang w:val="uk-UA" w:eastAsia="ru-RU"/>
        </w:rPr>
        <w:t>особі, яка є практикуючим аудитором або найманим працівником аудитора, або яка іншим чином пов’язана з аудитором чи аудиторською фірмою, не дозволяється бути інспектором;</w:t>
      </w:r>
    </w:p>
    <w:p w:rsidR="00FE0BB1" w:rsidRPr="00FE0BB1" w:rsidRDefault="00FE0BB1" w:rsidP="00FE0BB1">
      <w:pPr>
        <w:numPr>
          <w:ilvl w:val="0"/>
          <w:numId w:val="25"/>
        </w:numPr>
        <w:spacing w:after="120" w:line="240" w:lineRule="auto"/>
        <w:ind w:right="-1"/>
        <w:jc w:val="both"/>
        <w:rPr>
          <w:rFonts w:ascii="Times New Roman" w:eastAsia="Times New Roman" w:hAnsi="Times New Roman"/>
          <w:sz w:val="19"/>
          <w:szCs w:val="19"/>
          <w:lang w:val="uk-UA" w:eastAsia="ru-RU"/>
        </w:rPr>
      </w:pPr>
      <w:r w:rsidRPr="00FE0BB1">
        <w:rPr>
          <w:rFonts w:ascii="Times New Roman" w:eastAsia="Times New Roman" w:hAnsi="Times New Roman"/>
          <w:sz w:val="19"/>
          <w:szCs w:val="19"/>
          <w:lang w:val="uk-UA" w:eastAsia="ru-RU"/>
        </w:rPr>
        <w:t>будь-якій особі дозволяється бути інспектором при проведенні інспекції аудитора чи аудиторської фірми не раніше, ніж через три роки після того, як ця особа перестала бути партнером чи працівником цього аудитора чи цієї аудиторської фірми, або іншим чином перестала бути пов’язаною з цим аудитором чи аудиторською фірмою;</w:t>
      </w:r>
    </w:p>
    <w:p w:rsidR="00FE0BB1" w:rsidRPr="00FE0BB1" w:rsidRDefault="00FE0BB1" w:rsidP="00FE0BB1">
      <w:pPr>
        <w:numPr>
          <w:ilvl w:val="0"/>
          <w:numId w:val="25"/>
        </w:numPr>
        <w:spacing w:after="120" w:line="240" w:lineRule="auto"/>
        <w:ind w:right="-1"/>
        <w:jc w:val="both"/>
        <w:rPr>
          <w:rFonts w:ascii="Times New Roman" w:eastAsia="Times New Roman" w:hAnsi="Times New Roman"/>
          <w:sz w:val="19"/>
          <w:szCs w:val="19"/>
          <w:lang w:val="uk-UA" w:eastAsia="ru-RU"/>
        </w:rPr>
      </w:pPr>
      <w:r w:rsidRPr="00FE0BB1">
        <w:rPr>
          <w:rFonts w:ascii="Times New Roman" w:eastAsia="Times New Roman" w:hAnsi="Times New Roman"/>
          <w:sz w:val="19"/>
          <w:szCs w:val="19"/>
          <w:lang w:val="uk-UA" w:eastAsia="ru-RU"/>
        </w:rPr>
        <w:t>інспектори повинні декларувати відсутність конфлікту інтересів між ними та аудитором чи аудиторською фірмою, інспекція яких здійснюватиметься.</w:t>
      </w:r>
    </w:p>
    <w:p w:rsidR="00207131" w:rsidRDefault="00207131" w:rsidP="00FE0BB1">
      <w:pPr>
        <w:spacing w:before="100" w:beforeAutospacing="1" w:after="100" w:afterAutospacing="1" w:line="240" w:lineRule="auto"/>
        <w:ind w:left="426" w:right="-1"/>
        <w:jc w:val="both"/>
        <w:rPr>
          <w:rFonts w:ascii="Times New Roman" w:eastAsia="Times New Roman" w:hAnsi="Times New Roman"/>
          <w:sz w:val="19"/>
          <w:szCs w:val="19"/>
          <w:lang w:val="uk-UA" w:eastAsia="ru-RU"/>
        </w:rPr>
      </w:pPr>
    </w:p>
    <w:p w:rsidR="00207131" w:rsidRDefault="00207131" w:rsidP="00FE0BB1">
      <w:pPr>
        <w:spacing w:before="100" w:beforeAutospacing="1" w:after="100" w:afterAutospacing="1" w:line="240" w:lineRule="auto"/>
        <w:ind w:left="426" w:right="-1"/>
        <w:jc w:val="both"/>
        <w:rPr>
          <w:rFonts w:ascii="Times New Roman" w:eastAsia="Times New Roman" w:hAnsi="Times New Roman"/>
          <w:sz w:val="19"/>
          <w:szCs w:val="19"/>
          <w:lang w:val="uk-UA" w:eastAsia="ru-RU"/>
        </w:rPr>
      </w:pPr>
    </w:p>
    <w:p w:rsidR="00FE0BB1" w:rsidRDefault="00D8464F" w:rsidP="00FE0BB1">
      <w:pPr>
        <w:spacing w:before="100" w:beforeAutospacing="1" w:after="100" w:afterAutospacing="1" w:line="240" w:lineRule="auto"/>
        <w:ind w:left="426" w:right="-1"/>
        <w:jc w:val="both"/>
        <w:rPr>
          <w:rFonts w:ascii="Times New Roman" w:eastAsia="Times New Roman" w:hAnsi="Times New Roman"/>
          <w:sz w:val="19"/>
          <w:szCs w:val="19"/>
          <w:lang w:val="uk-UA" w:eastAsia="ru-RU"/>
        </w:rPr>
      </w:pPr>
      <w:r>
        <w:rPr>
          <w:rFonts w:ascii="Times New Roman" w:eastAsia="Times New Roman" w:hAnsi="Times New Roman"/>
          <w:sz w:val="19"/>
          <w:szCs w:val="19"/>
          <w:lang w:val="uk-UA" w:eastAsia="ru-RU"/>
        </w:rPr>
        <w:t>Як</w:t>
      </w:r>
      <w:r w:rsidR="00FE0BB1" w:rsidRPr="00FE0BB1">
        <w:rPr>
          <w:rFonts w:ascii="Times New Roman" w:eastAsia="Times New Roman" w:hAnsi="Times New Roman"/>
          <w:sz w:val="19"/>
          <w:szCs w:val="19"/>
          <w:lang w:val="uk-UA" w:eastAsia="ru-RU"/>
        </w:rPr>
        <w:t xml:space="preserve"> відступ від підпункту (b) </w:t>
      </w:r>
      <w:r>
        <w:rPr>
          <w:rFonts w:ascii="Times New Roman" w:eastAsia="Times New Roman" w:hAnsi="Times New Roman"/>
          <w:sz w:val="19"/>
          <w:szCs w:val="19"/>
          <w:lang w:val="uk-UA" w:eastAsia="ru-RU"/>
        </w:rPr>
        <w:t>частини</w:t>
      </w:r>
      <w:r w:rsidR="00FE0BB1" w:rsidRPr="00FE0BB1">
        <w:rPr>
          <w:rFonts w:ascii="Times New Roman" w:eastAsia="Times New Roman" w:hAnsi="Times New Roman"/>
          <w:sz w:val="19"/>
          <w:szCs w:val="19"/>
          <w:lang w:val="uk-UA" w:eastAsia="ru-RU"/>
        </w:rPr>
        <w:t xml:space="preserve"> 1, компетентний орган може укладати контракти з експертами на виконання конкретних інспекцій, якщо кількість штатних інспекторів компетентного органу є недостатньою. Компетентний орган може також отримувати допомогу експертів, якщо це вкрай необхідно для належного </w:t>
      </w:r>
      <w:r w:rsidR="00FE0BB1" w:rsidRPr="00FE0BB1">
        <w:rPr>
          <w:rFonts w:ascii="Times New Roman" w:eastAsia="Times New Roman" w:hAnsi="Times New Roman"/>
          <w:sz w:val="19"/>
          <w:szCs w:val="19"/>
          <w:lang w:val="uk-UA" w:eastAsia="ru-RU"/>
        </w:rPr>
        <w:lastRenderedPageBreak/>
        <w:t>виконання інспекції. У таких випадках компетентний орган та експерти мають дотримуватися вимог цього пункту. Експерти не повинні бути задіяні в управлінні професійними асоціаціями чи організаціями, бути їх штатними працівниками або працювати з ними за контрактом, хоча й можуть бути членами таких асоціацій чи організацій.</w:t>
      </w:r>
    </w:p>
    <w:p w:rsidR="00207131" w:rsidRPr="00FE0BB1" w:rsidRDefault="00207131" w:rsidP="00FE0BB1">
      <w:pPr>
        <w:spacing w:before="100" w:beforeAutospacing="1" w:after="100" w:afterAutospacing="1" w:line="240" w:lineRule="auto"/>
        <w:ind w:left="426" w:right="-1"/>
        <w:jc w:val="both"/>
        <w:rPr>
          <w:rFonts w:ascii="Times New Roman" w:eastAsia="Times New Roman" w:hAnsi="Times New Roman"/>
          <w:sz w:val="19"/>
          <w:szCs w:val="19"/>
          <w:lang w:val="uk-UA" w:eastAsia="ru-RU"/>
        </w:rPr>
      </w:pPr>
    </w:p>
    <w:p w:rsidR="00FE0BB1" w:rsidRPr="00FE0BB1" w:rsidRDefault="00FE0BB1" w:rsidP="00D8464F">
      <w:pPr>
        <w:spacing w:before="100" w:beforeAutospacing="1" w:after="100" w:afterAutospacing="1" w:line="240" w:lineRule="auto"/>
        <w:ind w:right="-1"/>
        <w:jc w:val="both"/>
        <w:rPr>
          <w:rFonts w:ascii="Times New Roman" w:eastAsia="Times New Roman" w:hAnsi="Times New Roman"/>
          <w:sz w:val="19"/>
          <w:szCs w:val="19"/>
          <w:lang w:val="uk-UA" w:eastAsia="ru-RU"/>
        </w:rPr>
      </w:pPr>
      <w:r w:rsidRPr="00FE0BB1">
        <w:rPr>
          <w:rFonts w:ascii="Times New Roman" w:eastAsia="Times New Roman" w:hAnsi="Times New Roman"/>
          <w:sz w:val="19"/>
          <w:szCs w:val="19"/>
          <w:lang w:val="uk-UA" w:eastAsia="ru-RU"/>
        </w:rPr>
        <w:t>6. Обсяг перевірки має охоплювати щонайменше таке:</w:t>
      </w:r>
    </w:p>
    <w:p w:rsidR="00FE0BB1" w:rsidRPr="00FE0BB1" w:rsidRDefault="00FE0BB1" w:rsidP="00FE0BB1">
      <w:pPr>
        <w:numPr>
          <w:ilvl w:val="0"/>
          <w:numId w:val="26"/>
        </w:numPr>
        <w:spacing w:after="120" w:line="240" w:lineRule="auto"/>
        <w:ind w:right="-1"/>
        <w:jc w:val="both"/>
        <w:rPr>
          <w:rFonts w:ascii="Times New Roman" w:eastAsia="Times New Roman" w:hAnsi="Times New Roman"/>
          <w:sz w:val="19"/>
          <w:szCs w:val="19"/>
          <w:lang w:val="uk-UA" w:eastAsia="ru-RU"/>
        </w:rPr>
      </w:pPr>
      <w:r w:rsidRPr="00FE0BB1">
        <w:rPr>
          <w:rFonts w:ascii="Times New Roman" w:eastAsia="Times New Roman" w:hAnsi="Times New Roman"/>
          <w:sz w:val="19"/>
          <w:szCs w:val="19"/>
          <w:lang w:val="uk-UA" w:eastAsia="ru-RU"/>
        </w:rPr>
        <w:t>оцінку структури системи внутрішнього контролю якості аудитора чи аудиторської фірми;</w:t>
      </w:r>
    </w:p>
    <w:p w:rsidR="00FE0BB1" w:rsidRPr="00FE0BB1" w:rsidRDefault="00FE0BB1" w:rsidP="00FE0BB1">
      <w:pPr>
        <w:numPr>
          <w:ilvl w:val="0"/>
          <w:numId w:val="26"/>
        </w:numPr>
        <w:spacing w:after="120" w:line="240" w:lineRule="auto"/>
        <w:ind w:right="-1"/>
        <w:jc w:val="both"/>
        <w:rPr>
          <w:rFonts w:ascii="Times New Roman" w:eastAsia="Times New Roman" w:hAnsi="Times New Roman"/>
          <w:sz w:val="19"/>
          <w:szCs w:val="19"/>
          <w:lang w:val="uk-UA" w:eastAsia="ru-RU"/>
        </w:rPr>
      </w:pPr>
      <w:r w:rsidRPr="00FE0BB1">
        <w:rPr>
          <w:rFonts w:ascii="Times New Roman" w:eastAsia="Times New Roman" w:hAnsi="Times New Roman"/>
          <w:sz w:val="19"/>
          <w:szCs w:val="19"/>
          <w:lang w:val="uk-UA" w:eastAsia="ru-RU"/>
        </w:rPr>
        <w:t>адекватне тестування процедур на дотримання вимог та огляд аудиторських файлів суспільно значимих суб’єктів господарювання з метою підтвердження ефективності системи внутрішнього контролю якості;</w:t>
      </w:r>
    </w:p>
    <w:p w:rsidR="00FE0BB1" w:rsidRDefault="00FE0BB1" w:rsidP="00FE0BB1">
      <w:pPr>
        <w:numPr>
          <w:ilvl w:val="0"/>
          <w:numId w:val="26"/>
        </w:numPr>
        <w:spacing w:after="120" w:line="240" w:lineRule="auto"/>
        <w:ind w:right="-1"/>
        <w:jc w:val="both"/>
        <w:rPr>
          <w:rFonts w:ascii="Times New Roman" w:eastAsia="Times New Roman" w:hAnsi="Times New Roman"/>
          <w:sz w:val="19"/>
          <w:szCs w:val="19"/>
          <w:lang w:val="uk-UA" w:eastAsia="ru-RU"/>
        </w:rPr>
      </w:pPr>
      <w:r w:rsidRPr="00FE0BB1">
        <w:rPr>
          <w:rFonts w:ascii="Times New Roman" w:eastAsia="Times New Roman" w:hAnsi="Times New Roman"/>
          <w:sz w:val="19"/>
          <w:szCs w:val="19"/>
          <w:lang w:val="uk-UA" w:eastAsia="ru-RU"/>
        </w:rPr>
        <w:t>за результатами інспекції за підпунктами (a) та (b) ц</w:t>
      </w:r>
      <w:r w:rsidR="00207131">
        <w:rPr>
          <w:rFonts w:ascii="Times New Roman" w:eastAsia="Times New Roman" w:hAnsi="Times New Roman"/>
          <w:sz w:val="19"/>
          <w:szCs w:val="19"/>
          <w:lang w:val="uk-UA" w:eastAsia="ru-RU"/>
        </w:rPr>
        <w:t>ієї частини</w:t>
      </w:r>
      <w:r w:rsidRPr="00FE0BB1">
        <w:rPr>
          <w:rFonts w:ascii="Times New Roman" w:eastAsia="Times New Roman" w:hAnsi="Times New Roman"/>
          <w:sz w:val="19"/>
          <w:szCs w:val="19"/>
          <w:lang w:val="uk-UA" w:eastAsia="ru-RU"/>
        </w:rPr>
        <w:t xml:space="preserve"> – оцінку змісту останнього щорічного звіту про прозорість, оприлюдненого аудитором чи аудиторською фірмою відповідно до статті 13.</w:t>
      </w:r>
    </w:p>
    <w:p w:rsidR="00207131" w:rsidRPr="00FE0BB1" w:rsidRDefault="00207131" w:rsidP="00207131">
      <w:pPr>
        <w:spacing w:after="120" w:line="240" w:lineRule="auto"/>
        <w:ind w:right="-1"/>
        <w:jc w:val="both"/>
        <w:rPr>
          <w:rFonts w:ascii="Times New Roman" w:eastAsia="Times New Roman" w:hAnsi="Times New Roman"/>
          <w:sz w:val="19"/>
          <w:szCs w:val="19"/>
          <w:lang w:val="uk-UA" w:eastAsia="ru-RU"/>
        </w:rPr>
      </w:pPr>
    </w:p>
    <w:p w:rsidR="00FE0BB1" w:rsidRPr="00FE0BB1" w:rsidRDefault="00FE0BB1" w:rsidP="00FE0BB1">
      <w:pPr>
        <w:spacing w:before="100" w:beforeAutospacing="1" w:after="100" w:afterAutospacing="1" w:line="240" w:lineRule="auto"/>
        <w:ind w:left="426" w:right="-1" w:hanging="426"/>
        <w:jc w:val="both"/>
        <w:rPr>
          <w:rFonts w:ascii="Times New Roman" w:eastAsia="Times New Roman" w:hAnsi="Times New Roman"/>
          <w:sz w:val="19"/>
          <w:szCs w:val="19"/>
          <w:lang w:val="uk-UA" w:eastAsia="ru-RU"/>
        </w:rPr>
      </w:pPr>
      <w:r w:rsidRPr="00FE0BB1">
        <w:rPr>
          <w:rFonts w:ascii="Times New Roman" w:eastAsia="Times New Roman" w:hAnsi="Times New Roman"/>
          <w:sz w:val="19"/>
          <w:szCs w:val="19"/>
          <w:lang w:val="uk-UA" w:eastAsia="ru-RU"/>
        </w:rPr>
        <w:t>7. Огляд має охоплювати щонайменше такі політики та процедури внутрішнього контролю якості аудитора чи аудиторської фірми:</w:t>
      </w:r>
    </w:p>
    <w:p w:rsidR="00FE0BB1" w:rsidRPr="00FE0BB1" w:rsidRDefault="00FE0BB1" w:rsidP="00FE0BB1">
      <w:pPr>
        <w:numPr>
          <w:ilvl w:val="0"/>
          <w:numId w:val="27"/>
        </w:numPr>
        <w:spacing w:after="120" w:line="240" w:lineRule="auto"/>
        <w:ind w:right="-1"/>
        <w:jc w:val="both"/>
        <w:rPr>
          <w:rFonts w:ascii="Times New Roman" w:eastAsia="Times New Roman" w:hAnsi="Times New Roman"/>
          <w:sz w:val="19"/>
          <w:szCs w:val="19"/>
          <w:lang w:val="uk-UA" w:eastAsia="ru-RU"/>
        </w:rPr>
      </w:pPr>
      <w:r w:rsidRPr="00FE0BB1">
        <w:rPr>
          <w:rFonts w:ascii="Times New Roman" w:eastAsia="Times New Roman" w:hAnsi="Times New Roman"/>
          <w:sz w:val="19"/>
          <w:szCs w:val="19"/>
          <w:lang w:val="uk-UA" w:eastAsia="ru-RU"/>
        </w:rPr>
        <w:t xml:space="preserve">дотримання аудитором чи аудиторською фірмою застосовних стандартів аудиту та контролю якості, етичних вимог та вимог щодо незалежності, у тому числі вимог, встановлених у </w:t>
      </w:r>
      <w:r w:rsidR="00207131">
        <w:rPr>
          <w:rFonts w:ascii="Times New Roman" w:eastAsia="Times New Roman" w:hAnsi="Times New Roman"/>
          <w:sz w:val="19"/>
          <w:szCs w:val="19"/>
          <w:lang w:val="uk-UA" w:eastAsia="ru-RU"/>
        </w:rPr>
        <w:t>Главі</w:t>
      </w:r>
      <w:r w:rsidRPr="00FE0BB1">
        <w:rPr>
          <w:rFonts w:ascii="Times New Roman" w:eastAsia="Times New Roman" w:hAnsi="Times New Roman"/>
          <w:sz w:val="19"/>
          <w:szCs w:val="19"/>
          <w:lang w:val="uk-UA" w:eastAsia="ru-RU"/>
        </w:rPr>
        <w:t xml:space="preserve"> IV Директиви 2006/43/</w:t>
      </w:r>
      <w:r w:rsidR="00207131">
        <w:rPr>
          <w:rFonts w:ascii="Times New Roman" w:eastAsia="Times New Roman" w:hAnsi="Times New Roman"/>
          <w:sz w:val="19"/>
          <w:szCs w:val="19"/>
          <w:lang w:val="uk-UA" w:eastAsia="ru-RU"/>
        </w:rPr>
        <w:t>Є</w:t>
      </w:r>
      <w:r w:rsidRPr="00FE0BB1">
        <w:rPr>
          <w:rFonts w:ascii="Times New Roman" w:eastAsia="Times New Roman" w:hAnsi="Times New Roman"/>
          <w:sz w:val="19"/>
          <w:szCs w:val="19"/>
          <w:lang w:val="uk-UA" w:eastAsia="ru-RU"/>
        </w:rPr>
        <w:t>C та у статтях 4 та 5 цього Регламенту, а також вимог законодавчих та нормативних актів та адміністративних положень конкретної держави-члена;</w:t>
      </w:r>
    </w:p>
    <w:p w:rsidR="00FE0BB1" w:rsidRPr="00FE0BB1" w:rsidRDefault="00FE0BB1" w:rsidP="00FE0BB1">
      <w:pPr>
        <w:numPr>
          <w:ilvl w:val="0"/>
          <w:numId w:val="27"/>
        </w:numPr>
        <w:spacing w:after="120" w:line="240" w:lineRule="auto"/>
        <w:ind w:right="-1"/>
        <w:jc w:val="both"/>
        <w:rPr>
          <w:rFonts w:ascii="Times New Roman" w:eastAsia="Times New Roman" w:hAnsi="Times New Roman"/>
          <w:sz w:val="19"/>
          <w:szCs w:val="19"/>
          <w:lang w:val="uk-UA" w:eastAsia="ru-RU"/>
        </w:rPr>
      </w:pPr>
      <w:r w:rsidRPr="00FE0BB1">
        <w:rPr>
          <w:rFonts w:ascii="Times New Roman" w:eastAsia="Times New Roman" w:hAnsi="Times New Roman"/>
          <w:sz w:val="19"/>
          <w:szCs w:val="19"/>
          <w:lang w:val="uk-UA" w:eastAsia="ru-RU"/>
        </w:rPr>
        <w:t>кількість та якість використаних ресурсів, у тому числі дотримання вимог безперервного навчання, викладених у статті 13 Директиви 2006/43/</w:t>
      </w:r>
      <w:r w:rsidR="00207131">
        <w:rPr>
          <w:rFonts w:ascii="Times New Roman" w:eastAsia="Times New Roman" w:hAnsi="Times New Roman"/>
          <w:sz w:val="19"/>
          <w:szCs w:val="19"/>
          <w:lang w:val="uk-UA" w:eastAsia="ru-RU"/>
        </w:rPr>
        <w:t>Є</w:t>
      </w:r>
      <w:r w:rsidRPr="00FE0BB1">
        <w:rPr>
          <w:rFonts w:ascii="Times New Roman" w:eastAsia="Times New Roman" w:hAnsi="Times New Roman"/>
          <w:sz w:val="19"/>
          <w:szCs w:val="19"/>
          <w:lang w:val="uk-UA" w:eastAsia="ru-RU"/>
        </w:rPr>
        <w:t>C;</w:t>
      </w:r>
    </w:p>
    <w:p w:rsidR="00FE0BB1" w:rsidRDefault="00FE0BB1" w:rsidP="00FE0BB1">
      <w:pPr>
        <w:numPr>
          <w:ilvl w:val="0"/>
          <w:numId w:val="27"/>
        </w:numPr>
        <w:spacing w:after="120" w:line="240" w:lineRule="auto"/>
        <w:ind w:right="-1"/>
        <w:jc w:val="both"/>
        <w:rPr>
          <w:rFonts w:ascii="Times New Roman" w:eastAsia="Times New Roman" w:hAnsi="Times New Roman"/>
          <w:sz w:val="19"/>
          <w:szCs w:val="19"/>
          <w:lang w:val="uk-UA" w:eastAsia="ru-RU"/>
        </w:rPr>
      </w:pPr>
      <w:r w:rsidRPr="00FE0BB1">
        <w:rPr>
          <w:rFonts w:ascii="Times New Roman" w:eastAsia="Times New Roman" w:hAnsi="Times New Roman"/>
          <w:sz w:val="19"/>
          <w:szCs w:val="19"/>
          <w:lang w:val="uk-UA" w:eastAsia="ru-RU"/>
        </w:rPr>
        <w:t>дотримання вимог щодо плати за аудиторські послуги, встановлених у статті 4 цього Регламенту.</w:t>
      </w:r>
    </w:p>
    <w:p w:rsidR="00207131" w:rsidRPr="00FE0BB1" w:rsidRDefault="00207131" w:rsidP="00207131">
      <w:pPr>
        <w:spacing w:after="120" w:line="240" w:lineRule="auto"/>
        <w:ind w:right="-1"/>
        <w:jc w:val="both"/>
        <w:rPr>
          <w:rFonts w:ascii="Times New Roman" w:eastAsia="Times New Roman" w:hAnsi="Times New Roman"/>
          <w:sz w:val="19"/>
          <w:szCs w:val="19"/>
          <w:lang w:val="uk-UA" w:eastAsia="ru-RU"/>
        </w:rPr>
      </w:pPr>
    </w:p>
    <w:p w:rsidR="00FE0BB1" w:rsidRPr="00FE0BB1" w:rsidRDefault="00FE0BB1" w:rsidP="00207131">
      <w:pPr>
        <w:spacing w:before="100" w:beforeAutospacing="1" w:after="100" w:afterAutospacing="1" w:line="240" w:lineRule="auto"/>
        <w:ind w:right="-1"/>
        <w:jc w:val="both"/>
        <w:rPr>
          <w:rFonts w:ascii="Times New Roman" w:eastAsia="Times New Roman" w:hAnsi="Times New Roman"/>
          <w:sz w:val="19"/>
          <w:szCs w:val="19"/>
          <w:lang w:val="uk-UA" w:eastAsia="ru-RU"/>
        </w:rPr>
      </w:pPr>
      <w:r w:rsidRPr="00FE0BB1">
        <w:rPr>
          <w:rFonts w:ascii="Times New Roman" w:eastAsia="Times New Roman" w:hAnsi="Times New Roman"/>
          <w:sz w:val="19"/>
          <w:szCs w:val="19"/>
          <w:lang w:val="uk-UA" w:eastAsia="ru-RU"/>
        </w:rPr>
        <w:t>Для цілей тестування на дотримання вимог аудиторські файли слід відбирати на основі аналізу ризику нездатності адекватного виконання обов’язкового аудиту.</w:t>
      </w:r>
    </w:p>
    <w:p w:rsidR="00FE0BB1" w:rsidRPr="00FE0BB1" w:rsidRDefault="00FE0BB1" w:rsidP="00207131">
      <w:pPr>
        <w:spacing w:before="100" w:beforeAutospacing="1" w:after="100" w:afterAutospacing="1" w:line="240" w:lineRule="auto"/>
        <w:ind w:right="-1"/>
        <w:jc w:val="both"/>
        <w:rPr>
          <w:rFonts w:ascii="Times New Roman" w:eastAsia="Times New Roman" w:hAnsi="Times New Roman"/>
          <w:sz w:val="19"/>
          <w:szCs w:val="19"/>
          <w:lang w:val="uk-UA" w:eastAsia="ru-RU"/>
        </w:rPr>
      </w:pPr>
      <w:r w:rsidRPr="00FE0BB1">
        <w:rPr>
          <w:rFonts w:ascii="Times New Roman" w:eastAsia="Times New Roman" w:hAnsi="Times New Roman"/>
          <w:sz w:val="19"/>
          <w:szCs w:val="19"/>
          <w:lang w:val="uk-UA" w:eastAsia="ru-RU"/>
        </w:rPr>
        <w:t>Компетентні органи мають також здійснювати регулярний огляд методологій, якими користуються аудитори та аудиторські фірми у процесі виконання обов’язкового аудиту.</w:t>
      </w:r>
    </w:p>
    <w:p w:rsidR="00FE0BB1" w:rsidRDefault="00FE0BB1" w:rsidP="00207131">
      <w:pPr>
        <w:spacing w:before="100" w:beforeAutospacing="1" w:after="100" w:afterAutospacing="1" w:line="240" w:lineRule="auto"/>
        <w:ind w:right="-1"/>
        <w:jc w:val="both"/>
        <w:rPr>
          <w:rFonts w:ascii="Times New Roman" w:eastAsia="Times New Roman" w:hAnsi="Times New Roman"/>
          <w:sz w:val="19"/>
          <w:szCs w:val="19"/>
          <w:lang w:val="uk-UA" w:eastAsia="ru-RU"/>
        </w:rPr>
      </w:pPr>
      <w:r w:rsidRPr="00FE0BB1">
        <w:rPr>
          <w:rFonts w:ascii="Times New Roman" w:eastAsia="Times New Roman" w:hAnsi="Times New Roman"/>
          <w:sz w:val="19"/>
          <w:szCs w:val="19"/>
          <w:lang w:val="uk-UA" w:eastAsia="ru-RU"/>
        </w:rPr>
        <w:t>Окрім інспекцій, про які йдеться у першому абзаці, компетентні органи повинні мати повноваження на проведення інших інспекцій.</w:t>
      </w:r>
    </w:p>
    <w:p w:rsidR="00207131" w:rsidRPr="00FE0BB1" w:rsidRDefault="00207131" w:rsidP="00207131">
      <w:pPr>
        <w:spacing w:before="100" w:beforeAutospacing="1" w:after="100" w:afterAutospacing="1" w:line="240" w:lineRule="auto"/>
        <w:ind w:right="-1"/>
        <w:jc w:val="both"/>
        <w:rPr>
          <w:rFonts w:ascii="Times New Roman" w:eastAsia="Times New Roman" w:hAnsi="Times New Roman"/>
          <w:sz w:val="19"/>
          <w:szCs w:val="19"/>
          <w:lang w:val="uk-UA" w:eastAsia="ru-RU"/>
        </w:rPr>
      </w:pPr>
    </w:p>
    <w:p w:rsidR="00207131" w:rsidRPr="00FE0BB1" w:rsidRDefault="00FE0BB1" w:rsidP="00207131">
      <w:pPr>
        <w:spacing w:before="100" w:beforeAutospacing="1" w:after="100" w:afterAutospacing="1" w:line="240" w:lineRule="auto"/>
        <w:ind w:right="-1"/>
        <w:jc w:val="both"/>
        <w:rPr>
          <w:rFonts w:ascii="Times New Roman" w:eastAsia="Times New Roman" w:hAnsi="Times New Roman"/>
          <w:sz w:val="19"/>
          <w:szCs w:val="19"/>
          <w:lang w:val="uk-UA" w:eastAsia="ru-RU"/>
        </w:rPr>
      </w:pPr>
      <w:r w:rsidRPr="00FE0BB1">
        <w:rPr>
          <w:rFonts w:ascii="Times New Roman" w:eastAsia="Times New Roman" w:hAnsi="Times New Roman"/>
          <w:sz w:val="19"/>
          <w:szCs w:val="19"/>
          <w:lang w:val="uk-UA" w:eastAsia="ru-RU"/>
        </w:rPr>
        <w:t>8. Результати та висновки інспекцій, на яких базуються рекомендації, у тому числі результати та висновки щодо звіту про прозорість, мають бути доведені до відома аудитора чи аудиторської фірми, які інспектуються, та обговорені з ними до завершення звіту про проведення інспекції.</w:t>
      </w:r>
    </w:p>
    <w:p w:rsidR="00FE0BB1" w:rsidRDefault="00FE0BB1" w:rsidP="00207131">
      <w:pPr>
        <w:spacing w:before="100" w:beforeAutospacing="1" w:after="100" w:afterAutospacing="1" w:line="240" w:lineRule="auto"/>
        <w:ind w:right="-1"/>
        <w:jc w:val="both"/>
        <w:rPr>
          <w:rFonts w:ascii="Times New Roman" w:eastAsia="Times New Roman" w:hAnsi="Times New Roman"/>
          <w:sz w:val="19"/>
          <w:szCs w:val="19"/>
          <w:lang w:val="uk-UA" w:eastAsia="ru-RU"/>
        </w:rPr>
      </w:pPr>
      <w:r w:rsidRPr="00FE0BB1">
        <w:rPr>
          <w:rFonts w:ascii="Times New Roman" w:eastAsia="Times New Roman" w:hAnsi="Times New Roman"/>
          <w:sz w:val="19"/>
          <w:szCs w:val="19"/>
          <w:lang w:val="uk-UA" w:eastAsia="ru-RU"/>
        </w:rPr>
        <w:t>Рекомендації за результатами інспекції мають бути впроваджені аудитором чи аудиторською фірмою протягом прийнятного періоду, який встановлюється компетентним органом. Щодо рекомендацій стосовно внутрішньої системи контролю якості аудитора чи аудиторської фірми такий період не повинен перевищувати 12 місяців.</w:t>
      </w:r>
    </w:p>
    <w:p w:rsidR="00207131" w:rsidRPr="00FE0BB1" w:rsidRDefault="00207131" w:rsidP="00207131">
      <w:pPr>
        <w:spacing w:before="100" w:beforeAutospacing="1" w:after="100" w:afterAutospacing="1" w:line="240" w:lineRule="auto"/>
        <w:ind w:right="-1"/>
        <w:jc w:val="both"/>
        <w:rPr>
          <w:rFonts w:ascii="Times New Roman" w:eastAsia="Times New Roman" w:hAnsi="Times New Roman"/>
          <w:sz w:val="19"/>
          <w:szCs w:val="19"/>
          <w:lang w:val="uk-UA" w:eastAsia="ru-RU"/>
        </w:rPr>
      </w:pPr>
    </w:p>
    <w:p w:rsidR="00FE0BB1" w:rsidRDefault="00FE0BB1" w:rsidP="00207131">
      <w:pPr>
        <w:spacing w:before="100" w:beforeAutospacing="1" w:after="100" w:afterAutospacing="1" w:line="240" w:lineRule="auto"/>
        <w:ind w:right="-1"/>
        <w:jc w:val="both"/>
        <w:rPr>
          <w:rFonts w:ascii="Times New Roman" w:eastAsia="Times New Roman" w:hAnsi="Times New Roman"/>
          <w:sz w:val="19"/>
          <w:szCs w:val="19"/>
          <w:lang w:val="uk-UA" w:eastAsia="ru-RU"/>
        </w:rPr>
      </w:pPr>
      <w:r w:rsidRPr="00FE0BB1">
        <w:rPr>
          <w:rFonts w:ascii="Times New Roman" w:eastAsia="Times New Roman" w:hAnsi="Times New Roman"/>
          <w:sz w:val="19"/>
          <w:szCs w:val="19"/>
          <w:lang w:val="uk-UA" w:eastAsia="ru-RU"/>
        </w:rPr>
        <w:t>9. За результатами інспекції складається звіт, який має містити основні висновки та рекомендації на підставі огляду забезпечення якості.</w:t>
      </w:r>
    </w:p>
    <w:p w:rsidR="00207131" w:rsidRPr="00FE0BB1" w:rsidRDefault="00207131" w:rsidP="00207131">
      <w:pPr>
        <w:spacing w:before="100" w:beforeAutospacing="1" w:after="100" w:afterAutospacing="1" w:line="240" w:lineRule="auto"/>
        <w:ind w:right="-1"/>
        <w:jc w:val="both"/>
        <w:rPr>
          <w:rFonts w:ascii="Times New Roman" w:eastAsia="Times New Roman" w:hAnsi="Times New Roman"/>
          <w:sz w:val="19"/>
          <w:szCs w:val="19"/>
          <w:lang w:val="uk-UA" w:eastAsia="ru-RU"/>
        </w:rPr>
      </w:pPr>
    </w:p>
    <w:p w:rsidR="00FE0BB1" w:rsidRPr="00FE0BB1" w:rsidRDefault="00FE0BB1" w:rsidP="00FE0BB1">
      <w:pPr>
        <w:spacing w:before="100" w:beforeAutospacing="1" w:after="100" w:afterAutospacing="1" w:line="240" w:lineRule="auto"/>
        <w:ind w:right="-1"/>
        <w:jc w:val="center"/>
        <w:rPr>
          <w:rFonts w:ascii="Times New Roman" w:eastAsia="Times New Roman" w:hAnsi="Times New Roman"/>
          <w:i/>
          <w:sz w:val="19"/>
          <w:szCs w:val="19"/>
          <w:lang w:val="uk-UA" w:eastAsia="ru-RU"/>
        </w:rPr>
      </w:pPr>
      <w:r w:rsidRPr="00FE0BB1">
        <w:rPr>
          <w:rFonts w:ascii="Times New Roman" w:eastAsia="Times New Roman" w:hAnsi="Times New Roman"/>
          <w:i/>
          <w:sz w:val="19"/>
          <w:szCs w:val="19"/>
          <w:lang w:val="uk-UA" w:eastAsia="ru-RU"/>
        </w:rPr>
        <w:t>Стаття 27</w:t>
      </w:r>
    </w:p>
    <w:p w:rsidR="00FE0BB1" w:rsidRPr="00FE0BB1" w:rsidRDefault="00FE0BB1" w:rsidP="00FE0BB1">
      <w:pPr>
        <w:spacing w:before="100" w:beforeAutospacing="1" w:after="100" w:afterAutospacing="1" w:line="240" w:lineRule="auto"/>
        <w:ind w:right="-1"/>
        <w:jc w:val="center"/>
        <w:rPr>
          <w:rFonts w:ascii="Times New Roman" w:eastAsia="Times New Roman" w:hAnsi="Times New Roman"/>
          <w:b/>
          <w:sz w:val="19"/>
          <w:szCs w:val="19"/>
          <w:lang w:val="uk-UA" w:eastAsia="ru-RU"/>
        </w:rPr>
      </w:pPr>
      <w:r w:rsidRPr="00FE0BB1">
        <w:rPr>
          <w:rFonts w:ascii="Times New Roman" w:eastAsia="Times New Roman" w:hAnsi="Times New Roman"/>
          <w:b/>
          <w:sz w:val="19"/>
          <w:szCs w:val="19"/>
          <w:lang w:val="uk-UA" w:eastAsia="ru-RU"/>
        </w:rPr>
        <w:t>Моніторинг якості ринку та конкуренції</w:t>
      </w:r>
    </w:p>
    <w:p w:rsidR="00FE0BB1" w:rsidRPr="00FE0BB1" w:rsidRDefault="00FE0BB1" w:rsidP="000B32B5">
      <w:pPr>
        <w:spacing w:before="100" w:beforeAutospacing="1" w:after="100" w:afterAutospacing="1" w:line="240" w:lineRule="auto"/>
        <w:ind w:right="-1"/>
        <w:jc w:val="both"/>
        <w:rPr>
          <w:rFonts w:ascii="Times New Roman" w:eastAsia="Times New Roman" w:hAnsi="Times New Roman"/>
          <w:sz w:val="19"/>
          <w:szCs w:val="19"/>
          <w:lang w:val="uk-UA" w:eastAsia="ru-RU"/>
        </w:rPr>
      </w:pPr>
      <w:r w:rsidRPr="00FE0BB1">
        <w:rPr>
          <w:rFonts w:ascii="Times New Roman" w:eastAsia="Times New Roman" w:hAnsi="Times New Roman"/>
          <w:sz w:val="19"/>
          <w:szCs w:val="19"/>
          <w:lang w:val="uk-UA" w:eastAsia="ru-RU"/>
        </w:rPr>
        <w:lastRenderedPageBreak/>
        <w:t>1. Компетентні органи, призначені відповідно до статті 20(1), та, залежно від обставин, Європейська антимонопольна мережа (ECN) здійснюють регулярний моніторинг змін на ринку надання послуг обов’язкового аудиту суспільно значимим суб’єктам господарювання і, зокрема, оцінюють таке:</w:t>
      </w:r>
    </w:p>
    <w:p w:rsidR="00FE0BB1" w:rsidRPr="00FE0BB1" w:rsidRDefault="00FE0BB1" w:rsidP="00FE0BB1">
      <w:pPr>
        <w:numPr>
          <w:ilvl w:val="0"/>
          <w:numId w:val="28"/>
        </w:numPr>
        <w:spacing w:after="120" w:line="240" w:lineRule="auto"/>
        <w:ind w:right="-1"/>
        <w:jc w:val="both"/>
        <w:rPr>
          <w:rFonts w:ascii="Times New Roman" w:eastAsia="Times New Roman" w:hAnsi="Times New Roman"/>
          <w:sz w:val="19"/>
          <w:szCs w:val="19"/>
          <w:lang w:val="uk-UA" w:eastAsia="ru-RU"/>
        </w:rPr>
      </w:pPr>
      <w:r w:rsidRPr="00FE0BB1">
        <w:rPr>
          <w:rFonts w:ascii="Times New Roman" w:eastAsia="Times New Roman" w:hAnsi="Times New Roman"/>
          <w:sz w:val="19"/>
          <w:szCs w:val="19"/>
          <w:lang w:val="uk-UA" w:eastAsia="ru-RU"/>
        </w:rPr>
        <w:t>ризики, що виникають унаслідок значної кількості недоліків у роботі аудитора чи аудиторської фірми, у тому числі системних недоліків у мережі, до якої належить аудиторська фірма, що можуть призвести до зупинення діяльності будь-якої аудиторської фірми, зриву надання послуг обов’язкового аудиту в конкретному секторі чи кількох секторах, подальшого накопичення ризиків виникнення недоліків у процесі виконання аудиту та наслідків для загальної стабільності фінансового сектору;</w:t>
      </w:r>
    </w:p>
    <w:p w:rsidR="00FE0BB1" w:rsidRPr="00FE0BB1" w:rsidRDefault="00FE0BB1" w:rsidP="00FE0BB1">
      <w:pPr>
        <w:numPr>
          <w:ilvl w:val="0"/>
          <w:numId w:val="28"/>
        </w:numPr>
        <w:spacing w:after="120" w:line="240" w:lineRule="auto"/>
        <w:ind w:right="-1"/>
        <w:jc w:val="both"/>
        <w:rPr>
          <w:rFonts w:ascii="Times New Roman" w:eastAsia="Times New Roman" w:hAnsi="Times New Roman"/>
          <w:sz w:val="19"/>
          <w:szCs w:val="19"/>
          <w:lang w:val="uk-UA" w:eastAsia="ru-RU"/>
        </w:rPr>
      </w:pPr>
      <w:r w:rsidRPr="00FE0BB1">
        <w:rPr>
          <w:rFonts w:ascii="Times New Roman" w:eastAsia="Times New Roman" w:hAnsi="Times New Roman"/>
          <w:sz w:val="19"/>
          <w:szCs w:val="19"/>
          <w:lang w:val="uk-UA" w:eastAsia="ru-RU"/>
        </w:rPr>
        <w:t>рівень концентрації ринку, у тому числі концентрацію у конкретних секторах;</w:t>
      </w:r>
    </w:p>
    <w:p w:rsidR="00FE0BB1" w:rsidRPr="00FE0BB1" w:rsidRDefault="00FE0BB1" w:rsidP="00FE0BB1">
      <w:pPr>
        <w:numPr>
          <w:ilvl w:val="0"/>
          <w:numId w:val="28"/>
        </w:numPr>
        <w:spacing w:after="120" w:line="240" w:lineRule="auto"/>
        <w:ind w:right="-1"/>
        <w:jc w:val="both"/>
        <w:rPr>
          <w:rFonts w:ascii="Times New Roman" w:eastAsia="Times New Roman" w:hAnsi="Times New Roman"/>
          <w:sz w:val="19"/>
          <w:szCs w:val="19"/>
          <w:lang w:val="uk-UA" w:eastAsia="ru-RU"/>
        </w:rPr>
      </w:pPr>
      <w:r w:rsidRPr="00FE0BB1">
        <w:rPr>
          <w:rFonts w:ascii="Times New Roman" w:eastAsia="Times New Roman" w:hAnsi="Times New Roman"/>
          <w:sz w:val="19"/>
          <w:szCs w:val="19"/>
          <w:lang w:val="uk-UA" w:eastAsia="ru-RU"/>
        </w:rPr>
        <w:t>роботу аудиторських комітетів;</w:t>
      </w:r>
    </w:p>
    <w:p w:rsidR="00FE0BB1" w:rsidRPr="00FE0BB1" w:rsidRDefault="00FE0BB1" w:rsidP="00FE0BB1">
      <w:pPr>
        <w:numPr>
          <w:ilvl w:val="0"/>
          <w:numId w:val="28"/>
        </w:numPr>
        <w:spacing w:after="120" w:line="240" w:lineRule="auto"/>
        <w:ind w:right="-1"/>
        <w:jc w:val="both"/>
        <w:rPr>
          <w:rFonts w:ascii="Times New Roman" w:eastAsia="Times New Roman" w:hAnsi="Times New Roman"/>
          <w:sz w:val="19"/>
          <w:szCs w:val="19"/>
          <w:lang w:val="uk-UA" w:eastAsia="ru-RU"/>
        </w:rPr>
      </w:pPr>
      <w:r w:rsidRPr="00FE0BB1">
        <w:rPr>
          <w:rFonts w:ascii="Times New Roman" w:eastAsia="Times New Roman" w:hAnsi="Times New Roman"/>
          <w:sz w:val="19"/>
          <w:szCs w:val="19"/>
          <w:lang w:val="uk-UA" w:eastAsia="ru-RU"/>
        </w:rPr>
        <w:t>необхідність впровадження заходів для зменшення ризиків, зазначених у підпункті (a).</w:t>
      </w:r>
    </w:p>
    <w:p w:rsidR="00FE0BB1" w:rsidRPr="00FE0BB1" w:rsidRDefault="00FE0BB1" w:rsidP="00FE0BB1">
      <w:pPr>
        <w:spacing w:after="0" w:line="240" w:lineRule="auto"/>
        <w:ind w:right="-1"/>
        <w:rPr>
          <w:rFonts w:ascii="Times New Roman" w:eastAsia="Times New Roman" w:hAnsi="Times New Roman"/>
          <w:vanish/>
          <w:sz w:val="19"/>
          <w:szCs w:val="19"/>
          <w:lang w:val="uk-UA" w:eastAsia="ru-RU"/>
        </w:rPr>
      </w:pPr>
    </w:p>
    <w:p w:rsidR="00FE0BB1" w:rsidRPr="00FE0BB1" w:rsidRDefault="00FE0BB1" w:rsidP="000B32B5">
      <w:pPr>
        <w:spacing w:before="100" w:beforeAutospacing="1" w:after="100" w:afterAutospacing="1" w:line="240" w:lineRule="auto"/>
        <w:ind w:right="-1"/>
        <w:jc w:val="both"/>
        <w:rPr>
          <w:rFonts w:ascii="Times New Roman" w:eastAsia="Times New Roman" w:hAnsi="Times New Roman"/>
          <w:sz w:val="19"/>
          <w:szCs w:val="19"/>
          <w:lang w:val="uk-UA" w:eastAsia="ru-RU"/>
        </w:rPr>
      </w:pPr>
      <w:r w:rsidRPr="00FE0BB1">
        <w:rPr>
          <w:rFonts w:ascii="Times New Roman" w:eastAsia="Times New Roman" w:hAnsi="Times New Roman"/>
          <w:sz w:val="19"/>
          <w:szCs w:val="19"/>
          <w:lang w:val="uk-UA" w:eastAsia="ru-RU"/>
        </w:rPr>
        <w:t>2. До 17 червня 2016 року і потім принаймні раз на три роки кожний компетентний орган та ECN складають звіт про зміни на ринку надання послуг обов’язкового аудиту суспільно значимим суб’єктам господарювання та надають його CEAOB, ESMA, EBA, EIOPA та Комісії.</w:t>
      </w:r>
    </w:p>
    <w:p w:rsidR="00FE0BB1" w:rsidRDefault="00FE0BB1" w:rsidP="000B32B5">
      <w:pPr>
        <w:spacing w:before="100" w:beforeAutospacing="1" w:after="100" w:afterAutospacing="1" w:line="240" w:lineRule="auto"/>
        <w:ind w:right="-1"/>
        <w:jc w:val="both"/>
        <w:rPr>
          <w:rFonts w:ascii="Times New Roman" w:eastAsia="Times New Roman" w:hAnsi="Times New Roman"/>
          <w:sz w:val="19"/>
          <w:szCs w:val="19"/>
          <w:lang w:val="uk-UA" w:eastAsia="ru-RU"/>
        </w:rPr>
      </w:pPr>
      <w:r w:rsidRPr="00FE0BB1">
        <w:rPr>
          <w:rFonts w:ascii="Times New Roman" w:eastAsia="Times New Roman" w:hAnsi="Times New Roman"/>
          <w:sz w:val="19"/>
          <w:szCs w:val="19"/>
          <w:lang w:val="uk-UA" w:eastAsia="ru-RU"/>
        </w:rPr>
        <w:t>Після консультацій з CEAOB, ESMA, EBA, EIOPA Комісія на основі цих звітів складає зведений звіт про зміни на рівні Європейського союзу. Такий зведений звіт подається до Ради, Центрального Європейського банку та Європейської ради з системних ризиків та, якщо це доречно, до Європейського парламенту.</w:t>
      </w:r>
    </w:p>
    <w:p w:rsidR="000B32B5" w:rsidRPr="00FE0BB1" w:rsidRDefault="000B32B5" w:rsidP="000B32B5">
      <w:pPr>
        <w:spacing w:before="100" w:beforeAutospacing="1" w:after="100" w:afterAutospacing="1" w:line="240" w:lineRule="auto"/>
        <w:ind w:right="-1"/>
        <w:jc w:val="both"/>
        <w:rPr>
          <w:rFonts w:ascii="Times New Roman" w:eastAsia="Times New Roman" w:hAnsi="Times New Roman"/>
          <w:sz w:val="19"/>
          <w:szCs w:val="19"/>
          <w:lang w:val="uk-UA" w:eastAsia="ru-RU"/>
        </w:rPr>
      </w:pPr>
    </w:p>
    <w:p w:rsidR="00FE0BB1" w:rsidRPr="00FE0BB1" w:rsidRDefault="00FE0BB1" w:rsidP="00FE0BB1">
      <w:pPr>
        <w:spacing w:before="100" w:beforeAutospacing="1" w:after="100" w:afterAutospacing="1" w:line="240" w:lineRule="auto"/>
        <w:ind w:right="-1"/>
        <w:jc w:val="center"/>
        <w:rPr>
          <w:rFonts w:ascii="Times New Roman" w:eastAsia="Times New Roman" w:hAnsi="Times New Roman"/>
          <w:i/>
          <w:sz w:val="19"/>
          <w:szCs w:val="19"/>
          <w:lang w:val="uk-UA" w:eastAsia="ru-RU"/>
        </w:rPr>
      </w:pPr>
      <w:r w:rsidRPr="00FE0BB1">
        <w:rPr>
          <w:rFonts w:ascii="Times New Roman" w:eastAsia="Times New Roman" w:hAnsi="Times New Roman"/>
          <w:i/>
          <w:sz w:val="19"/>
          <w:szCs w:val="19"/>
          <w:lang w:val="uk-UA" w:eastAsia="ru-RU"/>
        </w:rPr>
        <w:t>Стаття 28</w:t>
      </w:r>
    </w:p>
    <w:p w:rsidR="00FE0BB1" w:rsidRDefault="00FE0BB1" w:rsidP="00FE0BB1">
      <w:pPr>
        <w:spacing w:before="100" w:beforeAutospacing="1" w:after="100" w:afterAutospacing="1" w:line="240" w:lineRule="auto"/>
        <w:ind w:right="-1"/>
        <w:jc w:val="center"/>
        <w:rPr>
          <w:rFonts w:ascii="Times New Roman" w:eastAsia="Times New Roman" w:hAnsi="Times New Roman"/>
          <w:b/>
          <w:sz w:val="19"/>
          <w:szCs w:val="19"/>
          <w:lang w:val="uk-UA" w:eastAsia="ru-RU"/>
        </w:rPr>
      </w:pPr>
      <w:r w:rsidRPr="00FE0BB1">
        <w:rPr>
          <w:rFonts w:ascii="Times New Roman" w:eastAsia="Times New Roman" w:hAnsi="Times New Roman"/>
          <w:b/>
          <w:sz w:val="19"/>
          <w:szCs w:val="19"/>
          <w:lang w:val="uk-UA" w:eastAsia="ru-RU"/>
        </w:rPr>
        <w:t>Прозорість компетентних органів</w:t>
      </w:r>
    </w:p>
    <w:p w:rsidR="000B32B5" w:rsidRPr="00FE0BB1" w:rsidRDefault="000B32B5" w:rsidP="00FE0BB1">
      <w:pPr>
        <w:spacing w:before="100" w:beforeAutospacing="1" w:after="100" w:afterAutospacing="1" w:line="240" w:lineRule="auto"/>
        <w:ind w:right="-1"/>
        <w:jc w:val="center"/>
        <w:rPr>
          <w:rFonts w:ascii="Times New Roman" w:eastAsia="Times New Roman" w:hAnsi="Times New Roman"/>
          <w:b/>
          <w:sz w:val="19"/>
          <w:szCs w:val="19"/>
          <w:lang w:val="uk-UA" w:eastAsia="ru-RU"/>
        </w:rPr>
      </w:pPr>
    </w:p>
    <w:p w:rsidR="00FE0BB1" w:rsidRPr="00FE0BB1" w:rsidRDefault="00FE0BB1" w:rsidP="00FE0BB1">
      <w:pPr>
        <w:spacing w:before="100" w:beforeAutospacing="1" w:after="100" w:afterAutospacing="1" w:line="240" w:lineRule="auto"/>
        <w:ind w:right="-1"/>
        <w:jc w:val="both"/>
        <w:rPr>
          <w:rFonts w:ascii="Times New Roman" w:eastAsia="Times New Roman" w:hAnsi="Times New Roman"/>
          <w:sz w:val="19"/>
          <w:szCs w:val="19"/>
          <w:lang w:val="uk-UA" w:eastAsia="ru-RU"/>
        </w:rPr>
      </w:pPr>
      <w:r w:rsidRPr="00FE0BB1">
        <w:rPr>
          <w:rFonts w:ascii="Times New Roman" w:eastAsia="Times New Roman" w:hAnsi="Times New Roman"/>
          <w:sz w:val="19"/>
          <w:szCs w:val="19"/>
          <w:lang w:val="uk-UA" w:eastAsia="ru-RU"/>
        </w:rPr>
        <w:t>Компетентні органи повинні бути прозорими та оприлюднювати щонайменше таке:</w:t>
      </w:r>
    </w:p>
    <w:p w:rsidR="00FE0BB1" w:rsidRPr="00FE0BB1" w:rsidRDefault="00FE0BB1" w:rsidP="00FE0BB1">
      <w:pPr>
        <w:numPr>
          <w:ilvl w:val="0"/>
          <w:numId w:val="29"/>
        </w:numPr>
        <w:spacing w:after="120" w:line="240" w:lineRule="auto"/>
        <w:ind w:right="-1"/>
        <w:jc w:val="both"/>
        <w:rPr>
          <w:rFonts w:ascii="Times New Roman" w:eastAsia="Times New Roman" w:hAnsi="Times New Roman"/>
          <w:sz w:val="19"/>
          <w:szCs w:val="19"/>
          <w:lang w:val="uk-UA" w:eastAsia="ru-RU"/>
        </w:rPr>
      </w:pPr>
      <w:r w:rsidRPr="00FE0BB1">
        <w:rPr>
          <w:rFonts w:ascii="Times New Roman" w:eastAsia="Times New Roman" w:hAnsi="Times New Roman"/>
          <w:sz w:val="19"/>
          <w:szCs w:val="19"/>
          <w:lang w:val="uk-UA" w:eastAsia="ru-RU"/>
        </w:rPr>
        <w:t>щорічні звіти про свою діяльність відповідно до цього Регламенту;</w:t>
      </w:r>
    </w:p>
    <w:p w:rsidR="00FE0BB1" w:rsidRPr="00FE0BB1" w:rsidRDefault="00FE0BB1" w:rsidP="00FE0BB1">
      <w:pPr>
        <w:numPr>
          <w:ilvl w:val="0"/>
          <w:numId w:val="29"/>
        </w:numPr>
        <w:spacing w:after="120" w:line="240" w:lineRule="auto"/>
        <w:ind w:right="-1"/>
        <w:jc w:val="both"/>
        <w:rPr>
          <w:rFonts w:ascii="Times New Roman" w:eastAsia="Times New Roman" w:hAnsi="Times New Roman"/>
          <w:sz w:val="19"/>
          <w:szCs w:val="19"/>
          <w:lang w:val="uk-UA" w:eastAsia="ru-RU"/>
        </w:rPr>
      </w:pPr>
      <w:r w:rsidRPr="00FE0BB1">
        <w:rPr>
          <w:rFonts w:ascii="Times New Roman" w:eastAsia="Times New Roman" w:hAnsi="Times New Roman"/>
          <w:sz w:val="19"/>
          <w:szCs w:val="19"/>
          <w:lang w:val="uk-UA" w:eastAsia="ru-RU"/>
        </w:rPr>
        <w:t>щорічні програми роботи з виконання своїх завдань відповідно до цього Регламенту;</w:t>
      </w:r>
    </w:p>
    <w:p w:rsidR="00FE0BB1" w:rsidRPr="00FE0BB1" w:rsidRDefault="00FE0BB1" w:rsidP="00FE0BB1">
      <w:pPr>
        <w:numPr>
          <w:ilvl w:val="0"/>
          <w:numId w:val="29"/>
        </w:numPr>
        <w:spacing w:after="120" w:line="240" w:lineRule="auto"/>
        <w:ind w:right="-1"/>
        <w:jc w:val="both"/>
        <w:rPr>
          <w:rFonts w:ascii="Times New Roman" w:eastAsia="Times New Roman" w:hAnsi="Times New Roman"/>
          <w:sz w:val="19"/>
          <w:szCs w:val="19"/>
          <w:lang w:val="uk-UA" w:eastAsia="ru-RU"/>
        </w:rPr>
      </w:pPr>
      <w:r w:rsidRPr="00FE0BB1">
        <w:rPr>
          <w:rFonts w:ascii="Times New Roman" w:eastAsia="Times New Roman" w:hAnsi="Times New Roman"/>
          <w:sz w:val="19"/>
          <w:szCs w:val="19"/>
          <w:lang w:val="uk-UA" w:eastAsia="ru-RU"/>
        </w:rPr>
        <w:t>щорічні звіти про загальні результати системи забезпечення якості. Звіт має містити інформацію про надані рекомендації, перевірку їх виконання, вжиті заходи нагляду та накладені санкції. Він має також містити кількісну інформацію та іншу інформацію про ключові показники використання фінансових та людських ресурсів, а також про ефективність та результативність системи забезпечення якості;</w:t>
      </w:r>
    </w:p>
    <w:p w:rsidR="00FE0BB1" w:rsidRPr="00FE0BB1" w:rsidRDefault="00FE0BB1" w:rsidP="00FE0BB1">
      <w:pPr>
        <w:numPr>
          <w:ilvl w:val="0"/>
          <w:numId w:val="29"/>
        </w:numPr>
        <w:spacing w:after="120" w:line="240" w:lineRule="auto"/>
        <w:ind w:right="-1"/>
        <w:jc w:val="both"/>
        <w:rPr>
          <w:rFonts w:ascii="Times New Roman" w:eastAsia="Times New Roman" w:hAnsi="Times New Roman"/>
          <w:sz w:val="19"/>
          <w:szCs w:val="19"/>
          <w:lang w:val="uk-UA" w:eastAsia="ru-RU"/>
        </w:rPr>
      </w:pPr>
      <w:r w:rsidRPr="00FE0BB1">
        <w:rPr>
          <w:rFonts w:ascii="Times New Roman" w:eastAsia="Times New Roman" w:hAnsi="Times New Roman"/>
          <w:sz w:val="19"/>
          <w:szCs w:val="19"/>
          <w:lang w:val="uk-UA" w:eastAsia="ru-RU"/>
        </w:rPr>
        <w:t>узагальнену інформацію про результати та висновки інспекцій, зазначених у першому абзаці статті 26(8). Держави-члени можуть вимагати оприлюднення результатів та висновків по окремих інспекціях.</w:t>
      </w:r>
    </w:p>
    <w:p w:rsidR="00FE0BB1" w:rsidRDefault="00FE0BB1" w:rsidP="00FE0BB1">
      <w:pPr>
        <w:spacing w:after="0" w:line="240" w:lineRule="auto"/>
        <w:ind w:right="-1"/>
        <w:rPr>
          <w:rFonts w:ascii="Times New Roman" w:eastAsia="Times New Roman" w:hAnsi="Times New Roman"/>
          <w:vanish/>
          <w:sz w:val="19"/>
          <w:szCs w:val="19"/>
          <w:lang w:val="uk-UA" w:eastAsia="ru-RU"/>
        </w:rPr>
      </w:pPr>
    </w:p>
    <w:p w:rsidR="00A404AE" w:rsidRPr="00FE0BB1" w:rsidRDefault="00A404AE" w:rsidP="00FE0BB1">
      <w:pPr>
        <w:spacing w:after="0" w:line="240" w:lineRule="auto"/>
        <w:ind w:right="-1"/>
        <w:rPr>
          <w:rFonts w:ascii="Times New Roman" w:eastAsia="Times New Roman" w:hAnsi="Times New Roman"/>
          <w:vanish/>
          <w:sz w:val="19"/>
          <w:szCs w:val="19"/>
          <w:lang w:val="uk-UA" w:eastAsia="ru-RU"/>
        </w:rPr>
      </w:pPr>
    </w:p>
    <w:p w:rsidR="00FE0BB1" w:rsidRPr="000B32B5" w:rsidRDefault="000B32B5" w:rsidP="00FE0BB1">
      <w:pPr>
        <w:spacing w:before="100" w:beforeAutospacing="1" w:after="100" w:afterAutospacing="1" w:line="240" w:lineRule="auto"/>
        <w:ind w:right="-1"/>
        <w:jc w:val="center"/>
        <w:rPr>
          <w:rFonts w:ascii="Times New Roman" w:eastAsia="Times New Roman" w:hAnsi="Times New Roman"/>
          <w:i/>
          <w:sz w:val="19"/>
          <w:szCs w:val="19"/>
          <w:lang w:val="uk-UA" w:eastAsia="ru-RU"/>
        </w:rPr>
      </w:pPr>
      <w:r w:rsidRPr="000B32B5">
        <w:rPr>
          <w:rFonts w:ascii="Times New Roman" w:eastAsia="Times New Roman" w:hAnsi="Times New Roman"/>
          <w:i/>
          <w:sz w:val="19"/>
          <w:szCs w:val="19"/>
          <w:lang w:val="uk-UA" w:eastAsia="ru-RU"/>
        </w:rPr>
        <w:t xml:space="preserve">ГЛАВА </w:t>
      </w:r>
      <w:r w:rsidR="00FE0BB1" w:rsidRPr="000B32B5">
        <w:rPr>
          <w:rFonts w:ascii="Times New Roman" w:eastAsia="Times New Roman" w:hAnsi="Times New Roman"/>
          <w:i/>
          <w:sz w:val="19"/>
          <w:szCs w:val="19"/>
          <w:lang w:val="uk-UA" w:eastAsia="ru-RU"/>
        </w:rPr>
        <w:t>III</w:t>
      </w:r>
    </w:p>
    <w:p w:rsidR="00FE0BB1" w:rsidRPr="00FE0BB1" w:rsidRDefault="00FE0BB1" w:rsidP="00FE0BB1">
      <w:pPr>
        <w:spacing w:before="100" w:beforeAutospacing="1" w:after="100" w:afterAutospacing="1" w:line="240" w:lineRule="auto"/>
        <w:ind w:right="-1"/>
        <w:jc w:val="center"/>
        <w:rPr>
          <w:rFonts w:ascii="Times New Roman" w:eastAsia="Times New Roman" w:hAnsi="Times New Roman"/>
          <w:b/>
          <w:i/>
          <w:sz w:val="19"/>
          <w:szCs w:val="19"/>
          <w:lang w:val="uk-UA" w:eastAsia="ru-RU"/>
        </w:rPr>
      </w:pPr>
      <w:r w:rsidRPr="00FE0BB1">
        <w:rPr>
          <w:rFonts w:ascii="Times New Roman" w:eastAsia="Times New Roman" w:hAnsi="Times New Roman"/>
          <w:b/>
          <w:i/>
          <w:sz w:val="19"/>
          <w:szCs w:val="19"/>
          <w:lang w:val="uk-UA" w:eastAsia="ru-RU"/>
        </w:rPr>
        <w:t>Співпраця компетентних органів та їхні стосунки з європейськими наглядовими органами</w:t>
      </w:r>
    </w:p>
    <w:p w:rsidR="00FE0BB1" w:rsidRPr="00FE0BB1" w:rsidRDefault="00FE0BB1" w:rsidP="00FE0BB1">
      <w:pPr>
        <w:spacing w:before="100" w:beforeAutospacing="1" w:after="100" w:afterAutospacing="1" w:line="240" w:lineRule="auto"/>
        <w:ind w:right="-1"/>
        <w:jc w:val="center"/>
        <w:rPr>
          <w:rFonts w:ascii="Times New Roman" w:eastAsia="Times New Roman" w:hAnsi="Times New Roman"/>
          <w:i/>
          <w:sz w:val="19"/>
          <w:szCs w:val="19"/>
          <w:lang w:val="uk-UA" w:eastAsia="ru-RU"/>
        </w:rPr>
      </w:pPr>
      <w:r w:rsidRPr="00FE0BB1">
        <w:rPr>
          <w:rFonts w:ascii="Times New Roman" w:eastAsia="Times New Roman" w:hAnsi="Times New Roman"/>
          <w:i/>
          <w:sz w:val="19"/>
          <w:szCs w:val="19"/>
          <w:lang w:val="uk-UA" w:eastAsia="ru-RU"/>
        </w:rPr>
        <w:t>Стаття 29</w:t>
      </w:r>
    </w:p>
    <w:p w:rsidR="00FE0BB1" w:rsidRPr="00FE0BB1" w:rsidRDefault="00FE0BB1" w:rsidP="00FE0BB1">
      <w:pPr>
        <w:spacing w:before="100" w:beforeAutospacing="1" w:after="100" w:afterAutospacing="1" w:line="240" w:lineRule="auto"/>
        <w:ind w:right="-1"/>
        <w:jc w:val="center"/>
        <w:rPr>
          <w:rFonts w:ascii="Times New Roman" w:eastAsia="Times New Roman" w:hAnsi="Times New Roman"/>
          <w:b/>
          <w:sz w:val="19"/>
          <w:szCs w:val="19"/>
          <w:lang w:val="uk-UA" w:eastAsia="ru-RU"/>
        </w:rPr>
      </w:pPr>
      <w:r w:rsidRPr="00FE0BB1">
        <w:rPr>
          <w:rFonts w:ascii="Times New Roman" w:eastAsia="Times New Roman" w:hAnsi="Times New Roman"/>
          <w:b/>
          <w:sz w:val="19"/>
          <w:szCs w:val="19"/>
          <w:lang w:val="uk-UA" w:eastAsia="ru-RU"/>
        </w:rPr>
        <w:t>Обов’язок співпраці</w:t>
      </w:r>
    </w:p>
    <w:p w:rsidR="00FE0BB1" w:rsidRPr="00FE0BB1" w:rsidRDefault="00FE0BB1" w:rsidP="00FE0BB1">
      <w:pPr>
        <w:spacing w:before="100" w:beforeAutospacing="1" w:after="100" w:afterAutospacing="1" w:line="240" w:lineRule="auto"/>
        <w:ind w:right="-1"/>
        <w:jc w:val="both"/>
        <w:rPr>
          <w:rFonts w:ascii="Times New Roman" w:eastAsia="Times New Roman" w:hAnsi="Times New Roman"/>
          <w:sz w:val="19"/>
          <w:szCs w:val="19"/>
          <w:lang w:val="uk-UA" w:eastAsia="ru-RU"/>
        </w:rPr>
      </w:pPr>
      <w:r w:rsidRPr="00FE0BB1">
        <w:rPr>
          <w:rFonts w:ascii="Times New Roman" w:eastAsia="Times New Roman" w:hAnsi="Times New Roman"/>
          <w:sz w:val="19"/>
          <w:szCs w:val="19"/>
          <w:lang w:val="uk-UA" w:eastAsia="ru-RU"/>
        </w:rPr>
        <w:t>Компетентні органи повинні співпрацювати між собою, якщо це необхідно для цілей цього Регламенту, у тому числі у випадках, коли поведінка, що розслідується, не є порушенням будь-яких законодавчих чи нормативних положень, чинних у конкретній державі-члені.</w:t>
      </w:r>
    </w:p>
    <w:p w:rsidR="00FE0BB1" w:rsidRPr="00FE0BB1" w:rsidRDefault="00FE0BB1" w:rsidP="00FE0BB1">
      <w:pPr>
        <w:spacing w:before="100" w:beforeAutospacing="1" w:after="100" w:afterAutospacing="1" w:line="240" w:lineRule="auto"/>
        <w:ind w:right="-1"/>
        <w:jc w:val="center"/>
        <w:rPr>
          <w:rFonts w:ascii="Times New Roman" w:eastAsia="Times New Roman" w:hAnsi="Times New Roman"/>
          <w:i/>
          <w:sz w:val="19"/>
          <w:szCs w:val="19"/>
          <w:lang w:val="uk-UA" w:eastAsia="ru-RU"/>
        </w:rPr>
      </w:pPr>
      <w:r w:rsidRPr="00FE0BB1">
        <w:rPr>
          <w:rFonts w:ascii="Times New Roman" w:eastAsia="Times New Roman" w:hAnsi="Times New Roman"/>
          <w:i/>
          <w:sz w:val="19"/>
          <w:szCs w:val="19"/>
          <w:lang w:val="uk-UA" w:eastAsia="ru-RU"/>
        </w:rPr>
        <w:t>Стаття 30</w:t>
      </w:r>
    </w:p>
    <w:p w:rsidR="00FE0BB1" w:rsidRPr="00FE0BB1" w:rsidRDefault="00FE0BB1" w:rsidP="00FE0BB1">
      <w:pPr>
        <w:spacing w:before="100" w:beforeAutospacing="1" w:after="100" w:afterAutospacing="1" w:line="240" w:lineRule="auto"/>
        <w:ind w:right="-1"/>
        <w:jc w:val="center"/>
        <w:rPr>
          <w:rFonts w:ascii="Times New Roman" w:eastAsia="Times New Roman" w:hAnsi="Times New Roman"/>
          <w:b/>
          <w:sz w:val="19"/>
          <w:szCs w:val="19"/>
          <w:lang w:val="uk-UA" w:eastAsia="ru-RU"/>
        </w:rPr>
      </w:pPr>
      <w:r w:rsidRPr="00FE0BB1">
        <w:rPr>
          <w:rFonts w:ascii="Times New Roman" w:eastAsia="Times New Roman" w:hAnsi="Times New Roman"/>
          <w:b/>
          <w:sz w:val="19"/>
          <w:szCs w:val="19"/>
          <w:lang w:val="uk-UA" w:eastAsia="ru-RU"/>
        </w:rPr>
        <w:t xml:space="preserve">Створення </w:t>
      </w:r>
      <w:r w:rsidRPr="00FE0BB1">
        <w:rPr>
          <w:rFonts w:ascii="Times New Roman" w:eastAsia="Times New Roman" w:hAnsi="Times New Roman"/>
          <w:b/>
          <w:bCs/>
          <w:sz w:val="19"/>
          <w:szCs w:val="19"/>
          <w:lang w:val="uk-UA" w:eastAsia="ru-RU"/>
        </w:rPr>
        <w:t>CEAOB</w:t>
      </w:r>
    </w:p>
    <w:p w:rsidR="00FE0BB1" w:rsidRPr="00FE0BB1" w:rsidRDefault="00FE0BB1" w:rsidP="00452CBD">
      <w:pPr>
        <w:spacing w:before="100" w:beforeAutospacing="1" w:after="100" w:afterAutospacing="1" w:line="240" w:lineRule="auto"/>
        <w:ind w:right="-1"/>
        <w:jc w:val="both"/>
        <w:rPr>
          <w:rFonts w:ascii="Times New Roman" w:eastAsia="Times New Roman" w:hAnsi="Times New Roman"/>
          <w:sz w:val="19"/>
          <w:szCs w:val="19"/>
          <w:lang w:val="uk-UA" w:eastAsia="ru-RU"/>
        </w:rPr>
      </w:pPr>
      <w:r w:rsidRPr="00FE0BB1">
        <w:rPr>
          <w:rFonts w:ascii="Times New Roman" w:eastAsia="Times New Roman" w:hAnsi="Times New Roman"/>
          <w:sz w:val="19"/>
          <w:szCs w:val="19"/>
          <w:lang w:val="uk-UA" w:eastAsia="ru-RU"/>
        </w:rPr>
        <w:t xml:space="preserve">1. Не порушуючи організації національного нагляду за аудиторською діяльністю, співпраця між компетентними органами має бути організована під егідою </w:t>
      </w:r>
      <w:r w:rsidRPr="00FE0BB1">
        <w:rPr>
          <w:rFonts w:ascii="Times New Roman" w:eastAsia="Times New Roman" w:hAnsi="Times New Roman"/>
          <w:bCs/>
          <w:sz w:val="19"/>
          <w:szCs w:val="19"/>
          <w:lang w:val="uk-UA" w:eastAsia="ru-RU"/>
        </w:rPr>
        <w:t>CEAOB</w:t>
      </w:r>
      <w:r w:rsidRPr="00FE0BB1">
        <w:rPr>
          <w:rFonts w:ascii="Times New Roman" w:eastAsia="Times New Roman" w:hAnsi="Times New Roman"/>
          <w:sz w:val="19"/>
          <w:szCs w:val="19"/>
          <w:lang w:val="uk-UA" w:eastAsia="ru-RU"/>
        </w:rPr>
        <w:t>.</w:t>
      </w:r>
    </w:p>
    <w:p w:rsidR="00FE0BB1" w:rsidRPr="00FE0BB1" w:rsidRDefault="00FE0BB1" w:rsidP="00452CBD">
      <w:pPr>
        <w:spacing w:before="100" w:beforeAutospacing="1" w:after="100" w:afterAutospacing="1" w:line="240" w:lineRule="auto"/>
        <w:ind w:right="-1"/>
        <w:jc w:val="both"/>
        <w:rPr>
          <w:rFonts w:ascii="Times New Roman" w:eastAsia="Times New Roman" w:hAnsi="Times New Roman"/>
          <w:sz w:val="19"/>
          <w:szCs w:val="19"/>
          <w:lang w:val="uk-UA" w:eastAsia="ru-RU"/>
        </w:rPr>
      </w:pPr>
      <w:r w:rsidRPr="00FE0BB1">
        <w:rPr>
          <w:rFonts w:ascii="Times New Roman" w:eastAsia="Times New Roman" w:hAnsi="Times New Roman"/>
          <w:sz w:val="19"/>
          <w:szCs w:val="19"/>
          <w:lang w:val="uk-UA" w:eastAsia="ru-RU"/>
        </w:rPr>
        <w:lastRenderedPageBreak/>
        <w:t xml:space="preserve">2. До складу </w:t>
      </w:r>
      <w:r w:rsidRPr="00FE0BB1">
        <w:rPr>
          <w:rFonts w:ascii="Times New Roman" w:eastAsia="Times New Roman" w:hAnsi="Times New Roman"/>
          <w:bCs/>
          <w:sz w:val="19"/>
          <w:szCs w:val="19"/>
          <w:lang w:val="uk-UA" w:eastAsia="ru-RU"/>
        </w:rPr>
        <w:t>CEAOB</w:t>
      </w:r>
      <w:r w:rsidRPr="00FE0BB1">
        <w:rPr>
          <w:rFonts w:ascii="Times New Roman" w:eastAsia="Times New Roman" w:hAnsi="Times New Roman"/>
          <w:b/>
          <w:bCs/>
          <w:sz w:val="19"/>
          <w:szCs w:val="19"/>
          <w:lang w:val="uk-UA" w:eastAsia="ru-RU"/>
        </w:rPr>
        <w:t xml:space="preserve"> </w:t>
      </w:r>
      <w:r w:rsidRPr="00FE0BB1">
        <w:rPr>
          <w:rFonts w:ascii="Times New Roman" w:eastAsia="Times New Roman" w:hAnsi="Times New Roman"/>
          <w:bCs/>
          <w:sz w:val="19"/>
          <w:szCs w:val="19"/>
          <w:lang w:val="uk-UA" w:eastAsia="ru-RU"/>
        </w:rPr>
        <w:t>входить</w:t>
      </w:r>
      <w:r w:rsidRPr="00FE0BB1">
        <w:rPr>
          <w:rFonts w:ascii="Times New Roman" w:eastAsia="Times New Roman" w:hAnsi="Times New Roman"/>
          <w:b/>
          <w:bCs/>
          <w:sz w:val="19"/>
          <w:szCs w:val="19"/>
          <w:lang w:val="uk-UA" w:eastAsia="ru-RU"/>
        </w:rPr>
        <w:t xml:space="preserve"> </w:t>
      </w:r>
      <w:r w:rsidRPr="00FE0BB1">
        <w:rPr>
          <w:rFonts w:ascii="Times New Roman" w:eastAsia="Times New Roman" w:hAnsi="Times New Roman"/>
          <w:sz w:val="19"/>
          <w:szCs w:val="19"/>
          <w:lang w:val="uk-UA" w:eastAsia="ru-RU"/>
        </w:rPr>
        <w:t>по одному члену від кожної держави-члена, які мають бути представниками високого рівня компетентних органів, зазначених у статті 32(1) Директиви 2006/43/</w:t>
      </w:r>
      <w:r w:rsidR="00452CBD">
        <w:rPr>
          <w:rFonts w:ascii="Times New Roman" w:eastAsia="Times New Roman" w:hAnsi="Times New Roman"/>
          <w:sz w:val="19"/>
          <w:szCs w:val="19"/>
          <w:lang w:val="uk-UA" w:eastAsia="ru-RU"/>
        </w:rPr>
        <w:t>Є</w:t>
      </w:r>
      <w:r w:rsidRPr="00FE0BB1">
        <w:rPr>
          <w:rFonts w:ascii="Times New Roman" w:eastAsia="Times New Roman" w:hAnsi="Times New Roman"/>
          <w:sz w:val="19"/>
          <w:szCs w:val="19"/>
          <w:lang w:val="uk-UA" w:eastAsia="ru-RU"/>
        </w:rPr>
        <w:t>C, та один член, призначений ESMA (всі разом вони далі вони іменуються «члени»).</w:t>
      </w:r>
    </w:p>
    <w:p w:rsidR="00FE0BB1" w:rsidRPr="00FE0BB1" w:rsidRDefault="00FE0BB1" w:rsidP="00452CBD">
      <w:pPr>
        <w:spacing w:before="100" w:beforeAutospacing="1" w:after="100" w:afterAutospacing="1" w:line="240" w:lineRule="auto"/>
        <w:ind w:right="-1"/>
        <w:jc w:val="both"/>
        <w:rPr>
          <w:rFonts w:ascii="Times New Roman" w:eastAsia="Times New Roman" w:hAnsi="Times New Roman"/>
          <w:sz w:val="19"/>
          <w:szCs w:val="19"/>
          <w:lang w:val="uk-UA" w:eastAsia="ru-RU"/>
        </w:rPr>
      </w:pPr>
      <w:r w:rsidRPr="00FE0BB1">
        <w:rPr>
          <w:rFonts w:ascii="Times New Roman" w:eastAsia="Times New Roman" w:hAnsi="Times New Roman"/>
          <w:sz w:val="19"/>
          <w:szCs w:val="19"/>
          <w:lang w:val="uk-UA" w:eastAsia="ru-RU"/>
        </w:rPr>
        <w:t xml:space="preserve">3. Представників EBA та EIOPA запрошують за засідання </w:t>
      </w:r>
      <w:r w:rsidRPr="00FE0BB1">
        <w:rPr>
          <w:rFonts w:ascii="Times New Roman" w:eastAsia="Times New Roman" w:hAnsi="Times New Roman"/>
          <w:bCs/>
          <w:sz w:val="19"/>
          <w:szCs w:val="19"/>
          <w:lang w:val="uk-UA" w:eastAsia="ru-RU"/>
        </w:rPr>
        <w:t>CEAOB</w:t>
      </w:r>
      <w:r w:rsidRPr="00FE0BB1">
        <w:rPr>
          <w:rFonts w:ascii="Times New Roman" w:eastAsia="Times New Roman" w:hAnsi="Times New Roman"/>
          <w:sz w:val="19"/>
          <w:szCs w:val="19"/>
          <w:lang w:val="uk-UA" w:eastAsia="ru-RU"/>
        </w:rPr>
        <w:t xml:space="preserve"> як спостерігачів.</w:t>
      </w:r>
    </w:p>
    <w:p w:rsidR="00FE0BB1" w:rsidRPr="00FE0BB1" w:rsidRDefault="00FE0BB1" w:rsidP="00452CBD">
      <w:pPr>
        <w:spacing w:before="100" w:beforeAutospacing="1" w:after="100" w:afterAutospacing="1" w:line="240" w:lineRule="auto"/>
        <w:ind w:right="-1"/>
        <w:jc w:val="both"/>
        <w:rPr>
          <w:rFonts w:ascii="Times New Roman" w:eastAsia="Times New Roman" w:hAnsi="Times New Roman"/>
          <w:sz w:val="19"/>
          <w:szCs w:val="19"/>
          <w:lang w:val="uk-UA" w:eastAsia="ru-RU"/>
        </w:rPr>
      </w:pPr>
      <w:r w:rsidRPr="00FE0BB1">
        <w:rPr>
          <w:rFonts w:ascii="Times New Roman" w:eastAsia="Times New Roman" w:hAnsi="Times New Roman"/>
          <w:sz w:val="19"/>
          <w:szCs w:val="19"/>
          <w:lang w:val="uk-UA" w:eastAsia="ru-RU"/>
        </w:rPr>
        <w:t xml:space="preserve">4. Засідання </w:t>
      </w:r>
      <w:r w:rsidRPr="00FE0BB1">
        <w:rPr>
          <w:rFonts w:ascii="Times New Roman" w:eastAsia="Times New Roman" w:hAnsi="Times New Roman"/>
          <w:bCs/>
          <w:sz w:val="19"/>
          <w:szCs w:val="19"/>
          <w:lang w:val="uk-UA" w:eastAsia="ru-RU"/>
        </w:rPr>
        <w:t>CEAOB</w:t>
      </w:r>
      <w:r w:rsidRPr="00FE0BB1">
        <w:rPr>
          <w:rFonts w:ascii="Times New Roman" w:eastAsia="Times New Roman" w:hAnsi="Times New Roman"/>
          <w:sz w:val="19"/>
          <w:szCs w:val="19"/>
          <w:lang w:val="uk-UA" w:eastAsia="ru-RU"/>
        </w:rPr>
        <w:t xml:space="preserve"> проводяться через регулярні проміжки часу та, за необхідності, на вимогу Комісії або держави-члена.</w:t>
      </w:r>
    </w:p>
    <w:p w:rsidR="00FE0BB1" w:rsidRPr="00FE0BB1" w:rsidRDefault="00FE0BB1" w:rsidP="00452CBD">
      <w:pPr>
        <w:spacing w:before="100" w:beforeAutospacing="1" w:after="100" w:afterAutospacing="1" w:line="240" w:lineRule="auto"/>
        <w:ind w:right="-1"/>
        <w:jc w:val="both"/>
        <w:rPr>
          <w:rFonts w:ascii="Times New Roman" w:eastAsia="Times New Roman" w:hAnsi="Times New Roman"/>
          <w:sz w:val="19"/>
          <w:szCs w:val="19"/>
          <w:lang w:val="uk-UA" w:eastAsia="ru-RU"/>
        </w:rPr>
      </w:pPr>
      <w:r w:rsidRPr="00FE0BB1">
        <w:rPr>
          <w:rFonts w:ascii="Times New Roman" w:eastAsia="Times New Roman" w:hAnsi="Times New Roman"/>
          <w:sz w:val="19"/>
          <w:szCs w:val="19"/>
          <w:lang w:val="uk-UA" w:eastAsia="ru-RU"/>
        </w:rPr>
        <w:t xml:space="preserve">5. Кожний член </w:t>
      </w:r>
      <w:r w:rsidRPr="00FE0BB1">
        <w:rPr>
          <w:rFonts w:ascii="Times New Roman" w:eastAsia="Times New Roman" w:hAnsi="Times New Roman"/>
          <w:bCs/>
          <w:sz w:val="19"/>
          <w:szCs w:val="19"/>
          <w:lang w:val="uk-UA" w:eastAsia="ru-RU"/>
        </w:rPr>
        <w:t>CEAOB</w:t>
      </w:r>
      <w:r w:rsidRPr="00FE0BB1">
        <w:rPr>
          <w:rFonts w:ascii="Times New Roman" w:eastAsia="Times New Roman" w:hAnsi="Times New Roman"/>
          <w:sz w:val="19"/>
          <w:szCs w:val="19"/>
          <w:lang w:val="uk-UA" w:eastAsia="ru-RU"/>
        </w:rPr>
        <w:t xml:space="preserve"> має один голос за винятком члена, призначеного ESMA, який не має права голосу. Якщо не встановлено інше, рішення </w:t>
      </w:r>
      <w:r w:rsidRPr="00FE0BB1">
        <w:rPr>
          <w:rFonts w:ascii="Times New Roman" w:eastAsia="Times New Roman" w:hAnsi="Times New Roman"/>
          <w:bCs/>
          <w:sz w:val="19"/>
          <w:szCs w:val="19"/>
          <w:lang w:val="uk-UA" w:eastAsia="ru-RU"/>
        </w:rPr>
        <w:t>CEAOB</w:t>
      </w:r>
      <w:r w:rsidRPr="00FE0BB1">
        <w:rPr>
          <w:rFonts w:ascii="Times New Roman" w:eastAsia="Times New Roman" w:hAnsi="Times New Roman"/>
          <w:sz w:val="19"/>
          <w:szCs w:val="19"/>
          <w:lang w:val="uk-UA" w:eastAsia="ru-RU"/>
        </w:rPr>
        <w:t xml:space="preserve"> ухвалюються простою більшістю голосів членів.</w:t>
      </w:r>
    </w:p>
    <w:p w:rsidR="00FE0BB1" w:rsidRPr="00FE0BB1" w:rsidRDefault="00FE0BB1" w:rsidP="00452CBD">
      <w:pPr>
        <w:spacing w:before="100" w:beforeAutospacing="1" w:after="100" w:afterAutospacing="1" w:line="240" w:lineRule="auto"/>
        <w:ind w:right="-1"/>
        <w:jc w:val="both"/>
        <w:rPr>
          <w:rFonts w:ascii="Times New Roman" w:eastAsia="Times New Roman" w:hAnsi="Times New Roman"/>
          <w:sz w:val="19"/>
          <w:szCs w:val="19"/>
          <w:lang w:val="uk-UA" w:eastAsia="ru-RU"/>
        </w:rPr>
      </w:pPr>
      <w:r w:rsidRPr="00FE0BB1">
        <w:rPr>
          <w:rFonts w:ascii="Times New Roman" w:eastAsia="Times New Roman" w:hAnsi="Times New Roman"/>
          <w:sz w:val="19"/>
          <w:szCs w:val="19"/>
          <w:lang w:val="uk-UA" w:eastAsia="ru-RU"/>
        </w:rPr>
        <w:t xml:space="preserve">6. Голова </w:t>
      </w:r>
      <w:r w:rsidRPr="00FE0BB1">
        <w:rPr>
          <w:rFonts w:ascii="Times New Roman" w:eastAsia="Times New Roman" w:hAnsi="Times New Roman"/>
          <w:bCs/>
          <w:sz w:val="19"/>
          <w:szCs w:val="19"/>
          <w:lang w:val="uk-UA" w:eastAsia="ru-RU"/>
        </w:rPr>
        <w:t>CEAOB</w:t>
      </w:r>
      <w:r w:rsidRPr="00FE0BB1">
        <w:rPr>
          <w:rFonts w:ascii="Times New Roman" w:eastAsia="Times New Roman" w:hAnsi="Times New Roman"/>
          <w:sz w:val="19"/>
          <w:szCs w:val="19"/>
          <w:lang w:val="uk-UA" w:eastAsia="ru-RU"/>
        </w:rPr>
        <w:t xml:space="preserve"> обирається з числа претендентів, які представляють компетентні органи, зазначені у статті 32(1) Директиви 2006/43/</w:t>
      </w:r>
      <w:r w:rsidR="00452CBD">
        <w:rPr>
          <w:rFonts w:ascii="Times New Roman" w:eastAsia="Times New Roman" w:hAnsi="Times New Roman"/>
          <w:sz w:val="19"/>
          <w:szCs w:val="19"/>
          <w:lang w:val="uk-UA" w:eastAsia="ru-RU"/>
        </w:rPr>
        <w:t>Є</w:t>
      </w:r>
      <w:r w:rsidRPr="00FE0BB1">
        <w:rPr>
          <w:rFonts w:ascii="Times New Roman" w:eastAsia="Times New Roman" w:hAnsi="Times New Roman"/>
          <w:sz w:val="19"/>
          <w:szCs w:val="19"/>
          <w:lang w:val="uk-UA" w:eastAsia="ru-RU"/>
        </w:rPr>
        <w:t>C, або з</w:t>
      </w:r>
      <w:r w:rsidR="00FF6A40">
        <w:rPr>
          <w:rFonts w:ascii="Times New Roman" w:eastAsia="Times New Roman" w:hAnsi="Times New Roman"/>
          <w:sz w:val="19"/>
          <w:szCs w:val="19"/>
          <w:lang w:val="uk-UA" w:eastAsia="ru-RU"/>
        </w:rPr>
        <w:t>вільняється</w:t>
      </w:r>
      <w:r w:rsidRPr="00FE0BB1">
        <w:rPr>
          <w:rFonts w:ascii="Times New Roman" w:eastAsia="Times New Roman" w:hAnsi="Times New Roman"/>
          <w:sz w:val="19"/>
          <w:szCs w:val="19"/>
          <w:lang w:val="uk-UA" w:eastAsia="ru-RU"/>
        </w:rPr>
        <w:t xml:space="preserve"> з посади голови – в обох випадках двома третинами голосів. Голова обирається на чотири роки. Голова не може виконувати свої обов’язки протягом послідовних строків, але може бути переобраний через чотири роки, протягом яких він не обіймав посади голови.</w:t>
      </w:r>
    </w:p>
    <w:p w:rsidR="00FE0BB1" w:rsidRPr="00FE0BB1" w:rsidRDefault="00FE0BB1" w:rsidP="00A404AE">
      <w:pPr>
        <w:spacing w:before="100" w:beforeAutospacing="1" w:after="100" w:afterAutospacing="1" w:line="240" w:lineRule="auto"/>
        <w:ind w:right="-1"/>
        <w:jc w:val="both"/>
        <w:rPr>
          <w:rFonts w:ascii="Times New Roman" w:eastAsia="Times New Roman" w:hAnsi="Times New Roman"/>
          <w:sz w:val="19"/>
          <w:szCs w:val="19"/>
          <w:lang w:val="uk-UA" w:eastAsia="ru-RU"/>
        </w:rPr>
      </w:pPr>
      <w:r w:rsidRPr="00FE0BB1">
        <w:rPr>
          <w:rFonts w:ascii="Times New Roman" w:eastAsia="Times New Roman" w:hAnsi="Times New Roman"/>
          <w:sz w:val="19"/>
          <w:szCs w:val="19"/>
          <w:lang w:val="uk-UA" w:eastAsia="ru-RU"/>
        </w:rPr>
        <w:t>Заступника голови призначає або з</w:t>
      </w:r>
      <w:r w:rsidR="00FF6A40">
        <w:rPr>
          <w:rFonts w:ascii="Times New Roman" w:eastAsia="Times New Roman" w:hAnsi="Times New Roman"/>
          <w:sz w:val="19"/>
          <w:szCs w:val="19"/>
          <w:lang w:val="uk-UA" w:eastAsia="ru-RU"/>
        </w:rPr>
        <w:t>вільняє</w:t>
      </w:r>
      <w:r w:rsidRPr="00FE0BB1">
        <w:rPr>
          <w:rFonts w:ascii="Times New Roman" w:eastAsia="Times New Roman" w:hAnsi="Times New Roman"/>
          <w:sz w:val="19"/>
          <w:szCs w:val="19"/>
          <w:lang w:val="uk-UA" w:eastAsia="ru-RU"/>
        </w:rPr>
        <w:t xml:space="preserve"> Комісія.</w:t>
      </w:r>
    </w:p>
    <w:p w:rsidR="00FE0BB1" w:rsidRPr="00FE0BB1" w:rsidRDefault="00FE0BB1" w:rsidP="00A404AE">
      <w:pPr>
        <w:spacing w:before="100" w:beforeAutospacing="1" w:after="100" w:afterAutospacing="1" w:line="240" w:lineRule="auto"/>
        <w:ind w:right="-1"/>
        <w:jc w:val="both"/>
        <w:rPr>
          <w:rFonts w:ascii="Times New Roman" w:eastAsia="Times New Roman" w:hAnsi="Times New Roman"/>
          <w:sz w:val="19"/>
          <w:szCs w:val="19"/>
          <w:lang w:val="uk-UA" w:eastAsia="ru-RU"/>
        </w:rPr>
      </w:pPr>
      <w:r w:rsidRPr="00FE0BB1">
        <w:rPr>
          <w:rFonts w:ascii="Times New Roman" w:eastAsia="Times New Roman" w:hAnsi="Times New Roman"/>
          <w:sz w:val="19"/>
          <w:szCs w:val="19"/>
          <w:lang w:val="uk-UA" w:eastAsia="ru-RU"/>
        </w:rPr>
        <w:t>Голова та заступник голови не мають права голосу.</w:t>
      </w:r>
    </w:p>
    <w:p w:rsidR="00FE0BB1" w:rsidRPr="00FE0BB1" w:rsidRDefault="00FE0BB1" w:rsidP="00A404AE">
      <w:pPr>
        <w:spacing w:before="100" w:beforeAutospacing="1" w:after="100" w:afterAutospacing="1" w:line="240" w:lineRule="auto"/>
        <w:ind w:right="-1"/>
        <w:jc w:val="both"/>
        <w:rPr>
          <w:rFonts w:ascii="Times New Roman" w:eastAsia="Times New Roman" w:hAnsi="Times New Roman"/>
          <w:sz w:val="19"/>
          <w:szCs w:val="19"/>
          <w:lang w:val="uk-UA" w:eastAsia="ru-RU"/>
        </w:rPr>
      </w:pPr>
      <w:r w:rsidRPr="00FE0BB1">
        <w:rPr>
          <w:rFonts w:ascii="Times New Roman" w:eastAsia="Times New Roman" w:hAnsi="Times New Roman"/>
          <w:sz w:val="19"/>
          <w:szCs w:val="19"/>
          <w:lang w:val="uk-UA" w:eastAsia="ru-RU"/>
        </w:rPr>
        <w:t xml:space="preserve">У випадку, коли голова подає у відставку або його </w:t>
      </w:r>
      <w:r w:rsidR="00FF6A40">
        <w:rPr>
          <w:rFonts w:ascii="Times New Roman" w:eastAsia="Times New Roman" w:hAnsi="Times New Roman"/>
          <w:sz w:val="19"/>
          <w:szCs w:val="19"/>
          <w:lang w:val="uk-UA" w:eastAsia="ru-RU"/>
        </w:rPr>
        <w:t>звільня</w:t>
      </w:r>
      <w:r w:rsidRPr="00FE0BB1">
        <w:rPr>
          <w:rFonts w:ascii="Times New Roman" w:eastAsia="Times New Roman" w:hAnsi="Times New Roman"/>
          <w:sz w:val="19"/>
          <w:szCs w:val="19"/>
          <w:lang w:val="uk-UA" w:eastAsia="ru-RU"/>
        </w:rPr>
        <w:t xml:space="preserve">ють до закінчення терміну головування, заступник голови виконує повноваження голови до наступного засідання </w:t>
      </w:r>
      <w:r w:rsidRPr="00FE0BB1">
        <w:rPr>
          <w:rFonts w:ascii="Times New Roman" w:eastAsia="Times New Roman" w:hAnsi="Times New Roman"/>
          <w:bCs/>
          <w:sz w:val="19"/>
          <w:szCs w:val="19"/>
          <w:lang w:val="uk-UA" w:eastAsia="ru-RU"/>
        </w:rPr>
        <w:t>CEAOB</w:t>
      </w:r>
      <w:r w:rsidRPr="00FE0BB1">
        <w:rPr>
          <w:rFonts w:ascii="Times New Roman" w:eastAsia="Times New Roman" w:hAnsi="Times New Roman"/>
          <w:sz w:val="19"/>
          <w:szCs w:val="19"/>
          <w:lang w:val="uk-UA" w:eastAsia="ru-RU"/>
        </w:rPr>
        <w:t>, на якому обирають нового голову на строк до кінця терміну головування попереднього голови.</w:t>
      </w:r>
    </w:p>
    <w:p w:rsidR="00FE0BB1" w:rsidRPr="00FE0BB1" w:rsidRDefault="00FE0BB1" w:rsidP="00FE0BB1">
      <w:pPr>
        <w:spacing w:before="100" w:beforeAutospacing="1" w:after="100" w:afterAutospacing="1" w:line="240" w:lineRule="auto"/>
        <w:ind w:left="426" w:right="-1" w:hanging="426"/>
        <w:jc w:val="both"/>
        <w:rPr>
          <w:rFonts w:ascii="Times New Roman" w:eastAsia="Times New Roman" w:hAnsi="Times New Roman"/>
          <w:sz w:val="19"/>
          <w:szCs w:val="19"/>
          <w:lang w:val="uk-UA" w:eastAsia="ru-RU"/>
        </w:rPr>
      </w:pPr>
      <w:r w:rsidRPr="00FE0BB1">
        <w:rPr>
          <w:rFonts w:ascii="Times New Roman" w:eastAsia="Times New Roman" w:hAnsi="Times New Roman"/>
          <w:sz w:val="19"/>
          <w:szCs w:val="19"/>
          <w:lang w:val="uk-UA" w:eastAsia="ru-RU"/>
        </w:rPr>
        <w:t xml:space="preserve">7. </w:t>
      </w:r>
      <w:r w:rsidRPr="00FE0BB1">
        <w:rPr>
          <w:rFonts w:ascii="Times New Roman" w:eastAsia="Times New Roman" w:hAnsi="Times New Roman"/>
          <w:bCs/>
          <w:sz w:val="19"/>
          <w:szCs w:val="19"/>
          <w:lang w:val="uk-UA" w:eastAsia="ru-RU"/>
        </w:rPr>
        <w:t>CEAOB</w:t>
      </w:r>
      <w:r w:rsidRPr="00FE0BB1">
        <w:rPr>
          <w:rFonts w:ascii="Times New Roman" w:eastAsia="Times New Roman" w:hAnsi="Times New Roman"/>
          <w:sz w:val="19"/>
          <w:szCs w:val="19"/>
          <w:lang w:val="uk-UA" w:eastAsia="ru-RU"/>
        </w:rPr>
        <w:t>:</w:t>
      </w:r>
    </w:p>
    <w:p w:rsidR="00FE0BB1" w:rsidRPr="00FE0BB1" w:rsidRDefault="00FE0BB1" w:rsidP="00FE0BB1">
      <w:pPr>
        <w:numPr>
          <w:ilvl w:val="0"/>
          <w:numId w:val="30"/>
        </w:numPr>
        <w:spacing w:after="120" w:line="240" w:lineRule="auto"/>
        <w:ind w:right="-1"/>
        <w:jc w:val="both"/>
        <w:rPr>
          <w:rFonts w:ascii="Times New Roman" w:eastAsia="Times New Roman" w:hAnsi="Times New Roman"/>
          <w:sz w:val="19"/>
          <w:szCs w:val="19"/>
          <w:lang w:val="uk-UA" w:eastAsia="ru-RU"/>
        </w:rPr>
      </w:pPr>
      <w:r w:rsidRPr="00FE0BB1">
        <w:rPr>
          <w:rFonts w:ascii="Times New Roman" w:eastAsia="Times New Roman" w:hAnsi="Times New Roman"/>
          <w:sz w:val="19"/>
          <w:szCs w:val="19"/>
          <w:lang w:val="uk-UA" w:eastAsia="ru-RU"/>
        </w:rPr>
        <w:t>сприяє обміну інформацією, досвідом та передовою практикою задля впровадження цього Регламенту та Директиви 2006/43/</w:t>
      </w:r>
      <w:r w:rsidR="00A404AE">
        <w:rPr>
          <w:rFonts w:ascii="Times New Roman" w:eastAsia="Times New Roman" w:hAnsi="Times New Roman"/>
          <w:sz w:val="19"/>
          <w:szCs w:val="19"/>
          <w:lang w:val="uk-UA" w:eastAsia="ru-RU"/>
        </w:rPr>
        <w:t>Є</w:t>
      </w:r>
      <w:r w:rsidRPr="00FE0BB1">
        <w:rPr>
          <w:rFonts w:ascii="Times New Roman" w:eastAsia="Times New Roman" w:hAnsi="Times New Roman"/>
          <w:sz w:val="19"/>
          <w:szCs w:val="19"/>
          <w:lang w:val="uk-UA" w:eastAsia="ru-RU"/>
        </w:rPr>
        <w:t>C;</w:t>
      </w:r>
    </w:p>
    <w:p w:rsidR="00FE0BB1" w:rsidRPr="00FE0BB1" w:rsidRDefault="00FE0BB1" w:rsidP="00FE0BB1">
      <w:pPr>
        <w:numPr>
          <w:ilvl w:val="0"/>
          <w:numId w:val="30"/>
        </w:numPr>
        <w:spacing w:after="120" w:line="240" w:lineRule="auto"/>
        <w:ind w:right="-1"/>
        <w:jc w:val="both"/>
        <w:rPr>
          <w:rFonts w:ascii="Times New Roman" w:eastAsia="Times New Roman" w:hAnsi="Times New Roman"/>
          <w:sz w:val="19"/>
          <w:szCs w:val="19"/>
          <w:lang w:val="uk-UA" w:eastAsia="ru-RU"/>
        </w:rPr>
      </w:pPr>
      <w:r w:rsidRPr="00FE0BB1">
        <w:rPr>
          <w:rFonts w:ascii="Times New Roman" w:eastAsia="Times New Roman" w:hAnsi="Times New Roman"/>
          <w:sz w:val="19"/>
          <w:szCs w:val="19"/>
          <w:lang w:val="uk-UA" w:eastAsia="ru-RU"/>
        </w:rPr>
        <w:t xml:space="preserve">забезпечує надання </w:t>
      </w:r>
      <w:r w:rsidR="00FF6A40">
        <w:rPr>
          <w:rFonts w:ascii="Times New Roman" w:eastAsia="Times New Roman" w:hAnsi="Times New Roman"/>
          <w:sz w:val="19"/>
          <w:szCs w:val="19"/>
          <w:lang w:val="uk-UA" w:eastAsia="ru-RU"/>
        </w:rPr>
        <w:t>експертних</w:t>
      </w:r>
      <w:r w:rsidR="00FF6A40" w:rsidRPr="00FE0BB1">
        <w:rPr>
          <w:rFonts w:ascii="Times New Roman" w:eastAsia="Times New Roman" w:hAnsi="Times New Roman"/>
          <w:sz w:val="19"/>
          <w:szCs w:val="19"/>
          <w:lang w:val="uk-UA" w:eastAsia="ru-RU"/>
        </w:rPr>
        <w:t xml:space="preserve"> </w:t>
      </w:r>
      <w:r w:rsidRPr="00FE0BB1">
        <w:rPr>
          <w:rFonts w:ascii="Times New Roman" w:eastAsia="Times New Roman" w:hAnsi="Times New Roman"/>
          <w:sz w:val="19"/>
          <w:szCs w:val="19"/>
          <w:lang w:val="uk-UA" w:eastAsia="ru-RU"/>
        </w:rPr>
        <w:t>порад Комісії та компетентним органам за їх запитом з питань, що стосуються впровадження цього Регламенту та Директиви 2006/43/</w:t>
      </w:r>
      <w:r w:rsidR="00A404AE">
        <w:rPr>
          <w:rFonts w:ascii="Times New Roman" w:eastAsia="Times New Roman" w:hAnsi="Times New Roman"/>
          <w:sz w:val="19"/>
          <w:szCs w:val="19"/>
          <w:lang w:val="uk-UA" w:eastAsia="ru-RU"/>
        </w:rPr>
        <w:t>Є</w:t>
      </w:r>
      <w:r w:rsidRPr="00FE0BB1">
        <w:rPr>
          <w:rFonts w:ascii="Times New Roman" w:eastAsia="Times New Roman" w:hAnsi="Times New Roman"/>
          <w:sz w:val="19"/>
          <w:szCs w:val="19"/>
          <w:lang w:val="uk-UA" w:eastAsia="ru-RU"/>
        </w:rPr>
        <w:t>C;</w:t>
      </w:r>
    </w:p>
    <w:p w:rsidR="00FE0BB1" w:rsidRPr="00FE0BB1" w:rsidRDefault="00FE0BB1" w:rsidP="00FE0BB1">
      <w:pPr>
        <w:numPr>
          <w:ilvl w:val="0"/>
          <w:numId w:val="30"/>
        </w:numPr>
        <w:spacing w:after="120" w:line="240" w:lineRule="auto"/>
        <w:ind w:right="-1"/>
        <w:jc w:val="both"/>
        <w:rPr>
          <w:rFonts w:ascii="Times New Roman" w:eastAsia="Times New Roman" w:hAnsi="Times New Roman"/>
          <w:sz w:val="19"/>
          <w:szCs w:val="19"/>
          <w:lang w:val="uk-UA" w:eastAsia="ru-RU"/>
        </w:rPr>
      </w:pPr>
      <w:r w:rsidRPr="00FE0BB1">
        <w:rPr>
          <w:rFonts w:ascii="Times New Roman" w:eastAsia="Times New Roman" w:hAnsi="Times New Roman"/>
          <w:sz w:val="19"/>
          <w:szCs w:val="19"/>
          <w:lang w:val="uk-UA" w:eastAsia="ru-RU"/>
        </w:rPr>
        <w:t>бере участь у здійсненні технічної оцінки систем суспільного нагляду третіх країн та у міжнародній співпраці між державами-членами і третіми країнами у цій галузі відповідно до статей 46(2) та 47(3) Директиви 2006/43/</w:t>
      </w:r>
      <w:r w:rsidR="00A404AE">
        <w:rPr>
          <w:rFonts w:ascii="Times New Roman" w:eastAsia="Times New Roman" w:hAnsi="Times New Roman"/>
          <w:sz w:val="19"/>
          <w:szCs w:val="19"/>
          <w:lang w:val="uk-UA" w:eastAsia="ru-RU"/>
        </w:rPr>
        <w:t>Є</w:t>
      </w:r>
      <w:r w:rsidRPr="00FE0BB1">
        <w:rPr>
          <w:rFonts w:ascii="Times New Roman" w:eastAsia="Times New Roman" w:hAnsi="Times New Roman"/>
          <w:sz w:val="19"/>
          <w:szCs w:val="19"/>
          <w:lang w:val="uk-UA" w:eastAsia="ru-RU"/>
        </w:rPr>
        <w:t>C;</w:t>
      </w:r>
    </w:p>
    <w:p w:rsidR="00FE0BB1" w:rsidRPr="00FE0BB1" w:rsidRDefault="00FE0BB1" w:rsidP="00FE0BB1">
      <w:pPr>
        <w:numPr>
          <w:ilvl w:val="0"/>
          <w:numId w:val="30"/>
        </w:numPr>
        <w:spacing w:after="120" w:line="240" w:lineRule="auto"/>
        <w:ind w:right="-1"/>
        <w:jc w:val="both"/>
        <w:rPr>
          <w:rFonts w:ascii="Times New Roman" w:eastAsia="Times New Roman" w:hAnsi="Times New Roman"/>
          <w:sz w:val="19"/>
          <w:szCs w:val="19"/>
          <w:lang w:val="uk-UA" w:eastAsia="ru-RU"/>
        </w:rPr>
      </w:pPr>
      <w:r w:rsidRPr="00FE0BB1">
        <w:rPr>
          <w:rFonts w:ascii="Times New Roman" w:eastAsia="Times New Roman" w:hAnsi="Times New Roman"/>
          <w:sz w:val="19"/>
          <w:szCs w:val="19"/>
          <w:lang w:val="uk-UA" w:eastAsia="ru-RU"/>
        </w:rPr>
        <w:t>бере участь у здійсненні технічної оцінки міжнародних стандартів аудиту, у тому числі процесів їх розробки, для подальшого їх ухвалення на рівні Європейського союзу;</w:t>
      </w:r>
    </w:p>
    <w:p w:rsidR="00FE0BB1" w:rsidRPr="00FE0BB1" w:rsidRDefault="00FE0BB1" w:rsidP="00FE0BB1">
      <w:pPr>
        <w:numPr>
          <w:ilvl w:val="0"/>
          <w:numId w:val="30"/>
        </w:numPr>
        <w:spacing w:after="120" w:line="240" w:lineRule="auto"/>
        <w:ind w:right="-1"/>
        <w:jc w:val="both"/>
        <w:rPr>
          <w:rFonts w:ascii="Times New Roman" w:eastAsia="Times New Roman" w:hAnsi="Times New Roman"/>
          <w:sz w:val="19"/>
          <w:szCs w:val="19"/>
          <w:lang w:val="uk-UA" w:eastAsia="ru-RU"/>
        </w:rPr>
      </w:pPr>
      <w:r w:rsidRPr="00FE0BB1">
        <w:rPr>
          <w:rFonts w:ascii="Times New Roman" w:eastAsia="Times New Roman" w:hAnsi="Times New Roman"/>
          <w:sz w:val="19"/>
          <w:szCs w:val="19"/>
          <w:lang w:val="uk-UA" w:eastAsia="ru-RU"/>
        </w:rPr>
        <w:t>бере участь у вдосконаленні механізмів співпраці з метою здійснення нагляду за діяльністю аудиторів, аудиторських фірм чи мереж, до яких вони належать, які виконують обов’язковий</w:t>
      </w:r>
      <w:bookmarkStart w:id="0" w:name="_GoBack"/>
      <w:bookmarkEnd w:id="0"/>
      <w:r w:rsidRPr="00FE0BB1">
        <w:rPr>
          <w:rFonts w:ascii="Times New Roman" w:eastAsia="Times New Roman" w:hAnsi="Times New Roman"/>
          <w:sz w:val="19"/>
          <w:szCs w:val="19"/>
          <w:lang w:val="uk-UA" w:eastAsia="ru-RU"/>
        </w:rPr>
        <w:t xml:space="preserve"> аудит суспільно значимих суб’єктів господарювання;</w:t>
      </w:r>
    </w:p>
    <w:p w:rsidR="00FE0BB1" w:rsidRPr="00FE0BB1" w:rsidRDefault="00FE0BB1" w:rsidP="00FE0BB1">
      <w:pPr>
        <w:numPr>
          <w:ilvl w:val="0"/>
          <w:numId w:val="30"/>
        </w:numPr>
        <w:spacing w:after="120" w:line="240" w:lineRule="auto"/>
        <w:ind w:right="-1"/>
        <w:jc w:val="both"/>
        <w:rPr>
          <w:rFonts w:ascii="Times New Roman" w:eastAsia="Times New Roman" w:hAnsi="Times New Roman"/>
          <w:sz w:val="19"/>
          <w:szCs w:val="19"/>
          <w:lang w:val="uk-UA" w:eastAsia="ru-RU"/>
        </w:rPr>
      </w:pPr>
      <w:r w:rsidRPr="00FE0BB1">
        <w:rPr>
          <w:rFonts w:ascii="Times New Roman" w:eastAsia="Times New Roman" w:hAnsi="Times New Roman"/>
          <w:sz w:val="19"/>
          <w:szCs w:val="19"/>
          <w:lang w:val="uk-UA" w:eastAsia="ru-RU"/>
        </w:rPr>
        <w:t>виконують інші координаційні завдання у випадках, встановлених цим Регламентом або Директивою 2006/43/</w:t>
      </w:r>
      <w:r w:rsidR="00A404AE">
        <w:rPr>
          <w:rFonts w:ascii="Times New Roman" w:eastAsia="Times New Roman" w:hAnsi="Times New Roman"/>
          <w:sz w:val="19"/>
          <w:szCs w:val="19"/>
          <w:lang w:val="uk-UA" w:eastAsia="ru-RU"/>
        </w:rPr>
        <w:t>Є</w:t>
      </w:r>
      <w:r w:rsidRPr="00FE0BB1">
        <w:rPr>
          <w:rFonts w:ascii="Times New Roman" w:eastAsia="Times New Roman" w:hAnsi="Times New Roman"/>
          <w:sz w:val="19"/>
          <w:szCs w:val="19"/>
          <w:lang w:val="uk-UA" w:eastAsia="ru-RU"/>
        </w:rPr>
        <w:t>C.</w:t>
      </w:r>
    </w:p>
    <w:p w:rsidR="00FE0BB1" w:rsidRPr="00FE0BB1" w:rsidRDefault="00FE0BB1" w:rsidP="00A404AE">
      <w:pPr>
        <w:spacing w:before="100" w:beforeAutospacing="1" w:after="100" w:afterAutospacing="1" w:line="240" w:lineRule="auto"/>
        <w:ind w:right="-1"/>
        <w:jc w:val="both"/>
        <w:rPr>
          <w:rFonts w:ascii="Times New Roman" w:eastAsia="Times New Roman" w:hAnsi="Times New Roman"/>
          <w:sz w:val="19"/>
          <w:szCs w:val="19"/>
          <w:lang w:val="uk-UA" w:eastAsia="ru-RU"/>
        </w:rPr>
      </w:pPr>
      <w:r w:rsidRPr="00FE0BB1">
        <w:rPr>
          <w:rFonts w:ascii="Times New Roman" w:eastAsia="Times New Roman" w:hAnsi="Times New Roman"/>
          <w:sz w:val="19"/>
          <w:szCs w:val="19"/>
          <w:lang w:val="uk-UA" w:eastAsia="ru-RU"/>
        </w:rPr>
        <w:t xml:space="preserve">8. Для цілей виконання своїх завдань, зазначених у підпункті (с) </w:t>
      </w:r>
      <w:r w:rsidR="00A404AE">
        <w:rPr>
          <w:rFonts w:ascii="Times New Roman" w:eastAsia="Times New Roman" w:hAnsi="Times New Roman"/>
          <w:sz w:val="19"/>
          <w:szCs w:val="19"/>
          <w:lang w:val="uk-UA" w:eastAsia="ru-RU"/>
        </w:rPr>
        <w:t>частини</w:t>
      </w:r>
      <w:r w:rsidRPr="00FE0BB1">
        <w:rPr>
          <w:rFonts w:ascii="Times New Roman" w:eastAsia="Times New Roman" w:hAnsi="Times New Roman"/>
          <w:sz w:val="19"/>
          <w:szCs w:val="19"/>
          <w:lang w:val="uk-UA" w:eastAsia="ru-RU"/>
        </w:rPr>
        <w:t xml:space="preserve"> 7, CEAOB звертається з проханням про допомогу до ESMA, EBA чи EIOPA, якщо таке звернення стосується міжнародної співпраці між державами-членами та третіми країнами у сфері обов’язкового аудиту суспільно значимих суб’єктів господарювання, нагляд за діяльністю яких здійснюють ці органи. У разі отримання таких звернень ESMA, EBA чи EIOPA надають допомогу CEAOB.</w:t>
      </w:r>
    </w:p>
    <w:p w:rsidR="00FE0BB1" w:rsidRPr="00FE0BB1" w:rsidRDefault="00FE0BB1" w:rsidP="00A404AE">
      <w:pPr>
        <w:spacing w:before="100" w:beforeAutospacing="1" w:after="100" w:afterAutospacing="1" w:line="240" w:lineRule="auto"/>
        <w:ind w:right="-1"/>
        <w:jc w:val="both"/>
        <w:rPr>
          <w:rFonts w:ascii="Times New Roman" w:eastAsia="Times New Roman" w:hAnsi="Times New Roman"/>
          <w:sz w:val="19"/>
          <w:szCs w:val="19"/>
          <w:lang w:val="uk-UA" w:eastAsia="ru-RU"/>
        </w:rPr>
      </w:pPr>
      <w:r w:rsidRPr="00FE0BB1">
        <w:rPr>
          <w:rFonts w:ascii="Times New Roman" w:eastAsia="Times New Roman" w:hAnsi="Times New Roman"/>
          <w:sz w:val="19"/>
          <w:szCs w:val="19"/>
          <w:lang w:val="uk-UA" w:eastAsia="ru-RU"/>
        </w:rPr>
        <w:t>9. Для цілей виконання своїх завдань CEAOB може висловлювати свою думку або ухвалювати настанови, які мають рекомендаційний характер.</w:t>
      </w:r>
    </w:p>
    <w:p w:rsidR="00FE0BB1" w:rsidRPr="00FE0BB1" w:rsidRDefault="00FE0BB1" w:rsidP="00A404AE">
      <w:pPr>
        <w:spacing w:before="100" w:beforeAutospacing="1" w:after="100" w:afterAutospacing="1" w:line="240" w:lineRule="auto"/>
        <w:ind w:right="-1"/>
        <w:jc w:val="both"/>
        <w:rPr>
          <w:rFonts w:ascii="Times New Roman" w:eastAsia="Times New Roman" w:hAnsi="Times New Roman"/>
          <w:sz w:val="19"/>
          <w:szCs w:val="19"/>
          <w:lang w:val="uk-UA" w:eastAsia="ru-RU"/>
        </w:rPr>
      </w:pPr>
      <w:r w:rsidRPr="00FE0BB1">
        <w:rPr>
          <w:rFonts w:ascii="Times New Roman" w:eastAsia="Times New Roman" w:hAnsi="Times New Roman"/>
          <w:sz w:val="19"/>
          <w:szCs w:val="19"/>
          <w:lang w:val="uk-UA" w:eastAsia="ru-RU"/>
        </w:rPr>
        <w:t>Комісія оприлюднює думки та настанови, ухвалені CEAOB.</w:t>
      </w:r>
    </w:p>
    <w:p w:rsidR="00FE0BB1" w:rsidRPr="00ED1507" w:rsidRDefault="00FE0BB1" w:rsidP="00A404AE">
      <w:pPr>
        <w:spacing w:before="100" w:beforeAutospacing="1" w:after="100" w:afterAutospacing="1" w:line="240" w:lineRule="auto"/>
        <w:ind w:right="-1"/>
        <w:jc w:val="both"/>
        <w:rPr>
          <w:rFonts w:ascii="Times New Roman" w:eastAsia="Times New Roman" w:hAnsi="Times New Roman"/>
          <w:sz w:val="19"/>
          <w:szCs w:val="19"/>
          <w:lang w:val="uk-UA" w:eastAsia="ru-RU"/>
        </w:rPr>
      </w:pPr>
      <w:r w:rsidRPr="00FE0BB1">
        <w:rPr>
          <w:rFonts w:ascii="Times New Roman" w:eastAsia="Times New Roman" w:hAnsi="Times New Roman"/>
          <w:sz w:val="19"/>
          <w:szCs w:val="19"/>
          <w:lang w:val="uk-UA" w:eastAsia="ru-RU"/>
        </w:rPr>
        <w:t xml:space="preserve">10. CEAOB перебирає на себе всі існуючі завдання та завдання, виконання яких триває, </w:t>
      </w:r>
      <w:r w:rsidR="00FF6A40">
        <w:rPr>
          <w:rFonts w:ascii="Times New Roman" w:eastAsia="Times New Roman" w:hAnsi="Times New Roman"/>
          <w:sz w:val="19"/>
          <w:szCs w:val="19"/>
          <w:lang w:val="uk-UA" w:eastAsia="ru-RU"/>
        </w:rPr>
        <w:t xml:space="preserve">що належали </w:t>
      </w:r>
      <w:r w:rsidRPr="00FE0BB1">
        <w:rPr>
          <w:rFonts w:ascii="Times New Roman" w:eastAsia="Times New Roman" w:hAnsi="Times New Roman"/>
          <w:sz w:val="19"/>
          <w:szCs w:val="19"/>
          <w:lang w:val="uk-UA" w:eastAsia="ru-RU"/>
        </w:rPr>
        <w:t>Європейськ</w:t>
      </w:r>
      <w:r w:rsidR="00FF6A40">
        <w:rPr>
          <w:rFonts w:ascii="Times New Roman" w:eastAsia="Times New Roman" w:hAnsi="Times New Roman"/>
          <w:sz w:val="19"/>
          <w:szCs w:val="19"/>
          <w:lang w:val="uk-UA" w:eastAsia="ru-RU"/>
        </w:rPr>
        <w:t>ій</w:t>
      </w:r>
      <w:r w:rsidRPr="00FE0BB1">
        <w:rPr>
          <w:rFonts w:ascii="Times New Roman" w:eastAsia="Times New Roman" w:hAnsi="Times New Roman"/>
          <w:sz w:val="19"/>
          <w:szCs w:val="19"/>
          <w:lang w:val="uk-UA" w:eastAsia="ru-RU"/>
        </w:rPr>
        <w:t xml:space="preserve"> груп</w:t>
      </w:r>
      <w:r w:rsidR="00FF6A40">
        <w:rPr>
          <w:rFonts w:ascii="Times New Roman" w:eastAsia="Times New Roman" w:hAnsi="Times New Roman"/>
          <w:sz w:val="19"/>
          <w:szCs w:val="19"/>
          <w:lang w:val="uk-UA" w:eastAsia="ru-RU"/>
        </w:rPr>
        <w:t>і</w:t>
      </w:r>
      <w:r w:rsidRPr="00FE0BB1">
        <w:rPr>
          <w:rFonts w:ascii="Times New Roman" w:eastAsia="Times New Roman" w:hAnsi="Times New Roman"/>
          <w:sz w:val="19"/>
          <w:szCs w:val="19"/>
          <w:lang w:val="uk-UA" w:eastAsia="ru-RU"/>
        </w:rPr>
        <w:t xml:space="preserve"> органів нагляду за аудиторською діяльністю (EGAOB), створен</w:t>
      </w:r>
      <w:r w:rsidR="00FF6A40">
        <w:rPr>
          <w:rFonts w:ascii="Times New Roman" w:eastAsia="Times New Roman" w:hAnsi="Times New Roman"/>
          <w:sz w:val="19"/>
          <w:szCs w:val="19"/>
          <w:lang w:val="uk-UA" w:eastAsia="ru-RU"/>
        </w:rPr>
        <w:t>ій</w:t>
      </w:r>
      <w:r w:rsidRPr="00FE0BB1">
        <w:rPr>
          <w:rFonts w:ascii="Times New Roman" w:eastAsia="Times New Roman" w:hAnsi="Times New Roman"/>
          <w:sz w:val="19"/>
          <w:szCs w:val="19"/>
          <w:lang w:val="uk-UA" w:eastAsia="ru-RU"/>
        </w:rPr>
        <w:t xml:space="preserve"> Рішенням Комісії 2005/909/</w:t>
      </w:r>
      <w:r w:rsidR="00ED1507" w:rsidRPr="00FE0BB1">
        <w:rPr>
          <w:rFonts w:ascii="Times New Roman" w:eastAsia="Times New Roman" w:hAnsi="Times New Roman"/>
          <w:sz w:val="19"/>
          <w:szCs w:val="19"/>
          <w:lang w:val="uk-UA" w:eastAsia="ru-RU"/>
        </w:rPr>
        <w:t>ЄC</w:t>
      </w:r>
      <w:r w:rsidRPr="00FE0BB1">
        <w:rPr>
          <w:rFonts w:ascii="Times New Roman" w:eastAsia="Times New Roman" w:hAnsi="Times New Roman"/>
          <w:sz w:val="19"/>
          <w:szCs w:val="19"/>
          <w:lang w:val="uk-UA" w:eastAsia="ru-RU"/>
        </w:rPr>
        <w:t>.</w:t>
      </w:r>
    </w:p>
    <w:p w:rsidR="00C85BB3" w:rsidRPr="00ED1507" w:rsidRDefault="00C85BB3" w:rsidP="00A404AE">
      <w:pPr>
        <w:spacing w:before="100" w:beforeAutospacing="1" w:after="100" w:afterAutospacing="1" w:line="240" w:lineRule="auto"/>
        <w:ind w:right="-1"/>
        <w:jc w:val="both"/>
        <w:rPr>
          <w:rFonts w:ascii="Times New Roman" w:eastAsia="Times New Roman" w:hAnsi="Times New Roman"/>
          <w:sz w:val="19"/>
          <w:szCs w:val="19"/>
          <w:lang w:val="uk-UA" w:eastAsia="ru-RU"/>
        </w:rPr>
      </w:pPr>
    </w:p>
    <w:p w:rsidR="00FE0BB1" w:rsidRPr="00ED1507" w:rsidRDefault="00FE0BB1" w:rsidP="00A404AE">
      <w:pPr>
        <w:spacing w:before="100" w:beforeAutospacing="1" w:after="100" w:afterAutospacing="1" w:line="240" w:lineRule="auto"/>
        <w:ind w:right="-1"/>
        <w:jc w:val="both"/>
        <w:rPr>
          <w:rFonts w:ascii="Times New Roman" w:eastAsia="Times New Roman" w:hAnsi="Times New Roman"/>
          <w:sz w:val="19"/>
          <w:szCs w:val="19"/>
          <w:lang w:eastAsia="ru-RU"/>
        </w:rPr>
      </w:pPr>
      <w:r w:rsidRPr="00FE0BB1">
        <w:rPr>
          <w:rFonts w:ascii="Times New Roman" w:eastAsia="Times New Roman" w:hAnsi="Times New Roman"/>
          <w:sz w:val="19"/>
          <w:szCs w:val="19"/>
          <w:lang w:val="uk-UA" w:eastAsia="ru-RU"/>
        </w:rPr>
        <w:t xml:space="preserve">11. CEAOB може створювати постійні або тимчасові підгрупи для вивчення конкретних питань відповідно до встановлених для них робочих завдань. Участь в обговореннях у підгрупах можуть брати компетентні органи країн </w:t>
      </w:r>
      <w:r w:rsidRPr="00FE0BB1">
        <w:rPr>
          <w:rFonts w:ascii="Times New Roman" w:eastAsia="Times New Roman" w:hAnsi="Times New Roman"/>
          <w:sz w:val="19"/>
          <w:szCs w:val="19"/>
          <w:lang w:val="uk-UA" w:eastAsia="ru-RU"/>
        </w:rPr>
        <w:lastRenderedPageBreak/>
        <w:t>Європейсько</w:t>
      </w:r>
      <w:r w:rsidR="00A404AE">
        <w:rPr>
          <w:rFonts w:ascii="Times New Roman" w:eastAsia="Times New Roman" w:hAnsi="Times New Roman"/>
          <w:sz w:val="19"/>
          <w:szCs w:val="19"/>
          <w:lang w:val="uk-UA" w:eastAsia="ru-RU"/>
        </w:rPr>
        <w:t>го</w:t>
      </w:r>
      <w:r w:rsidRPr="00FE0BB1">
        <w:rPr>
          <w:rFonts w:ascii="Times New Roman" w:eastAsia="Times New Roman" w:hAnsi="Times New Roman"/>
          <w:sz w:val="19"/>
          <w:szCs w:val="19"/>
          <w:lang w:val="uk-UA" w:eastAsia="ru-RU"/>
        </w:rPr>
        <w:t xml:space="preserve"> економічно</w:t>
      </w:r>
      <w:r w:rsidR="00A404AE">
        <w:rPr>
          <w:rFonts w:ascii="Times New Roman" w:eastAsia="Times New Roman" w:hAnsi="Times New Roman"/>
          <w:sz w:val="19"/>
          <w:szCs w:val="19"/>
          <w:lang w:val="uk-UA" w:eastAsia="ru-RU"/>
        </w:rPr>
        <w:t>го</w:t>
      </w:r>
      <w:r w:rsidRPr="00FE0BB1">
        <w:rPr>
          <w:rFonts w:ascii="Times New Roman" w:eastAsia="Times New Roman" w:hAnsi="Times New Roman"/>
          <w:sz w:val="19"/>
          <w:szCs w:val="19"/>
          <w:lang w:val="uk-UA" w:eastAsia="ru-RU"/>
        </w:rPr>
        <w:t xml:space="preserve"> </w:t>
      </w:r>
      <w:r w:rsidR="00A404AE">
        <w:rPr>
          <w:rFonts w:ascii="Times New Roman" w:eastAsia="Times New Roman" w:hAnsi="Times New Roman"/>
          <w:sz w:val="19"/>
          <w:szCs w:val="19"/>
          <w:lang w:val="uk-UA" w:eastAsia="ru-RU"/>
        </w:rPr>
        <w:t>простору (ЄЕП</w:t>
      </w:r>
      <w:r w:rsidRPr="00FE0BB1">
        <w:rPr>
          <w:rFonts w:ascii="Times New Roman" w:eastAsia="Times New Roman" w:hAnsi="Times New Roman"/>
          <w:sz w:val="19"/>
          <w:szCs w:val="19"/>
          <w:lang w:val="uk-UA" w:eastAsia="ru-RU"/>
        </w:rPr>
        <w:t>) у сфері нагляду за аудиторською діяльністю або, за запрошенням, у кожному конкретному випадку, компетентні органи з країн, що не є членами ЄС/ЄЕ</w:t>
      </w:r>
      <w:r w:rsidR="00A404AE">
        <w:rPr>
          <w:rFonts w:ascii="Times New Roman" w:eastAsia="Times New Roman" w:hAnsi="Times New Roman"/>
          <w:sz w:val="19"/>
          <w:szCs w:val="19"/>
          <w:lang w:val="uk-UA" w:eastAsia="ru-RU"/>
        </w:rPr>
        <w:t>П</w:t>
      </w:r>
      <w:r w:rsidRPr="00FE0BB1">
        <w:rPr>
          <w:rFonts w:ascii="Times New Roman" w:eastAsia="Times New Roman" w:hAnsi="Times New Roman"/>
          <w:sz w:val="19"/>
          <w:szCs w:val="19"/>
          <w:lang w:val="uk-UA" w:eastAsia="ru-RU"/>
        </w:rPr>
        <w:t>, за умови схвалення цього рішення членами CEAOB. Участь компетентних органів з країн, що не є членами ЄС/ЄЕ</w:t>
      </w:r>
      <w:r w:rsidR="00A404AE">
        <w:rPr>
          <w:rFonts w:ascii="Times New Roman" w:eastAsia="Times New Roman" w:hAnsi="Times New Roman"/>
          <w:sz w:val="19"/>
          <w:szCs w:val="19"/>
          <w:lang w:val="uk-UA" w:eastAsia="ru-RU"/>
        </w:rPr>
        <w:t>П</w:t>
      </w:r>
      <w:r w:rsidRPr="00FE0BB1">
        <w:rPr>
          <w:rFonts w:ascii="Times New Roman" w:eastAsia="Times New Roman" w:hAnsi="Times New Roman"/>
          <w:sz w:val="19"/>
          <w:szCs w:val="19"/>
          <w:lang w:val="uk-UA" w:eastAsia="ru-RU"/>
        </w:rPr>
        <w:t>, може обмежуватись конкретним часовим періодом.</w:t>
      </w:r>
    </w:p>
    <w:p w:rsidR="00C85BB3" w:rsidRPr="00ED1507" w:rsidRDefault="00C85BB3" w:rsidP="00A404AE">
      <w:pPr>
        <w:spacing w:before="100" w:beforeAutospacing="1" w:after="100" w:afterAutospacing="1" w:line="240" w:lineRule="auto"/>
        <w:ind w:right="-1"/>
        <w:jc w:val="both"/>
        <w:rPr>
          <w:rFonts w:ascii="Times New Roman" w:eastAsia="Times New Roman" w:hAnsi="Times New Roman"/>
          <w:sz w:val="19"/>
          <w:szCs w:val="19"/>
          <w:lang w:eastAsia="ru-RU"/>
        </w:rPr>
      </w:pPr>
    </w:p>
    <w:p w:rsidR="00FE0BB1" w:rsidRPr="00ED1507" w:rsidRDefault="00FE0BB1" w:rsidP="00A404AE">
      <w:pPr>
        <w:spacing w:before="100" w:beforeAutospacing="1" w:after="100" w:afterAutospacing="1" w:line="240" w:lineRule="auto"/>
        <w:ind w:right="-1"/>
        <w:jc w:val="both"/>
        <w:rPr>
          <w:rFonts w:ascii="Times New Roman" w:eastAsia="Times New Roman" w:hAnsi="Times New Roman"/>
          <w:sz w:val="19"/>
          <w:szCs w:val="19"/>
          <w:lang w:val="uk-UA" w:eastAsia="ru-RU"/>
        </w:rPr>
      </w:pPr>
      <w:r w:rsidRPr="00FE0BB1">
        <w:rPr>
          <w:rFonts w:ascii="Times New Roman" w:eastAsia="Times New Roman" w:hAnsi="Times New Roman"/>
          <w:sz w:val="19"/>
          <w:szCs w:val="19"/>
          <w:lang w:val="uk-UA" w:eastAsia="ru-RU"/>
        </w:rPr>
        <w:t xml:space="preserve">12. CEAOB створює підгрупу для виконання завдань, зазначених у підпункті (с) </w:t>
      </w:r>
      <w:r w:rsidR="006A707E">
        <w:rPr>
          <w:rFonts w:ascii="Times New Roman" w:eastAsia="Times New Roman" w:hAnsi="Times New Roman"/>
          <w:sz w:val="19"/>
          <w:szCs w:val="19"/>
          <w:lang w:val="uk-UA" w:eastAsia="ru-RU"/>
        </w:rPr>
        <w:t>частини</w:t>
      </w:r>
      <w:r w:rsidRPr="00FE0BB1">
        <w:rPr>
          <w:rFonts w:ascii="Times New Roman" w:eastAsia="Times New Roman" w:hAnsi="Times New Roman"/>
          <w:sz w:val="19"/>
          <w:szCs w:val="19"/>
          <w:lang w:val="uk-UA" w:eastAsia="ru-RU"/>
        </w:rPr>
        <w:t xml:space="preserve"> 7. Цю підгрупу очолює член, призначений ESMA відповідно до </w:t>
      </w:r>
      <w:r w:rsidR="006A707E">
        <w:rPr>
          <w:rFonts w:ascii="Times New Roman" w:eastAsia="Times New Roman" w:hAnsi="Times New Roman"/>
          <w:sz w:val="19"/>
          <w:szCs w:val="19"/>
          <w:lang w:val="uk-UA" w:eastAsia="ru-RU"/>
        </w:rPr>
        <w:t>частини</w:t>
      </w:r>
      <w:r w:rsidRPr="00FE0BB1">
        <w:rPr>
          <w:rFonts w:ascii="Times New Roman" w:eastAsia="Times New Roman" w:hAnsi="Times New Roman"/>
          <w:sz w:val="19"/>
          <w:szCs w:val="19"/>
          <w:lang w:val="uk-UA" w:eastAsia="ru-RU"/>
        </w:rPr>
        <w:t xml:space="preserve"> 2.</w:t>
      </w:r>
    </w:p>
    <w:p w:rsidR="00C85BB3" w:rsidRPr="00ED1507" w:rsidRDefault="00C85BB3" w:rsidP="00A404AE">
      <w:pPr>
        <w:spacing w:before="100" w:beforeAutospacing="1" w:after="100" w:afterAutospacing="1" w:line="240" w:lineRule="auto"/>
        <w:ind w:right="-1"/>
        <w:jc w:val="both"/>
        <w:rPr>
          <w:rFonts w:ascii="Times New Roman" w:eastAsia="Times New Roman" w:hAnsi="Times New Roman"/>
          <w:sz w:val="19"/>
          <w:szCs w:val="19"/>
          <w:lang w:val="uk-UA" w:eastAsia="ru-RU"/>
        </w:rPr>
      </w:pPr>
    </w:p>
    <w:p w:rsidR="00FE0BB1" w:rsidRPr="00ED1507" w:rsidRDefault="00FE0BB1" w:rsidP="00A404AE">
      <w:pPr>
        <w:spacing w:before="100" w:beforeAutospacing="1" w:after="100" w:afterAutospacing="1" w:line="240" w:lineRule="auto"/>
        <w:ind w:right="-1"/>
        <w:jc w:val="both"/>
        <w:rPr>
          <w:rFonts w:ascii="Times New Roman" w:eastAsia="Times New Roman" w:hAnsi="Times New Roman"/>
          <w:sz w:val="19"/>
          <w:szCs w:val="19"/>
          <w:lang w:val="uk-UA" w:eastAsia="ru-RU"/>
        </w:rPr>
      </w:pPr>
      <w:r w:rsidRPr="00FE0BB1">
        <w:rPr>
          <w:rFonts w:ascii="Times New Roman" w:eastAsia="Times New Roman" w:hAnsi="Times New Roman"/>
          <w:sz w:val="19"/>
          <w:szCs w:val="19"/>
          <w:lang w:val="uk-UA" w:eastAsia="ru-RU"/>
        </w:rPr>
        <w:t>13. За зверненням щонайменше трьох членів або з власної ініціативи, якщо це вважається корисним та/або необхідним, голова CEAOB може запрошувати експертів, у тому числі фахівців-практиків, що мають спеціальні знання щодо предмету порядку денного, для участі у засіданнях CEAOB або підгрупи у ролі спостерігачів. CEAOB може запрошувати представників компетентних органів третіх країн, компетентних у сфері нагляду за аудиторською діяльністю, для участі у засіданнях CEAOB або підгруп у ролі спостерігачів.</w:t>
      </w:r>
    </w:p>
    <w:p w:rsidR="00C85BB3" w:rsidRPr="00ED1507" w:rsidRDefault="00C85BB3" w:rsidP="00A404AE">
      <w:pPr>
        <w:spacing w:before="100" w:beforeAutospacing="1" w:after="100" w:afterAutospacing="1" w:line="240" w:lineRule="auto"/>
        <w:ind w:right="-1"/>
        <w:jc w:val="both"/>
        <w:rPr>
          <w:rFonts w:ascii="Times New Roman" w:eastAsia="Times New Roman" w:hAnsi="Times New Roman"/>
          <w:sz w:val="19"/>
          <w:szCs w:val="19"/>
          <w:lang w:val="uk-UA" w:eastAsia="ru-RU"/>
        </w:rPr>
      </w:pPr>
    </w:p>
    <w:p w:rsidR="00FE0BB1" w:rsidRPr="00ED1507" w:rsidRDefault="00FE0BB1" w:rsidP="00A404AE">
      <w:pPr>
        <w:spacing w:before="100" w:beforeAutospacing="1" w:after="100" w:afterAutospacing="1" w:line="240" w:lineRule="auto"/>
        <w:ind w:right="-1"/>
        <w:jc w:val="both"/>
        <w:rPr>
          <w:rFonts w:ascii="Times New Roman" w:eastAsia="Times New Roman" w:hAnsi="Times New Roman"/>
          <w:sz w:val="19"/>
          <w:szCs w:val="19"/>
          <w:lang w:val="uk-UA" w:eastAsia="ru-RU"/>
        </w:rPr>
      </w:pPr>
      <w:r w:rsidRPr="00FE0BB1">
        <w:rPr>
          <w:rFonts w:ascii="Times New Roman" w:eastAsia="Times New Roman" w:hAnsi="Times New Roman"/>
          <w:sz w:val="19"/>
          <w:szCs w:val="19"/>
          <w:lang w:val="uk-UA" w:eastAsia="ru-RU"/>
        </w:rPr>
        <w:t xml:space="preserve">14. Секретаріат CEAOB забезпечує Комісія. Видатки CEAOB включаються </w:t>
      </w:r>
      <w:r w:rsidR="00FF6A40">
        <w:rPr>
          <w:rFonts w:ascii="Times New Roman" w:eastAsia="Times New Roman" w:hAnsi="Times New Roman"/>
          <w:sz w:val="19"/>
          <w:szCs w:val="19"/>
          <w:lang w:val="uk-UA" w:eastAsia="ru-RU"/>
        </w:rPr>
        <w:t>до</w:t>
      </w:r>
      <w:r w:rsidRPr="00FE0BB1">
        <w:rPr>
          <w:rFonts w:ascii="Times New Roman" w:eastAsia="Times New Roman" w:hAnsi="Times New Roman"/>
          <w:sz w:val="19"/>
          <w:szCs w:val="19"/>
          <w:lang w:val="uk-UA" w:eastAsia="ru-RU"/>
        </w:rPr>
        <w:t xml:space="preserve"> бюджет</w:t>
      </w:r>
      <w:r w:rsidR="00FF6A40">
        <w:rPr>
          <w:rFonts w:ascii="Times New Roman" w:eastAsia="Times New Roman" w:hAnsi="Times New Roman"/>
          <w:sz w:val="19"/>
          <w:szCs w:val="19"/>
          <w:lang w:val="uk-UA" w:eastAsia="ru-RU"/>
        </w:rPr>
        <w:t>у</w:t>
      </w:r>
      <w:r w:rsidRPr="00FE0BB1">
        <w:rPr>
          <w:rFonts w:ascii="Times New Roman" w:eastAsia="Times New Roman" w:hAnsi="Times New Roman"/>
          <w:sz w:val="19"/>
          <w:szCs w:val="19"/>
          <w:lang w:val="uk-UA" w:eastAsia="ru-RU"/>
        </w:rPr>
        <w:t xml:space="preserve"> Комісії.</w:t>
      </w:r>
    </w:p>
    <w:p w:rsidR="00C85BB3" w:rsidRPr="00ED1507" w:rsidRDefault="00C85BB3" w:rsidP="00A404AE">
      <w:pPr>
        <w:spacing w:before="100" w:beforeAutospacing="1" w:after="100" w:afterAutospacing="1" w:line="240" w:lineRule="auto"/>
        <w:ind w:right="-1"/>
        <w:jc w:val="both"/>
        <w:rPr>
          <w:rFonts w:ascii="Times New Roman" w:eastAsia="Times New Roman" w:hAnsi="Times New Roman"/>
          <w:sz w:val="19"/>
          <w:szCs w:val="19"/>
          <w:lang w:val="uk-UA" w:eastAsia="ru-RU"/>
        </w:rPr>
      </w:pPr>
    </w:p>
    <w:p w:rsidR="00FE0BB1" w:rsidRPr="00FE0BB1" w:rsidRDefault="00FE0BB1" w:rsidP="00A404AE">
      <w:pPr>
        <w:spacing w:before="100" w:beforeAutospacing="1" w:after="100" w:afterAutospacing="1" w:line="240" w:lineRule="auto"/>
        <w:ind w:right="-1"/>
        <w:jc w:val="both"/>
        <w:rPr>
          <w:rFonts w:ascii="Times New Roman" w:eastAsia="Times New Roman" w:hAnsi="Times New Roman"/>
          <w:sz w:val="19"/>
          <w:szCs w:val="19"/>
          <w:lang w:val="uk-UA" w:eastAsia="ru-RU"/>
        </w:rPr>
      </w:pPr>
      <w:r w:rsidRPr="00FE0BB1">
        <w:rPr>
          <w:rFonts w:ascii="Times New Roman" w:eastAsia="Times New Roman" w:hAnsi="Times New Roman"/>
          <w:sz w:val="19"/>
          <w:szCs w:val="19"/>
          <w:lang w:val="uk-UA" w:eastAsia="ru-RU"/>
        </w:rPr>
        <w:t>15. До кожного засідання CEAOB голова готує попередній порядок денний з урахуванням письмових рекомендацій членів.</w:t>
      </w:r>
    </w:p>
    <w:p w:rsidR="00FE0BB1" w:rsidRPr="00FE0BB1" w:rsidRDefault="00FE0BB1" w:rsidP="00A404AE">
      <w:pPr>
        <w:spacing w:before="100" w:beforeAutospacing="1" w:after="100" w:afterAutospacing="1" w:line="240" w:lineRule="auto"/>
        <w:ind w:right="-1"/>
        <w:jc w:val="both"/>
        <w:rPr>
          <w:rFonts w:ascii="Times New Roman" w:eastAsia="Times New Roman" w:hAnsi="Times New Roman"/>
          <w:sz w:val="19"/>
          <w:szCs w:val="19"/>
          <w:lang w:val="uk-UA" w:eastAsia="ru-RU"/>
        </w:rPr>
      </w:pPr>
      <w:r w:rsidRPr="00FE0BB1">
        <w:rPr>
          <w:rFonts w:ascii="Times New Roman" w:eastAsia="Times New Roman" w:hAnsi="Times New Roman"/>
          <w:sz w:val="19"/>
          <w:szCs w:val="19"/>
          <w:lang w:val="uk-UA" w:eastAsia="ru-RU"/>
        </w:rPr>
        <w:t>16. Голова або, за його відсутності, заступник голови висловлює точку зору або позицію CEAOB лише після ухвалення членами.</w:t>
      </w:r>
    </w:p>
    <w:p w:rsidR="00FE0BB1" w:rsidRPr="00FE0BB1" w:rsidRDefault="00FE0BB1" w:rsidP="00A404AE">
      <w:pPr>
        <w:spacing w:before="100" w:beforeAutospacing="1" w:after="100" w:afterAutospacing="1" w:line="240" w:lineRule="auto"/>
        <w:ind w:right="-1"/>
        <w:jc w:val="both"/>
        <w:rPr>
          <w:rFonts w:ascii="Times New Roman" w:eastAsia="Times New Roman" w:hAnsi="Times New Roman"/>
          <w:sz w:val="19"/>
          <w:szCs w:val="19"/>
          <w:lang w:val="uk-UA" w:eastAsia="ru-RU"/>
        </w:rPr>
      </w:pPr>
      <w:r w:rsidRPr="00FE0BB1">
        <w:rPr>
          <w:rFonts w:ascii="Times New Roman" w:eastAsia="Times New Roman" w:hAnsi="Times New Roman"/>
          <w:sz w:val="19"/>
          <w:szCs w:val="19"/>
          <w:lang w:val="uk-UA" w:eastAsia="ru-RU"/>
        </w:rPr>
        <w:t>17. Обговорення в CEAOB не є відкритими.</w:t>
      </w:r>
    </w:p>
    <w:p w:rsidR="00FE0BB1" w:rsidRDefault="00FE0BB1" w:rsidP="00FE0BB1">
      <w:pPr>
        <w:spacing w:before="100" w:beforeAutospacing="1" w:after="100" w:afterAutospacing="1" w:line="240" w:lineRule="auto"/>
        <w:ind w:right="-1"/>
        <w:rPr>
          <w:rFonts w:ascii="Times New Roman" w:eastAsia="Times New Roman" w:hAnsi="Times New Roman"/>
          <w:sz w:val="19"/>
          <w:szCs w:val="19"/>
          <w:lang w:val="uk-UA" w:eastAsia="ru-RU"/>
        </w:rPr>
      </w:pPr>
      <w:r w:rsidRPr="00FE0BB1">
        <w:rPr>
          <w:rFonts w:ascii="Times New Roman" w:eastAsia="Times New Roman" w:hAnsi="Times New Roman"/>
          <w:sz w:val="19"/>
          <w:szCs w:val="19"/>
          <w:lang w:val="uk-UA" w:eastAsia="ru-RU"/>
        </w:rPr>
        <w:t>18. CEAOB ухвалює свій регламент роботи.</w:t>
      </w:r>
    </w:p>
    <w:p w:rsidR="00FE0BB1" w:rsidRPr="00FE0BB1" w:rsidRDefault="00FE0BB1" w:rsidP="00FE0BB1">
      <w:pPr>
        <w:spacing w:before="100" w:beforeAutospacing="1" w:after="100" w:afterAutospacing="1" w:line="240" w:lineRule="auto"/>
        <w:ind w:right="-1"/>
        <w:jc w:val="center"/>
        <w:rPr>
          <w:rFonts w:ascii="Times New Roman" w:eastAsia="Times New Roman" w:hAnsi="Times New Roman"/>
          <w:i/>
          <w:sz w:val="19"/>
          <w:szCs w:val="19"/>
          <w:lang w:val="uk-UA" w:eastAsia="ru-RU"/>
        </w:rPr>
      </w:pPr>
      <w:r w:rsidRPr="00FE4173">
        <w:rPr>
          <w:rFonts w:ascii="Times New Roman" w:eastAsia="Times New Roman" w:hAnsi="Times New Roman"/>
          <w:i/>
          <w:sz w:val="19"/>
          <w:szCs w:val="19"/>
          <w:lang w:val="uk-UA" w:eastAsia="ru-RU"/>
        </w:rPr>
        <w:t>Стаття31</w:t>
      </w:r>
    </w:p>
    <w:p w:rsidR="00FE0BB1" w:rsidRPr="00FE0BB1" w:rsidRDefault="00FE0BB1" w:rsidP="00FE0BB1">
      <w:pPr>
        <w:spacing w:before="100" w:beforeAutospacing="1" w:after="100" w:afterAutospacing="1" w:line="240" w:lineRule="auto"/>
        <w:ind w:right="-1"/>
        <w:jc w:val="center"/>
        <w:rPr>
          <w:rFonts w:ascii="Times New Roman" w:eastAsia="Times New Roman" w:hAnsi="Times New Roman"/>
          <w:b/>
          <w:sz w:val="19"/>
          <w:szCs w:val="19"/>
          <w:lang w:val="uk-UA" w:eastAsia="ru-RU"/>
        </w:rPr>
      </w:pPr>
      <w:r w:rsidRPr="00FE0BB1">
        <w:rPr>
          <w:rFonts w:ascii="Times New Roman" w:eastAsia="Times New Roman" w:hAnsi="Times New Roman"/>
          <w:b/>
          <w:sz w:val="19"/>
          <w:szCs w:val="19"/>
          <w:lang w:val="uk-UA" w:eastAsia="ru-RU"/>
        </w:rPr>
        <w:t>Співпраця щодо оглядів забезпечення якості, розслідувань та виїзних інспекцій</w:t>
      </w:r>
    </w:p>
    <w:p w:rsidR="00FE0BB1" w:rsidRPr="00ED1507" w:rsidRDefault="00FE0BB1" w:rsidP="00C85BB3">
      <w:pPr>
        <w:spacing w:before="120" w:after="120" w:line="240" w:lineRule="auto"/>
        <w:jc w:val="both"/>
        <w:rPr>
          <w:rFonts w:ascii="Times New Roman" w:eastAsia="Times New Roman" w:hAnsi="Times New Roman"/>
          <w:sz w:val="19"/>
          <w:szCs w:val="19"/>
          <w:lang w:eastAsia="ru-RU"/>
        </w:rPr>
      </w:pPr>
      <w:r w:rsidRPr="00FE0BB1">
        <w:rPr>
          <w:rFonts w:ascii="Times New Roman" w:eastAsia="Times New Roman" w:hAnsi="Times New Roman"/>
          <w:sz w:val="19"/>
          <w:szCs w:val="19"/>
          <w:lang w:val="uk-UA" w:eastAsia="ru-RU"/>
        </w:rPr>
        <w:t>1. Компетентні органи вживають заходи для забезпечення ефективної співпраці щодо оглядів забезпечення якості на рівні Європейського союзу.</w:t>
      </w:r>
    </w:p>
    <w:p w:rsidR="00C85BB3" w:rsidRPr="00ED1507" w:rsidRDefault="00C85BB3" w:rsidP="00C85BB3">
      <w:pPr>
        <w:spacing w:before="120" w:after="120" w:line="240" w:lineRule="auto"/>
        <w:jc w:val="both"/>
        <w:rPr>
          <w:rFonts w:ascii="Times New Roman" w:eastAsia="Times New Roman" w:hAnsi="Times New Roman"/>
          <w:sz w:val="19"/>
          <w:szCs w:val="19"/>
          <w:lang w:eastAsia="ru-RU"/>
        </w:rPr>
      </w:pPr>
    </w:p>
    <w:p w:rsidR="00FE0BB1" w:rsidRPr="00ED1507" w:rsidRDefault="00FE0BB1" w:rsidP="00C85BB3">
      <w:pPr>
        <w:spacing w:before="120" w:after="120" w:line="240" w:lineRule="auto"/>
        <w:jc w:val="both"/>
        <w:rPr>
          <w:rFonts w:ascii="Times New Roman" w:eastAsia="Times New Roman" w:hAnsi="Times New Roman"/>
          <w:sz w:val="19"/>
          <w:szCs w:val="19"/>
          <w:lang w:eastAsia="ru-RU"/>
        </w:rPr>
      </w:pPr>
      <w:r w:rsidRPr="00FE0BB1">
        <w:rPr>
          <w:rFonts w:ascii="Times New Roman" w:eastAsia="Times New Roman" w:hAnsi="Times New Roman"/>
          <w:sz w:val="19"/>
          <w:szCs w:val="19"/>
          <w:lang w:val="uk-UA" w:eastAsia="ru-RU"/>
        </w:rPr>
        <w:t>2. Компетентний орган однієї держави-члена може звернутися із запитом про допомогу до компетентного органу іншої держави-члена стосовно оглядів забезпечення якості роботи аудиторів чи аудиторських фірм, що належать до мережі, яка провадить значну діяльність у цій іншій державі-члені.</w:t>
      </w:r>
    </w:p>
    <w:p w:rsidR="00C85BB3" w:rsidRPr="00ED1507" w:rsidRDefault="00C85BB3" w:rsidP="00C85BB3">
      <w:pPr>
        <w:spacing w:before="120" w:after="120" w:line="240" w:lineRule="auto"/>
        <w:jc w:val="both"/>
        <w:rPr>
          <w:rFonts w:ascii="Times New Roman" w:eastAsia="Times New Roman" w:hAnsi="Times New Roman"/>
          <w:sz w:val="19"/>
          <w:szCs w:val="19"/>
          <w:lang w:eastAsia="ru-RU"/>
        </w:rPr>
      </w:pPr>
    </w:p>
    <w:p w:rsidR="00FE0BB1" w:rsidRPr="00FE0BB1" w:rsidRDefault="00FE0BB1" w:rsidP="00C85BB3">
      <w:pPr>
        <w:spacing w:before="120" w:after="120" w:line="240" w:lineRule="auto"/>
        <w:jc w:val="both"/>
        <w:rPr>
          <w:rFonts w:ascii="Times New Roman" w:eastAsia="Times New Roman" w:hAnsi="Times New Roman"/>
          <w:sz w:val="19"/>
          <w:szCs w:val="19"/>
          <w:lang w:val="uk-UA" w:eastAsia="ru-RU"/>
        </w:rPr>
      </w:pPr>
      <w:r w:rsidRPr="00FE0BB1">
        <w:rPr>
          <w:rFonts w:ascii="Times New Roman" w:eastAsia="Times New Roman" w:hAnsi="Times New Roman"/>
          <w:sz w:val="19"/>
          <w:szCs w:val="19"/>
          <w:lang w:val="uk-UA" w:eastAsia="ru-RU"/>
        </w:rPr>
        <w:t>3. Якщо компетентний орган певної держави-члена отримує запит компетентного органу іншої держави-члена щодо надання допомоги у виконанні огляду забезпечення якості роботи аудитора чи аудиторської фірми, що належать до мережі, яка провадить активну діяльність у певній державі-члені, то він надає допомогу у виконанні такого огляду забезпечення якості.</w:t>
      </w:r>
    </w:p>
    <w:p w:rsidR="00FE0BB1" w:rsidRPr="00FE0BB1" w:rsidRDefault="00FE0BB1" w:rsidP="00C85BB3">
      <w:pPr>
        <w:spacing w:before="120" w:after="120" w:line="240" w:lineRule="auto"/>
        <w:jc w:val="both"/>
        <w:rPr>
          <w:rFonts w:ascii="Times New Roman" w:eastAsia="Times New Roman" w:hAnsi="Times New Roman"/>
          <w:sz w:val="19"/>
          <w:szCs w:val="19"/>
          <w:lang w:val="uk-UA" w:eastAsia="ru-RU"/>
        </w:rPr>
      </w:pPr>
      <w:r w:rsidRPr="00FE0BB1">
        <w:rPr>
          <w:rFonts w:ascii="Times New Roman" w:eastAsia="Times New Roman" w:hAnsi="Times New Roman"/>
          <w:sz w:val="19"/>
          <w:szCs w:val="19"/>
          <w:lang w:val="uk-UA" w:eastAsia="ru-RU"/>
        </w:rPr>
        <w:t>Компетентний орган, що звертається із запитом про допомогу, не має права доступу до інформації, як</w:t>
      </w:r>
      <w:r w:rsidR="00FF6A40">
        <w:rPr>
          <w:rFonts w:ascii="Times New Roman" w:eastAsia="Times New Roman" w:hAnsi="Times New Roman"/>
          <w:sz w:val="19"/>
          <w:szCs w:val="19"/>
          <w:lang w:val="uk-UA" w:eastAsia="ru-RU"/>
        </w:rPr>
        <w:t>що це</w:t>
      </w:r>
      <w:r w:rsidRPr="00FE0BB1">
        <w:rPr>
          <w:rFonts w:ascii="Times New Roman" w:eastAsia="Times New Roman" w:hAnsi="Times New Roman"/>
          <w:sz w:val="19"/>
          <w:szCs w:val="19"/>
          <w:lang w:val="uk-UA" w:eastAsia="ru-RU"/>
        </w:rPr>
        <w:t xml:space="preserve"> може </w:t>
      </w:r>
      <w:r w:rsidR="00FF6A40">
        <w:rPr>
          <w:rFonts w:ascii="Times New Roman" w:eastAsia="Times New Roman" w:hAnsi="Times New Roman"/>
          <w:sz w:val="19"/>
          <w:szCs w:val="19"/>
          <w:lang w:val="uk-UA" w:eastAsia="ru-RU"/>
        </w:rPr>
        <w:t xml:space="preserve">посягнути на </w:t>
      </w:r>
      <w:r w:rsidRPr="00FE0BB1">
        <w:rPr>
          <w:rFonts w:ascii="Times New Roman" w:eastAsia="Times New Roman" w:hAnsi="Times New Roman"/>
          <w:sz w:val="19"/>
          <w:szCs w:val="19"/>
          <w:lang w:val="uk-UA" w:eastAsia="ru-RU"/>
        </w:rPr>
        <w:t>національн</w:t>
      </w:r>
      <w:r w:rsidR="00FF6A40">
        <w:rPr>
          <w:rFonts w:ascii="Times New Roman" w:eastAsia="Times New Roman" w:hAnsi="Times New Roman"/>
          <w:sz w:val="19"/>
          <w:szCs w:val="19"/>
          <w:lang w:val="uk-UA" w:eastAsia="ru-RU"/>
        </w:rPr>
        <w:t>у</w:t>
      </w:r>
      <w:r w:rsidRPr="00FE0BB1">
        <w:rPr>
          <w:rFonts w:ascii="Times New Roman" w:eastAsia="Times New Roman" w:hAnsi="Times New Roman"/>
          <w:sz w:val="19"/>
          <w:szCs w:val="19"/>
          <w:lang w:val="uk-UA" w:eastAsia="ru-RU"/>
        </w:rPr>
        <w:t xml:space="preserve"> безпек</w:t>
      </w:r>
      <w:r w:rsidR="00FF6A40">
        <w:rPr>
          <w:rFonts w:ascii="Times New Roman" w:eastAsia="Times New Roman" w:hAnsi="Times New Roman"/>
          <w:sz w:val="19"/>
          <w:szCs w:val="19"/>
          <w:lang w:val="uk-UA" w:eastAsia="ru-RU"/>
        </w:rPr>
        <w:t>у</w:t>
      </w:r>
      <w:r w:rsidRPr="00FE0BB1">
        <w:rPr>
          <w:rFonts w:ascii="Times New Roman" w:eastAsia="Times New Roman" w:hAnsi="Times New Roman"/>
          <w:sz w:val="19"/>
          <w:szCs w:val="19"/>
          <w:lang w:val="uk-UA" w:eastAsia="ru-RU"/>
        </w:rPr>
        <w:t xml:space="preserve"> або негативно вплинути на суверенітет, безпеку чи </w:t>
      </w:r>
      <w:r w:rsidR="00FF6A40">
        <w:rPr>
          <w:rFonts w:ascii="Times New Roman" w:eastAsia="Times New Roman" w:hAnsi="Times New Roman"/>
          <w:sz w:val="19"/>
          <w:szCs w:val="19"/>
          <w:lang w:val="uk-UA" w:eastAsia="ru-RU"/>
        </w:rPr>
        <w:t>громадський</w:t>
      </w:r>
      <w:r w:rsidRPr="00FE0BB1">
        <w:rPr>
          <w:rFonts w:ascii="Times New Roman" w:eastAsia="Times New Roman" w:hAnsi="Times New Roman"/>
          <w:sz w:val="19"/>
          <w:szCs w:val="19"/>
          <w:lang w:val="uk-UA" w:eastAsia="ru-RU"/>
        </w:rPr>
        <w:t xml:space="preserve"> порядок держави-члена, до якої звернулися за допомогою.</w:t>
      </w:r>
    </w:p>
    <w:p w:rsidR="00FE0BB1" w:rsidRPr="00FE0BB1" w:rsidRDefault="00FE0BB1" w:rsidP="00FE4173">
      <w:pPr>
        <w:spacing w:before="100" w:beforeAutospacing="1" w:after="100" w:afterAutospacing="1" w:line="240" w:lineRule="auto"/>
        <w:ind w:right="-1"/>
        <w:jc w:val="both"/>
        <w:rPr>
          <w:rFonts w:ascii="Times New Roman" w:eastAsia="Times New Roman" w:hAnsi="Times New Roman"/>
          <w:sz w:val="19"/>
          <w:szCs w:val="19"/>
          <w:lang w:val="uk-UA" w:eastAsia="ru-RU"/>
        </w:rPr>
      </w:pPr>
      <w:r w:rsidRPr="00FE0BB1">
        <w:rPr>
          <w:rFonts w:ascii="Times New Roman" w:eastAsia="Times New Roman" w:hAnsi="Times New Roman"/>
          <w:sz w:val="19"/>
          <w:szCs w:val="19"/>
          <w:lang w:val="uk-UA" w:eastAsia="ru-RU"/>
        </w:rPr>
        <w:t>4. Якщо компетентний орган дійде висновку, що на території іншої держави-члена ведеться або велась діяльність, що не відповідає положенням цього Регламенту, він якомога детальніше повідомляє про це компетентний орган цієї іншої держави-члена. Компетентний орган іншої держави-члена вживає необхідні заходи. Він також інформує перший компетентний орган про результати цих заходів та, наскільки можливо, про важливі досягнуті зміни.</w:t>
      </w:r>
    </w:p>
    <w:p w:rsidR="00FE0BB1" w:rsidRPr="00FE0BB1" w:rsidRDefault="00FE0BB1" w:rsidP="00FE4173">
      <w:pPr>
        <w:spacing w:before="100" w:beforeAutospacing="1" w:after="100" w:afterAutospacing="1" w:line="240" w:lineRule="auto"/>
        <w:ind w:right="-1"/>
        <w:jc w:val="both"/>
        <w:rPr>
          <w:rFonts w:ascii="Times New Roman" w:eastAsia="Times New Roman" w:hAnsi="Times New Roman"/>
          <w:sz w:val="19"/>
          <w:szCs w:val="19"/>
          <w:lang w:val="uk-UA" w:eastAsia="ru-RU"/>
        </w:rPr>
      </w:pPr>
      <w:r w:rsidRPr="00FE0BB1">
        <w:rPr>
          <w:rFonts w:ascii="Times New Roman" w:eastAsia="Times New Roman" w:hAnsi="Times New Roman"/>
          <w:sz w:val="19"/>
          <w:szCs w:val="19"/>
          <w:lang w:val="uk-UA" w:eastAsia="ru-RU"/>
        </w:rPr>
        <w:t>5. Компетентний орган однієї держави-члена може звернутися до компетентного органа іншої держави-члена з проханням провести розслідування на території цієї іншої держави-члена.</w:t>
      </w:r>
    </w:p>
    <w:p w:rsidR="00FE0BB1" w:rsidRPr="00FE0BB1" w:rsidRDefault="00FE0BB1" w:rsidP="00FE4173">
      <w:pPr>
        <w:spacing w:before="100" w:beforeAutospacing="1" w:after="100" w:afterAutospacing="1" w:line="240" w:lineRule="auto"/>
        <w:ind w:right="-1"/>
        <w:jc w:val="both"/>
        <w:rPr>
          <w:rFonts w:ascii="Times New Roman" w:eastAsia="Times New Roman" w:hAnsi="Times New Roman"/>
          <w:sz w:val="19"/>
          <w:szCs w:val="19"/>
          <w:lang w:val="uk-UA" w:eastAsia="ru-RU"/>
        </w:rPr>
      </w:pPr>
      <w:r w:rsidRPr="00FE0BB1">
        <w:rPr>
          <w:rFonts w:ascii="Times New Roman" w:eastAsia="Times New Roman" w:hAnsi="Times New Roman"/>
          <w:sz w:val="19"/>
          <w:szCs w:val="19"/>
          <w:lang w:val="uk-UA" w:eastAsia="ru-RU"/>
        </w:rPr>
        <w:lastRenderedPageBreak/>
        <w:t>Він може також звернутися з проханням дозволити деяким його працівникам брати участь у розслідуванні, здійснюваному компетентним органом цієї іншої держави-члена, у тому числі у виїзних інспекціях.</w:t>
      </w:r>
    </w:p>
    <w:p w:rsidR="00FE0BB1" w:rsidRPr="00FE0BB1" w:rsidRDefault="00FE0BB1" w:rsidP="00FE4173">
      <w:pPr>
        <w:spacing w:before="100" w:beforeAutospacing="1" w:after="100" w:afterAutospacing="1" w:line="240" w:lineRule="auto"/>
        <w:ind w:right="-1"/>
        <w:jc w:val="both"/>
        <w:rPr>
          <w:rFonts w:ascii="Times New Roman" w:eastAsia="Times New Roman" w:hAnsi="Times New Roman"/>
          <w:sz w:val="19"/>
          <w:szCs w:val="19"/>
          <w:lang w:val="uk-UA" w:eastAsia="ru-RU"/>
        </w:rPr>
      </w:pPr>
      <w:r w:rsidRPr="00FE0BB1">
        <w:rPr>
          <w:rFonts w:ascii="Times New Roman" w:eastAsia="Times New Roman" w:hAnsi="Times New Roman"/>
          <w:sz w:val="19"/>
          <w:szCs w:val="19"/>
          <w:lang w:val="uk-UA" w:eastAsia="ru-RU"/>
        </w:rPr>
        <w:t>Розслідування або інспекції здійснюються під загальним контролем держави-члена, на території якої вони ведуться.</w:t>
      </w:r>
    </w:p>
    <w:p w:rsidR="00FE0BB1" w:rsidRPr="00FE0BB1" w:rsidRDefault="00FE0BB1" w:rsidP="00FE4173">
      <w:pPr>
        <w:spacing w:before="100" w:beforeAutospacing="1" w:after="100" w:afterAutospacing="1" w:line="240" w:lineRule="auto"/>
        <w:ind w:right="-1"/>
        <w:jc w:val="both"/>
        <w:rPr>
          <w:rFonts w:ascii="Times New Roman" w:eastAsia="Times New Roman" w:hAnsi="Times New Roman"/>
          <w:sz w:val="19"/>
          <w:szCs w:val="19"/>
          <w:lang w:val="uk-UA" w:eastAsia="ru-RU"/>
        </w:rPr>
      </w:pPr>
      <w:r w:rsidRPr="00FE0BB1">
        <w:rPr>
          <w:rFonts w:ascii="Times New Roman" w:eastAsia="Times New Roman" w:hAnsi="Times New Roman"/>
          <w:sz w:val="19"/>
          <w:szCs w:val="19"/>
          <w:lang w:val="uk-UA" w:eastAsia="ru-RU"/>
        </w:rPr>
        <w:t xml:space="preserve">6. Компетентний орган, який отримав звернення, може прийняти рішення відмовити у проведенні розслідування, передбаченого першим абзацом </w:t>
      </w:r>
      <w:r w:rsidR="00B3368E">
        <w:rPr>
          <w:rFonts w:ascii="Times New Roman" w:eastAsia="Times New Roman" w:hAnsi="Times New Roman"/>
          <w:sz w:val="19"/>
          <w:szCs w:val="19"/>
          <w:lang w:val="uk-UA" w:eastAsia="ru-RU"/>
        </w:rPr>
        <w:t>частини</w:t>
      </w:r>
      <w:r w:rsidRPr="00FE0BB1">
        <w:rPr>
          <w:rFonts w:ascii="Times New Roman" w:eastAsia="Times New Roman" w:hAnsi="Times New Roman"/>
          <w:sz w:val="19"/>
          <w:szCs w:val="19"/>
          <w:lang w:val="uk-UA" w:eastAsia="ru-RU"/>
        </w:rPr>
        <w:t xml:space="preserve"> 5, або відмовити в участі представникам компетентного органу іншої держави-члена у розслідуванні, передбаченому другим абзацом </w:t>
      </w:r>
      <w:r w:rsidR="00B3368E">
        <w:rPr>
          <w:rFonts w:ascii="Times New Roman" w:eastAsia="Times New Roman" w:hAnsi="Times New Roman"/>
          <w:sz w:val="19"/>
          <w:szCs w:val="19"/>
          <w:lang w:val="uk-UA" w:eastAsia="ru-RU"/>
        </w:rPr>
        <w:t>частини</w:t>
      </w:r>
      <w:r w:rsidRPr="00FE0BB1">
        <w:rPr>
          <w:rFonts w:ascii="Times New Roman" w:eastAsia="Times New Roman" w:hAnsi="Times New Roman"/>
          <w:sz w:val="19"/>
          <w:szCs w:val="19"/>
          <w:lang w:val="uk-UA" w:eastAsia="ru-RU"/>
        </w:rPr>
        <w:t xml:space="preserve"> 5, у таких випадках:</w:t>
      </w:r>
    </w:p>
    <w:p w:rsidR="00FE0BB1" w:rsidRPr="00FE0BB1" w:rsidRDefault="00FE0BB1" w:rsidP="00FE0BB1">
      <w:pPr>
        <w:numPr>
          <w:ilvl w:val="0"/>
          <w:numId w:val="47"/>
        </w:numPr>
        <w:spacing w:after="120" w:line="240" w:lineRule="auto"/>
        <w:ind w:right="-1"/>
        <w:jc w:val="both"/>
        <w:rPr>
          <w:rFonts w:ascii="Times New Roman" w:eastAsia="Times New Roman" w:hAnsi="Times New Roman"/>
          <w:sz w:val="19"/>
          <w:szCs w:val="19"/>
          <w:lang w:val="uk-UA" w:eastAsia="ru-RU"/>
        </w:rPr>
      </w:pPr>
      <w:r w:rsidRPr="00FE0BB1">
        <w:rPr>
          <w:rFonts w:ascii="Times New Roman" w:eastAsia="Times New Roman" w:hAnsi="Times New Roman"/>
          <w:sz w:val="19"/>
          <w:szCs w:val="19"/>
          <w:lang w:val="uk-UA" w:eastAsia="ru-RU"/>
        </w:rPr>
        <w:t xml:space="preserve">коли таке розслідування або виїзна інспекція можуть </w:t>
      </w:r>
      <w:r w:rsidR="00FF6A40">
        <w:rPr>
          <w:rFonts w:ascii="Times New Roman" w:eastAsia="Times New Roman" w:hAnsi="Times New Roman"/>
          <w:sz w:val="19"/>
          <w:szCs w:val="19"/>
          <w:lang w:val="uk-UA" w:eastAsia="ru-RU"/>
        </w:rPr>
        <w:t xml:space="preserve">посягнути </w:t>
      </w:r>
      <w:r w:rsidR="00ED1507">
        <w:rPr>
          <w:rFonts w:ascii="Times New Roman" w:eastAsia="Times New Roman" w:hAnsi="Times New Roman"/>
          <w:sz w:val="19"/>
          <w:szCs w:val="19"/>
          <w:lang w:val="uk-UA" w:eastAsia="ru-RU"/>
        </w:rPr>
        <w:t>на</w:t>
      </w:r>
      <w:r w:rsidR="00ED1507" w:rsidRPr="00FE0BB1">
        <w:rPr>
          <w:rFonts w:ascii="Times New Roman" w:eastAsia="Times New Roman" w:hAnsi="Times New Roman"/>
          <w:sz w:val="19"/>
          <w:szCs w:val="19"/>
          <w:lang w:val="uk-UA" w:eastAsia="ru-RU"/>
        </w:rPr>
        <w:t xml:space="preserve"> національ</w:t>
      </w:r>
      <w:r w:rsidR="00ED1507">
        <w:rPr>
          <w:rFonts w:ascii="Times New Roman" w:eastAsia="Times New Roman" w:hAnsi="Times New Roman"/>
          <w:sz w:val="19"/>
          <w:szCs w:val="19"/>
          <w:lang w:val="uk-UA" w:eastAsia="ru-RU"/>
        </w:rPr>
        <w:t>ну</w:t>
      </w:r>
      <w:r w:rsidRPr="00FE0BB1">
        <w:rPr>
          <w:rFonts w:ascii="Times New Roman" w:eastAsia="Times New Roman" w:hAnsi="Times New Roman"/>
          <w:sz w:val="19"/>
          <w:szCs w:val="19"/>
          <w:lang w:val="uk-UA" w:eastAsia="ru-RU"/>
        </w:rPr>
        <w:t xml:space="preserve"> безпек</w:t>
      </w:r>
      <w:r w:rsidR="00FF6A40">
        <w:rPr>
          <w:rFonts w:ascii="Times New Roman" w:eastAsia="Times New Roman" w:hAnsi="Times New Roman"/>
          <w:sz w:val="19"/>
          <w:szCs w:val="19"/>
          <w:lang w:val="uk-UA" w:eastAsia="ru-RU"/>
        </w:rPr>
        <w:t>у</w:t>
      </w:r>
      <w:r w:rsidRPr="00FE0BB1">
        <w:rPr>
          <w:rFonts w:ascii="Times New Roman" w:eastAsia="Times New Roman" w:hAnsi="Times New Roman"/>
          <w:sz w:val="19"/>
          <w:szCs w:val="19"/>
          <w:lang w:val="uk-UA" w:eastAsia="ru-RU"/>
        </w:rPr>
        <w:t xml:space="preserve"> або негативно вплинути на суверенітет, безпеку або громадський порядок держави-члена, до якої звернулись за допомогою;</w:t>
      </w:r>
    </w:p>
    <w:p w:rsidR="00FE0BB1" w:rsidRPr="00FE0BB1" w:rsidRDefault="00FE0BB1" w:rsidP="00FE0BB1">
      <w:pPr>
        <w:numPr>
          <w:ilvl w:val="0"/>
          <w:numId w:val="47"/>
        </w:numPr>
        <w:spacing w:after="120" w:line="240" w:lineRule="auto"/>
        <w:ind w:right="-1"/>
        <w:jc w:val="both"/>
        <w:rPr>
          <w:rFonts w:ascii="Times New Roman" w:eastAsia="Times New Roman" w:hAnsi="Times New Roman"/>
          <w:sz w:val="19"/>
          <w:szCs w:val="19"/>
          <w:lang w:val="uk-UA" w:eastAsia="ru-RU"/>
        </w:rPr>
      </w:pPr>
      <w:r w:rsidRPr="00FE0BB1">
        <w:rPr>
          <w:rFonts w:ascii="Times New Roman" w:eastAsia="Times New Roman" w:hAnsi="Times New Roman"/>
          <w:sz w:val="19"/>
          <w:szCs w:val="19"/>
          <w:lang w:val="uk-UA" w:eastAsia="ru-RU"/>
        </w:rPr>
        <w:t>коли вже розпочато судові слухання щодо тих самих дій та тих самих осіб у державі-члені, до якої звернулися за допомогою;</w:t>
      </w:r>
    </w:p>
    <w:p w:rsidR="00FE0BB1" w:rsidRPr="00FE0BB1" w:rsidRDefault="00FE0BB1" w:rsidP="00FE0BB1">
      <w:pPr>
        <w:numPr>
          <w:ilvl w:val="0"/>
          <w:numId w:val="47"/>
        </w:numPr>
        <w:spacing w:after="120" w:line="240" w:lineRule="auto"/>
        <w:ind w:right="-1"/>
        <w:jc w:val="both"/>
        <w:rPr>
          <w:rFonts w:ascii="Times New Roman" w:eastAsia="Times New Roman" w:hAnsi="Times New Roman"/>
          <w:sz w:val="19"/>
          <w:szCs w:val="19"/>
          <w:lang w:val="uk-UA" w:eastAsia="ru-RU"/>
        </w:rPr>
      </w:pPr>
      <w:r w:rsidRPr="00FE0BB1">
        <w:rPr>
          <w:rFonts w:ascii="Times New Roman" w:eastAsia="Times New Roman" w:hAnsi="Times New Roman"/>
          <w:sz w:val="19"/>
          <w:szCs w:val="19"/>
          <w:lang w:val="uk-UA" w:eastAsia="ru-RU"/>
        </w:rPr>
        <w:t>коли органи влади держави-члена, до якої звернулися за допомогою, вже прийняли остаточне рішення щодо тих самих дій та тих самих осіб.</w:t>
      </w:r>
    </w:p>
    <w:p w:rsidR="00FE0BB1" w:rsidRDefault="00FE0BB1" w:rsidP="00FE4173">
      <w:pPr>
        <w:spacing w:before="100" w:beforeAutospacing="1" w:after="100" w:afterAutospacing="1" w:line="240" w:lineRule="auto"/>
        <w:ind w:right="-1"/>
        <w:jc w:val="both"/>
        <w:rPr>
          <w:rFonts w:ascii="Times New Roman" w:eastAsia="Times New Roman" w:hAnsi="Times New Roman"/>
          <w:sz w:val="19"/>
          <w:szCs w:val="19"/>
          <w:lang w:val="uk-UA" w:eastAsia="ru-RU"/>
        </w:rPr>
      </w:pPr>
      <w:r w:rsidRPr="00FE0BB1">
        <w:rPr>
          <w:rFonts w:ascii="Times New Roman" w:eastAsia="Times New Roman" w:hAnsi="Times New Roman"/>
          <w:sz w:val="19"/>
          <w:szCs w:val="19"/>
          <w:lang w:val="uk-UA" w:eastAsia="ru-RU"/>
        </w:rPr>
        <w:t>7. У випадку огляду забезпечення якості або розслідування, які можуть мати міжнародний вплив, компетентні органи відповідних держав-членів можуть разом звернутися до CEAOB з проханням координувати такий огляд або розслідування.</w:t>
      </w:r>
    </w:p>
    <w:p w:rsidR="00F25E9D" w:rsidRPr="00FE0BB1" w:rsidRDefault="00F25E9D" w:rsidP="00FE4173">
      <w:pPr>
        <w:spacing w:before="100" w:beforeAutospacing="1" w:after="100" w:afterAutospacing="1" w:line="240" w:lineRule="auto"/>
        <w:ind w:right="-1"/>
        <w:jc w:val="both"/>
        <w:rPr>
          <w:rFonts w:ascii="Times New Roman" w:eastAsia="Times New Roman" w:hAnsi="Times New Roman"/>
          <w:sz w:val="19"/>
          <w:szCs w:val="19"/>
          <w:lang w:val="uk-UA" w:eastAsia="ru-RU"/>
        </w:rPr>
      </w:pPr>
    </w:p>
    <w:p w:rsidR="00FE0BB1" w:rsidRPr="00FE0BB1" w:rsidRDefault="00FE0BB1" w:rsidP="00FE0BB1">
      <w:pPr>
        <w:spacing w:before="100" w:beforeAutospacing="1" w:after="100" w:afterAutospacing="1" w:line="240" w:lineRule="auto"/>
        <w:ind w:right="-1"/>
        <w:jc w:val="center"/>
        <w:rPr>
          <w:rFonts w:ascii="Times New Roman" w:eastAsia="Times New Roman" w:hAnsi="Times New Roman"/>
          <w:i/>
          <w:sz w:val="19"/>
          <w:szCs w:val="19"/>
          <w:lang w:val="uk-UA" w:eastAsia="ru-RU"/>
        </w:rPr>
      </w:pPr>
      <w:r w:rsidRPr="00FE0BB1">
        <w:rPr>
          <w:rFonts w:ascii="Times New Roman" w:eastAsia="Times New Roman" w:hAnsi="Times New Roman"/>
          <w:i/>
          <w:sz w:val="19"/>
          <w:szCs w:val="19"/>
          <w:lang w:val="uk-UA" w:eastAsia="ru-RU"/>
        </w:rPr>
        <w:t>Стаття 32</w:t>
      </w:r>
    </w:p>
    <w:p w:rsidR="00FE0BB1" w:rsidRPr="00FE0BB1" w:rsidRDefault="00FE0BB1" w:rsidP="00FE0BB1">
      <w:pPr>
        <w:spacing w:before="100" w:beforeAutospacing="1" w:after="100" w:afterAutospacing="1" w:line="240" w:lineRule="auto"/>
        <w:ind w:right="-1"/>
        <w:jc w:val="center"/>
        <w:rPr>
          <w:rFonts w:ascii="Times New Roman" w:eastAsia="Times New Roman" w:hAnsi="Times New Roman"/>
          <w:b/>
          <w:sz w:val="19"/>
          <w:szCs w:val="19"/>
          <w:lang w:val="uk-UA" w:eastAsia="ru-RU"/>
        </w:rPr>
      </w:pPr>
      <w:r w:rsidRPr="00FE0BB1">
        <w:rPr>
          <w:rFonts w:ascii="Times New Roman" w:eastAsia="Times New Roman" w:hAnsi="Times New Roman"/>
          <w:b/>
          <w:sz w:val="19"/>
          <w:szCs w:val="19"/>
          <w:lang w:val="uk-UA" w:eastAsia="ru-RU"/>
        </w:rPr>
        <w:t>Колегії компетентних органів</w:t>
      </w:r>
    </w:p>
    <w:p w:rsidR="00FE0BB1" w:rsidRPr="00FE0BB1" w:rsidRDefault="00FE0BB1" w:rsidP="00B3368E">
      <w:pPr>
        <w:spacing w:before="100" w:beforeAutospacing="1" w:after="100" w:afterAutospacing="1" w:line="240" w:lineRule="auto"/>
        <w:ind w:right="-1"/>
        <w:jc w:val="both"/>
        <w:rPr>
          <w:rFonts w:ascii="Times New Roman" w:eastAsia="Times New Roman" w:hAnsi="Times New Roman"/>
          <w:sz w:val="19"/>
          <w:szCs w:val="19"/>
          <w:lang w:val="uk-UA" w:eastAsia="ru-RU"/>
        </w:rPr>
      </w:pPr>
      <w:r w:rsidRPr="00FE0BB1">
        <w:rPr>
          <w:rFonts w:ascii="Times New Roman" w:eastAsia="Times New Roman" w:hAnsi="Times New Roman"/>
          <w:sz w:val="19"/>
          <w:szCs w:val="19"/>
          <w:lang w:val="uk-UA" w:eastAsia="ru-RU"/>
        </w:rPr>
        <w:t>1. З метою сприяння виконанню завдань, зазначених у статтях 26, 31(4) – (6) цього Регламенту та статті 30 Директиви 2006/43/</w:t>
      </w:r>
      <w:r w:rsidR="00B3368E">
        <w:rPr>
          <w:rFonts w:ascii="Times New Roman" w:eastAsia="Times New Roman" w:hAnsi="Times New Roman"/>
          <w:sz w:val="19"/>
          <w:szCs w:val="19"/>
          <w:lang w:val="uk-UA" w:eastAsia="ru-RU"/>
        </w:rPr>
        <w:t>Є</w:t>
      </w:r>
      <w:r w:rsidRPr="00FE0BB1">
        <w:rPr>
          <w:rFonts w:ascii="Times New Roman" w:eastAsia="Times New Roman" w:hAnsi="Times New Roman"/>
          <w:sz w:val="19"/>
          <w:szCs w:val="19"/>
          <w:lang w:val="uk-UA" w:eastAsia="ru-RU"/>
        </w:rPr>
        <w:t>C стосовно конкретних аудиторів, аудиторських фірм або їх мереж, можуть створюватись колегії за участю компетентного органу відповідної держави-члена та будь-якого іншого компетентного органу, за умови, що:</w:t>
      </w:r>
    </w:p>
    <w:p w:rsidR="00FE0BB1" w:rsidRPr="00FE0BB1" w:rsidRDefault="00FE0BB1" w:rsidP="00FE0BB1">
      <w:pPr>
        <w:numPr>
          <w:ilvl w:val="0"/>
          <w:numId w:val="32"/>
        </w:numPr>
        <w:spacing w:after="120" w:line="240" w:lineRule="auto"/>
        <w:ind w:right="-1"/>
        <w:jc w:val="both"/>
        <w:rPr>
          <w:rFonts w:ascii="Times New Roman" w:eastAsia="Times New Roman" w:hAnsi="Times New Roman"/>
          <w:sz w:val="19"/>
          <w:szCs w:val="19"/>
          <w:lang w:val="uk-UA" w:eastAsia="ru-RU"/>
        </w:rPr>
      </w:pPr>
      <w:r w:rsidRPr="00FE0BB1">
        <w:rPr>
          <w:rFonts w:ascii="Times New Roman" w:eastAsia="Times New Roman" w:hAnsi="Times New Roman"/>
          <w:sz w:val="19"/>
          <w:szCs w:val="19"/>
          <w:lang w:val="uk-UA" w:eastAsia="ru-RU"/>
        </w:rPr>
        <w:t>аудитор чи аудиторська фірма надають послуги обов’язкового аудиту суспільно значимим суб’єктам господарювання у юрисдикції відповідних держав-членів; або</w:t>
      </w:r>
    </w:p>
    <w:p w:rsidR="00FE0BB1" w:rsidRPr="00FE0BB1" w:rsidRDefault="00FE0BB1" w:rsidP="00FE0BB1">
      <w:pPr>
        <w:numPr>
          <w:ilvl w:val="0"/>
          <w:numId w:val="32"/>
        </w:numPr>
        <w:spacing w:after="120" w:line="240" w:lineRule="auto"/>
        <w:ind w:right="-1"/>
        <w:jc w:val="both"/>
        <w:rPr>
          <w:rFonts w:ascii="Times New Roman" w:eastAsia="Times New Roman" w:hAnsi="Times New Roman"/>
          <w:sz w:val="19"/>
          <w:szCs w:val="19"/>
          <w:lang w:val="uk-UA" w:eastAsia="ru-RU"/>
        </w:rPr>
      </w:pPr>
      <w:r w:rsidRPr="00FE0BB1">
        <w:rPr>
          <w:rFonts w:ascii="Times New Roman" w:eastAsia="Times New Roman" w:hAnsi="Times New Roman"/>
          <w:sz w:val="19"/>
          <w:szCs w:val="19"/>
          <w:lang w:val="uk-UA" w:eastAsia="ru-RU"/>
        </w:rPr>
        <w:t>у юрисдикції відповідних держав-членів зареєстровано відділення, яке є частиною аудиторської фірми.</w:t>
      </w:r>
    </w:p>
    <w:p w:rsidR="00FE0BB1" w:rsidRPr="00FE0BB1" w:rsidRDefault="00FE0BB1" w:rsidP="00FE0BB1">
      <w:pPr>
        <w:spacing w:after="0" w:line="240" w:lineRule="auto"/>
        <w:ind w:right="-1"/>
        <w:rPr>
          <w:rFonts w:ascii="Times New Roman" w:eastAsia="Times New Roman" w:hAnsi="Times New Roman"/>
          <w:vanish/>
          <w:sz w:val="19"/>
          <w:szCs w:val="19"/>
          <w:lang w:val="uk-UA" w:eastAsia="ru-RU"/>
        </w:rPr>
      </w:pPr>
    </w:p>
    <w:p w:rsidR="00FE0BB1" w:rsidRPr="00FE0BB1" w:rsidRDefault="00FE0BB1" w:rsidP="00FE0BB1">
      <w:pPr>
        <w:spacing w:before="100" w:beforeAutospacing="1" w:after="100" w:afterAutospacing="1" w:line="240" w:lineRule="auto"/>
        <w:ind w:left="426" w:right="-1" w:hanging="426"/>
        <w:jc w:val="both"/>
        <w:rPr>
          <w:rFonts w:ascii="Times New Roman" w:eastAsia="Times New Roman" w:hAnsi="Times New Roman"/>
          <w:sz w:val="19"/>
          <w:szCs w:val="19"/>
          <w:lang w:val="uk-UA" w:eastAsia="ru-RU"/>
        </w:rPr>
      </w:pPr>
      <w:r w:rsidRPr="00FE0BB1">
        <w:rPr>
          <w:rFonts w:ascii="Times New Roman" w:eastAsia="Times New Roman" w:hAnsi="Times New Roman"/>
          <w:sz w:val="19"/>
          <w:szCs w:val="19"/>
          <w:lang w:val="uk-UA" w:eastAsia="ru-RU"/>
        </w:rPr>
        <w:t xml:space="preserve">2. У випадку конкретних аудиторів чи аудиторських фірм компетентний орган країни реєстрації материнської компанії має </w:t>
      </w:r>
      <w:r w:rsidR="00B3368E" w:rsidRPr="00B3368E">
        <w:rPr>
          <w:rFonts w:ascii="Times New Roman" w:eastAsia="Times New Roman" w:hAnsi="Times New Roman"/>
          <w:sz w:val="19"/>
          <w:szCs w:val="19"/>
          <w:lang w:val="uk-UA" w:eastAsia="ru-RU"/>
        </w:rPr>
        <w:t>виступати в якості посередника</w:t>
      </w:r>
      <w:r w:rsidRPr="00FE0BB1">
        <w:rPr>
          <w:rFonts w:ascii="Times New Roman" w:eastAsia="Times New Roman" w:hAnsi="Times New Roman"/>
          <w:sz w:val="19"/>
          <w:szCs w:val="19"/>
          <w:lang w:val="uk-UA" w:eastAsia="ru-RU"/>
        </w:rPr>
        <w:t>.</w:t>
      </w:r>
    </w:p>
    <w:p w:rsidR="00FE0BB1" w:rsidRPr="00FE0BB1" w:rsidRDefault="00FE0BB1" w:rsidP="00F25E9D">
      <w:pPr>
        <w:spacing w:before="100" w:beforeAutospacing="1" w:after="100" w:afterAutospacing="1" w:line="240" w:lineRule="auto"/>
        <w:ind w:right="-1"/>
        <w:jc w:val="both"/>
        <w:rPr>
          <w:rFonts w:ascii="Times New Roman" w:eastAsia="Times New Roman" w:hAnsi="Times New Roman"/>
          <w:sz w:val="19"/>
          <w:szCs w:val="19"/>
          <w:lang w:val="uk-UA" w:eastAsia="ru-RU"/>
        </w:rPr>
      </w:pPr>
      <w:r w:rsidRPr="00FE0BB1">
        <w:rPr>
          <w:rFonts w:ascii="Times New Roman" w:eastAsia="Times New Roman" w:hAnsi="Times New Roman"/>
          <w:sz w:val="19"/>
          <w:szCs w:val="19"/>
          <w:lang w:val="uk-UA" w:eastAsia="ru-RU"/>
        </w:rPr>
        <w:t>3. Компетентні органи держав-членів, у яких мережа провадить значну діяльність, можуть звернутись до CEAOB з проханням створити колегію стосовно такої конкретної мережі за участю компетентних органів, що звернулися до CEAOB.</w:t>
      </w:r>
    </w:p>
    <w:p w:rsidR="00FE0BB1" w:rsidRPr="00FE0BB1" w:rsidRDefault="00FE0BB1" w:rsidP="00F25E9D">
      <w:pPr>
        <w:spacing w:before="100" w:beforeAutospacing="1" w:after="100" w:afterAutospacing="1" w:line="240" w:lineRule="auto"/>
        <w:ind w:right="-1"/>
        <w:jc w:val="both"/>
        <w:rPr>
          <w:rFonts w:ascii="Times New Roman" w:eastAsia="Times New Roman" w:hAnsi="Times New Roman"/>
          <w:sz w:val="19"/>
          <w:szCs w:val="19"/>
          <w:lang w:val="uk-UA" w:eastAsia="ru-RU"/>
        </w:rPr>
      </w:pPr>
      <w:r w:rsidRPr="00FE0BB1">
        <w:rPr>
          <w:rFonts w:ascii="Times New Roman" w:eastAsia="Times New Roman" w:hAnsi="Times New Roman"/>
          <w:sz w:val="19"/>
          <w:szCs w:val="19"/>
          <w:lang w:val="uk-UA" w:eastAsia="ru-RU"/>
        </w:rPr>
        <w:t>4. Упродовж 15 робочих днів після створення колегії компетентних органів стосовно конкретної мережі її члени призначають посередника. У разі неможливості дійти згоди CEAOB призначає посередника з членів колегії.</w:t>
      </w:r>
    </w:p>
    <w:p w:rsidR="00FE0BB1" w:rsidRDefault="00FE0BB1" w:rsidP="00F25E9D">
      <w:pPr>
        <w:spacing w:before="100" w:beforeAutospacing="1" w:after="100" w:afterAutospacing="1" w:line="240" w:lineRule="auto"/>
        <w:ind w:right="-1"/>
        <w:jc w:val="both"/>
        <w:rPr>
          <w:rFonts w:ascii="Times New Roman" w:eastAsia="Times New Roman" w:hAnsi="Times New Roman"/>
          <w:sz w:val="19"/>
          <w:szCs w:val="19"/>
          <w:lang w:val="uk-UA" w:eastAsia="ru-RU"/>
        </w:rPr>
      </w:pPr>
      <w:r w:rsidRPr="00FE0BB1">
        <w:rPr>
          <w:rFonts w:ascii="Times New Roman" w:eastAsia="Times New Roman" w:hAnsi="Times New Roman"/>
          <w:sz w:val="19"/>
          <w:szCs w:val="19"/>
          <w:lang w:val="uk-UA" w:eastAsia="ru-RU"/>
        </w:rPr>
        <w:t>Члени колегії розглядають питання щодо призначення нового посередника кожні п’ять років для забезпечення того, що цю посаду займає найбільш прийнятна особа.</w:t>
      </w:r>
    </w:p>
    <w:p w:rsidR="00F25E9D" w:rsidRPr="00FE0BB1" w:rsidRDefault="00F25E9D" w:rsidP="00F25E9D">
      <w:pPr>
        <w:spacing w:before="100" w:beforeAutospacing="1" w:after="100" w:afterAutospacing="1" w:line="240" w:lineRule="auto"/>
        <w:ind w:right="-1"/>
        <w:jc w:val="both"/>
        <w:rPr>
          <w:rFonts w:ascii="Times New Roman" w:eastAsia="Times New Roman" w:hAnsi="Times New Roman"/>
          <w:sz w:val="19"/>
          <w:szCs w:val="19"/>
          <w:lang w:val="uk-UA" w:eastAsia="ru-RU"/>
        </w:rPr>
      </w:pPr>
    </w:p>
    <w:p w:rsidR="00FE0BB1" w:rsidRPr="00FE0BB1" w:rsidRDefault="00FE0BB1" w:rsidP="00F25E9D">
      <w:pPr>
        <w:spacing w:before="100" w:beforeAutospacing="1" w:after="100" w:afterAutospacing="1" w:line="240" w:lineRule="auto"/>
        <w:ind w:right="-1"/>
        <w:jc w:val="both"/>
        <w:rPr>
          <w:rFonts w:ascii="Times New Roman" w:eastAsia="Times New Roman" w:hAnsi="Times New Roman"/>
          <w:sz w:val="19"/>
          <w:szCs w:val="19"/>
          <w:lang w:val="uk-UA" w:eastAsia="ru-RU"/>
        </w:rPr>
      </w:pPr>
      <w:r w:rsidRPr="00FE0BB1">
        <w:rPr>
          <w:rFonts w:ascii="Times New Roman" w:eastAsia="Times New Roman" w:hAnsi="Times New Roman"/>
          <w:sz w:val="19"/>
          <w:szCs w:val="19"/>
          <w:lang w:val="uk-UA" w:eastAsia="ru-RU"/>
        </w:rPr>
        <w:t>5. Посередник головує на засіданнях колегії, координує її дії та забезпечує ефективний обмін інформацією між членами колегії.</w:t>
      </w:r>
    </w:p>
    <w:p w:rsidR="00FE0BB1" w:rsidRPr="00FE0BB1" w:rsidRDefault="00FE0BB1" w:rsidP="00F25E9D">
      <w:pPr>
        <w:spacing w:before="100" w:beforeAutospacing="1" w:after="100" w:afterAutospacing="1" w:line="240" w:lineRule="auto"/>
        <w:ind w:right="-1"/>
        <w:jc w:val="both"/>
        <w:rPr>
          <w:rFonts w:ascii="Times New Roman" w:eastAsia="Times New Roman" w:hAnsi="Times New Roman"/>
          <w:sz w:val="19"/>
          <w:szCs w:val="19"/>
          <w:lang w:val="uk-UA" w:eastAsia="ru-RU"/>
        </w:rPr>
      </w:pPr>
      <w:r w:rsidRPr="00FE0BB1">
        <w:rPr>
          <w:rFonts w:ascii="Times New Roman" w:eastAsia="Times New Roman" w:hAnsi="Times New Roman"/>
          <w:sz w:val="19"/>
          <w:szCs w:val="19"/>
          <w:lang w:val="uk-UA" w:eastAsia="ru-RU"/>
        </w:rPr>
        <w:t>6. Протягом 10 робочих днів піс</w:t>
      </w:r>
      <w:r w:rsidR="00F25E9D">
        <w:rPr>
          <w:rFonts w:ascii="Times New Roman" w:eastAsia="Times New Roman" w:hAnsi="Times New Roman"/>
          <w:sz w:val="19"/>
          <w:szCs w:val="19"/>
          <w:lang w:val="uk-UA" w:eastAsia="ru-RU"/>
        </w:rPr>
        <w:t>ля свого призначення посередник</w:t>
      </w:r>
      <w:r w:rsidRPr="00FE0BB1">
        <w:rPr>
          <w:rFonts w:ascii="Times New Roman" w:eastAsia="Times New Roman" w:hAnsi="Times New Roman"/>
          <w:sz w:val="19"/>
          <w:szCs w:val="19"/>
          <w:lang w:val="uk-UA" w:eastAsia="ru-RU"/>
        </w:rPr>
        <w:t xml:space="preserve"> розробляє документи, які визначають функціонування механізмів координації у рамках колегії:</w:t>
      </w:r>
    </w:p>
    <w:p w:rsidR="00FE0BB1" w:rsidRPr="00FE0BB1" w:rsidRDefault="00FE0BB1" w:rsidP="00FE0BB1">
      <w:pPr>
        <w:numPr>
          <w:ilvl w:val="0"/>
          <w:numId w:val="33"/>
        </w:numPr>
        <w:spacing w:after="120" w:line="240" w:lineRule="auto"/>
        <w:ind w:right="-1"/>
        <w:jc w:val="both"/>
        <w:rPr>
          <w:rFonts w:ascii="Times New Roman" w:eastAsia="Times New Roman" w:hAnsi="Times New Roman"/>
          <w:sz w:val="19"/>
          <w:szCs w:val="19"/>
          <w:lang w:val="uk-UA" w:eastAsia="ru-RU"/>
        </w:rPr>
      </w:pPr>
      <w:r w:rsidRPr="00FE0BB1">
        <w:rPr>
          <w:rFonts w:ascii="Times New Roman" w:eastAsia="Times New Roman" w:hAnsi="Times New Roman"/>
          <w:sz w:val="19"/>
          <w:szCs w:val="19"/>
          <w:lang w:val="uk-UA" w:eastAsia="ru-RU"/>
        </w:rPr>
        <w:t>обміну інформацією між компетентними органами;</w:t>
      </w:r>
    </w:p>
    <w:p w:rsidR="00FE0BB1" w:rsidRPr="00FE0BB1" w:rsidRDefault="00FE0BB1" w:rsidP="00FE0BB1">
      <w:pPr>
        <w:numPr>
          <w:ilvl w:val="0"/>
          <w:numId w:val="33"/>
        </w:numPr>
        <w:spacing w:after="120" w:line="240" w:lineRule="auto"/>
        <w:ind w:right="-1"/>
        <w:jc w:val="both"/>
        <w:rPr>
          <w:rFonts w:ascii="Times New Roman" w:eastAsia="Times New Roman" w:hAnsi="Times New Roman"/>
          <w:sz w:val="19"/>
          <w:szCs w:val="19"/>
          <w:lang w:val="uk-UA" w:eastAsia="ru-RU"/>
        </w:rPr>
      </w:pPr>
      <w:r w:rsidRPr="00FE0BB1">
        <w:rPr>
          <w:rFonts w:ascii="Times New Roman" w:eastAsia="Times New Roman" w:hAnsi="Times New Roman"/>
          <w:sz w:val="19"/>
          <w:szCs w:val="19"/>
          <w:lang w:val="uk-UA" w:eastAsia="ru-RU"/>
        </w:rPr>
        <w:t>у випадках, коли компетентні органи зобов’язані проводити спільні консультації;</w:t>
      </w:r>
    </w:p>
    <w:p w:rsidR="00FE0BB1" w:rsidRPr="00FE0BB1" w:rsidRDefault="00FE0BB1" w:rsidP="00FE0BB1">
      <w:pPr>
        <w:numPr>
          <w:ilvl w:val="0"/>
          <w:numId w:val="33"/>
        </w:numPr>
        <w:spacing w:after="120" w:line="240" w:lineRule="auto"/>
        <w:ind w:right="-1"/>
        <w:jc w:val="both"/>
        <w:rPr>
          <w:rFonts w:ascii="Times New Roman" w:eastAsia="Times New Roman" w:hAnsi="Times New Roman"/>
          <w:sz w:val="19"/>
          <w:szCs w:val="19"/>
          <w:lang w:val="uk-UA" w:eastAsia="ru-RU"/>
        </w:rPr>
      </w:pPr>
      <w:r w:rsidRPr="00FE0BB1">
        <w:rPr>
          <w:rFonts w:ascii="Times New Roman" w:eastAsia="Times New Roman" w:hAnsi="Times New Roman"/>
          <w:sz w:val="19"/>
          <w:szCs w:val="19"/>
          <w:lang w:val="uk-UA" w:eastAsia="ru-RU"/>
        </w:rPr>
        <w:t>у випадках, коли компетентні органи можуть делегувати завдання з нагляду відповідно до статті 33.</w:t>
      </w:r>
    </w:p>
    <w:p w:rsidR="00FE0BB1" w:rsidRDefault="00FE0BB1" w:rsidP="00F25E9D">
      <w:pPr>
        <w:spacing w:before="100" w:beforeAutospacing="1" w:after="100" w:afterAutospacing="1" w:line="240" w:lineRule="auto"/>
        <w:ind w:right="-1"/>
        <w:jc w:val="both"/>
        <w:rPr>
          <w:rFonts w:ascii="Times New Roman" w:eastAsia="Times New Roman" w:hAnsi="Times New Roman"/>
          <w:sz w:val="19"/>
          <w:szCs w:val="19"/>
          <w:lang w:val="uk-UA" w:eastAsia="ru-RU"/>
        </w:rPr>
      </w:pPr>
      <w:r w:rsidRPr="00FE0BB1">
        <w:rPr>
          <w:rFonts w:ascii="Times New Roman" w:eastAsia="Times New Roman" w:hAnsi="Times New Roman"/>
          <w:sz w:val="19"/>
          <w:szCs w:val="19"/>
          <w:lang w:val="uk-UA" w:eastAsia="ru-RU"/>
        </w:rPr>
        <w:lastRenderedPageBreak/>
        <w:t xml:space="preserve">7. За відсутності згоди щодо письмово сформульованих механізмів координації відповідно до </w:t>
      </w:r>
      <w:r w:rsidR="00F25E9D">
        <w:rPr>
          <w:rFonts w:ascii="Times New Roman" w:eastAsia="Times New Roman" w:hAnsi="Times New Roman"/>
          <w:sz w:val="19"/>
          <w:szCs w:val="19"/>
          <w:lang w:val="uk-UA" w:eastAsia="ru-RU"/>
        </w:rPr>
        <w:t>частини</w:t>
      </w:r>
      <w:r w:rsidRPr="00FE0BB1">
        <w:rPr>
          <w:rFonts w:ascii="Times New Roman" w:eastAsia="Times New Roman" w:hAnsi="Times New Roman"/>
          <w:sz w:val="19"/>
          <w:szCs w:val="19"/>
          <w:lang w:val="uk-UA" w:eastAsia="ru-RU"/>
        </w:rPr>
        <w:t xml:space="preserve"> 6, будь-який з членів колегії може подати це питан</w:t>
      </w:r>
      <w:r w:rsidR="00F25E9D">
        <w:rPr>
          <w:rFonts w:ascii="Times New Roman" w:eastAsia="Times New Roman" w:hAnsi="Times New Roman"/>
          <w:sz w:val="19"/>
          <w:szCs w:val="19"/>
          <w:lang w:val="uk-UA" w:eastAsia="ru-RU"/>
        </w:rPr>
        <w:t>ня на розгляд CEAOB. Посередник</w:t>
      </w:r>
      <w:r w:rsidRPr="00FE0BB1">
        <w:rPr>
          <w:rFonts w:ascii="Times New Roman" w:eastAsia="Times New Roman" w:hAnsi="Times New Roman"/>
          <w:sz w:val="19"/>
          <w:szCs w:val="19"/>
          <w:lang w:val="uk-UA" w:eastAsia="ru-RU"/>
        </w:rPr>
        <w:t xml:space="preserve"> ретельно розглядає всі поради CEAOB стосовно письмово сформульованих механізмів координації, перш ніж їх остаточне формулювання буде погоджено. Письмово сформульовані механізми координації мають бути викладені у єдиному документі, який містив би роз’яснення причин будь-яких значних відхилень від порад CEAOB. Посередник надає письмово сформульовані механізми координації членам колегії та CEAOB.</w:t>
      </w:r>
    </w:p>
    <w:p w:rsidR="00F25E9D" w:rsidRPr="00FE0BB1" w:rsidRDefault="00F25E9D" w:rsidP="00F25E9D">
      <w:pPr>
        <w:spacing w:before="100" w:beforeAutospacing="1" w:after="100" w:afterAutospacing="1" w:line="240" w:lineRule="auto"/>
        <w:ind w:right="-1"/>
        <w:jc w:val="both"/>
        <w:rPr>
          <w:rFonts w:ascii="Times New Roman" w:eastAsia="Times New Roman" w:hAnsi="Times New Roman"/>
          <w:sz w:val="19"/>
          <w:szCs w:val="19"/>
          <w:lang w:val="uk-UA" w:eastAsia="ru-RU"/>
        </w:rPr>
      </w:pPr>
    </w:p>
    <w:p w:rsidR="00FE0BB1" w:rsidRPr="00FE0BB1" w:rsidRDefault="00FE0BB1" w:rsidP="00FE0BB1">
      <w:pPr>
        <w:spacing w:before="100" w:beforeAutospacing="1" w:after="100" w:afterAutospacing="1" w:line="240" w:lineRule="auto"/>
        <w:ind w:right="-1"/>
        <w:jc w:val="center"/>
        <w:rPr>
          <w:rFonts w:ascii="Times New Roman" w:eastAsia="Times New Roman" w:hAnsi="Times New Roman"/>
          <w:i/>
          <w:sz w:val="19"/>
          <w:szCs w:val="19"/>
          <w:lang w:val="uk-UA" w:eastAsia="ru-RU"/>
        </w:rPr>
      </w:pPr>
      <w:r w:rsidRPr="00FE0BB1">
        <w:rPr>
          <w:rFonts w:ascii="Times New Roman" w:eastAsia="Times New Roman" w:hAnsi="Times New Roman"/>
          <w:i/>
          <w:sz w:val="19"/>
          <w:szCs w:val="19"/>
          <w:lang w:val="uk-UA" w:eastAsia="ru-RU"/>
        </w:rPr>
        <w:t>Стаття 33</w:t>
      </w:r>
    </w:p>
    <w:p w:rsidR="00FE0BB1" w:rsidRPr="00FE0BB1" w:rsidRDefault="00FE0BB1" w:rsidP="00FE0BB1">
      <w:pPr>
        <w:spacing w:before="100" w:beforeAutospacing="1" w:after="100" w:afterAutospacing="1" w:line="240" w:lineRule="auto"/>
        <w:ind w:right="-1"/>
        <w:jc w:val="center"/>
        <w:rPr>
          <w:rFonts w:ascii="Times New Roman" w:eastAsia="Times New Roman" w:hAnsi="Times New Roman"/>
          <w:b/>
          <w:sz w:val="19"/>
          <w:szCs w:val="19"/>
          <w:lang w:val="uk-UA" w:eastAsia="ru-RU"/>
        </w:rPr>
      </w:pPr>
      <w:r w:rsidRPr="00FE0BB1">
        <w:rPr>
          <w:rFonts w:ascii="Times New Roman" w:eastAsia="Times New Roman" w:hAnsi="Times New Roman"/>
          <w:b/>
          <w:sz w:val="19"/>
          <w:szCs w:val="19"/>
          <w:lang w:val="uk-UA" w:eastAsia="ru-RU"/>
        </w:rPr>
        <w:t>Делегування завдань</w:t>
      </w:r>
    </w:p>
    <w:p w:rsidR="00FE0BB1" w:rsidRDefault="00FE0BB1" w:rsidP="00FE0BB1">
      <w:pPr>
        <w:spacing w:before="100" w:beforeAutospacing="1" w:after="100" w:afterAutospacing="1" w:line="240" w:lineRule="auto"/>
        <w:ind w:right="-1"/>
        <w:jc w:val="both"/>
        <w:rPr>
          <w:rFonts w:ascii="Times New Roman" w:eastAsia="Times New Roman" w:hAnsi="Times New Roman"/>
          <w:sz w:val="19"/>
          <w:szCs w:val="19"/>
          <w:lang w:val="uk-UA" w:eastAsia="ru-RU"/>
        </w:rPr>
      </w:pPr>
      <w:r w:rsidRPr="00FE0BB1">
        <w:rPr>
          <w:rFonts w:ascii="Times New Roman" w:eastAsia="Times New Roman" w:hAnsi="Times New Roman"/>
          <w:sz w:val="19"/>
          <w:szCs w:val="19"/>
          <w:lang w:val="uk-UA" w:eastAsia="ru-RU"/>
        </w:rPr>
        <w:t>Компетентні органи держави-члена, у якій зареєстровано суб’єкт господарювання, можуть делегувати будь-які зі своїх завдань компетентному органу іншої держави-члена за його згоди. Делегування завдань не впливає на відповідальність делегуючого компетентного органу.</w:t>
      </w:r>
    </w:p>
    <w:p w:rsidR="00DA7371" w:rsidRPr="00FE0BB1" w:rsidRDefault="00DA7371" w:rsidP="00FE0BB1">
      <w:pPr>
        <w:spacing w:before="100" w:beforeAutospacing="1" w:after="100" w:afterAutospacing="1" w:line="240" w:lineRule="auto"/>
        <w:ind w:right="-1"/>
        <w:jc w:val="both"/>
        <w:rPr>
          <w:rFonts w:ascii="Times New Roman" w:eastAsia="Times New Roman" w:hAnsi="Times New Roman"/>
          <w:sz w:val="19"/>
          <w:szCs w:val="19"/>
          <w:lang w:val="uk-UA" w:eastAsia="ru-RU"/>
        </w:rPr>
      </w:pPr>
    </w:p>
    <w:p w:rsidR="00FE0BB1" w:rsidRPr="00FE0BB1" w:rsidRDefault="00FE0BB1" w:rsidP="00FE0BB1">
      <w:pPr>
        <w:spacing w:before="100" w:beforeAutospacing="1" w:after="100" w:afterAutospacing="1" w:line="240" w:lineRule="auto"/>
        <w:ind w:right="-1"/>
        <w:jc w:val="center"/>
        <w:rPr>
          <w:rFonts w:ascii="Times New Roman" w:eastAsia="Times New Roman" w:hAnsi="Times New Roman"/>
          <w:i/>
          <w:sz w:val="19"/>
          <w:szCs w:val="19"/>
          <w:lang w:val="uk-UA" w:eastAsia="ru-RU"/>
        </w:rPr>
      </w:pPr>
      <w:r w:rsidRPr="00FE0BB1">
        <w:rPr>
          <w:rFonts w:ascii="Times New Roman" w:eastAsia="Times New Roman" w:hAnsi="Times New Roman"/>
          <w:i/>
          <w:sz w:val="19"/>
          <w:szCs w:val="19"/>
          <w:lang w:val="uk-UA" w:eastAsia="ru-RU"/>
        </w:rPr>
        <w:t>Стаття 34</w:t>
      </w:r>
    </w:p>
    <w:p w:rsidR="00FE0BB1" w:rsidRPr="00FE0BB1" w:rsidRDefault="00FE0BB1" w:rsidP="00FE0BB1">
      <w:pPr>
        <w:spacing w:before="100" w:beforeAutospacing="1" w:after="100" w:afterAutospacing="1" w:line="240" w:lineRule="auto"/>
        <w:ind w:right="-1"/>
        <w:jc w:val="center"/>
        <w:rPr>
          <w:rFonts w:ascii="Times New Roman" w:eastAsia="Times New Roman" w:hAnsi="Times New Roman"/>
          <w:b/>
          <w:sz w:val="19"/>
          <w:szCs w:val="19"/>
          <w:lang w:val="uk-UA" w:eastAsia="ru-RU"/>
        </w:rPr>
      </w:pPr>
      <w:r w:rsidRPr="00FE0BB1">
        <w:rPr>
          <w:rFonts w:ascii="Times New Roman" w:eastAsia="Times New Roman" w:hAnsi="Times New Roman"/>
          <w:b/>
          <w:sz w:val="19"/>
          <w:szCs w:val="19"/>
          <w:lang w:val="uk-UA" w:eastAsia="ru-RU"/>
        </w:rPr>
        <w:t>Конфіденційність та професійна таємниця у зв’язку зі співпрацею компетентних органів</w:t>
      </w:r>
    </w:p>
    <w:p w:rsidR="00FE0BB1" w:rsidRPr="00FE0BB1" w:rsidRDefault="00FE0BB1" w:rsidP="00DA7371">
      <w:pPr>
        <w:spacing w:before="100" w:beforeAutospacing="1" w:after="100" w:afterAutospacing="1" w:line="240" w:lineRule="auto"/>
        <w:ind w:right="-1"/>
        <w:jc w:val="both"/>
        <w:rPr>
          <w:rFonts w:ascii="Times New Roman" w:eastAsia="Times New Roman" w:hAnsi="Times New Roman"/>
          <w:sz w:val="19"/>
          <w:szCs w:val="19"/>
          <w:lang w:val="uk-UA" w:eastAsia="ru-RU"/>
        </w:rPr>
      </w:pPr>
      <w:r w:rsidRPr="00FE0BB1">
        <w:rPr>
          <w:rFonts w:ascii="Times New Roman" w:eastAsia="Times New Roman" w:hAnsi="Times New Roman"/>
          <w:sz w:val="19"/>
          <w:szCs w:val="19"/>
          <w:lang w:val="uk-UA" w:eastAsia="ru-RU"/>
        </w:rPr>
        <w:t xml:space="preserve">1. Обов’язок зберігати професійну таємницю стосується всіх осіб, які працюють або працювали в органах, задіяних у співпраці між компетентними органами відповідно до статті 30. Інформація, що підпадає під правила професійної таємниці, не повинна розкриватись іншим особам або органам влади за винятком випадків, коли таке розкриття необхідне за рішенням суду або вимагається національним законодавством чи законодавством Європейського </w:t>
      </w:r>
      <w:r w:rsidR="00DA7371" w:rsidRPr="00FE0BB1">
        <w:rPr>
          <w:rFonts w:ascii="Times New Roman" w:eastAsia="Times New Roman" w:hAnsi="Times New Roman"/>
          <w:sz w:val="19"/>
          <w:szCs w:val="19"/>
          <w:lang w:val="uk-UA" w:eastAsia="ru-RU"/>
        </w:rPr>
        <w:t>Союзу</w:t>
      </w:r>
      <w:r w:rsidRPr="00FE0BB1">
        <w:rPr>
          <w:rFonts w:ascii="Times New Roman" w:eastAsia="Times New Roman" w:hAnsi="Times New Roman"/>
          <w:sz w:val="19"/>
          <w:szCs w:val="19"/>
          <w:lang w:val="uk-UA" w:eastAsia="ru-RU"/>
        </w:rPr>
        <w:t>.</w:t>
      </w:r>
    </w:p>
    <w:p w:rsidR="00FE0BB1" w:rsidRPr="00FE0BB1" w:rsidRDefault="00FE0BB1" w:rsidP="00DA7371">
      <w:pPr>
        <w:spacing w:before="100" w:beforeAutospacing="1" w:after="100" w:afterAutospacing="1" w:line="240" w:lineRule="auto"/>
        <w:ind w:right="-1"/>
        <w:jc w:val="both"/>
        <w:rPr>
          <w:rFonts w:ascii="Times New Roman" w:eastAsia="Times New Roman" w:hAnsi="Times New Roman"/>
          <w:sz w:val="19"/>
          <w:szCs w:val="19"/>
          <w:lang w:val="uk-UA" w:eastAsia="ru-RU"/>
        </w:rPr>
      </w:pPr>
      <w:r w:rsidRPr="00FE0BB1">
        <w:rPr>
          <w:rFonts w:ascii="Times New Roman" w:eastAsia="Times New Roman" w:hAnsi="Times New Roman"/>
          <w:sz w:val="19"/>
          <w:szCs w:val="19"/>
          <w:lang w:val="uk-UA" w:eastAsia="ru-RU"/>
        </w:rPr>
        <w:t>2. Стаття 22 не забороняє органам, задіяним у співпраці між компетентними органами відповідно до статті 30, та самим компетентним органам обмінюватися конфіденційною інформацією. Така інформація є предметом обов’язкового збереження професійної таємниці, яке поширюється на всіх осіб, які працюють або раніше працювали в компетентних органах.</w:t>
      </w:r>
    </w:p>
    <w:p w:rsidR="00FE0BB1" w:rsidRDefault="00FE0BB1" w:rsidP="00DA7371">
      <w:pPr>
        <w:spacing w:before="100" w:beforeAutospacing="1" w:after="100" w:afterAutospacing="1" w:line="240" w:lineRule="auto"/>
        <w:ind w:right="-1"/>
        <w:jc w:val="both"/>
        <w:rPr>
          <w:rFonts w:ascii="Times New Roman" w:eastAsia="Times New Roman" w:hAnsi="Times New Roman"/>
          <w:sz w:val="19"/>
          <w:szCs w:val="19"/>
          <w:lang w:val="uk-UA" w:eastAsia="ru-RU"/>
        </w:rPr>
      </w:pPr>
      <w:r w:rsidRPr="00FE0BB1">
        <w:rPr>
          <w:rFonts w:ascii="Times New Roman" w:eastAsia="Times New Roman" w:hAnsi="Times New Roman"/>
          <w:sz w:val="19"/>
          <w:szCs w:val="19"/>
          <w:lang w:val="uk-UA" w:eastAsia="ru-RU"/>
        </w:rPr>
        <w:t xml:space="preserve">3. Вся інформація, обмін якою здійснюється у рамках співпраці між компетентними органами відповідно до статті 30, та з компетентними органами чи іншими органами й організаціями, вважається конфіденційною, за винятком випадків, коли її розкриття вимагається національним законодавством чи законодавством Європейського </w:t>
      </w:r>
      <w:r w:rsidR="00290B99" w:rsidRPr="00FE0BB1">
        <w:rPr>
          <w:rFonts w:ascii="Times New Roman" w:eastAsia="Times New Roman" w:hAnsi="Times New Roman"/>
          <w:sz w:val="19"/>
          <w:szCs w:val="19"/>
          <w:lang w:val="uk-UA" w:eastAsia="ru-RU"/>
        </w:rPr>
        <w:t>Союзу</w:t>
      </w:r>
      <w:r w:rsidRPr="00FE0BB1">
        <w:rPr>
          <w:rFonts w:ascii="Times New Roman" w:eastAsia="Times New Roman" w:hAnsi="Times New Roman"/>
          <w:sz w:val="19"/>
          <w:szCs w:val="19"/>
          <w:lang w:val="uk-UA" w:eastAsia="ru-RU"/>
        </w:rPr>
        <w:t>.</w:t>
      </w:r>
    </w:p>
    <w:p w:rsidR="00290B99" w:rsidRPr="00FE0BB1" w:rsidRDefault="00290B99" w:rsidP="00DA7371">
      <w:pPr>
        <w:spacing w:before="100" w:beforeAutospacing="1" w:after="100" w:afterAutospacing="1" w:line="240" w:lineRule="auto"/>
        <w:ind w:right="-1"/>
        <w:jc w:val="both"/>
        <w:rPr>
          <w:rFonts w:ascii="Times New Roman" w:eastAsia="Times New Roman" w:hAnsi="Times New Roman"/>
          <w:sz w:val="19"/>
          <w:szCs w:val="19"/>
          <w:lang w:val="uk-UA" w:eastAsia="ru-RU"/>
        </w:rPr>
      </w:pPr>
    </w:p>
    <w:p w:rsidR="00FE0BB1" w:rsidRPr="00FE0BB1" w:rsidRDefault="00FE0BB1" w:rsidP="00FE0BB1">
      <w:pPr>
        <w:spacing w:before="100" w:beforeAutospacing="1" w:after="100" w:afterAutospacing="1" w:line="240" w:lineRule="auto"/>
        <w:ind w:right="-1"/>
        <w:jc w:val="center"/>
        <w:rPr>
          <w:rFonts w:ascii="Times New Roman" w:eastAsia="Times New Roman" w:hAnsi="Times New Roman"/>
          <w:i/>
          <w:sz w:val="19"/>
          <w:szCs w:val="19"/>
          <w:lang w:val="uk-UA" w:eastAsia="ru-RU"/>
        </w:rPr>
      </w:pPr>
      <w:r w:rsidRPr="00FE0BB1">
        <w:rPr>
          <w:rFonts w:ascii="Times New Roman" w:eastAsia="Times New Roman" w:hAnsi="Times New Roman"/>
          <w:i/>
          <w:sz w:val="19"/>
          <w:szCs w:val="19"/>
          <w:lang w:val="uk-UA" w:eastAsia="ru-RU"/>
        </w:rPr>
        <w:t>Стаття 35</w:t>
      </w:r>
    </w:p>
    <w:p w:rsidR="00FE0BB1" w:rsidRPr="00FE0BB1" w:rsidRDefault="00FE0BB1" w:rsidP="00FE0BB1">
      <w:pPr>
        <w:spacing w:before="100" w:beforeAutospacing="1" w:after="100" w:afterAutospacing="1" w:line="240" w:lineRule="auto"/>
        <w:ind w:right="-1"/>
        <w:jc w:val="center"/>
        <w:rPr>
          <w:rFonts w:ascii="Times New Roman" w:eastAsia="Times New Roman" w:hAnsi="Times New Roman"/>
          <w:b/>
          <w:sz w:val="19"/>
          <w:szCs w:val="19"/>
          <w:lang w:val="uk-UA" w:eastAsia="ru-RU"/>
        </w:rPr>
      </w:pPr>
      <w:r w:rsidRPr="00FE0BB1">
        <w:rPr>
          <w:rFonts w:ascii="Times New Roman" w:eastAsia="Times New Roman" w:hAnsi="Times New Roman"/>
          <w:b/>
          <w:sz w:val="19"/>
          <w:szCs w:val="19"/>
          <w:lang w:val="uk-UA" w:eastAsia="ru-RU"/>
        </w:rPr>
        <w:t>Захист персональних даних</w:t>
      </w:r>
    </w:p>
    <w:p w:rsidR="00FE0BB1" w:rsidRPr="00FE0BB1" w:rsidRDefault="00FE0BB1" w:rsidP="00290B99">
      <w:pPr>
        <w:spacing w:before="100" w:beforeAutospacing="1" w:after="100" w:afterAutospacing="1" w:line="240" w:lineRule="auto"/>
        <w:ind w:right="-1"/>
        <w:jc w:val="both"/>
        <w:rPr>
          <w:rFonts w:ascii="Times New Roman" w:eastAsia="Times New Roman" w:hAnsi="Times New Roman"/>
          <w:sz w:val="19"/>
          <w:szCs w:val="19"/>
          <w:lang w:val="uk-UA" w:eastAsia="ru-RU"/>
        </w:rPr>
      </w:pPr>
      <w:r w:rsidRPr="00FE0BB1">
        <w:rPr>
          <w:rFonts w:ascii="Times New Roman" w:eastAsia="Times New Roman" w:hAnsi="Times New Roman"/>
          <w:sz w:val="19"/>
          <w:szCs w:val="19"/>
          <w:lang w:val="uk-UA" w:eastAsia="ru-RU"/>
        </w:rPr>
        <w:t>1. Відповідно до цього Регламенту до обробки персональних даних у державах-членах застосовують положення Директиви 95/46/</w:t>
      </w:r>
      <w:r w:rsidR="00290B99">
        <w:rPr>
          <w:rFonts w:ascii="Times New Roman" w:eastAsia="Times New Roman" w:hAnsi="Times New Roman"/>
          <w:sz w:val="19"/>
          <w:szCs w:val="19"/>
          <w:lang w:val="uk-UA" w:eastAsia="ru-RU"/>
        </w:rPr>
        <w:t>Є</w:t>
      </w:r>
      <w:r w:rsidRPr="00FE0BB1">
        <w:rPr>
          <w:rFonts w:ascii="Times New Roman" w:eastAsia="Times New Roman" w:hAnsi="Times New Roman"/>
          <w:sz w:val="19"/>
          <w:szCs w:val="19"/>
          <w:lang w:val="uk-UA" w:eastAsia="ru-RU"/>
        </w:rPr>
        <w:t>C.</w:t>
      </w:r>
    </w:p>
    <w:p w:rsidR="00FE0BB1" w:rsidRDefault="00FE0BB1" w:rsidP="00290B99">
      <w:pPr>
        <w:spacing w:before="100" w:beforeAutospacing="1" w:after="100" w:afterAutospacing="1" w:line="240" w:lineRule="auto"/>
        <w:ind w:right="-1"/>
        <w:jc w:val="both"/>
        <w:rPr>
          <w:rFonts w:ascii="Times New Roman" w:eastAsia="Times New Roman" w:hAnsi="Times New Roman"/>
          <w:sz w:val="19"/>
          <w:szCs w:val="19"/>
          <w:lang w:val="uk-UA" w:eastAsia="ru-RU"/>
        </w:rPr>
      </w:pPr>
      <w:r w:rsidRPr="00FE0BB1">
        <w:rPr>
          <w:rFonts w:ascii="Times New Roman" w:eastAsia="Times New Roman" w:hAnsi="Times New Roman"/>
          <w:sz w:val="19"/>
          <w:szCs w:val="19"/>
          <w:lang w:val="uk-UA" w:eastAsia="ru-RU"/>
        </w:rPr>
        <w:t>2. Обробка персональних даних в CEAOB, ESMA, EBA та EIOPA у контексті цього Регламенту та Директиви 2006/43/</w:t>
      </w:r>
      <w:r w:rsidR="00290B99">
        <w:rPr>
          <w:rFonts w:ascii="Times New Roman" w:eastAsia="Times New Roman" w:hAnsi="Times New Roman"/>
          <w:sz w:val="19"/>
          <w:szCs w:val="19"/>
          <w:lang w:val="uk-UA" w:eastAsia="ru-RU"/>
        </w:rPr>
        <w:t>Є</w:t>
      </w:r>
      <w:r w:rsidRPr="00FE0BB1">
        <w:rPr>
          <w:rFonts w:ascii="Times New Roman" w:eastAsia="Times New Roman" w:hAnsi="Times New Roman"/>
          <w:sz w:val="19"/>
          <w:szCs w:val="19"/>
          <w:lang w:val="uk-UA" w:eastAsia="ru-RU"/>
        </w:rPr>
        <w:t>C здійснюється відповідно до Регламенту (ЄС) № 45/2001.</w:t>
      </w:r>
    </w:p>
    <w:p w:rsidR="00290B99" w:rsidRPr="00FE0BB1" w:rsidRDefault="00290B99" w:rsidP="00290B99">
      <w:pPr>
        <w:spacing w:before="100" w:beforeAutospacing="1" w:after="100" w:afterAutospacing="1" w:line="240" w:lineRule="auto"/>
        <w:ind w:right="-1"/>
        <w:jc w:val="both"/>
        <w:rPr>
          <w:rFonts w:ascii="Times New Roman" w:eastAsia="Times New Roman" w:hAnsi="Times New Roman"/>
          <w:sz w:val="19"/>
          <w:szCs w:val="19"/>
          <w:lang w:val="uk-UA" w:eastAsia="ru-RU"/>
        </w:rPr>
      </w:pPr>
    </w:p>
    <w:p w:rsidR="00290B99" w:rsidRDefault="00290B99" w:rsidP="00FE0BB1">
      <w:pPr>
        <w:spacing w:before="100" w:beforeAutospacing="1" w:after="100" w:afterAutospacing="1" w:line="240" w:lineRule="auto"/>
        <w:ind w:right="-1"/>
        <w:jc w:val="center"/>
        <w:rPr>
          <w:rFonts w:ascii="Times New Roman" w:eastAsia="Times New Roman" w:hAnsi="Times New Roman"/>
          <w:i/>
          <w:sz w:val="19"/>
          <w:szCs w:val="19"/>
          <w:lang w:val="uk-UA" w:eastAsia="ru-RU"/>
        </w:rPr>
      </w:pPr>
    </w:p>
    <w:p w:rsidR="00FE0BB1" w:rsidRPr="00290B99" w:rsidRDefault="00290B99" w:rsidP="00FE0BB1">
      <w:pPr>
        <w:spacing w:before="100" w:beforeAutospacing="1" w:after="100" w:afterAutospacing="1" w:line="240" w:lineRule="auto"/>
        <w:ind w:right="-1"/>
        <w:jc w:val="center"/>
        <w:rPr>
          <w:rFonts w:ascii="Times New Roman" w:eastAsia="Times New Roman" w:hAnsi="Times New Roman"/>
          <w:i/>
          <w:sz w:val="19"/>
          <w:szCs w:val="19"/>
          <w:lang w:val="uk-UA" w:eastAsia="ru-RU"/>
        </w:rPr>
      </w:pPr>
      <w:r w:rsidRPr="00290B99">
        <w:rPr>
          <w:rFonts w:ascii="Times New Roman" w:eastAsia="Times New Roman" w:hAnsi="Times New Roman"/>
          <w:i/>
          <w:sz w:val="19"/>
          <w:szCs w:val="19"/>
          <w:lang w:val="uk-UA" w:eastAsia="ru-RU"/>
        </w:rPr>
        <w:t xml:space="preserve">ГЛАВА </w:t>
      </w:r>
      <w:r w:rsidR="00FE0BB1" w:rsidRPr="00290B99">
        <w:rPr>
          <w:rFonts w:ascii="Times New Roman" w:eastAsia="Times New Roman" w:hAnsi="Times New Roman"/>
          <w:i/>
          <w:sz w:val="19"/>
          <w:szCs w:val="19"/>
          <w:lang w:val="uk-UA" w:eastAsia="ru-RU"/>
        </w:rPr>
        <w:t xml:space="preserve">IV </w:t>
      </w:r>
    </w:p>
    <w:p w:rsidR="00FE0BB1" w:rsidRDefault="00FE0BB1" w:rsidP="00FE0BB1">
      <w:pPr>
        <w:spacing w:before="100" w:beforeAutospacing="1" w:after="100" w:afterAutospacing="1" w:line="240" w:lineRule="auto"/>
        <w:ind w:right="-1"/>
        <w:jc w:val="center"/>
        <w:rPr>
          <w:rFonts w:ascii="Times New Roman" w:eastAsia="Times New Roman" w:hAnsi="Times New Roman"/>
          <w:b/>
          <w:i/>
          <w:sz w:val="19"/>
          <w:szCs w:val="19"/>
          <w:lang w:val="uk-UA" w:eastAsia="ru-RU"/>
        </w:rPr>
      </w:pPr>
      <w:r w:rsidRPr="00FE0BB1">
        <w:rPr>
          <w:rFonts w:ascii="Times New Roman" w:eastAsia="Times New Roman" w:hAnsi="Times New Roman"/>
          <w:b/>
          <w:i/>
          <w:sz w:val="19"/>
          <w:szCs w:val="19"/>
          <w:lang w:val="uk-UA" w:eastAsia="ru-RU"/>
        </w:rPr>
        <w:t>Співпраця з органами третіх країн, міжнародними організаціями та установами</w:t>
      </w:r>
    </w:p>
    <w:p w:rsidR="00290B99" w:rsidRPr="00FE0BB1" w:rsidRDefault="00290B99" w:rsidP="00FE0BB1">
      <w:pPr>
        <w:spacing w:before="100" w:beforeAutospacing="1" w:after="100" w:afterAutospacing="1" w:line="240" w:lineRule="auto"/>
        <w:ind w:right="-1"/>
        <w:jc w:val="center"/>
        <w:rPr>
          <w:rFonts w:ascii="Times New Roman" w:eastAsia="Times New Roman" w:hAnsi="Times New Roman"/>
          <w:b/>
          <w:i/>
          <w:sz w:val="19"/>
          <w:szCs w:val="19"/>
          <w:lang w:val="uk-UA" w:eastAsia="ru-RU"/>
        </w:rPr>
      </w:pPr>
    </w:p>
    <w:p w:rsidR="00FE0BB1" w:rsidRPr="00FE0BB1" w:rsidRDefault="00FE0BB1" w:rsidP="00FE0BB1">
      <w:pPr>
        <w:spacing w:before="100" w:beforeAutospacing="1" w:after="100" w:afterAutospacing="1" w:line="240" w:lineRule="auto"/>
        <w:ind w:right="-1"/>
        <w:jc w:val="center"/>
        <w:rPr>
          <w:rFonts w:ascii="Times New Roman" w:eastAsia="Times New Roman" w:hAnsi="Times New Roman"/>
          <w:i/>
          <w:sz w:val="19"/>
          <w:szCs w:val="19"/>
          <w:lang w:val="uk-UA" w:eastAsia="ru-RU"/>
        </w:rPr>
      </w:pPr>
      <w:r w:rsidRPr="00FE0BB1">
        <w:rPr>
          <w:rFonts w:ascii="Times New Roman" w:eastAsia="Times New Roman" w:hAnsi="Times New Roman"/>
          <w:i/>
          <w:sz w:val="19"/>
          <w:szCs w:val="19"/>
          <w:lang w:val="uk-UA" w:eastAsia="ru-RU"/>
        </w:rPr>
        <w:t>Стаття 36</w:t>
      </w:r>
    </w:p>
    <w:p w:rsidR="00FE0BB1" w:rsidRPr="00FE0BB1" w:rsidRDefault="00FE0BB1" w:rsidP="00FE0BB1">
      <w:pPr>
        <w:spacing w:before="100" w:beforeAutospacing="1" w:after="100" w:afterAutospacing="1" w:line="240" w:lineRule="auto"/>
        <w:ind w:right="-1"/>
        <w:jc w:val="center"/>
        <w:rPr>
          <w:rFonts w:ascii="Times New Roman" w:eastAsia="Times New Roman" w:hAnsi="Times New Roman"/>
          <w:b/>
          <w:sz w:val="19"/>
          <w:szCs w:val="19"/>
          <w:lang w:val="uk-UA" w:eastAsia="ru-RU"/>
        </w:rPr>
      </w:pPr>
      <w:r w:rsidRPr="00FE0BB1">
        <w:rPr>
          <w:rFonts w:ascii="Times New Roman" w:eastAsia="Times New Roman" w:hAnsi="Times New Roman"/>
          <w:b/>
          <w:sz w:val="19"/>
          <w:szCs w:val="19"/>
          <w:lang w:val="uk-UA" w:eastAsia="ru-RU"/>
        </w:rPr>
        <w:lastRenderedPageBreak/>
        <w:t>Угода про обмін інформацією</w:t>
      </w:r>
    </w:p>
    <w:p w:rsidR="00FE0BB1" w:rsidRPr="00FE0BB1" w:rsidRDefault="00FE0BB1" w:rsidP="00290B99">
      <w:pPr>
        <w:spacing w:before="100" w:beforeAutospacing="1" w:after="100" w:afterAutospacing="1" w:line="240" w:lineRule="auto"/>
        <w:ind w:right="-1"/>
        <w:jc w:val="both"/>
        <w:rPr>
          <w:rFonts w:ascii="Times New Roman" w:eastAsia="Times New Roman" w:hAnsi="Times New Roman"/>
          <w:sz w:val="19"/>
          <w:szCs w:val="19"/>
          <w:lang w:val="uk-UA" w:eastAsia="ru-RU"/>
        </w:rPr>
      </w:pPr>
      <w:r w:rsidRPr="00FE0BB1">
        <w:rPr>
          <w:rFonts w:ascii="Times New Roman" w:eastAsia="Times New Roman" w:hAnsi="Times New Roman"/>
          <w:sz w:val="19"/>
          <w:szCs w:val="19"/>
          <w:lang w:val="uk-UA" w:eastAsia="ru-RU"/>
        </w:rPr>
        <w:t>1. Компетентні органи можуть укладати угоди про співпрацю у сфері обміну інформацією з компетентними органами третіх сторін лише тоді, коли інформація, що розкривається, підпадає у відповідній третій стороні під гарантії збереження професійної таємниці, що, як мінімум, є еквівалентними гарантіям, установленим у статтях 22 та 34. Компетентні органи негайно передають тексти таких угод до CEAOB та повідомляють про них повідомляють Комісію.</w:t>
      </w:r>
    </w:p>
    <w:p w:rsidR="00FE0BB1" w:rsidRPr="00FE0BB1" w:rsidRDefault="00FE0BB1" w:rsidP="00290B99">
      <w:pPr>
        <w:spacing w:before="100" w:beforeAutospacing="1" w:after="100" w:afterAutospacing="1" w:line="240" w:lineRule="auto"/>
        <w:ind w:right="-1"/>
        <w:jc w:val="both"/>
        <w:rPr>
          <w:rFonts w:ascii="Times New Roman" w:eastAsia="Times New Roman" w:hAnsi="Times New Roman"/>
          <w:sz w:val="19"/>
          <w:szCs w:val="19"/>
          <w:lang w:val="uk-UA" w:eastAsia="ru-RU"/>
        </w:rPr>
      </w:pPr>
      <w:r w:rsidRPr="00FE0BB1">
        <w:rPr>
          <w:rFonts w:ascii="Times New Roman" w:eastAsia="Times New Roman" w:hAnsi="Times New Roman"/>
          <w:sz w:val="19"/>
          <w:szCs w:val="19"/>
          <w:lang w:val="uk-UA" w:eastAsia="ru-RU"/>
        </w:rPr>
        <w:t>Обмін інформацією відповідно до цієї статті здійснюється лише тоді, коли це необхідно для виконання завдань цих компетентних органів відповідно до даного Регламенту.</w:t>
      </w:r>
    </w:p>
    <w:p w:rsidR="00FE0BB1" w:rsidRPr="00FE0BB1" w:rsidRDefault="00FE0BB1" w:rsidP="00290B99">
      <w:pPr>
        <w:spacing w:before="100" w:beforeAutospacing="1" w:after="100" w:afterAutospacing="1" w:line="240" w:lineRule="auto"/>
        <w:ind w:right="-1"/>
        <w:jc w:val="both"/>
        <w:rPr>
          <w:rFonts w:ascii="Times New Roman" w:eastAsia="Times New Roman" w:hAnsi="Times New Roman"/>
          <w:sz w:val="19"/>
          <w:szCs w:val="19"/>
          <w:lang w:val="uk-UA" w:eastAsia="ru-RU"/>
        </w:rPr>
      </w:pPr>
      <w:r w:rsidRPr="00FE0BB1">
        <w:rPr>
          <w:rFonts w:ascii="Times New Roman" w:eastAsia="Times New Roman" w:hAnsi="Times New Roman"/>
          <w:sz w:val="19"/>
          <w:szCs w:val="19"/>
          <w:lang w:val="uk-UA" w:eastAsia="ru-RU"/>
        </w:rPr>
        <w:t>Якщо такий обмін інформацією передбачає передачу персональних даних третій країні, держава-член повинна дотримуватися положень Директиви 95/46/</w:t>
      </w:r>
      <w:r w:rsidR="00290B99">
        <w:rPr>
          <w:rFonts w:ascii="Times New Roman" w:eastAsia="Times New Roman" w:hAnsi="Times New Roman"/>
          <w:sz w:val="19"/>
          <w:szCs w:val="19"/>
          <w:lang w:val="uk-UA" w:eastAsia="ru-RU"/>
        </w:rPr>
        <w:t>Є</w:t>
      </w:r>
      <w:r w:rsidRPr="00FE0BB1">
        <w:rPr>
          <w:rFonts w:ascii="Times New Roman" w:eastAsia="Times New Roman" w:hAnsi="Times New Roman"/>
          <w:sz w:val="19"/>
          <w:szCs w:val="19"/>
          <w:lang w:val="uk-UA" w:eastAsia="ru-RU"/>
        </w:rPr>
        <w:t>C, а CEAOB – положень Регламенту (ЄС) № 45/2001.</w:t>
      </w:r>
    </w:p>
    <w:p w:rsidR="00FE0BB1" w:rsidRPr="00FE0BB1" w:rsidRDefault="00FE0BB1" w:rsidP="00290B99">
      <w:pPr>
        <w:spacing w:before="100" w:beforeAutospacing="1" w:after="100" w:afterAutospacing="1" w:line="240" w:lineRule="auto"/>
        <w:ind w:right="-1"/>
        <w:jc w:val="both"/>
        <w:rPr>
          <w:rFonts w:ascii="Times New Roman" w:eastAsia="Times New Roman" w:hAnsi="Times New Roman"/>
          <w:sz w:val="19"/>
          <w:szCs w:val="19"/>
          <w:lang w:val="uk-UA" w:eastAsia="ru-RU"/>
        </w:rPr>
      </w:pPr>
      <w:r w:rsidRPr="00FE0BB1">
        <w:rPr>
          <w:rFonts w:ascii="Times New Roman" w:eastAsia="Times New Roman" w:hAnsi="Times New Roman"/>
          <w:sz w:val="19"/>
          <w:szCs w:val="19"/>
          <w:lang w:val="uk-UA" w:eastAsia="ru-RU"/>
        </w:rPr>
        <w:t>2. Компетентні органи співпрацюють з компетентними або іншими відповідними органами третіх країн з питань оглядів забезпечення якості та розслідувань стосовно аудиторів та аудиторських фірм. На прохання компетентного органу, CEAOB бере участь в такій співпраці та допомагає у зближенні позицій з нагляду з третіми країнами.</w:t>
      </w:r>
    </w:p>
    <w:p w:rsidR="00FE0BB1" w:rsidRPr="00FE0BB1" w:rsidRDefault="00FE0BB1" w:rsidP="00290B99">
      <w:pPr>
        <w:spacing w:before="100" w:beforeAutospacing="1" w:after="100" w:afterAutospacing="1" w:line="240" w:lineRule="auto"/>
        <w:ind w:right="-1"/>
        <w:jc w:val="both"/>
        <w:rPr>
          <w:rFonts w:ascii="Times New Roman" w:eastAsia="Times New Roman" w:hAnsi="Times New Roman"/>
          <w:sz w:val="19"/>
          <w:szCs w:val="19"/>
          <w:lang w:val="uk-UA" w:eastAsia="ru-RU"/>
        </w:rPr>
      </w:pPr>
      <w:r w:rsidRPr="00FE0BB1">
        <w:rPr>
          <w:rFonts w:ascii="Times New Roman" w:eastAsia="Times New Roman" w:hAnsi="Times New Roman"/>
          <w:sz w:val="19"/>
          <w:szCs w:val="19"/>
          <w:lang w:val="uk-UA" w:eastAsia="ru-RU"/>
        </w:rPr>
        <w:t>3. Якщо співпраця або обмін інформацією стосується робочих чи інших документів, які зберігаються аудиторами або аудиторськими фірмами, застосовується стаття 47 Директиви 2006/43/</w:t>
      </w:r>
      <w:r w:rsidR="00290B99">
        <w:rPr>
          <w:rFonts w:ascii="Times New Roman" w:eastAsia="Times New Roman" w:hAnsi="Times New Roman"/>
          <w:sz w:val="19"/>
          <w:szCs w:val="19"/>
          <w:lang w:val="uk-UA" w:eastAsia="ru-RU"/>
        </w:rPr>
        <w:t>Є</w:t>
      </w:r>
      <w:r w:rsidRPr="00FE0BB1">
        <w:rPr>
          <w:rFonts w:ascii="Times New Roman" w:eastAsia="Times New Roman" w:hAnsi="Times New Roman"/>
          <w:sz w:val="19"/>
          <w:szCs w:val="19"/>
          <w:lang w:val="uk-UA" w:eastAsia="ru-RU"/>
        </w:rPr>
        <w:t>C.</w:t>
      </w:r>
    </w:p>
    <w:p w:rsidR="00FE0BB1" w:rsidRDefault="00FE0BB1" w:rsidP="00290B99">
      <w:pPr>
        <w:spacing w:before="100" w:beforeAutospacing="1" w:after="100" w:afterAutospacing="1" w:line="240" w:lineRule="auto"/>
        <w:ind w:right="-1"/>
        <w:jc w:val="both"/>
        <w:rPr>
          <w:rFonts w:ascii="Times New Roman" w:eastAsia="Times New Roman" w:hAnsi="Times New Roman"/>
          <w:sz w:val="19"/>
          <w:szCs w:val="19"/>
          <w:lang w:val="uk-UA" w:eastAsia="ru-RU"/>
        </w:rPr>
      </w:pPr>
      <w:r w:rsidRPr="00FE0BB1">
        <w:rPr>
          <w:rFonts w:ascii="Times New Roman" w:eastAsia="Times New Roman" w:hAnsi="Times New Roman"/>
          <w:sz w:val="19"/>
          <w:szCs w:val="19"/>
          <w:lang w:val="uk-UA" w:eastAsia="ru-RU"/>
        </w:rPr>
        <w:t>4. CEAOB розробляє настанови щодо змісту угод про співпрацю та обмін інформації, про які йдеться у цій статті.</w:t>
      </w:r>
    </w:p>
    <w:p w:rsidR="00290B99" w:rsidRPr="00FE0BB1" w:rsidRDefault="00290B99" w:rsidP="00290B99">
      <w:pPr>
        <w:spacing w:before="100" w:beforeAutospacing="1" w:after="100" w:afterAutospacing="1" w:line="240" w:lineRule="auto"/>
        <w:ind w:right="-1"/>
        <w:jc w:val="both"/>
        <w:rPr>
          <w:rFonts w:ascii="Times New Roman" w:eastAsia="Times New Roman" w:hAnsi="Times New Roman"/>
          <w:sz w:val="19"/>
          <w:szCs w:val="19"/>
          <w:lang w:val="uk-UA" w:eastAsia="ru-RU"/>
        </w:rPr>
      </w:pPr>
    </w:p>
    <w:p w:rsidR="00FE0BB1" w:rsidRPr="00FE0BB1" w:rsidRDefault="00FE0BB1" w:rsidP="00FE0BB1">
      <w:pPr>
        <w:spacing w:before="100" w:beforeAutospacing="1" w:after="100" w:afterAutospacing="1" w:line="240" w:lineRule="auto"/>
        <w:ind w:right="-1"/>
        <w:jc w:val="center"/>
        <w:rPr>
          <w:rFonts w:ascii="Times New Roman" w:eastAsia="Times New Roman" w:hAnsi="Times New Roman"/>
          <w:i/>
          <w:sz w:val="19"/>
          <w:szCs w:val="19"/>
          <w:lang w:val="uk-UA" w:eastAsia="ru-RU"/>
        </w:rPr>
      </w:pPr>
      <w:r w:rsidRPr="00FE0BB1">
        <w:rPr>
          <w:rFonts w:ascii="Times New Roman" w:eastAsia="Times New Roman" w:hAnsi="Times New Roman"/>
          <w:i/>
          <w:sz w:val="19"/>
          <w:szCs w:val="19"/>
          <w:lang w:val="uk-UA" w:eastAsia="ru-RU"/>
        </w:rPr>
        <w:t>Стаття 37</w:t>
      </w:r>
    </w:p>
    <w:p w:rsidR="00FE0BB1" w:rsidRPr="00FE0BB1" w:rsidRDefault="00FE0BB1" w:rsidP="00FE0BB1">
      <w:pPr>
        <w:spacing w:before="100" w:beforeAutospacing="1" w:after="100" w:afterAutospacing="1" w:line="240" w:lineRule="auto"/>
        <w:ind w:right="-1"/>
        <w:jc w:val="center"/>
        <w:rPr>
          <w:rFonts w:ascii="Times New Roman" w:eastAsia="Times New Roman" w:hAnsi="Times New Roman"/>
          <w:b/>
          <w:sz w:val="19"/>
          <w:szCs w:val="19"/>
          <w:lang w:val="uk-UA" w:eastAsia="ru-RU"/>
        </w:rPr>
      </w:pPr>
      <w:r w:rsidRPr="00FE0BB1">
        <w:rPr>
          <w:rFonts w:ascii="Times New Roman" w:eastAsia="Times New Roman" w:hAnsi="Times New Roman"/>
          <w:b/>
          <w:sz w:val="19"/>
          <w:szCs w:val="19"/>
          <w:lang w:val="uk-UA" w:eastAsia="ru-RU"/>
        </w:rPr>
        <w:t>Розкриття інформації, отриманої від третіх країн</w:t>
      </w:r>
    </w:p>
    <w:p w:rsidR="00FE0BB1" w:rsidRDefault="00FE0BB1" w:rsidP="00FE0BB1">
      <w:pPr>
        <w:spacing w:before="100" w:beforeAutospacing="1" w:after="100" w:afterAutospacing="1" w:line="240" w:lineRule="auto"/>
        <w:ind w:right="-1"/>
        <w:jc w:val="both"/>
        <w:rPr>
          <w:rFonts w:ascii="Times New Roman" w:eastAsia="Times New Roman" w:hAnsi="Times New Roman"/>
          <w:sz w:val="19"/>
          <w:szCs w:val="19"/>
          <w:lang w:val="uk-UA" w:eastAsia="ru-RU"/>
        </w:rPr>
      </w:pPr>
      <w:r w:rsidRPr="00FE0BB1">
        <w:rPr>
          <w:rFonts w:ascii="Times New Roman" w:eastAsia="Times New Roman" w:hAnsi="Times New Roman"/>
          <w:sz w:val="19"/>
          <w:szCs w:val="19"/>
          <w:lang w:val="uk-UA" w:eastAsia="ru-RU"/>
        </w:rPr>
        <w:t xml:space="preserve">Компетентний орган держави-члена може розкривати конфіденційну інформацію, отриману від компетентних органів третіх країн, якщо це передбачено угодою про співпрацю, лише тоді, коли він отримав чітку згоду компетентного органу, що передав таку інформацію, причому інформація, якщо це </w:t>
      </w:r>
      <w:r w:rsidR="00290B99">
        <w:rPr>
          <w:rFonts w:ascii="Times New Roman" w:eastAsia="Times New Roman" w:hAnsi="Times New Roman"/>
          <w:sz w:val="19"/>
          <w:szCs w:val="19"/>
          <w:lang w:val="uk-UA" w:eastAsia="ru-RU"/>
        </w:rPr>
        <w:t>доречно</w:t>
      </w:r>
      <w:r w:rsidRPr="00FE0BB1">
        <w:rPr>
          <w:rFonts w:ascii="Times New Roman" w:eastAsia="Times New Roman" w:hAnsi="Times New Roman"/>
          <w:sz w:val="19"/>
          <w:szCs w:val="19"/>
          <w:lang w:val="uk-UA" w:eastAsia="ru-RU"/>
        </w:rPr>
        <w:t xml:space="preserve">, розкривається лише для цілей, на які дав згоду такий компетентний орган, або якщо таке розкриття вимагається національним законодавством чи законодавством Європейського </w:t>
      </w:r>
      <w:r w:rsidR="00290B99" w:rsidRPr="00FE0BB1">
        <w:rPr>
          <w:rFonts w:ascii="Times New Roman" w:eastAsia="Times New Roman" w:hAnsi="Times New Roman"/>
          <w:sz w:val="19"/>
          <w:szCs w:val="19"/>
          <w:lang w:val="uk-UA" w:eastAsia="ru-RU"/>
        </w:rPr>
        <w:t>Союзу</w:t>
      </w:r>
      <w:r w:rsidRPr="00FE0BB1">
        <w:rPr>
          <w:rFonts w:ascii="Times New Roman" w:eastAsia="Times New Roman" w:hAnsi="Times New Roman"/>
          <w:sz w:val="19"/>
          <w:szCs w:val="19"/>
          <w:lang w:val="uk-UA" w:eastAsia="ru-RU"/>
        </w:rPr>
        <w:t>.</w:t>
      </w:r>
    </w:p>
    <w:p w:rsidR="00290B99" w:rsidRPr="00FE0BB1" w:rsidRDefault="00290B99" w:rsidP="00FE0BB1">
      <w:pPr>
        <w:spacing w:before="100" w:beforeAutospacing="1" w:after="100" w:afterAutospacing="1" w:line="240" w:lineRule="auto"/>
        <w:ind w:right="-1"/>
        <w:jc w:val="both"/>
        <w:rPr>
          <w:rFonts w:ascii="Times New Roman" w:eastAsia="Times New Roman" w:hAnsi="Times New Roman"/>
          <w:sz w:val="19"/>
          <w:szCs w:val="19"/>
          <w:lang w:val="uk-UA" w:eastAsia="ru-RU"/>
        </w:rPr>
      </w:pPr>
    </w:p>
    <w:p w:rsidR="00FE0BB1" w:rsidRPr="00FE0BB1" w:rsidRDefault="00FE0BB1" w:rsidP="00FE0BB1">
      <w:pPr>
        <w:spacing w:before="100" w:beforeAutospacing="1" w:after="100" w:afterAutospacing="1" w:line="240" w:lineRule="auto"/>
        <w:ind w:right="-1"/>
        <w:jc w:val="center"/>
        <w:rPr>
          <w:rFonts w:ascii="Times New Roman" w:eastAsia="Times New Roman" w:hAnsi="Times New Roman"/>
          <w:i/>
          <w:sz w:val="19"/>
          <w:szCs w:val="19"/>
          <w:lang w:val="uk-UA" w:eastAsia="ru-RU"/>
        </w:rPr>
      </w:pPr>
      <w:r w:rsidRPr="00FE0BB1">
        <w:rPr>
          <w:rFonts w:ascii="Times New Roman" w:eastAsia="Times New Roman" w:hAnsi="Times New Roman"/>
          <w:i/>
          <w:sz w:val="19"/>
          <w:szCs w:val="19"/>
          <w:lang w:val="uk-UA" w:eastAsia="ru-RU"/>
        </w:rPr>
        <w:t>Стаття 38</w:t>
      </w:r>
    </w:p>
    <w:p w:rsidR="00FE0BB1" w:rsidRPr="00FE0BB1" w:rsidRDefault="00FE0BB1" w:rsidP="00FE0BB1">
      <w:pPr>
        <w:spacing w:before="100" w:beforeAutospacing="1" w:after="100" w:afterAutospacing="1" w:line="240" w:lineRule="auto"/>
        <w:ind w:right="-1"/>
        <w:jc w:val="center"/>
        <w:rPr>
          <w:rFonts w:ascii="Times New Roman" w:eastAsia="Times New Roman" w:hAnsi="Times New Roman"/>
          <w:b/>
          <w:sz w:val="19"/>
          <w:szCs w:val="19"/>
          <w:lang w:val="uk-UA" w:eastAsia="ru-RU"/>
        </w:rPr>
      </w:pPr>
      <w:r w:rsidRPr="00FE0BB1">
        <w:rPr>
          <w:rFonts w:ascii="Times New Roman" w:eastAsia="Times New Roman" w:hAnsi="Times New Roman"/>
          <w:b/>
          <w:sz w:val="19"/>
          <w:szCs w:val="19"/>
          <w:lang w:val="uk-UA" w:eastAsia="ru-RU"/>
        </w:rPr>
        <w:t>Розкриття інформації, наданої третім країнам</w:t>
      </w:r>
    </w:p>
    <w:p w:rsidR="00FE0BB1" w:rsidRDefault="00FE0BB1" w:rsidP="00FE0BB1">
      <w:pPr>
        <w:spacing w:before="100" w:beforeAutospacing="1" w:after="100" w:afterAutospacing="1" w:line="240" w:lineRule="auto"/>
        <w:ind w:right="-1"/>
        <w:jc w:val="both"/>
        <w:rPr>
          <w:rFonts w:ascii="Times New Roman" w:eastAsia="Times New Roman" w:hAnsi="Times New Roman"/>
          <w:sz w:val="19"/>
          <w:szCs w:val="19"/>
          <w:lang w:val="uk-UA" w:eastAsia="ru-RU"/>
        </w:rPr>
      </w:pPr>
      <w:r w:rsidRPr="00FE0BB1">
        <w:rPr>
          <w:rFonts w:ascii="Times New Roman" w:eastAsia="Times New Roman" w:hAnsi="Times New Roman"/>
          <w:sz w:val="19"/>
          <w:szCs w:val="19"/>
          <w:lang w:val="uk-UA" w:eastAsia="ru-RU"/>
        </w:rPr>
        <w:t xml:space="preserve">Компетентний орган держави-члена повинен вимагати, щоб конфіденційна інформація, передана ним компетентному органу третьої країни, могла бути розкрита таким компетентним органом третім сторонам чи організаціям лише після отримання ним чіткої згоди на це компетентного органу, який надав інформацію, відповідно до його національного законодавства та за умови, що інформація розкривається лише для цілей, на які компетентний орган країни-члена дав згоду, або якщо таке розкриття вимагається національним законодавством чи законодавством Європейського </w:t>
      </w:r>
      <w:r w:rsidR="00290B99" w:rsidRPr="00FE0BB1">
        <w:rPr>
          <w:rFonts w:ascii="Times New Roman" w:eastAsia="Times New Roman" w:hAnsi="Times New Roman"/>
          <w:sz w:val="19"/>
          <w:szCs w:val="19"/>
          <w:lang w:val="uk-UA" w:eastAsia="ru-RU"/>
        </w:rPr>
        <w:t xml:space="preserve">Союзу </w:t>
      </w:r>
      <w:r w:rsidRPr="00FE0BB1">
        <w:rPr>
          <w:rFonts w:ascii="Times New Roman" w:eastAsia="Times New Roman" w:hAnsi="Times New Roman"/>
          <w:sz w:val="19"/>
          <w:szCs w:val="19"/>
          <w:lang w:val="uk-UA" w:eastAsia="ru-RU"/>
        </w:rPr>
        <w:t>або процедурами судового розгляду такої третьої країни.</w:t>
      </w:r>
    </w:p>
    <w:p w:rsidR="00290B99" w:rsidRDefault="00290B99" w:rsidP="00FE0BB1">
      <w:pPr>
        <w:spacing w:before="100" w:beforeAutospacing="1" w:after="100" w:afterAutospacing="1" w:line="240" w:lineRule="auto"/>
        <w:ind w:right="-1"/>
        <w:jc w:val="both"/>
        <w:rPr>
          <w:rFonts w:ascii="Times New Roman" w:eastAsia="Times New Roman" w:hAnsi="Times New Roman"/>
          <w:sz w:val="19"/>
          <w:szCs w:val="19"/>
          <w:lang w:val="uk-UA" w:eastAsia="ru-RU"/>
        </w:rPr>
      </w:pPr>
    </w:p>
    <w:p w:rsidR="00290B99" w:rsidRPr="00FE0BB1" w:rsidRDefault="00290B99" w:rsidP="00FE0BB1">
      <w:pPr>
        <w:spacing w:before="100" w:beforeAutospacing="1" w:after="100" w:afterAutospacing="1" w:line="240" w:lineRule="auto"/>
        <w:ind w:right="-1"/>
        <w:jc w:val="both"/>
        <w:rPr>
          <w:rFonts w:ascii="Times New Roman" w:eastAsia="Times New Roman" w:hAnsi="Times New Roman"/>
          <w:sz w:val="19"/>
          <w:szCs w:val="19"/>
          <w:lang w:val="uk-UA" w:eastAsia="ru-RU"/>
        </w:rPr>
      </w:pPr>
    </w:p>
    <w:p w:rsidR="00FE0BB1" w:rsidRPr="00FE0BB1" w:rsidRDefault="00FE0BB1" w:rsidP="00FE0BB1">
      <w:pPr>
        <w:spacing w:before="100" w:beforeAutospacing="1" w:after="100" w:afterAutospacing="1" w:line="240" w:lineRule="auto"/>
        <w:ind w:right="-1"/>
        <w:jc w:val="center"/>
        <w:rPr>
          <w:rFonts w:ascii="Times New Roman" w:eastAsia="Times New Roman" w:hAnsi="Times New Roman"/>
          <w:i/>
          <w:sz w:val="19"/>
          <w:szCs w:val="19"/>
          <w:lang w:val="uk-UA" w:eastAsia="ru-RU"/>
        </w:rPr>
      </w:pPr>
      <w:r w:rsidRPr="00FE0BB1">
        <w:rPr>
          <w:rFonts w:ascii="Times New Roman" w:eastAsia="Times New Roman" w:hAnsi="Times New Roman"/>
          <w:i/>
          <w:sz w:val="19"/>
          <w:szCs w:val="19"/>
          <w:lang w:val="uk-UA" w:eastAsia="ru-RU"/>
        </w:rPr>
        <w:t>Стаття 39</w:t>
      </w:r>
    </w:p>
    <w:p w:rsidR="00FE0BB1" w:rsidRPr="00FE0BB1" w:rsidRDefault="00FE0BB1" w:rsidP="00FE0BB1">
      <w:pPr>
        <w:spacing w:before="100" w:beforeAutospacing="1" w:after="100" w:afterAutospacing="1" w:line="240" w:lineRule="auto"/>
        <w:ind w:right="-1"/>
        <w:jc w:val="center"/>
        <w:rPr>
          <w:rFonts w:ascii="Times New Roman" w:eastAsia="Times New Roman" w:hAnsi="Times New Roman"/>
          <w:b/>
          <w:sz w:val="19"/>
          <w:szCs w:val="19"/>
          <w:lang w:val="uk-UA" w:eastAsia="ru-RU"/>
        </w:rPr>
      </w:pPr>
      <w:r w:rsidRPr="00FE0BB1">
        <w:rPr>
          <w:rFonts w:ascii="Times New Roman" w:eastAsia="Times New Roman" w:hAnsi="Times New Roman"/>
          <w:b/>
          <w:sz w:val="19"/>
          <w:szCs w:val="19"/>
          <w:lang w:val="uk-UA" w:eastAsia="ru-RU"/>
        </w:rPr>
        <w:t>Реалізація делегування</w:t>
      </w:r>
    </w:p>
    <w:p w:rsidR="00FE0BB1" w:rsidRPr="00FE0BB1" w:rsidRDefault="00FE0BB1" w:rsidP="00290B99">
      <w:pPr>
        <w:spacing w:before="100" w:beforeAutospacing="1" w:after="100" w:afterAutospacing="1" w:line="240" w:lineRule="auto"/>
        <w:ind w:right="-1"/>
        <w:jc w:val="both"/>
        <w:rPr>
          <w:rFonts w:ascii="Times New Roman" w:eastAsia="Times New Roman" w:hAnsi="Times New Roman"/>
          <w:sz w:val="19"/>
          <w:szCs w:val="19"/>
          <w:lang w:val="uk-UA" w:eastAsia="ru-RU"/>
        </w:rPr>
      </w:pPr>
      <w:r w:rsidRPr="00FE0BB1">
        <w:rPr>
          <w:rFonts w:ascii="Times New Roman" w:eastAsia="Times New Roman" w:hAnsi="Times New Roman"/>
          <w:sz w:val="19"/>
          <w:szCs w:val="19"/>
          <w:lang w:val="uk-UA" w:eastAsia="ru-RU"/>
        </w:rPr>
        <w:t>1. Комісія наділяється повноваженнями ухвалювати делеговані законодавчі акти відповідно до умов, встановлених цією статтею.</w:t>
      </w:r>
    </w:p>
    <w:p w:rsidR="00FE0BB1" w:rsidRPr="00FE0BB1" w:rsidRDefault="00FE0BB1" w:rsidP="00290B99">
      <w:pPr>
        <w:spacing w:before="100" w:beforeAutospacing="1" w:after="100" w:afterAutospacing="1" w:line="240" w:lineRule="auto"/>
        <w:ind w:right="-1"/>
        <w:jc w:val="both"/>
        <w:rPr>
          <w:rFonts w:ascii="Times New Roman" w:eastAsia="Times New Roman" w:hAnsi="Times New Roman"/>
          <w:sz w:val="19"/>
          <w:szCs w:val="19"/>
          <w:lang w:val="uk-UA" w:eastAsia="ru-RU"/>
        </w:rPr>
      </w:pPr>
      <w:r w:rsidRPr="00FE0BB1">
        <w:rPr>
          <w:rFonts w:ascii="Times New Roman" w:eastAsia="Times New Roman" w:hAnsi="Times New Roman"/>
          <w:sz w:val="19"/>
          <w:szCs w:val="19"/>
          <w:lang w:val="uk-UA" w:eastAsia="ru-RU"/>
        </w:rPr>
        <w:t xml:space="preserve">2. Комісія наділяється повноваженнями ухвалювати делеговані законодавчі акти відповідно до статті 9 на період у п’ять років, починаючи з 16 червня 2014 року. Комісія має підготувати звіт про делегування повноважень не пізніше, </w:t>
      </w:r>
      <w:r w:rsidRPr="00FE0BB1">
        <w:rPr>
          <w:rFonts w:ascii="Times New Roman" w:eastAsia="Times New Roman" w:hAnsi="Times New Roman"/>
          <w:sz w:val="19"/>
          <w:szCs w:val="19"/>
          <w:lang w:val="uk-UA" w:eastAsia="ru-RU"/>
        </w:rPr>
        <w:lastRenderedPageBreak/>
        <w:t>ніж за дев’ять місяців до закінчення цього п’ятирічного періоду. Делегування повноважень автоматично продовжується на періоди такої самої тривалості, якщо Європейський парламент або Рада не виступлять проти такого продовження не пізніше, ніж за три місяці до закінчення кожного періоду.</w:t>
      </w:r>
    </w:p>
    <w:p w:rsidR="00FE0BB1" w:rsidRPr="00FE0BB1" w:rsidRDefault="00FE0BB1" w:rsidP="00290B99">
      <w:pPr>
        <w:spacing w:before="100" w:beforeAutospacing="1" w:after="100" w:afterAutospacing="1" w:line="240" w:lineRule="auto"/>
        <w:ind w:right="-1"/>
        <w:jc w:val="both"/>
        <w:rPr>
          <w:rFonts w:ascii="Times New Roman" w:eastAsia="Times New Roman" w:hAnsi="Times New Roman"/>
          <w:sz w:val="19"/>
          <w:szCs w:val="19"/>
          <w:lang w:val="uk-UA" w:eastAsia="ru-RU"/>
        </w:rPr>
      </w:pPr>
      <w:r w:rsidRPr="00FE0BB1">
        <w:rPr>
          <w:rFonts w:ascii="Times New Roman" w:eastAsia="Times New Roman" w:hAnsi="Times New Roman"/>
          <w:sz w:val="19"/>
          <w:szCs w:val="19"/>
          <w:lang w:val="uk-UA" w:eastAsia="ru-RU"/>
        </w:rPr>
        <w:t xml:space="preserve">3. Делеговані повноваження, зазначені у статті 9, можуть бути відкликані Європейським парламентом або Радою у будь-який час. Рішення щодо відкликання повноважень зупиняє делегування повноважень, вказаних в цьому рішенні. Таке рішення набирає чинності наступного дня після оприлюднення рішення в </w:t>
      </w:r>
      <w:r w:rsidRPr="00FE0BB1">
        <w:rPr>
          <w:rFonts w:ascii="Times New Roman" w:eastAsia="Times New Roman" w:hAnsi="Times New Roman"/>
          <w:i/>
          <w:sz w:val="19"/>
          <w:szCs w:val="19"/>
          <w:lang w:val="uk-UA" w:eastAsia="ru-RU"/>
        </w:rPr>
        <w:t>Офіційному віснику Європейського союзу</w:t>
      </w:r>
      <w:r w:rsidRPr="00FE0BB1">
        <w:rPr>
          <w:rFonts w:ascii="Times New Roman" w:eastAsia="Times New Roman" w:hAnsi="Times New Roman"/>
          <w:sz w:val="19"/>
          <w:szCs w:val="19"/>
          <w:lang w:val="uk-UA" w:eastAsia="ru-RU"/>
        </w:rPr>
        <w:t xml:space="preserve"> або пізніше, з указаної у ньому дати. Таке рішення не впливає на чинність інших делегованих законодавчих актів.</w:t>
      </w:r>
    </w:p>
    <w:p w:rsidR="00FE0BB1" w:rsidRPr="00FE0BB1" w:rsidRDefault="00FE0BB1" w:rsidP="00290B99">
      <w:pPr>
        <w:spacing w:before="100" w:beforeAutospacing="1" w:after="100" w:afterAutospacing="1" w:line="240" w:lineRule="auto"/>
        <w:ind w:right="-1"/>
        <w:jc w:val="both"/>
        <w:rPr>
          <w:rFonts w:ascii="Times New Roman" w:eastAsia="Times New Roman" w:hAnsi="Times New Roman"/>
          <w:sz w:val="19"/>
          <w:szCs w:val="19"/>
          <w:lang w:val="uk-UA" w:eastAsia="ru-RU"/>
        </w:rPr>
      </w:pPr>
      <w:r w:rsidRPr="00FE0BB1">
        <w:rPr>
          <w:rFonts w:ascii="Times New Roman" w:eastAsia="Times New Roman" w:hAnsi="Times New Roman"/>
          <w:sz w:val="19"/>
          <w:szCs w:val="19"/>
          <w:lang w:val="uk-UA" w:eastAsia="ru-RU"/>
        </w:rPr>
        <w:t>4. Після ухвалення делегованого законодавчого акту Комісія одночасно повідомляє про це Європейський парламент та Раду.</w:t>
      </w:r>
    </w:p>
    <w:p w:rsidR="00FE0BB1" w:rsidRDefault="00FE0BB1" w:rsidP="00290B99">
      <w:pPr>
        <w:spacing w:before="100" w:beforeAutospacing="1" w:after="100" w:afterAutospacing="1" w:line="240" w:lineRule="auto"/>
        <w:ind w:right="-1"/>
        <w:jc w:val="both"/>
        <w:rPr>
          <w:rFonts w:ascii="Times New Roman" w:eastAsia="Times New Roman" w:hAnsi="Times New Roman"/>
          <w:sz w:val="19"/>
          <w:szCs w:val="19"/>
          <w:lang w:val="uk-UA" w:eastAsia="ru-RU"/>
        </w:rPr>
      </w:pPr>
      <w:r w:rsidRPr="00FE0BB1">
        <w:rPr>
          <w:rFonts w:ascii="Times New Roman" w:eastAsia="Times New Roman" w:hAnsi="Times New Roman"/>
          <w:sz w:val="19"/>
          <w:szCs w:val="19"/>
          <w:lang w:val="uk-UA" w:eastAsia="ru-RU"/>
        </w:rPr>
        <w:t>5. Делегований законодавчий акт, ухвалений відповідно до статті 9, набирає чинності, якщо Європейський парламент та Рада не висловили жодних заперечень протягом двох місяців після отримання повідомлення про такий делегований законодавчий акт, або раніше, якщо Європейський парламент і Рада повідомили Комісію про те, що вони не мають заперечень, до завершення цього періоду. За ініціативою Європейського парламенту або Ради цей період може бути подовжений на два місяці.</w:t>
      </w:r>
    </w:p>
    <w:p w:rsidR="00290B99" w:rsidRPr="00FE0BB1" w:rsidRDefault="00290B99" w:rsidP="00290B99">
      <w:pPr>
        <w:spacing w:before="100" w:beforeAutospacing="1" w:after="100" w:afterAutospacing="1" w:line="240" w:lineRule="auto"/>
        <w:ind w:right="-1"/>
        <w:jc w:val="both"/>
        <w:rPr>
          <w:rFonts w:ascii="Times New Roman" w:eastAsia="Times New Roman" w:hAnsi="Times New Roman"/>
          <w:sz w:val="19"/>
          <w:szCs w:val="19"/>
          <w:lang w:val="uk-UA" w:eastAsia="ru-RU"/>
        </w:rPr>
      </w:pPr>
    </w:p>
    <w:p w:rsidR="00FE0BB1" w:rsidRPr="00FE0BB1" w:rsidRDefault="00FE0BB1" w:rsidP="00FE0BB1">
      <w:pPr>
        <w:spacing w:before="100" w:beforeAutospacing="1" w:after="100" w:afterAutospacing="1" w:line="240" w:lineRule="auto"/>
        <w:ind w:right="-1"/>
        <w:jc w:val="center"/>
        <w:rPr>
          <w:rFonts w:ascii="Times New Roman" w:eastAsia="Times New Roman" w:hAnsi="Times New Roman"/>
          <w:i/>
          <w:sz w:val="19"/>
          <w:szCs w:val="19"/>
          <w:lang w:val="uk-UA" w:eastAsia="ru-RU"/>
        </w:rPr>
      </w:pPr>
      <w:r w:rsidRPr="00FE0BB1">
        <w:rPr>
          <w:rFonts w:ascii="Times New Roman" w:eastAsia="Times New Roman" w:hAnsi="Times New Roman"/>
          <w:i/>
          <w:sz w:val="19"/>
          <w:szCs w:val="19"/>
          <w:lang w:val="uk-UA" w:eastAsia="ru-RU"/>
        </w:rPr>
        <w:t>Стаття 40</w:t>
      </w:r>
    </w:p>
    <w:p w:rsidR="00FE0BB1" w:rsidRPr="00FE0BB1" w:rsidRDefault="00290B99" w:rsidP="00FE0BB1">
      <w:pPr>
        <w:spacing w:before="100" w:beforeAutospacing="1" w:after="100" w:afterAutospacing="1" w:line="240" w:lineRule="auto"/>
        <w:ind w:right="-1"/>
        <w:jc w:val="center"/>
        <w:rPr>
          <w:rFonts w:ascii="Times New Roman" w:eastAsia="Times New Roman" w:hAnsi="Times New Roman"/>
          <w:b/>
          <w:color w:val="231F20"/>
          <w:sz w:val="19"/>
          <w:szCs w:val="19"/>
          <w:lang w:val="uk-UA"/>
        </w:rPr>
      </w:pPr>
      <w:r>
        <w:rPr>
          <w:rFonts w:ascii="Times New Roman" w:eastAsia="Times New Roman" w:hAnsi="Times New Roman"/>
          <w:b/>
          <w:sz w:val="19"/>
          <w:szCs w:val="19"/>
          <w:lang w:val="uk-UA" w:eastAsia="ru-RU"/>
        </w:rPr>
        <w:t>Пере</w:t>
      </w:r>
      <w:r w:rsidR="0033721B">
        <w:rPr>
          <w:rFonts w:ascii="Times New Roman" w:eastAsia="Times New Roman" w:hAnsi="Times New Roman"/>
          <w:b/>
          <w:sz w:val="19"/>
          <w:szCs w:val="19"/>
          <w:lang w:val="uk-UA" w:eastAsia="ru-RU"/>
        </w:rPr>
        <w:t>гляд</w:t>
      </w:r>
      <w:r w:rsidR="00FE0BB1" w:rsidRPr="00FE0BB1">
        <w:rPr>
          <w:rFonts w:ascii="Times New Roman" w:eastAsia="Times New Roman" w:hAnsi="Times New Roman"/>
          <w:b/>
          <w:sz w:val="19"/>
          <w:szCs w:val="19"/>
          <w:lang w:val="uk-UA" w:eastAsia="ru-RU"/>
        </w:rPr>
        <w:t xml:space="preserve"> </w:t>
      </w:r>
      <w:r w:rsidR="00FE0BB1" w:rsidRPr="00FE0BB1">
        <w:rPr>
          <w:rFonts w:ascii="Times New Roman" w:eastAsia="Times New Roman" w:hAnsi="Times New Roman"/>
          <w:b/>
          <w:color w:val="231F20"/>
          <w:sz w:val="19"/>
          <w:szCs w:val="19"/>
          <w:lang w:val="uk-UA"/>
        </w:rPr>
        <w:t>та звіти</w:t>
      </w:r>
    </w:p>
    <w:p w:rsidR="00FE0BB1" w:rsidRPr="00FE0BB1" w:rsidRDefault="00FE0BB1" w:rsidP="00290B99">
      <w:pPr>
        <w:spacing w:before="100" w:beforeAutospacing="1" w:after="100" w:afterAutospacing="1" w:line="240" w:lineRule="auto"/>
        <w:ind w:right="-1"/>
        <w:jc w:val="both"/>
        <w:rPr>
          <w:rFonts w:ascii="Times New Roman" w:eastAsia="Times New Roman" w:hAnsi="Times New Roman"/>
          <w:sz w:val="19"/>
          <w:szCs w:val="19"/>
          <w:lang w:val="uk-UA" w:eastAsia="ru-RU"/>
        </w:rPr>
      </w:pPr>
      <w:r w:rsidRPr="00FE0BB1">
        <w:rPr>
          <w:rFonts w:ascii="Times New Roman" w:eastAsia="Times New Roman" w:hAnsi="Times New Roman"/>
          <w:sz w:val="19"/>
          <w:szCs w:val="19"/>
          <w:lang w:val="uk-UA" w:eastAsia="ru-RU"/>
        </w:rPr>
        <w:t xml:space="preserve">1. Комісія здійснює </w:t>
      </w:r>
      <w:r w:rsidR="00290B99">
        <w:rPr>
          <w:rFonts w:ascii="Times New Roman" w:eastAsia="Times New Roman" w:hAnsi="Times New Roman"/>
          <w:sz w:val="19"/>
          <w:szCs w:val="19"/>
          <w:lang w:val="uk-UA" w:eastAsia="ru-RU"/>
        </w:rPr>
        <w:t>пере</w:t>
      </w:r>
      <w:r w:rsidR="0033721B">
        <w:rPr>
          <w:rFonts w:ascii="Times New Roman" w:eastAsia="Times New Roman" w:hAnsi="Times New Roman"/>
          <w:sz w:val="19"/>
          <w:szCs w:val="19"/>
          <w:lang w:val="uk-UA" w:eastAsia="ru-RU"/>
        </w:rPr>
        <w:t>гля</w:t>
      </w:r>
      <w:r w:rsidR="00E46689">
        <w:rPr>
          <w:rFonts w:ascii="Times New Roman" w:eastAsia="Times New Roman" w:hAnsi="Times New Roman"/>
          <w:sz w:val="19"/>
          <w:szCs w:val="19"/>
          <w:lang w:val="uk-UA" w:eastAsia="ru-RU"/>
        </w:rPr>
        <w:t>д</w:t>
      </w:r>
      <w:r w:rsidR="00290B99">
        <w:rPr>
          <w:rFonts w:ascii="Times New Roman" w:eastAsia="Times New Roman" w:hAnsi="Times New Roman"/>
          <w:sz w:val="19"/>
          <w:szCs w:val="19"/>
          <w:lang w:val="uk-UA" w:eastAsia="ru-RU"/>
        </w:rPr>
        <w:t xml:space="preserve"> </w:t>
      </w:r>
      <w:r w:rsidRPr="00FE0BB1">
        <w:rPr>
          <w:rFonts w:ascii="Times New Roman" w:eastAsia="Times New Roman" w:hAnsi="Times New Roman"/>
          <w:sz w:val="19"/>
          <w:szCs w:val="19"/>
          <w:lang w:val="uk-UA" w:eastAsia="ru-RU"/>
        </w:rPr>
        <w:t>та складає звіт про функціонування та ефективність системи співпраці між компетентними органами у рамках CEAOB, як зазначено у статті 30, зокрема, з питань, які стосуються виконання завдань CEAOB відповідно до пункту 7 тієї статті.</w:t>
      </w:r>
    </w:p>
    <w:p w:rsidR="00FE0BB1" w:rsidRPr="00FE0BB1" w:rsidRDefault="00290B99" w:rsidP="00290B99">
      <w:pPr>
        <w:spacing w:before="100" w:beforeAutospacing="1" w:after="100" w:afterAutospacing="1" w:line="240" w:lineRule="auto"/>
        <w:ind w:right="-1"/>
        <w:jc w:val="both"/>
        <w:rPr>
          <w:rFonts w:ascii="Times New Roman" w:eastAsia="Times New Roman" w:hAnsi="Times New Roman"/>
          <w:sz w:val="19"/>
          <w:szCs w:val="19"/>
          <w:lang w:val="uk-UA" w:eastAsia="ru-RU"/>
        </w:rPr>
      </w:pPr>
      <w:r>
        <w:rPr>
          <w:rFonts w:ascii="Times New Roman" w:eastAsia="Times New Roman" w:hAnsi="Times New Roman"/>
          <w:sz w:val="19"/>
          <w:szCs w:val="19"/>
          <w:lang w:val="uk-UA" w:eastAsia="ru-RU"/>
        </w:rPr>
        <w:t>2. При проведенні пере</w:t>
      </w:r>
      <w:r w:rsidR="0033721B">
        <w:rPr>
          <w:rFonts w:ascii="Times New Roman" w:eastAsia="Times New Roman" w:hAnsi="Times New Roman"/>
          <w:sz w:val="19"/>
          <w:szCs w:val="19"/>
          <w:lang w:val="uk-UA" w:eastAsia="ru-RU"/>
        </w:rPr>
        <w:t>гляду</w:t>
      </w:r>
      <w:r w:rsidR="00FE0BB1" w:rsidRPr="00FE0BB1">
        <w:rPr>
          <w:rFonts w:ascii="Times New Roman" w:eastAsia="Times New Roman" w:hAnsi="Times New Roman"/>
          <w:sz w:val="19"/>
          <w:szCs w:val="19"/>
          <w:lang w:val="uk-UA" w:eastAsia="ru-RU"/>
        </w:rPr>
        <w:t xml:space="preserve"> слід враховувати зміни міжнародного характеру, особливо у галузі посилення співпраці з компетентними органами третіх країн та сприяння покращенню механізмів співпраці в сфері нагляду за діяльністю аудиторів та аудиторських фірм, що належать до міжнародних аудиторських мереж та виконують обов’язковий аудит суспільно значимих суб’єктів господарювання. Комісія має закінчити так</w:t>
      </w:r>
      <w:r>
        <w:rPr>
          <w:rFonts w:ascii="Times New Roman" w:eastAsia="Times New Roman" w:hAnsi="Times New Roman"/>
          <w:sz w:val="19"/>
          <w:szCs w:val="19"/>
          <w:lang w:val="uk-UA" w:eastAsia="ru-RU"/>
        </w:rPr>
        <w:t>у</w:t>
      </w:r>
      <w:r w:rsidR="00FE0BB1" w:rsidRPr="00FE0BB1">
        <w:rPr>
          <w:rFonts w:ascii="Times New Roman" w:eastAsia="Times New Roman" w:hAnsi="Times New Roman"/>
          <w:sz w:val="19"/>
          <w:szCs w:val="19"/>
          <w:lang w:val="uk-UA" w:eastAsia="ru-RU"/>
        </w:rPr>
        <w:t xml:space="preserve"> </w:t>
      </w:r>
      <w:r>
        <w:rPr>
          <w:rFonts w:ascii="Times New Roman" w:eastAsia="Times New Roman" w:hAnsi="Times New Roman"/>
          <w:sz w:val="19"/>
          <w:szCs w:val="19"/>
          <w:lang w:val="uk-UA" w:eastAsia="ru-RU"/>
        </w:rPr>
        <w:t>перевірку</w:t>
      </w:r>
      <w:r w:rsidR="00FE0BB1" w:rsidRPr="00FE0BB1">
        <w:rPr>
          <w:rFonts w:ascii="Times New Roman" w:eastAsia="Times New Roman" w:hAnsi="Times New Roman"/>
          <w:sz w:val="19"/>
          <w:szCs w:val="19"/>
          <w:lang w:val="uk-UA" w:eastAsia="ru-RU"/>
        </w:rPr>
        <w:t xml:space="preserve"> до 17 червня 2019 року.</w:t>
      </w:r>
    </w:p>
    <w:p w:rsidR="00FE0BB1" w:rsidRPr="00FE0BB1" w:rsidRDefault="00FE0BB1" w:rsidP="00290B99">
      <w:pPr>
        <w:spacing w:before="100" w:beforeAutospacing="1" w:after="100" w:afterAutospacing="1" w:line="240" w:lineRule="auto"/>
        <w:ind w:right="-1"/>
        <w:jc w:val="both"/>
        <w:rPr>
          <w:rFonts w:ascii="Times New Roman" w:eastAsia="Times New Roman" w:hAnsi="Times New Roman"/>
          <w:sz w:val="19"/>
          <w:szCs w:val="19"/>
          <w:lang w:val="uk-UA" w:eastAsia="ru-RU"/>
        </w:rPr>
      </w:pPr>
      <w:r w:rsidRPr="00FE0BB1">
        <w:rPr>
          <w:rFonts w:ascii="Times New Roman" w:eastAsia="Times New Roman" w:hAnsi="Times New Roman"/>
          <w:sz w:val="19"/>
          <w:szCs w:val="19"/>
          <w:lang w:val="uk-UA" w:eastAsia="ru-RU"/>
        </w:rPr>
        <w:t>3. Звіт має бути поданий до Європейського парламенту та Ради разом з відповідними законодавчими пропозиціями, якщо це необхідно. У цьому звіті має бути розглянутий поступ в сфері співпраці між компетентними органами у рамках CEAOB від початку функціонування такого механізму та запропоновані подальші кроки для посилення ефективності співпраці між компетентними органами держав-членів.</w:t>
      </w:r>
    </w:p>
    <w:p w:rsidR="00FE0BB1" w:rsidRDefault="00FE0BB1" w:rsidP="00290B99">
      <w:pPr>
        <w:spacing w:before="100" w:beforeAutospacing="1" w:after="100" w:afterAutospacing="1" w:line="240" w:lineRule="auto"/>
        <w:ind w:right="-1"/>
        <w:jc w:val="both"/>
        <w:rPr>
          <w:rFonts w:ascii="Times New Roman" w:eastAsia="Times New Roman" w:hAnsi="Times New Roman"/>
          <w:sz w:val="19"/>
          <w:szCs w:val="19"/>
          <w:lang w:val="uk-UA" w:eastAsia="ru-RU"/>
        </w:rPr>
      </w:pPr>
      <w:r w:rsidRPr="00FE0BB1">
        <w:rPr>
          <w:rFonts w:ascii="Times New Roman" w:eastAsia="Times New Roman" w:hAnsi="Times New Roman"/>
          <w:sz w:val="19"/>
          <w:szCs w:val="19"/>
          <w:lang w:val="uk-UA" w:eastAsia="ru-RU"/>
        </w:rPr>
        <w:t>4. До 17 червня 2028 року Комісія має надати Європейському парламенту та Раді звіт про застосування цього Регламенту.</w:t>
      </w:r>
    </w:p>
    <w:p w:rsidR="00290B99" w:rsidRPr="00FE0BB1" w:rsidRDefault="00290B99" w:rsidP="00290B99">
      <w:pPr>
        <w:spacing w:before="100" w:beforeAutospacing="1" w:after="100" w:afterAutospacing="1" w:line="240" w:lineRule="auto"/>
        <w:ind w:right="-1"/>
        <w:jc w:val="both"/>
        <w:rPr>
          <w:rFonts w:ascii="Times New Roman" w:eastAsia="Times New Roman" w:hAnsi="Times New Roman"/>
          <w:sz w:val="19"/>
          <w:szCs w:val="19"/>
          <w:lang w:val="uk-UA" w:eastAsia="ru-RU"/>
        </w:rPr>
      </w:pPr>
    </w:p>
    <w:p w:rsidR="00FE0BB1" w:rsidRPr="00FE0BB1" w:rsidRDefault="00FE0BB1" w:rsidP="00FE0BB1">
      <w:pPr>
        <w:spacing w:before="100" w:beforeAutospacing="1" w:after="100" w:afterAutospacing="1" w:line="240" w:lineRule="auto"/>
        <w:ind w:right="-1"/>
        <w:jc w:val="center"/>
        <w:rPr>
          <w:rFonts w:ascii="Times New Roman" w:eastAsia="Times New Roman" w:hAnsi="Times New Roman"/>
          <w:i/>
          <w:sz w:val="19"/>
          <w:szCs w:val="19"/>
          <w:lang w:val="uk-UA" w:eastAsia="ru-RU"/>
        </w:rPr>
      </w:pPr>
      <w:r w:rsidRPr="00FE0BB1">
        <w:rPr>
          <w:rFonts w:ascii="Times New Roman" w:eastAsia="Times New Roman" w:hAnsi="Times New Roman"/>
          <w:i/>
          <w:sz w:val="19"/>
          <w:szCs w:val="19"/>
          <w:lang w:val="uk-UA" w:eastAsia="ru-RU"/>
        </w:rPr>
        <w:t>Стаття 41</w:t>
      </w:r>
    </w:p>
    <w:p w:rsidR="00FE0BB1" w:rsidRPr="00FE0BB1" w:rsidRDefault="00FE0BB1" w:rsidP="00FE0BB1">
      <w:pPr>
        <w:spacing w:before="100" w:beforeAutospacing="1" w:after="100" w:afterAutospacing="1" w:line="240" w:lineRule="auto"/>
        <w:ind w:right="-1"/>
        <w:jc w:val="center"/>
        <w:rPr>
          <w:rFonts w:ascii="Times New Roman" w:eastAsia="Times New Roman" w:hAnsi="Times New Roman"/>
          <w:b/>
          <w:sz w:val="19"/>
          <w:szCs w:val="19"/>
          <w:lang w:val="uk-UA" w:eastAsia="ru-RU"/>
        </w:rPr>
      </w:pPr>
      <w:r w:rsidRPr="00FE0BB1">
        <w:rPr>
          <w:rFonts w:ascii="Times New Roman" w:eastAsia="Times New Roman" w:hAnsi="Times New Roman"/>
          <w:b/>
          <w:sz w:val="19"/>
          <w:szCs w:val="19"/>
          <w:lang w:val="uk-UA" w:eastAsia="ru-RU"/>
        </w:rPr>
        <w:t>Перехідні положення</w:t>
      </w:r>
    </w:p>
    <w:p w:rsidR="00FE0BB1" w:rsidRPr="00FE0BB1" w:rsidRDefault="00FE0BB1" w:rsidP="00E46689">
      <w:pPr>
        <w:spacing w:before="100" w:beforeAutospacing="1" w:after="100" w:afterAutospacing="1" w:line="240" w:lineRule="auto"/>
        <w:ind w:right="-1"/>
        <w:jc w:val="both"/>
        <w:rPr>
          <w:rFonts w:ascii="Times New Roman" w:eastAsia="Times New Roman" w:hAnsi="Times New Roman"/>
          <w:sz w:val="19"/>
          <w:szCs w:val="19"/>
          <w:lang w:val="uk-UA" w:eastAsia="ru-RU"/>
        </w:rPr>
      </w:pPr>
      <w:r w:rsidRPr="00FE0BB1">
        <w:rPr>
          <w:rFonts w:ascii="Times New Roman" w:eastAsia="Times New Roman" w:hAnsi="Times New Roman"/>
          <w:sz w:val="19"/>
          <w:szCs w:val="19"/>
          <w:lang w:val="uk-UA" w:eastAsia="ru-RU"/>
        </w:rPr>
        <w:t>1. З 17 червня 2020 року будь-який суспільно значимий суб’єкт господарювання не зможе укладати або поновлювати угоду про виконання завдання з аудиту з даним аудитором чи аудиторською фірмою, якщо цей аудитор чи аудиторська фірма надавали послуги з аудиту цьому суспільно значимому суб’єктові господарювання протягом 20 та більше років поспіль на дату набрання чинності цим Регламентом.</w:t>
      </w:r>
    </w:p>
    <w:p w:rsidR="00FE0BB1" w:rsidRPr="00FE0BB1" w:rsidRDefault="00FE0BB1" w:rsidP="0033721B">
      <w:pPr>
        <w:spacing w:before="100" w:beforeAutospacing="1" w:after="100" w:afterAutospacing="1" w:line="240" w:lineRule="auto"/>
        <w:ind w:right="-1"/>
        <w:jc w:val="both"/>
        <w:rPr>
          <w:rFonts w:ascii="Times New Roman" w:eastAsia="Times New Roman" w:hAnsi="Times New Roman"/>
          <w:sz w:val="19"/>
          <w:szCs w:val="19"/>
          <w:lang w:val="uk-UA" w:eastAsia="ru-RU"/>
        </w:rPr>
      </w:pPr>
      <w:r w:rsidRPr="00FE0BB1">
        <w:rPr>
          <w:rFonts w:ascii="Times New Roman" w:eastAsia="Times New Roman" w:hAnsi="Times New Roman"/>
          <w:sz w:val="19"/>
          <w:szCs w:val="19"/>
          <w:lang w:val="uk-UA" w:eastAsia="ru-RU"/>
        </w:rPr>
        <w:t>2. З 17 червня 2023 року будь-який суспільно значимий суб’єкт господарювання не зможе укладати або поновлювати угоду про виконання завдання з аудиту з даним аудитором чи аудиторською фірмою, якщо цей аудитор чи аудиторська фірма надавали послуги з аудиту цьому суспільно значимому суб’єктові господарювання протягом 11 та більше років поспіль, але менше ніж протягом 20 років поспіль на дату набрання чинності цим Регламентом.</w:t>
      </w:r>
    </w:p>
    <w:p w:rsidR="00FE0BB1" w:rsidRPr="00FE0BB1" w:rsidRDefault="00FE0BB1" w:rsidP="0033721B">
      <w:pPr>
        <w:spacing w:before="100" w:beforeAutospacing="1" w:after="100" w:afterAutospacing="1" w:line="240" w:lineRule="auto"/>
        <w:ind w:right="-1"/>
        <w:jc w:val="both"/>
        <w:rPr>
          <w:rFonts w:ascii="Times New Roman" w:eastAsia="Times New Roman" w:hAnsi="Times New Roman"/>
          <w:sz w:val="19"/>
          <w:szCs w:val="19"/>
          <w:lang w:val="uk-UA" w:eastAsia="ru-RU"/>
        </w:rPr>
      </w:pPr>
      <w:r w:rsidRPr="00FE0BB1">
        <w:rPr>
          <w:rFonts w:ascii="Times New Roman" w:eastAsia="Times New Roman" w:hAnsi="Times New Roman"/>
          <w:sz w:val="19"/>
          <w:szCs w:val="19"/>
          <w:lang w:val="uk-UA" w:eastAsia="ru-RU"/>
        </w:rPr>
        <w:t xml:space="preserve">3. Без </w:t>
      </w:r>
      <w:r w:rsidR="0033721B">
        <w:rPr>
          <w:rFonts w:ascii="Times New Roman" w:eastAsia="Times New Roman" w:hAnsi="Times New Roman"/>
          <w:sz w:val="19"/>
          <w:szCs w:val="19"/>
          <w:lang w:val="uk-UA" w:eastAsia="ru-RU"/>
        </w:rPr>
        <w:t>шкоди</w:t>
      </w:r>
      <w:r w:rsidRPr="00FE0BB1">
        <w:rPr>
          <w:rFonts w:ascii="Times New Roman" w:eastAsia="Times New Roman" w:hAnsi="Times New Roman"/>
          <w:sz w:val="19"/>
          <w:szCs w:val="19"/>
          <w:lang w:val="uk-UA" w:eastAsia="ru-RU"/>
        </w:rPr>
        <w:t xml:space="preserve"> </w:t>
      </w:r>
      <w:r w:rsidR="0033721B">
        <w:rPr>
          <w:rFonts w:ascii="Times New Roman" w:eastAsia="Times New Roman" w:hAnsi="Times New Roman"/>
          <w:sz w:val="19"/>
          <w:szCs w:val="19"/>
          <w:lang w:val="uk-UA" w:eastAsia="ru-RU"/>
        </w:rPr>
        <w:t>частинам</w:t>
      </w:r>
      <w:r w:rsidRPr="00FE0BB1">
        <w:rPr>
          <w:rFonts w:ascii="Times New Roman" w:eastAsia="Times New Roman" w:hAnsi="Times New Roman"/>
          <w:sz w:val="19"/>
          <w:szCs w:val="19"/>
          <w:lang w:val="uk-UA" w:eastAsia="ru-RU"/>
        </w:rPr>
        <w:t xml:space="preserve"> 1 і 2, завдання з аудиту, угоди про які були укладені до 16 червня 2014 року, але які, однак, лишаються чинними станом на 17 червня 2016 року, можуть продовжувати виконуватись до досягнення максимальної тривалості, зазначеної у другому абзаці статті 17(1) або у пункті (b) Статті 17(2). Положення статті 17(4) лишаються чинними.</w:t>
      </w:r>
    </w:p>
    <w:p w:rsidR="00FE0BB1" w:rsidRDefault="00FE0BB1" w:rsidP="0033721B">
      <w:pPr>
        <w:spacing w:before="100" w:beforeAutospacing="1" w:after="100" w:afterAutospacing="1" w:line="240" w:lineRule="auto"/>
        <w:ind w:right="-1"/>
        <w:jc w:val="both"/>
        <w:rPr>
          <w:rFonts w:ascii="Times New Roman" w:eastAsia="Times New Roman" w:hAnsi="Times New Roman"/>
          <w:sz w:val="19"/>
          <w:szCs w:val="19"/>
          <w:lang w:val="uk-UA" w:eastAsia="ru-RU"/>
        </w:rPr>
      </w:pPr>
      <w:r w:rsidRPr="00FE0BB1">
        <w:rPr>
          <w:rFonts w:ascii="Times New Roman" w:eastAsia="Times New Roman" w:hAnsi="Times New Roman"/>
          <w:sz w:val="19"/>
          <w:szCs w:val="19"/>
          <w:lang w:val="uk-UA" w:eastAsia="ru-RU"/>
        </w:rPr>
        <w:lastRenderedPageBreak/>
        <w:t>4. Статті 16(3) застосовується лише до завдань з аудиту після закінчення періоду, зазначеного у другому абзаці статті 17(1).</w:t>
      </w:r>
    </w:p>
    <w:p w:rsidR="00ED7394" w:rsidRPr="00FE0BB1" w:rsidRDefault="00ED7394" w:rsidP="0033721B">
      <w:pPr>
        <w:spacing w:before="100" w:beforeAutospacing="1" w:after="100" w:afterAutospacing="1" w:line="240" w:lineRule="auto"/>
        <w:ind w:right="-1"/>
        <w:jc w:val="both"/>
        <w:rPr>
          <w:rFonts w:ascii="Times New Roman" w:eastAsia="Times New Roman" w:hAnsi="Times New Roman"/>
          <w:sz w:val="19"/>
          <w:szCs w:val="19"/>
          <w:lang w:val="uk-UA" w:eastAsia="ru-RU"/>
        </w:rPr>
      </w:pPr>
    </w:p>
    <w:p w:rsidR="00FE0BB1" w:rsidRPr="00FE0BB1" w:rsidRDefault="00FE0BB1" w:rsidP="00FE0BB1">
      <w:pPr>
        <w:spacing w:before="100" w:beforeAutospacing="1" w:after="100" w:afterAutospacing="1" w:line="240" w:lineRule="auto"/>
        <w:ind w:right="-1"/>
        <w:jc w:val="center"/>
        <w:rPr>
          <w:rFonts w:ascii="Times New Roman" w:eastAsia="Times New Roman" w:hAnsi="Times New Roman"/>
          <w:i/>
          <w:sz w:val="19"/>
          <w:szCs w:val="19"/>
          <w:lang w:val="uk-UA" w:eastAsia="ru-RU"/>
        </w:rPr>
      </w:pPr>
      <w:r w:rsidRPr="00FE0BB1">
        <w:rPr>
          <w:rFonts w:ascii="Times New Roman" w:eastAsia="Times New Roman" w:hAnsi="Times New Roman"/>
          <w:i/>
          <w:sz w:val="19"/>
          <w:szCs w:val="19"/>
          <w:lang w:val="uk-UA" w:eastAsia="ru-RU"/>
        </w:rPr>
        <w:t>Стаття 42</w:t>
      </w:r>
    </w:p>
    <w:p w:rsidR="00FE0BB1" w:rsidRPr="00FE0BB1" w:rsidRDefault="00FE0BB1" w:rsidP="00FE0BB1">
      <w:pPr>
        <w:spacing w:before="100" w:beforeAutospacing="1" w:after="100" w:afterAutospacing="1" w:line="240" w:lineRule="auto"/>
        <w:ind w:right="-1"/>
        <w:jc w:val="center"/>
        <w:rPr>
          <w:rFonts w:ascii="Times New Roman" w:eastAsia="Times New Roman" w:hAnsi="Times New Roman"/>
          <w:b/>
          <w:sz w:val="19"/>
          <w:szCs w:val="19"/>
          <w:lang w:val="uk-UA" w:eastAsia="ru-RU"/>
        </w:rPr>
      </w:pPr>
      <w:r w:rsidRPr="00FE0BB1">
        <w:rPr>
          <w:rFonts w:ascii="Times New Roman" w:eastAsia="Times New Roman" w:hAnsi="Times New Roman"/>
          <w:b/>
          <w:sz w:val="19"/>
          <w:szCs w:val="19"/>
          <w:lang w:val="uk-UA" w:eastAsia="ru-RU"/>
        </w:rPr>
        <w:t>Національні положення</w:t>
      </w:r>
    </w:p>
    <w:p w:rsidR="00FE0BB1" w:rsidRDefault="00FE0BB1" w:rsidP="00FE0BB1">
      <w:pPr>
        <w:spacing w:before="100" w:beforeAutospacing="1" w:after="100" w:afterAutospacing="1" w:line="240" w:lineRule="auto"/>
        <w:ind w:right="-1"/>
        <w:jc w:val="both"/>
        <w:rPr>
          <w:rFonts w:ascii="Times New Roman" w:eastAsia="Times New Roman" w:hAnsi="Times New Roman"/>
          <w:sz w:val="19"/>
          <w:szCs w:val="19"/>
          <w:lang w:val="uk-UA" w:eastAsia="ru-RU"/>
        </w:rPr>
      </w:pPr>
      <w:r w:rsidRPr="00FE0BB1">
        <w:rPr>
          <w:rFonts w:ascii="Times New Roman" w:eastAsia="Times New Roman" w:hAnsi="Times New Roman"/>
          <w:sz w:val="19"/>
          <w:szCs w:val="19"/>
          <w:lang w:val="uk-UA" w:eastAsia="ru-RU"/>
        </w:rPr>
        <w:t xml:space="preserve">Держави-члени ухвалюють </w:t>
      </w:r>
      <w:r w:rsidR="00ED7394" w:rsidRPr="00ED7394">
        <w:rPr>
          <w:rFonts w:ascii="Times New Roman" w:eastAsia="Times New Roman" w:hAnsi="Times New Roman"/>
          <w:sz w:val="19"/>
          <w:szCs w:val="19"/>
          <w:lang w:val="uk-UA" w:eastAsia="ru-RU"/>
        </w:rPr>
        <w:t xml:space="preserve">необхідні </w:t>
      </w:r>
      <w:r w:rsidRPr="00FE0BB1">
        <w:rPr>
          <w:rFonts w:ascii="Times New Roman" w:eastAsia="Times New Roman" w:hAnsi="Times New Roman"/>
          <w:sz w:val="19"/>
          <w:szCs w:val="19"/>
          <w:lang w:val="uk-UA" w:eastAsia="ru-RU"/>
        </w:rPr>
        <w:t>положення для забезпечення ефективного застосування цього Регламенту.</w:t>
      </w:r>
    </w:p>
    <w:p w:rsidR="00ED7394" w:rsidRDefault="00ED7394" w:rsidP="00FE0BB1">
      <w:pPr>
        <w:spacing w:before="100" w:beforeAutospacing="1" w:after="100" w:afterAutospacing="1" w:line="240" w:lineRule="auto"/>
        <w:ind w:right="-1"/>
        <w:jc w:val="both"/>
        <w:rPr>
          <w:rFonts w:ascii="Times New Roman" w:eastAsia="Times New Roman" w:hAnsi="Times New Roman"/>
          <w:sz w:val="19"/>
          <w:szCs w:val="19"/>
          <w:lang w:val="uk-UA" w:eastAsia="ru-RU"/>
        </w:rPr>
      </w:pPr>
    </w:p>
    <w:p w:rsidR="00FE0BB1" w:rsidRPr="00FE0BB1" w:rsidRDefault="00FE0BB1" w:rsidP="00FE0BB1">
      <w:pPr>
        <w:spacing w:before="100" w:beforeAutospacing="1" w:after="100" w:afterAutospacing="1" w:line="240" w:lineRule="auto"/>
        <w:ind w:right="-1"/>
        <w:jc w:val="center"/>
        <w:rPr>
          <w:rFonts w:ascii="Times New Roman" w:eastAsia="Times New Roman" w:hAnsi="Times New Roman"/>
          <w:i/>
          <w:sz w:val="19"/>
          <w:szCs w:val="19"/>
          <w:lang w:val="uk-UA" w:eastAsia="ru-RU"/>
        </w:rPr>
      </w:pPr>
      <w:r w:rsidRPr="00FE0BB1">
        <w:rPr>
          <w:rFonts w:ascii="Times New Roman" w:eastAsia="Times New Roman" w:hAnsi="Times New Roman"/>
          <w:i/>
          <w:sz w:val="19"/>
          <w:szCs w:val="19"/>
          <w:lang w:val="uk-UA" w:eastAsia="ru-RU"/>
        </w:rPr>
        <w:t>Стаття 43</w:t>
      </w:r>
    </w:p>
    <w:p w:rsidR="00FE0BB1" w:rsidRPr="00FE0BB1" w:rsidRDefault="00FE0BB1" w:rsidP="00FE0BB1">
      <w:pPr>
        <w:spacing w:before="100" w:beforeAutospacing="1" w:after="100" w:afterAutospacing="1" w:line="240" w:lineRule="auto"/>
        <w:ind w:right="-1"/>
        <w:jc w:val="center"/>
        <w:rPr>
          <w:rFonts w:ascii="Times New Roman" w:eastAsia="Times New Roman" w:hAnsi="Times New Roman"/>
          <w:b/>
          <w:sz w:val="19"/>
          <w:szCs w:val="19"/>
          <w:lang w:val="uk-UA" w:eastAsia="ru-RU"/>
        </w:rPr>
      </w:pPr>
      <w:r w:rsidRPr="00FE0BB1">
        <w:rPr>
          <w:rFonts w:ascii="Times New Roman" w:eastAsia="Times New Roman" w:hAnsi="Times New Roman"/>
          <w:b/>
          <w:sz w:val="19"/>
          <w:szCs w:val="19"/>
          <w:lang w:val="uk-UA" w:eastAsia="ru-RU"/>
        </w:rPr>
        <w:t>Скасування Рішення Комісії 2005/909/</w:t>
      </w:r>
      <w:r w:rsidR="00E6453C">
        <w:rPr>
          <w:rFonts w:ascii="Times New Roman" w:eastAsia="Times New Roman" w:hAnsi="Times New Roman"/>
          <w:b/>
          <w:sz w:val="19"/>
          <w:szCs w:val="19"/>
          <w:lang w:val="uk-UA" w:eastAsia="ru-RU"/>
        </w:rPr>
        <w:t>Є</w:t>
      </w:r>
      <w:r w:rsidRPr="00FE0BB1">
        <w:rPr>
          <w:rFonts w:ascii="Times New Roman" w:eastAsia="Times New Roman" w:hAnsi="Times New Roman"/>
          <w:b/>
          <w:sz w:val="19"/>
          <w:szCs w:val="19"/>
          <w:lang w:val="uk-UA" w:eastAsia="ru-RU"/>
        </w:rPr>
        <w:t>C</w:t>
      </w:r>
    </w:p>
    <w:p w:rsidR="00FE0BB1" w:rsidRDefault="00FE0BB1" w:rsidP="00FE0BB1">
      <w:pPr>
        <w:spacing w:before="100" w:beforeAutospacing="1" w:after="100" w:afterAutospacing="1" w:line="240" w:lineRule="auto"/>
        <w:ind w:right="-1"/>
        <w:rPr>
          <w:rFonts w:ascii="Times New Roman" w:eastAsia="Times New Roman" w:hAnsi="Times New Roman"/>
          <w:sz w:val="19"/>
          <w:szCs w:val="19"/>
          <w:lang w:val="uk-UA" w:eastAsia="ru-RU"/>
        </w:rPr>
      </w:pPr>
      <w:r w:rsidRPr="00FE0BB1">
        <w:rPr>
          <w:rFonts w:ascii="Times New Roman" w:eastAsia="Times New Roman" w:hAnsi="Times New Roman"/>
          <w:sz w:val="19"/>
          <w:szCs w:val="19"/>
          <w:lang w:val="uk-UA" w:eastAsia="ru-RU"/>
        </w:rPr>
        <w:t>Цим Регламентом скасовується Рішення Комісії 2005/909/</w:t>
      </w:r>
      <w:r w:rsidR="00E6453C">
        <w:rPr>
          <w:rFonts w:ascii="Times New Roman" w:eastAsia="Times New Roman" w:hAnsi="Times New Roman"/>
          <w:sz w:val="19"/>
          <w:szCs w:val="19"/>
          <w:lang w:val="uk-UA" w:eastAsia="ru-RU"/>
        </w:rPr>
        <w:t>Є</w:t>
      </w:r>
      <w:r w:rsidRPr="00FE0BB1">
        <w:rPr>
          <w:rFonts w:ascii="Times New Roman" w:eastAsia="Times New Roman" w:hAnsi="Times New Roman"/>
          <w:sz w:val="19"/>
          <w:szCs w:val="19"/>
          <w:lang w:val="uk-UA" w:eastAsia="ru-RU"/>
        </w:rPr>
        <w:t>C.</w:t>
      </w:r>
    </w:p>
    <w:p w:rsidR="00E6453C" w:rsidRPr="00FE0BB1" w:rsidRDefault="00E6453C" w:rsidP="00FE0BB1">
      <w:pPr>
        <w:spacing w:before="100" w:beforeAutospacing="1" w:after="100" w:afterAutospacing="1" w:line="240" w:lineRule="auto"/>
        <w:ind w:right="-1"/>
        <w:rPr>
          <w:rFonts w:ascii="Times New Roman" w:eastAsia="Times New Roman" w:hAnsi="Times New Roman"/>
          <w:sz w:val="19"/>
          <w:szCs w:val="19"/>
          <w:lang w:val="uk-UA" w:eastAsia="ru-RU"/>
        </w:rPr>
      </w:pPr>
    </w:p>
    <w:p w:rsidR="00FE0BB1" w:rsidRPr="00FE0BB1" w:rsidRDefault="00FE0BB1" w:rsidP="00FE0BB1">
      <w:pPr>
        <w:spacing w:before="100" w:beforeAutospacing="1" w:after="100" w:afterAutospacing="1" w:line="240" w:lineRule="auto"/>
        <w:ind w:right="-1"/>
        <w:jc w:val="center"/>
        <w:rPr>
          <w:rFonts w:ascii="Times New Roman" w:eastAsia="Times New Roman" w:hAnsi="Times New Roman"/>
          <w:i/>
          <w:sz w:val="19"/>
          <w:szCs w:val="19"/>
          <w:lang w:val="uk-UA" w:eastAsia="ru-RU"/>
        </w:rPr>
      </w:pPr>
      <w:r w:rsidRPr="00FE0BB1">
        <w:rPr>
          <w:rFonts w:ascii="Times New Roman" w:eastAsia="Times New Roman" w:hAnsi="Times New Roman"/>
          <w:i/>
          <w:sz w:val="19"/>
          <w:szCs w:val="19"/>
          <w:lang w:val="uk-UA" w:eastAsia="ru-RU"/>
        </w:rPr>
        <w:t>Стаття 44</w:t>
      </w:r>
    </w:p>
    <w:p w:rsidR="00FE0BB1" w:rsidRPr="00FE0BB1" w:rsidRDefault="00FE0BB1" w:rsidP="00FE0BB1">
      <w:pPr>
        <w:spacing w:before="100" w:beforeAutospacing="1" w:after="100" w:afterAutospacing="1" w:line="240" w:lineRule="auto"/>
        <w:ind w:right="-1"/>
        <w:jc w:val="center"/>
        <w:rPr>
          <w:rFonts w:ascii="Times New Roman" w:eastAsia="Times New Roman" w:hAnsi="Times New Roman"/>
          <w:b/>
          <w:sz w:val="19"/>
          <w:szCs w:val="19"/>
          <w:lang w:val="uk-UA" w:eastAsia="ru-RU"/>
        </w:rPr>
      </w:pPr>
      <w:r w:rsidRPr="00FE0BB1">
        <w:rPr>
          <w:rFonts w:ascii="Times New Roman" w:eastAsia="Times New Roman" w:hAnsi="Times New Roman"/>
          <w:b/>
          <w:sz w:val="19"/>
          <w:szCs w:val="19"/>
          <w:lang w:val="uk-UA" w:eastAsia="ru-RU"/>
        </w:rPr>
        <w:t>Набрання чинності</w:t>
      </w:r>
    </w:p>
    <w:p w:rsidR="00FE0BB1" w:rsidRPr="00FE0BB1" w:rsidRDefault="00FE0BB1" w:rsidP="00FE0BB1">
      <w:pPr>
        <w:spacing w:before="100" w:beforeAutospacing="1" w:after="100" w:afterAutospacing="1" w:line="240" w:lineRule="auto"/>
        <w:ind w:right="-1"/>
        <w:jc w:val="both"/>
        <w:rPr>
          <w:sz w:val="19"/>
          <w:szCs w:val="19"/>
          <w:lang w:val="uk-UA"/>
        </w:rPr>
      </w:pPr>
      <w:r w:rsidRPr="00FE0BB1">
        <w:rPr>
          <w:rFonts w:ascii="Times New Roman" w:eastAsia="Times New Roman" w:hAnsi="Times New Roman"/>
          <w:sz w:val="19"/>
          <w:szCs w:val="19"/>
          <w:lang w:val="uk-UA" w:eastAsia="ru-RU"/>
        </w:rPr>
        <w:t xml:space="preserve">Цей Регламент набирає чинності на двадцятий день після дня його оприлюднення </w:t>
      </w:r>
      <w:r w:rsidRPr="00FE0BB1">
        <w:rPr>
          <w:rFonts w:ascii="Times New Roman" w:eastAsia="Times New Roman" w:hAnsi="Times New Roman"/>
          <w:color w:val="231F20"/>
          <w:sz w:val="19"/>
          <w:szCs w:val="19"/>
          <w:lang w:val="uk-UA"/>
        </w:rPr>
        <w:t xml:space="preserve">в </w:t>
      </w:r>
      <w:r w:rsidRPr="00FE0BB1">
        <w:rPr>
          <w:rFonts w:ascii="Times New Roman" w:eastAsia="Times New Roman" w:hAnsi="Times New Roman"/>
          <w:i/>
          <w:color w:val="231F20"/>
          <w:sz w:val="19"/>
          <w:szCs w:val="19"/>
          <w:lang w:val="uk-UA"/>
        </w:rPr>
        <w:t>Офіційному віснику Європейського союзу</w:t>
      </w:r>
      <w:r w:rsidRPr="00FE0BB1">
        <w:rPr>
          <w:rFonts w:ascii="Times New Roman" w:eastAsia="Times New Roman" w:hAnsi="Times New Roman"/>
          <w:color w:val="231F20"/>
          <w:sz w:val="19"/>
          <w:szCs w:val="19"/>
          <w:lang w:val="uk-UA"/>
        </w:rPr>
        <w:t>.</w:t>
      </w:r>
    </w:p>
    <w:p w:rsidR="00FE0BB1" w:rsidRPr="00FE0BB1" w:rsidRDefault="00FE0BB1" w:rsidP="00FE0BB1">
      <w:pPr>
        <w:spacing w:before="100" w:beforeAutospacing="1" w:after="100" w:afterAutospacing="1" w:line="240" w:lineRule="auto"/>
        <w:ind w:right="-1"/>
        <w:jc w:val="both"/>
        <w:rPr>
          <w:rFonts w:ascii="Times New Roman" w:eastAsia="Times New Roman" w:hAnsi="Times New Roman"/>
          <w:sz w:val="19"/>
          <w:szCs w:val="19"/>
          <w:lang w:val="uk-UA" w:eastAsia="ru-RU"/>
        </w:rPr>
      </w:pPr>
      <w:r w:rsidRPr="00FE0BB1">
        <w:rPr>
          <w:rFonts w:ascii="Times New Roman" w:eastAsia="Times New Roman" w:hAnsi="Times New Roman"/>
          <w:sz w:val="19"/>
          <w:szCs w:val="19"/>
          <w:lang w:val="uk-UA" w:eastAsia="ru-RU"/>
        </w:rPr>
        <w:t>Регламент застосовується з 17 червня 2016 року.</w:t>
      </w:r>
    </w:p>
    <w:p w:rsidR="00FE0BB1" w:rsidRPr="00FE0BB1" w:rsidRDefault="00FE0BB1" w:rsidP="00FE0BB1">
      <w:pPr>
        <w:spacing w:before="100" w:beforeAutospacing="1" w:after="100" w:afterAutospacing="1" w:line="240" w:lineRule="auto"/>
        <w:ind w:right="-1"/>
        <w:rPr>
          <w:rFonts w:ascii="Times New Roman" w:eastAsia="Times New Roman" w:hAnsi="Times New Roman"/>
          <w:sz w:val="19"/>
          <w:szCs w:val="19"/>
          <w:lang w:val="uk-UA" w:eastAsia="ru-RU"/>
        </w:rPr>
      </w:pPr>
      <w:r w:rsidRPr="00FE0BB1">
        <w:rPr>
          <w:rFonts w:ascii="Times New Roman" w:eastAsia="Times New Roman" w:hAnsi="Times New Roman"/>
          <w:sz w:val="19"/>
          <w:szCs w:val="19"/>
          <w:lang w:val="uk-UA" w:eastAsia="ru-RU"/>
        </w:rPr>
        <w:t>Водночас стаття 16(6) застосовується з 17 червня 2017 року.</w:t>
      </w:r>
    </w:p>
    <w:p w:rsidR="00FE0BB1" w:rsidRPr="00FE0BB1" w:rsidRDefault="00FE0BB1" w:rsidP="00FE0BB1">
      <w:pPr>
        <w:spacing w:before="100" w:beforeAutospacing="1" w:after="100" w:afterAutospacing="1" w:line="240" w:lineRule="auto"/>
        <w:ind w:right="-1"/>
        <w:jc w:val="both"/>
        <w:rPr>
          <w:rFonts w:ascii="Times New Roman" w:eastAsia="Times New Roman" w:hAnsi="Times New Roman"/>
          <w:sz w:val="19"/>
          <w:szCs w:val="19"/>
          <w:lang w:val="uk-UA" w:eastAsia="ru-RU"/>
        </w:rPr>
      </w:pPr>
    </w:p>
    <w:p w:rsidR="00FE0BB1" w:rsidRPr="00FE0BB1" w:rsidRDefault="00E6453C" w:rsidP="00E6453C">
      <w:pPr>
        <w:spacing w:before="100" w:beforeAutospacing="1" w:after="100" w:afterAutospacing="1" w:line="240" w:lineRule="auto"/>
        <w:ind w:right="-1"/>
        <w:jc w:val="center"/>
        <w:rPr>
          <w:rFonts w:ascii="Times New Roman" w:eastAsia="Times New Roman" w:hAnsi="Times New Roman"/>
          <w:sz w:val="19"/>
          <w:szCs w:val="19"/>
          <w:lang w:val="uk-UA" w:eastAsia="ru-RU"/>
        </w:rPr>
      </w:pPr>
      <w:r w:rsidRPr="00E6453C">
        <w:rPr>
          <w:rFonts w:ascii="Times New Roman" w:eastAsia="Times New Roman" w:hAnsi="Times New Roman"/>
          <w:sz w:val="19"/>
          <w:szCs w:val="19"/>
          <w:lang w:val="uk-UA" w:eastAsia="ru-RU"/>
        </w:rPr>
        <w:t>Цей Регламент обов’язковий у повному обсязі та повинен прямо застосовуватись у всіх державах членах</w:t>
      </w:r>
      <w:r w:rsidR="00FE0BB1" w:rsidRPr="00FE0BB1">
        <w:rPr>
          <w:rFonts w:ascii="Times New Roman" w:eastAsia="Times New Roman" w:hAnsi="Times New Roman"/>
          <w:sz w:val="19"/>
          <w:szCs w:val="19"/>
          <w:lang w:val="uk-UA" w:eastAsia="ru-RU"/>
        </w:rPr>
        <w:t>.</w:t>
      </w:r>
    </w:p>
    <w:p w:rsidR="00FE0BB1" w:rsidRPr="00FE0BB1" w:rsidRDefault="00FE0BB1" w:rsidP="00FE0BB1">
      <w:pPr>
        <w:spacing w:before="100" w:beforeAutospacing="1" w:after="100" w:afterAutospacing="1" w:line="240" w:lineRule="auto"/>
        <w:ind w:right="-1"/>
        <w:rPr>
          <w:rFonts w:ascii="Times New Roman" w:eastAsia="Times New Roman" w:hAnsi="Times New Roman"/>
          <w:sz w:val="19"/>
          <w:szCs w:val="19"/>
          <w:lang w:val="uk-UA" w:eastAsia="ru-RU"/>
        </w:rPr>
      </w:pPr>
    </w:p>
    <w:p w:rsidR="00FE0BB1" w:rsidRPr="00FE0BB1" w:rsidRDefault="00E6453C" w:rsidP="00FE0BB1">
      <w:pPr>
        <w:spacing w:before="100" w:beforeAutospacing="1" w:after="100" w:afterAutospacing="1" w:line="240" w:lineRule="auto"/>
        <w:ind w:right="-1"/>
        <w:rPr>
          <w:rFonts w:ascii="Times New Roman" w:eastAsia="Times New Roman" w:hAnsi="Times New Roman"/>
          <w:sz w:val="19"/>
          <w:szCs w:val="19"/>
          <w:lang w:val="uk-UA" w:eastAsia="ru-RU"/>
        </w:rPr>
      </w:pPr>
      <w:r>
        <w:rPr>
          <w:rFonts w:ascii="Times New Roman" w:eastAsia="Times New Roman" w:hAnsi="Times New Roman"/>
          <w:sz w:val="19"/>
          <w:szCs w:val="19"/>
          <w:lang w:val="uk-UA" w:eastAsia="ru-RU"/>
        </w:rPr>
        <w:t>Вчинено</w:t>
      </w:r>
      <w:r w:rsidR="00FE0BB1" w:rsidRPr="00FE0BB1">
        <w:rPr>
          <w:rFonts w:ascii="Times New Roman" w:eastAsia="Times New Roman" w:hAnsi="Times New Roman"/>
          <w:sz w:val="19"/>
          <w:szCs w:val="19"/>
          <w:lang w:val="uk-UA" w:eastAsia="ru-RU"/>
        </w:rPr>
        <w:t xml:space="preserve"> у Страсбурзі 16 квітня 2014 року.</w:t>
      </w:r>
    </w:p>
    <w:p w:rsidR="00FE0BB1" w:rsidRPr="00FE0BB1" w:rsidRDefault="00FE0BB1" w:rsidP="00FE0BB1">
      <w:pPr>
        <w:spacing w:before="100" w:beforeAutospacing="1" w:after="100" w:afterAutospacing="1" w:line="240" w:lineRule="auto"/>
        <w:ind w:right="-1"/>
        <w:rPr>
          <w:rFonts w:ascii="Times New Roman" w:eastAsia="Times New Roman" w:hAnsi="Times New Roman"/>
          <w:sz w:val="19"/>
          <w:szCs w:val="19"/>
          <w:lang w:val="uk-UA" w:eastAsia="ru-RU"/>
        </w:rPr>
      </w:pPr>
    </w:p>
    <w:tbl>
      <w:tblPr>
        <w:tblW w:w="0" w:type="auto"/>
        <w:jc w:val="center"/>
        <w:tblLook w:val="04A0"/>
      </w:tblPr>
      <w:tblGrid>
        <w:gridCol w:w="4785"/>
        <w:gridCol w:w="4786"/>
      </w:tblGrid>
      <w:tr w:rsidR="00FE0BB1" w:rsidRPr="00FE0BB1" w:rsidTr="0069638B">
        <w:trPr>
          <w:jc w:val="center"/>
        </w:trPr>
        <w:tc>
          <w:tcPr>
            <w:tcW w:w="4785" w:type="dxa"/>
          </w:tcPr>
          <w:p w:rsidR="00FE0BB1" w:rsidRPr="00FE0BB1" w:rsidRDefault="00E6453C" w:rsidP="0069638B">
            <w:pPr>
              <w:spacing w:after="120" w:line="240" w:lineRule="auto"/>
              <w:ind w:right="-1"/>
              <w:jc w:val="center"/>
              <w:rPr>
                <w:rFonts w:ascii="Times New Roman" w:eastAsia="Times New Roman" w:hAnsi="Times New Roman"/>
                <w:i/>
                <w:sz w:val="19"/>
                <w:szCs w:val="19"/>
                <w:lang w:val="uk-UA" w:eastAsia="ru-RU"/>
              </w:rPr>
            </w:pPr>
            <w:r>
              <w:rPr>
                <w:rFonts w:ascii="Times New Roman" w:eastAsia="Times New Roman" w:hAnsi="Times New Roman"/>
                <w:i/>
                <w:sz w:val="19"/>
                <w:szCs w:val="19"/>
                <w:lang w:val="uk-UA" w:eastAsia="ru-RU"/>
              </w:rPr>
              <w:t>За</w:t>
            </w:r>
            <w:r w:rsidR="00FE0BB1" w:rsidRPr="00FE0BB1">
              <w:rPr>
                <w:rFonts w:ascii="Times New Roman" w:eastAsia="Times New Roman" w:hAnsi="Times New Roman"/>
                <w:i/>
                <w:sz w:val="19"/>
                <w:szCs w:val="19"/>
                <w:lang w:val="uk-UA" w:eastAsia="ru-RU"/>
              </w:rPr>
              <w:t xml:space="preserve"> Європейськ</w:t>
            </w:r>
            <w:r>
              <w:rPr>
                <w:rFonts w:ascii="Times New Roman" w:eastAsia="Times New Roman" w:hAnsi="Times New Roman"/>
                <w:i/>
                <w:sz w:val="19"/>
                <w:szCs w:val="19"/>
                <w:lang w:val="uk-UA" w:eastAsia="ru-RU"/>
              </w:rPr>
              <w:t>ий</w:t>
            </w:r>
            <w:r w:rsidR="00FE0BB1" w:rsidRPr="00FE0BB1">
              <w:rPr>
                <w:rFonts w:ascii="Times New Roman" w:eastAsia="Times New Roman" w:hAnsi="Times New Roman"/>
                <w:i/>
                <w:sz w:val="19"/>
                <w:szCs w:val="19"/>
                <w:lang w:val="uk-UA" w:eastAsia="ru-RU"/>
              </w:rPr>
              <w:t xml:space="preserve"> парламент</w:t>
            </w:r>
          </w:p>
          <w:p w:rsidR="00FE0BB1" w:rsidRPr="00FE0BB1" w:rsidRDefault="00E6453C" w:rsidP="0069638B">
            <w:pPr>
              <w:spacing w:after="120" w:line="240" w:lineRule="auto"/>
              <w:ind w:right="-1"/>
              <w:jc w:val="center"/>
              <w:rPr>
                <w:rFonts w:ascii="Times New Roman" w:eastAsia="Times New Roman" w:hAnsi="Times New Roman"/>
                <w:i/>
                <w:sz w:val="19"/>
                <w:szCs w:val="19"/>
                <w:lang w:val="uk-UA" w:eastAsia="ru-RU"/>
              </w:rPr>
            </w:pPr>
            <w:r>
              <w:rPr>
                <w:rFonts w:ascii="Times New Roman" w:eastAsia="Times New Roman" w:hAnsi="Times New Roman"/>
                <w:i/>
                <w:sz w:val="19"/>
                <w:szCs w:val="19"/>
                <w:lang w:val="uk-UA" w:eastAsia="ru-RU"/>
              </w:rPr>
              <w:t>Голова</w:t>
            </w:r>
          </w:p>
          <w:p w:rsidR="00FE0BB1" w:rsidRPr="00FE0BB1" w:rsidRDefault="00E6453C" w:rsidP="0069638B">
            <w:pPr>
              <w:spacing w:after="120" w:line="240" w:lineRule="auto"/>
              <w:ind w:right="-1"/>
              <w:jc w:val="center"/>
              <w:rPr>
                <w:rFonts w:ascii="Times New Roman" w:eastAsia="Times New Roman" w:hAnsi="Times New Roman"/>
                <w:i/>
                <w:sz w:val="19"/>
                <w:szCs w:val="19"/>
                <w:lang w:val="uk-UA" w:eastAsia="ru-RU"/>
              </w:rPr>
            </w:pPr>
            <w:r w:rsidRPr="00E6453C">
              <w:rPr>
                <w:rFonts w:ascii="Times New Roman" w:eastAsia="Times New Roman" w:hAnsi="Times New Roman"/>
                <w:i/>
                <w:sz w:val="19"/>
                <w:szCs w:val="19"/>
                <w:lang w:val="uk-UA" w:eastAsia="ru-RU"/>
              </w:rPr>
              <w:t>M. SCHULZ</w:t>
            </w:r>
          </w:p>
        </w:tc>
        <w:tc>
          <w:tcPr>
            <w:tcW w:w="4786" w:type="dxa"/>
          </w:tcPr>
          <w:p w:rsidR="00E6453C" w:rsidRPr="00E6453C" w:rsidRDefault="00E6453C" w:rsidP="00E6453C">
            <w:pPr>
              <w:spacing w:after="120" w:line="240" w:lineRule="auto"/>
              <w:ind w:right="-1"/>
              <w:jc w:val="center"/>
              <w:rPr>
                <w:rFonts w:ascii="Times New Roman" w:eastAsia="Times New Roman" w:hAnsi="Times New Roman"/>
                <w:i/>
                <w:sz w:val="19"/>
                <w:szCs w:val="19"/>
                <w:lang w:eastAsia="ru-RU"/>
              </w:rPr>
            </w:pPr>
            <w:r w:rsidRPr="00E6453C">
              <w:rPr>
                <w:rFonts w:ascii="Times New Roman" w:eastAsia="Times New Roman" w:hAnsi="Times New Roman"/>
                <w:i/>
                <w:sz w:val="19"/>
                <w:szCs w:val="19"/>
                <w:lang w:eastAsia="ru-RU"/>
              </w:rPr>
              <w:t>За Раду</w:t>
            </w:r>
          </w:p>
          <w:p w:rsidR="00E6453C" w:rsidRPr="00E6453C" w:rsidRDefault="00E6453C" w:rsidP="00E6453C">
            <w:pPr>
              <w:spacing w:after="120" w:line="240" w:lineRule="auto"/>
              <w:ind w:right="-1"/>
              <w:jc w:val="center"/>
              <w:rPr>
                <w:rFonts w:ascii="Times New Roman" w:eastAsia="Times New Roman" w:hAnsi="Times New Roman"/>
                <w:i/>
                <w:sz w:val="19"/>
                <w:szCs w:val="19"/>
                <w:lang w:eastAsia="ru-RU"/>
              </w:rPr>
            </w:pPr>
            <w:r w:rsidRPr="00E6453C">
              <w:rPr>
                <w:rFonts w:ascii="Times New Roman" w:eastAsia="Times New Roman" w:hAnsi="Times New Roman"/>
                <w:i/>
                <w:sz w:val="19"/>
                <w:szCs w:val="19"/>
                <w:lang w:eastAsia="ru-RU"/>
              </w:rPr>
              <w:t>Голова</w:t>
            </w:r>
          </w:p>
          <w:p w:rsidR="00FE0BB1" w:rsidRPr="00FE0BB1" w:rsidRDefault="00E6453C" w:rsidP="0069638B">
            <w:pPr>
              <w:spacing w:after="120" w:line="240" w:lineRule="auto"/>
              <w:ind w:right="-1"/>
              <w:jc w:val="center"/>
              <w:rPr>
                <w:rFonts w:ascii="Times New Roman" w:eastAsia="Times New Roman" w:hAnsi="Times New Roman"/>
                <w:i/>
                <w:sz w:val="19"/>
                <w:szCs w:val="19"/>
                <w:lang w:val="uk-UA" w:eastAsia="ru-RU"/>
              </w:rPr>
            </w:pPr>
            <w:r w:rsidRPr="00E6453C">
              <w:rPr>
                <w:rFonts w:ascii="Times New Roman" w:eastAsia="Times New Roman" w:hAnsi="Times New Roman"/>
                <w:i/>
                <w:sz w:val="19"/>
                <w:szCs w:val="19"/>
                <w:lang w:val="uk-UA" w:eastAsia="ru-RU"/>
              </w:rPr>
              <w:t>D. KOURKOULAS</w:t>
            </w:r>
          </w:p>
        </w:tc>
      </w:tr>
    </w:tbl>
    <w:p w:rsidR="00157C7A" w:rsidRPr="00ED1507" w:rsidRDefault="00157C7A">
      <w:pPr>
        <w:rPr>
          <w:sz w:val="19"/>
          <w:szCs w:val="19"/>
        </w:rPr>
      </w:pPr>
    </w:p>
    <w:sectPr w:rsidR="00157C7A" w:rsidRPr="00ED1507" w:rsidSect="003B26CE">
      <w:headerReference w:type="default" r:id="rId8"/>
      <w:footnotePr>
        <w:numRestart w:val="eachPage"/>
      </w:footnotePr>
      <w:endnotePr>
        <w:numFmt w:val="decimal"/>
        <w:numRestart w:val="eachSect"/>
      </w:endnotePr>
      <w:pgSz w:w="11906" w:h="16838"/>
      <w:pgMar w:top="851" w:right="1134" w:bottom="851" w:left="1134" w:header="709" w:footer="709" w:gutter="0"/>
      <w:pgNumType w:start="7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247F" w:rsidRDefault="0049247F" w:rsidP="00FE0BB1">
      <w:pPr>
        <w:spacing w:after="0" w:line="240" w:lineRule="auto"/>
      </w:pPr>
      <w:r>
        <w:separator/>
      </w:r>
    </w:p>
  </w:endnote>
  <w:endnote w:type="continuationSeparator" w:id="0">
    <w:p w:rsidR="0049247F" w:rsidRDefault="0049247F" w:rsidP="00FE0B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247F" w:rsidRDefault="0049247F" w:rsidP="00FE0BB1">
      <w:pPr>
        <w:spacing w:after="0" w:line="240" w:lineRule="auto"/>
      </w:pPr>
      <w:r>
        <w:separator/>
      </w:r>
    </w:p>
  </w:footnote>
  <w:footnote w:type="continuationSeparator" w:id="0">
    <w:p w:rsidR="0049247F" w:rsidRDefault="0049247F" w:rsidP="00FE0BB1">
      <w:pPr>
        <w:spacing w:after="0" w:line="240" w:lineRule="auto"/>
      </w:pPr>
      <w:r>
        <w:continuationSeparator/>
      </w:r>
    </w:p>
  </w:footnote>
  <w:footnote w:id="1">
    <w:p w:rsidR="0049247F" w:rsidRPr="003B26CE" w:rsidRDefault="0049247F" w:rsidP="003B26CE">
      <w:pPr>
        <w:pStyle w:val="a5"/>
        <w:jc w:val="both"/>
        <w:rPr>
          <w:lang w:val="ru-RU"/>
        </w:rPr>
      </w:pPr>
      <w:r w:rsidRPr="00D9667F">
        <w:rPr>
          <w:lang w:val="ru-RU"/>
        </w:rPr>
        <w:t>(</w:t>
      </w:r>
      <w:r>
        <w:rPr>
          <w:rStyle w:val="a7"/>
          <w:rFonts w:eastAsia="Calibri"/>
        </w:rPr>
        <w:footnoteRef/>
      </w:r>
      <w:r w:rsidRPr="00D9667F">
        <w:rPr>
          <w:lang w:val="ru-RU"/>
        </w:rPr>
        <w:t>)</w:t>
      </w:r>
      <w:r w:rsidRPr="003B26CE">
        <w:rPr>
          <w:lang w:val="ru-RU"/>
        </w:rPr>
        <w:t xml:space="preserve"> </w:t>
      </w:r>
      <w:r w:rsidRPr="006637D5">
        <w:rPr>
          <w:rFonts w:ascii="Times New Roman" w:hAnsi="Times New Roman"/>
          <w:color w:val="000000"/>
          <w:sz w:val="17"/>
          <w:szCs w:val="17"/>
          <w:lang w:val="uk-UA"/>
        </w:rPr>
        <w:t>ОВ</w:t>
      </w:r>
      <w:r w:rsidRPr="006637D5">
        <w:rPr>
          <w:rFonts w:ascii="Times New Roman" w:hAnsi="Times New Roman"/>
          <w:sz w:val="17"/>
          <w:szCs w:val="17"/>
          <w:lang w:val="uk-UA"/>
        </w:rPr>
        <w:t xml:space="preserve"> </w:t>
      </w:r>
      <w:r w:rsidRPr="006637D5">
        <w:rPr>
          <w:rFonts w:ascii="Times New Roman" w:hAnsi="Times New Roman"/>
          <w:color w:val="000000"/>
          <w:sz w:val="17"/>
          <w:szCs w:val="17"/>
          <w:lang w:val="uk-UA"/>
        </w:rPr>
        <w:t>C 191, 29.6.2012,</w:t>
      </w:r>
      <w:r>
        <w:rPr>
          <w:rFonts w:ascii="Times New Roman" w:hAnsi="Times New Roman"/>
          <w:color w:val="000000"/>
          <w:sz w:val="17"/>
          <w:szCs w:val="17"/>
          <w:lang w:val="uk-UA"/>
        </w:rPr>
        <w:t xml:space="preserve"> C. </w:t>
      </w:r>
      <w:r w:rsidRPr="006637D5">
        <w:rPr>
          <w:rFonts w:ascii="Times New Roman" w:hAnsi="Times New Roman"/>
          <w:color w:val="000000"/>
          <w:sz w:val="17"/>
          <w:szCs w:val="17"/>
          <w:lang w:val="uk-UA"/>
        </w:rPr>
        <w:t>61.</w:t>
      </w:r>
    </w:p>
  </w:footnote>
  <w:footnote w:id="2">
    <w:p w:rsidR="0049247F" w:rsidRPr="003B26CE" w:rsidRDefault="0049247F" w:rsidP="003B26CE">
      <w:pPr>
        <w:pStyle w:val="a5"/>
        <w:jc w:val="both"/>
        <w:rPr>
          <w:lang w:val="ru-RU"/>
        </w:rPr>
      </w:pPr>
      <w:r w:rsidRPr="00D9667F">
        <w:rPr>
          <w:lang w:val="ru-RU"/>
        </w:rPr>
        <w:t>(</w:t>
      </w:r>
      <w:r>
        <w:rPr>
          <w:rStyle w:val="a7"/>
          <w:rFonts w:eastAsia="Calibri"/>
        </w:rPr>
        <w:footnoteRef/>
      </w:r>
      <w:r w:rsidRPr="00D9667F">
        <w:rPr>
          <w:lang w:val="ru-RU"/>
        </w:rPr>
        <w:t>)</w:t>
      </w:r>
      <w:r w:rsidRPr="003B26CE">
        <w:rPr>
          <w:lang w:val="ru-RU"/>
        </w:rPr>
        <w:t xml:space="preserve"> </w:t>
      </w:r>
      <w:r w:rsidRPr="006637D5">
        <w:rPr>
          <w:rFonts w:ascii="Times New Roman" w:hAnsi="Times New Roman"/>
          <w:color w:val="000000"/>
          <w:sz w:val="17"/>
          <w:szCs w:val="17"/>
          <w:lang w:val="uk-UA"/>
        </w:rPr>
        <w:t>Позиція Європейського парламенту від 3 квітня 2014 р. (ще не оприлюднена в Офіційному віснику) та рішення Ради від 14 квітня 2014 року.</w:t>
      </w:r>
    </w:p>
  </w:footnote>
  <w:footnote w:id="3">
    <w:p w:rsidR="0049247F" w:rsidRPr="003B26CE" w:rsidRDefault="0049247F" w:rsidP="003B26CE">
      <w:pPr>
        <w:pStyle w:val="a5"/>
        <w:jc w:val="both"/>
        <w:rPr>
          <w:lang w:val="ru-RU"/>
        </w:rPr>
      </w:pPr>
      <w:r w:rsidRPr="00D9667F">
        <w:rPr>
          <w:lang w:val="ru-RU"/>
        </w:rPr>
        <w:t>(</w:t>
      </w:r>
      <w:r>
        <w:rPr>
          <w:rStyle w:val="a7"/>
          <w:rFonts w:eastAsia="Calibri"/>
        </w:rPr>
        <w:footnoteRef/>
      </w:r>
      <w:r w:rsidRPr="00D9667F">
        <w:rPr>
          <w:lang w:val="ru-RU"/>
        </w:rPr>
        <w:t>)</w:t>
      </w:r>
      <w:r w:rsidRPr="003B26CE">
        <w:rPr>
          <w:lang w:val="ru-RU"/>
        </w:rPr>
        <w:t xml:space="preserve"> </w:t>
      </w:r>
      <w:r w:rsidRPr="006637D5">
        <w:rPr>
          <w:rFonts w:ascii="Times New Roman" w:hAnsi="Times New Roman"/>
          <w:color w:val="000000"/>
          <w:sz w:val="17"/>
          <w:szCs w:val="17"/>
          <w:lang w:val="uk-UA"/>
        </w:rPr>
        <w:t xml:space="preserve">Директива Ради 86/635/ЄЕС від 8 грудня 1986 року </w:t>
      </w:r>
      <w:r>
        <w:rPr>
          <w:rFonts w:ascii="Times New Roman" w:hAnsi="Times New Roman"/>
          <w:color w:val="000000"/>
          <w:sz w:val="17"/>
          <w:szCs w:val="17"/>
          <w:lang w:val="uk-UA"/>
        </w:rPr>
        <w:t>про</w:t>
      </w:r>
      <w:r w:rsidRPr="006637D5">
        <w:rPr>
          <w:rFonts w:ascii="Times New Roman" w:hAnsi="Times New Roman"/>
          <w:color w:val="000000"/>
          <w:sz w:val="17"/>
          <w:szCs w:val="17"/>
          <w:lang w:val="uk-UA"/>
        </w:rPr>
        <w:t xml:space="preserve"> річн</w:t>
      </w:r>
      <w:r>
        <w:rPr>
          <w:rFonts w:ascii="Times New Roman" w:hAnsi="Times New Roman"/>
          <w:color w:val="000000"/>
          <w:sz w:val="17"/>
          <w:szCs w:val="17"/>
          <w:lang w:val="uk-UA"/>
        </w:rPr>
        <w:t>у</w:t>
      </w:r>
      <w:r w:rsidRPr="006637D5">
        <w:rPr>
          <w:rFonts w:ascii="Times New Roman" w:hAnsi="Times New Roman"/>
          <w:color w:val="000000"/>
          <w:sz w:val="17"/>
          <w:szCs w:val="17"/>
          <w:lang w:val="uk-UA"/>
        </w:rPr>
        <w:t xml:space="preserve"> звітн</w:t>
      </w:r>
      <w:r>
        <w:rPr>
          <w:rFonts w:ascii="Times New Roman" w:hAnsi="Times New Roman"/>
          <w:color w:val="000000"/>
          <w:sz w:val="17"/>
          <w:szCs w:val="17"/>
          <w:lang w:val="uk-UA"/>
        </w:rPr>
        <w:t>і</w:t>
      </w:r>
      <w:r w:rsidRPr="006637D5">
        <w:rPr>
          <w:rFonts w:ascii="Times New Roman" w:hAnsi="Times New Roman"/>
          <w:color w:val="000000"/>
          <w:sz w:val="17"/>
          <w:szCs w:val="17"/>
          <w:lang w:val="uk-UA"/>
        </w:rPr>
        <w:t>ст</w:t>
      </w:r>
      <w:r>
        <w:rPr>
          <w:rFonts w:ascii="Times New Roman" w:hAnsi="Times New Roman"/>
          <w:color w:val="000000"/>
          <w:sz w:val="17"/>
          <w:szCs w:val="17"/>
          <w:lang w:val="uk-UA"/>
        </w:rPr>
        <w:t>ь</w:t>
      </w:r>
      <w:r w:rsidRPr="006637D5">
        <w:rPr>
          <w:rFonts w:ascii="Times New Roman" w:hAnsi="Times New Roman"/>
          <w:color w:val="000000"/>
          <w:sz w:val="17"/>
          <w:szCs w:val="17"/>
          <w:lang w:val="uk-UA"/>
        </w:rPr>
        <w:t xml:space="preserve"> та консолідован</w:t>
      </w:r>
      <w:r>
        <w:rPr>
          <w:rFonts w:ascii="Times New Roman" w:hAnsi="Times New Roman"/>
          <w:color w:val="000000"/>
          <w:sz w:val="17"/>
          <w:szCs w:val="17"/>
          <w:lang w:val="uk-UA"/>
        </w:rPr>
        <w:t>у</w:t>
      </w:r>
      <w:r w:rsidRPr="006637D5">
        <w:rPr>
          <w:rFonts w:ascii="Times New Roman" w:hAnsi="Times New Roman"/>
          <w:color w:val="000000"/>
          <w:sz w:val="17"/>
          <w:szCs w:val="17"/>
          <w:lang w:val="uk-UA"/>
        </w:rPr>
        <w:t xml:space="preserve"> звітн</w:t>
      </w:r>
      <w:r>
        <w:rPr>
          <w:rFonts w:ascii="Times New Roman" w:hAnsi="Times New Roman"/>
          <w:color w:val="000000"/>
          <w:sz w:val="17"/>
          <w:szCs w:val="17"/>
          <w:lang w:val="uk-UA"/>
        </w:rPr>
        <w:t>і</w:t>
      </w:r>
      <w:r w:rsidRPr="006637D5">
        <w:rPr>
          <w:rFonts w:ascii="Times New Roman" w:hAnsi="Times New Roman"/>
          <w:color w:val="000000"/>
          <w:sz w:val="17"/>
          <w:szCs w:val="17"/>
          <w:lang w:val="uk-UA"/>
        </w:rPr>
        <w:t>ст</w:t>
      </w:r>
      <w:r>
        <w:rPr>
          <w:rFonts w:ascii="Times New Roman" w:hAnsi="Times New Roman"/>
          <w:color w:val="000000"/>
          <w:sz w:val="17"/>
          <w:szCs w:val="17"/>
          <w:lang w:val="uk-UA"/>
        </w:rPr>
        <w:t>ь</w:t>
      </w:r>
      <w:r w:rsidRPr="006637D5">
        <w:rPr>
          <w:rFonts w:ascii="Times New Roman" w:hAnsi="Times New Roman"/>
          <w:color w:val="000000"/>
          <w:sz w:val="17"/>
          <w:szCs w:val="17"/>
          <w:lang w:val="uk-UA"/>
        </w:rPr>
        <w:t xml:space="preserve"> банків та інших фінансових установ (ОВ</w:t>
      </w:r>
      <w:hyperlink r:id="rId1" w:history="1">
        <w:r w:rsidRPr="006637D5">
          <w:rPr>
            <w:rFonts w:ascii="Times New Roman" w:hAnsi="Times New Roman"/>
            <w:color w:val="000000"/>
            <w:sz w:val="17"/>
            <w:szCs w:val="17"/>
            <w:lang w:val="uk-UA"/>
          </w:rPr>
          <w:t xml:space="preserve"> L 372, 31.12.1986,</w:t>
        </w:r>
        <w:r>
          <w:rPr>
            <w:rFonts w:ascii="Times New Roman" w:hAnsi="Times New Roman"/>
            <w:color w:val="000000"/>
            <w:sz w:val="17"/>
            <w:szCs w:val="17"/>
            <w:lang w:val="uk-UA"/>
          </w:rPr>
          <w:t xml:space="preserve"> C.</w:t>
        </w:r>
        <w:r w:rsidRPr="006637D5">
          <w:rPr>
            <w:rFonts w:ascii="Times New Roman" w:hAnsi="Times New Roman"/>
            <w:color w:val="000000"/>
            <w:sz w:val="17"/>
            <w:szCs w:val="17"/>
            <w:lang w:val="uk-UA"/>
          </w:rPr>
          <w:t xml:space="preserve"> 1</w:t>
        </w:r>
      </w:hyperlink>
      <w:r w:rsidRPr="006637D5">
        <w:rPr>
          <w:rFonts w:ascii="Times New Roman" w:hAnsi="Times New Roman"/>
          <w:color w:val="000000"/>
          <w:sz w:val="17"/>
          <w:szCs w:val="17"/>
          <w:lang w:val="uk-UA"/>
        </w:rPr>
        <w:t>).</w:t>
      </w:r>
    </w:p>
  </w:footnote>
  <w:footnote w:id="4">
    <w:p w:rsidR="0049247F" w:rsidRPr="003B26CE" w:rsidRDefault="0049247F" w:rsidP="003B26CE">
      <w:pPr>
        <w:pStyle w:val="a5"/>
        <w:jc w:val="both"/>
        <w:rPr>
          <w:lang w:val="ru-RU"/>
        </w:rPr>
      </w:pPr>
      <w:r w:rsidRPr="00D9667F">
        <w:rPr>
          <w:lang w:val="ru-RU"/>
        </w:rPr>
        <w:t>(</w:t>
      </w:r>
      <w:r>
        <w:rPr>
          <w:rStyle w:val="a7"/>
          <w:rFonts w:eastAsia="Calibri"/>
        </w:rPr>
        <w:footnoteRef/>
      </w:r>
      <w:r w:rsidRPr="00D9667F">
        <w:rPr>
          <w:lang w:val="ru-RU"/>
        </w:rPr>
        <w:t>)</w:t>
      </w:r>
      <w:r w:rsidRPr="003B26CE">
        <w:rPr>
          <w:lang w:val="ru-RU"/>
        </w:rPr>
        <w:t xml:space="preserve"> </w:t>
      </w:r>
      <w:r w:rsidRPr="006637D5">
        <w:rPr>
          <w:rFonts w:ascii="Times New Roman" w:hAnsi="Times New Roman"/>
          <w:color w:val="000000"/>
          <w:sz w:val="17"/>
          <w:szCs w:val="17"/>
          <w:lang w:val="uk-UA"/>
        </w:rPr>
        <w:t xml:space="preserve">Директива Ради 91/674/ЄЕС від 19 грудня 1991 року </w:t>
      </w:r>
      <w:r>
        <w:rPr>
          <w:rFonts w:ascii="Times New Roman" w:hAnsi="Times New Roman"/>
          <w:color w:val="000000"/>
          <w:sz w:val="17"/>
          <w:szCs w:val="17"/>
          <w:lang w:val="uk-UA"/>
        </w:rPr>
        <w:t>про</w:t>
      </w:r>
      <w:r w:rsidRPr="006637D5">
        <w:rPr>
          <w:rFonts w:ascii="Times New Roman" w:hAnsi="Times New Roman"/>
          <w:color w:val="000000"/>
          <w:sz w:val="17"/>
          <w:szCs w:val="17"/>
          <w:lang w:val="uk-UA"/>
        </w:rPr>
        <w:t xml:space="preserve"> річн</w:t>
      </w:r>
      <w:r>
        <w:rPr>
          <w:rFonts w:ascii="Times New Roman" w:hAnsi="Times New Roman"/>
          <w:color w:val="000000"/>
          <w:sz w:val="17"/>
          <w:szCs w:val="17"/>
          <w:lang w:val="uk-UA"/>
        </w:rPr>
        <w:t>у</w:t>
      </w:r>
      <w:r w:rsidRPr="006637D5">
        <w:rPr>
          <w:rFonts w:ascii="Times New Roman" w:hAnsi="Times New Roman"/>
          <w:color w:val="000000"/>
          <w:sz w:val="17"/>
          <w:szCs w:val="17"/>
          <w:lang w:val="uk-UA"/>
        </w:rPr>
        <w:t xml:space="preserve"> звітн</w:t>
      </w:r>
      <w:r>
        <w:rPr>
          <w:rFonts w:ascii="Times New Roman" w:hAnsi="Times New Roman"/>
          <w:color w:val="000000"/>
          <w:sz w:val="17"/>
          <w:szCs w:val="17"/>
          <w:lang w:val="uk-UA"/>
        </w:rPr>
        <w:t>і</w:t>
      </w:r>
      <w:r w:rsidRPr="006637D5">
        <w:rPr>
          <w:rFonts w:ascii="Times New Roman" w:hAnsi="Times New Roman"/>
          <w:color w:val="000000"/>
          <w:sz w:val="17"/>
          <w:szCs w:val="17"/>
          <w:lang w:val="uk-UA"/>
        </w:rPr>
        <w:t>ст</w:t>
      </w:r>
      <w:r>
        <w:rPr>
          <w:rFonts w:ascii="Times New Roman" w:hAnsi="Times New Roman"/>
          <w:color w:val="000000"/>
          <w:sz w:val="17"/>
          <w:szCs w:val="17"/>
          <w:lang w:val="uk-UA"/>
        </w:rPr>
        <w:t>ь</w:t>
      </w:r>
      <w:r w:rsidRPr="006637D5">
        <w:rPr>
          <w:rFonts w:ascii="Times New Roman" w:hAnsi="Times New Roman"/>
          <w:color w:val="000000"/>
          <w:sz w:val="17"/>
          <w:szCs w:val="17"/>
          <w:lang w:val="uk-UA"/>
        </w:rPr>
        <w:t xml:space="preserve"> та консолідован</w:t>
      </w:r>
      <w:r>
        <w:rPr>
          <w:rFonts w:ascii="Times New Roman" w:hAnsi="Times New Roman"/>
          <w:color w:val="000000"/>
          <w:sz w:val="17"/>
          <w:szCs w:val="17"/>
          <w:lang w:val="uk-UA"/>
        </w:rPr>
        <w:t>у</w:t>
      </w:r>
      <w:r w:rsidRPr="006637D5">
        <w:rPr>
          <w:rFonts w:ascii="Times New Roman" w:hAnsi="Times New Roman"/>
          <w:color w:val="000000"/>
          <w:sz w:val="17"/>
          <w:szCs w:val="17"/>
          <w:lang w:val="uk-UA"/>
        </w:rPr>
        <w:t xml:space="preserve"> звітн</w:t>
      </w:r>
      <w:r>
        <w:rPr>
          <w:rFonts w:ascii="Times New Roman" w:hAnsi="Times New Roman"/>
          <w:color w:val="000000"/>
          <w:sz w:val="17"/>
          <w:szCs w:val="17"/>
          <w:lang w:val="uk-UA"/>
        </w:rPr>
        <w:t>і</w:t>
      </w:r>
      <w:r w:rsidRPr="006637D5">
        <w:rPr>
          <w:rFonts w:ascii="Times New Roman" w:hAnsi="Times New Roman"/>
          <w:color w:val="000000"/>
          <w:sz w:val="17"/>
          <w:szCs w:val="17"/>
          <w:lang w:val="uk-UA"/>
        </w:rPr>
        <w:t>ст</w:t>
      </w:r>
      <w:r>
        <w:rPr>
          <w:rFonts w:ascii="Times New Roman" w:hAnsi="Times New Roman"/>
          <w:color w:val="000000"/>
          <w:sz w:val="17"/>
          <w:szCs w:val="17"/>
          <w:lang w:val="uk-UA"/>
        </w:rPr>
        <w:t>ь</w:t>
      </w:r>
      <w:r w:rsidRPr="006637D5">
        <w:rPr>
          <w:rFonts w:ascii="Times New Roman" w:hAnsi="Times New Roman"/>
          <w:color w:val="000000"/>
          <w:sz w:val="17"/>
          <w:szCs w:val="17"/>
          <w:lang w:val="uk-UA"/>
        </w:rPr>
        <w:t xml:space="preserve"> страхових компаній (ОВ</w:t>
      </w:r>
      <w:r w:rsidR="00ED1507">
        <w:rPr>
          <w:rFonts w:ascii="Times New Roman" w:hAnsi="Times New Roman"/>
          <w:color w:val="000000"/>
          <w:sz w:val="17"/>
          <w:szCs w:val="17"/>
          <w:lang w:val="uk-UA"/>
        </w:rPr>
        <w:t xml:space="preserve"> </w:t>
      </w:r>
      <w:hyperlink r:id="rId2" w:history="1">
        <w:r w:rsidRPr="006637D5">
          <w:rPr>
            <w:rFonts w:ascii="Times New Roman" w:hAnsi="Times New Roman"/>
            <w:color w:val="000000"/>
            <w:sz w:val="17"/>
            <w:szCs w:val="17"/>
            <w:lang w:val="uk-UA"/>
          </w:rPr>
          <w:t>L 374, 31.12.1991,</w:t>
        </w:r>
        <w:r>
          <w:rPr>
            <w:rFonts w:ascii="Times New Roman" w:hAnsi="Times New Roman"/>
            <w:color w:val="000000"/>
            <w:sz w:val="17"/>
            <w:szCs w:val="17"/>
            <w:lang w:val="uk-UA"/>
          </w:rPr>
          <w:t xml:space="preserve"> C.</w:t>
        </w:r>
        <w:r w:rsidRPr="006637D5">
          <w:rPr>
            <w:rFonts w:ascii="Times New Roman" w:hAnsi="Times New Roman"/>
            <w:color w:val="000000"/>
            <w:sz w:val="17"/>
            <w:szCs w:val="17"/>
            <w:lang w:val="uk-UA"/>
          </w:rPr>
          <w:t> 7</w:t>
        </w:r>
      </w:hyperlink>
      <w:r w:rsidRPr="006637D5">
        <w:rPr>
          <w:rFonts w:ascii="Times New Roman" w:hAnsi="Times New Roman"/>
          <w:color w:val="000000"/>
          <w:sz w:val="17"/>
          <w:szCs w:val="17"/>
          <w:lang w:val="uk-UA"/>
        </w:rPr>
        <w:t>).</w:t>
      </w:r>
    </w:p>
  </w:footnote>
  <w:footnote w:id="5">
    <w:p w:rsidR="0049247F" w:rsidRPr="003B26CE" w:rsidRDefault="0049247F" w:rsidP="003B26CE">
      <w:pPr>
        <w:pStyle w:val="a5"/>
        <w:jc w:val="both"/>
        <w:rPr>
          <w:lang w:val="ru-RU"/>
        </w:rPr>
      </w:pPr>
      <w:r w:rsidRPr="00D9667F">
        <w:rPr>
          <w:lang w:val="ru-RU"/>
        </w:rPr>
        <w:t>(</w:t>
      </w:r>
      <w:r>
        <w:rPr>
          <w:rStyle w:val="a7"/>
          <w:rFonts w:eastAsia="Calibri"/>
        </w:rPr>
        <w:footnoteRef/>
      </w:r>
      <w:r w:rsidRPr="00D9667F">
        <w:rPr>
          <w:lang w:val="ru-RU"/>
        </w:rPr>
        <w:t>)</w:t>
      </w:r>
      <w:r w:rsidRPr="003B26CE">
        <w:rPr>
          <w:lang w:val="ru-RU"/>
        </w:rPr>
        <w:t xml:space="preserve"> </w:t>
      </w:r>
      <w:r w:rsidRPr="006637D5">
        <w:rPr>
          <w:rFonts w:ascii="Times New Roman" w:hAnsi="Times New Roman"/>
          <w:color w:val="000000"/>
          <w:sz w:val="17"/>
          <w:szCs w:val="17"/>
          <w:lang w:val="uk-UA"/>
        </w:rPr>
        <w:t xml:space="preserve">Директива 2004/109/ЄС Європейського парламенту та Ради від 15 грудня 2004 року </w:t>
      </w:r>
      <w:r>
        <w:rPr>
          <w:rFonts w:ascii="Times New Roman" w:hAnsi="Times New Roman"/>
          <w:color w:val="000000"/>
          <w:sz w:val="17"/>
          <w:szCs w:val="17"/>
          <w:lang w:val="uk-UA"/>
        </w:rPr>
        <w:t>про гармонізацію</w:t>
      </w:r>
      <w:r w:rsidRPr="006637D5">
        <w:rPr>
          <w:rFonts w:ascii="Times New Roman" w:hAnsi="Times New Roman"/>
          <w:color w:val="000000"/>
          <w:sz w:val="17"/>
          <w:szCs w:val="17"/>
          <w:lang w:val="uk-UA"/>
        </w:rPr>
        <w:t xml:space="preserve"> вимог до прозорості інформації про емітентів, цінні папери яких приймаються для продажу на регульованому ринку, що вносить зміни до Директиви 2001/34/ЄС (ОВ </w:t>
      </w:r>
      <w:hyperlink r:id="rId3" w:history="1">
        <w:r w:rsidRPr="006637D5">
          <w:rPr>
            <w:rFonts w:ascii="Times New Roman" w:hAnsi="Times New Roman"/>
            <w:color w:val="000000"/>
            <w:sz w:val="17"/>
            <w:szCs w:val="17"/>
            <w:lang w:val="uk-UA"/>
          </w:rPr>
          <w:t>L 390, 31.12.2004,</w:t>
        </w:r>
        <w:r>
          <w:rPr>
            <w:rFonts w:ascii="Times New Roman" w:hAnsi="Times New Roman"/>
            <w:color w:val="000000"/>
            <w:sz w:val="17"/>
            <w:szCs w:val="17"/>
            <w:lang w:val="uk-UA"/>
          </w:rPr>
          <w:t xml:space="preserve"> C.</w:t>
        </w:r>
        <w:r w:rsidRPr="006637D5">
          <w:rPr>
            <w:rFonts w:ascii="Times New Roman" w:hAnsi="Times New Roman"/>
            <w:color w:val="000000"/>
            <w:sz w:val="17"/>
            <w:szCs w:val="17"/>
            <w:lang w:val="uk-UA"/>
          </w:rPr>
          <w:t xml:space="preserve"> 38</w:t>
        </w:r>
      </w:hyperlink>
      <w:r w:rsidRPr="006637D5">
        <w:rPr>
          <w:rFonts w:ascii="Times New Roman" w:hAnsi="Times New Roman"/>
          <w:color w:val="000000"/>
          <w:sz w:val="17"/>
          <w:szCs w:val="17"/>
          <w:lang w:val="uk-UA"/>
        </w:rPr>
        <w:t>).</w:t>
      </w:r>
    </w:p>
  </w:footnote>
  <w:footnote w:id="6">
    <w:p w:rsidR="0049247F" w:rsidRPr="003B26CE" w:rsidRDefault="0049247F" w:rsidP="003B26CE">
      <w:pPr>
        <w:pStyle w:val="a5"/>
        <w:jc w:val="both"/>
        <w:rPr>
          <w:lang w:val="ru-RU"/>
        </w:rPr>
      </w:pPr>
      <w:r w:rsidRPr="00D9667F">
        <w:rPr>
          <w:lang w:val="ru-RU"/>
        </w:rPr>
        <w:t>(</w:t>
      </w:r>
      <w:r>
        <w:rPr>
          <w:rStyle w:val="a7"/>
          <w:rFonts w:eastAsia="Calibri"/>
        </w:rPr>
        <w:footnoteRef/>
      </w:r>
      <w:r w:rsidRPr="00D9667F">
        <w:rPr>
          <w:lang w:val="ru-RU"/>
        </w:rPr>
        <w:t>)</w:t>
      </w:r>
      <w:r w:rsidRPr="003B26CE">
        <w:rPr>
          <w:lang w:val="ru-RU"/>
        </w:rPr>
        <w:t xml:space="preserve"> </w:t>
      </w:r>
      <w:r w:rsidRPr="006637D5">
        <w:rPr>
          <w:rFonts w:ascii="Times New Roman" w:hAnsi="Times New Roman"/>
          <w:color w:val="000000"/>
          <w:sz w:val="17"/>
          <w:szCs w:val="17"/>
          <w:lang w:val="uk-UA"/>
        </w:rPr>
        <w:t xml:space="preserve">Директива 2007/64/ЄС Європейського парламенту та Ради від 13 листопада 2007 року </w:t>
      </w:r>
      <w:r>
        <w:rPr>
          <w:rFonts w:ascii="Times New Roman" w:hAnsi="Times New Roman"/>
          <w:color w:val="000000"/>
          <w:sz w:val="17"/>
          <w:szCs w:val="17"/>
          <w:lang w:val="uk-UA"/>
        </w:rPr>
        <w:t>про</w:t>
      </w:r>
      <w:r w:rsidRPr="006637D5">
        <w:rPr>
          <w:rFonts w:ascii="Times New Roman" w:hAnsi="Times New Roman"/>
          <w:color w:val="000000"/>
          <w:sz w:val="17"/>
          <w:szCs w:val="17"/>
          <w:lang w:val="uk-UA"/>
        </w:rPr>
        <w:t xml:space="preserve"> розрахунков</w:t>
      </w:r>
      <w:r>
        <w:rPr>
          <w:rFonts w:ascii="Times New Roman" w:hAnsi="Times New Roman"/>
          <w:color w:val="000000"/>
          <w:sz w:val="17"/>
          <w:szCs w:val="17"/>
          <w:lang w:val="uk-UA"/>
        </w:rPr>
        <w:t>і</w:t>
      </w:r>
      <w:r w:rsidRPr="006637D5">
        <w:rPr>
          <w:rFonts w:ascii="Times New Roman" w:hAnsi="Times New Roman"/>
          <w:color w:val="000000"/>
          <w:sz w:val="17"/>
          <w:szCs w:val="17"/>
          <w:lang w:val="uk-UA"/>
        </w:rPr>
        <w:t xml:space="preserve"> послуг</w:t>
      </w:r>
      <w:r>
        <w:rPr>
          <w:rFonts w:ascii="Times New Roman" w:hAnsi="Times New Roman"/>
          <w:color w:val="000000"/>
          <w:sz w:val="17"/>
          <w:szCs w:val="17"/>
          <w:lang w:val="uk-UA"/>
        </w:rPr>
        <w:t>и</w:t>
      </w:r>
      <w:r w:rsidRPr="006637D5">
        <w:rPr>
          <w:rFonts w:ascii="Times New Roman" w:hAnsi="Times New Roman"/>
          <w:color w:val="000000"/>
          <w:sz w:val="17"/>
          <w:szCs w:val="17"/>
          <w:lang w:val="uk-UA"/>
        </w:rPr>
        <w:t xml:space="preserve"> на внутрішньому ринку, яка вносить зміни до Директив 97/7/ЄС, 2002/65/ЄС, 2005/60/ЄС та 2006/48/EC та скасовує Директиву 97/5/ЄС (ОВ </w:t>
      </w:r>
      <w:hyperlink r:id="rId4" w:history="1">
        <w:r w:rsidRPr="006637D5">
          <w:rPr>
            <w:rFonts w:ascii="Times New Roman" w:hAnsi="Times New Roman"/>
            <w:color w:val="000000"/>
            <w:sz w:val="17"/>
            <w:szCs w:val="17"/>
            <w:lang w:val="uk-UA"/>
          </w:rPr>
          <w:t>L 319, 5.12.2007,</w:t>
        </w:r>
        <w:r>
          <w:rPr>
            <w:rFonts w:ascii="Times New Roman" w:hAnsi="Times New Roman"/>
            <w:color w:val="000000"/>
            <w:sz w:val="17"/>
            <w:szCs w:val="17"/>
            <w:lang w:val="uk-UA"/>
          </w:rPr>
          <w:t xml:space="preserve"> C.</w:t>
        </w:r>
        <w:r w:rsidRPr="006637D5">
          <w:rPr>
            <w:rFonts w:ascii="Times New Roman" w:hAnsi="Times New Roman"/>
            <w:color w:val="000000"/>
            <w:sz w:val="17"/>
            <w:szCs w:val="17"/>
            <w:lang w:val="uk-UA"/>
          </w:rPr>
          <w:t xml:space="preserve"> 1</w:t>
        </w:r>
      </w:hyperlink>
      <w:r w:rsidRPr="006637D5">
        <w:rPr>
          <w:rFonts w:ascii="Times New Roman" w:hAnsi="Times New Roman"/>
          <w:color w:val="000000"/>
          <w:sz w:val="17"/>
          <w:szCs w:val="17"/>
          <w:lang w:val="uk-UA"/>
        </w:rPr>
        <w:t>).</w:t>
      </w:r>
    </w:p>
  </w:footnote>
  <w:footnote w:id="7">
    <w:p w:rsidR="0049247F" w:rsidRPr="003B26CE" w:rsidRDefault="0049247F" w:rsidP="003B26CE">
      <w:pPr>
        <w:pStyle w:val="a5"/>
        <w:jc w:val="both"/>
        <w:rPr>
          <w:lang w:val="ru-RU"/>
        </w:rPr>
      </w:pPr>
      <w:r w:rsidRPr="00D9667F">
        <w:rPr>
          <w:lang w:val="ru-RU"/>
        </w:rPr>
        <w:t>(</w:t>
      </w:r>
      <w:r>
        <w:rPr>
          <w:rStyle w:val="a7"/>
          <w:rFonts w:eastAsia="Calibri"/>
        </w:rPr>
        <w:footnoteRef/>
      </w:r>
      <w:r w:rsidRPr="00D9667F">
        <w:rPr>
          <w:lang w:val="ru-RU"/>
        </w:rPr>
        <w:t>)</w:t>
      </w:r>
      <w:r w:rsidRPr="003B26CE">
        <w:rPr>
          <w:lang w:val="ru-RU"/>
        </w:rPr>
        <w:t xml:space="preserve"> </w:t>
      </w:r>
      <w:r w:rsidRPr="006637D5">
        <w:rPr>
          <w:rFonts w:ascii="Times New Roman" w:hAnsi="Times New Roman"/>
          <w:color w:val="000000"/>
          <w:sz w:val="17"/>
          <w:szCs w:val="17"/>
          <w:lang w:val="uk-UA"/>
        </w:rPr>
        <w:t xml:space="preserve">Директива 2009/65/ЄС Європейського парламенту та Ради від 13 липня 2009 року </w:t>
      </w:r>
      <w:r>
        <w:rPr>
          <w:rFonts w:ascii="Times New Roman" w:hAnsi="Times New Roman"/>
          <w:color w:val="000000"/>
          <w:sz w:val="17"/>
          <w:szCs w:val="17"/>
          <w:lang w:val="uk-UA"/>
        </w:rPr>
        <w:t>про</w:t>
      </w:r>
      <w:r w:rsidRPr="006637D5">
        <w:rPr>
          <w:rFonts w:ascii="Times New Roman" w:hAnsi="Times New Roman"/>
          <w:color w:val="000000"/>
          <w:sz w:val="17"/>
          <w:szCs w:val="17"/>
          <w:lang w:val="uk-UA"/>
        </w:rPr>
        <w:t xml:space="preserve"> координаці</w:t>
      </w:r>
      <w:r>
        <w:rPr>
          <w:rFonts w:ascii="Times New Roman" w:hAnsi="Times New Roman"/>
          <w:color w:val="000000"/>
          <w:sz w:val="17"/>
          <w:szCs w:val="17"/>
          <w:lang w:val="uk-UA"/>
        </w:rPr>
        <w:t>ю</w:t>
      </w:r>
      <w:r w:rsidRPr="006637D5">
        <w:rPr>
          <w:rFonts w:ascii="Times New Roman" w:hAnsi="Times New Roman"/>
          <w:color w:val="000000"/>
          <w:sz w:val="17"/>
          <w:szCs w:val="17"/>
          <w:lang w:val="uk-UA"/>
        </w:rPr>
        <w:t xml:space="preserve"> законодавства, правил та адміністративних механізмів стосовно фондів спільного інвестування в обігові цінні папери (</w:t>
      </w:r>
      <w:r w:rsidRPr="006637D5">
        <w:rPr>
          <w:rFonts w:ascii="Times New Roman" w:eastAsia="Times New Roman" w:hAnsi="Times New Roman"/>
          <w:sz w:val="17"/>
          <w:szCs w:val="17"/>
          <w:lang w:val="uk-UA" w:eastAsia="ru-RU"/>
        </w:rPr>
        <w:t>UCITS</w:t>
      </w:r>
      <w:r w:rsidRPr="006637D5">
        <w:rPr>
          <w:rFonts w:ascii="Times New Roman" w:hAnsi="Times New Roman"/>
          <w:color w:val="000000"/>
          <w:sz w:val="17"/>
          <w:szCs w:val="17"/>
          <w:lang w:val="uk-UA"/>
        </w:rPr>
        <w:t>) (ОВ</w:t>
      </w:r>
      <w:hyperlink r:id="rId5" w:history="1">
        <w:r w:rsidRPr="006637D5">
          <w:rPr>
            <w:rFonts w:ascii="Times New Roman" w:hAnsi="Times New Roman"/>
            <w:color w:val="000000"/>
            <w:sz w:val="17"/>
            <w:szCs w:val="17"/>
            <w:lang w:val="uk-UA"/>
          </w:rPr>
          <w:t xml:space="preserve"> L 302, 17.11.2009,</w:t>
        </w:r>
        <w:r>
          <w:rPr>
            <w:rFonts w:ascii="Times New Roman" w:hAnsi="Times New Roman"/>
            <w:color w:val="000000"/>
            <w:sz w:val="17"/>
            <w:szCs w:val="17"/>
            <w:lang w:val="uk-UA"/>
          </w:rPr>
          <w:t xml:space="preserve"> C.</w:t>
        </w:r>
        <w:r w:rsidRPr="006637D5">
          <w:rPr>
            <w:rFonts w:ascii="Times New Roman" w:hAnsi="Times New Roman"/>
            <w:color w:val="000000"/>
            <w:sz w:val="17"/>
            <w:szCs w:val="17"/>
            <w:lang w:val="uk-UA"/>
          </w:rPr>
          <w:t> 32</w:t>
        </w:r>
      </w:hyperlink>
      <w:r w:rsidRPr="006637D5">
        <w:rPr>
          <w:rFonts w:ascii="Times New Roman" w:hAnsi="Times New Roman"/>
          <w:color w:val="000000"/>
          <w:sz w:val="17"/>
          <w:szCs w:val="17"/>
          <w:lang w:val="uk-UA"/>
        </w:rPr>
        <w:t>).</w:t>
      </w:r>
    </w:p>
  </w:footnote>
  <w:footnote w:id="8">
    <w:p w:rsidR="0049247F" w:rsidRPr="006F2342" w:rsidRDefault="0049247F" w:rsidP="006F2342">
      <w:pPr>
        <w:pStyle w:val="a5"/>
        <w:jc w:val="both"/>
        <w:rPr>
          <w:lang w:val="uk-UA"/>
        </w:rPr>
      </w:pPr>
      <w:r w:rsidRPr="00D9667F">
        <w:rPr>
          <w:lang w:val="ru-RU"/>
        </w:rPr>
        <w:t>(</w:t>
      </w:r>
      <w:r>
        <w:rPr>
          <w:rStyle w:val="a7"/>
          <w:rFonts w:eastAsia="Calibri"/>
        </w:rPr>
        <w:footnoteRef/>
      </w:r>
      <w:r w:rsidRPr="00D9667F">
        <w:rPr>
          <w:lang w:val="ru-RU"/>
        </w:rPr>
        <w:t>)</w:t>
      </w:r>
      <w:r w:rsidRPr="006F2342">
        <w:rPr>
          <w:lang w:val="ru-RU"/>
        </w:rPr>
        <w:t xml:space="preserve"> </w:t>
      </w:r>
      <w:r w:rsidRPr="006637D5">
        <w:rPr>
          <w:rFonts w:ascii="Times New Roman" w:hAnsi="Times New Roman"/>
          <w:color w:val="000000"/>
          <w:sz w:val="17"/>
          <w:szCs w:val="17"/>
          <w:lang w:val="uk-UA"/>
        </w:rPr>
        <w:t>Директива 2009/110/ЄС Європейського парламенту та Ради від 16 вересня 2009 року про прийняття, переслідування та пруденційн</w:t>
      </w:r>
      <w:r>
        <w:rPr>
          <w:rFonts w:ascii="Times New Roman" w:hAnsi="Times New Roman"/>
          <w:color w:val="000000"/>
          <w:sz w:val="17"/>
          <w:szCs w:val="17"/>
          <w:lang w:val="uk-UA"/>
        </w:rPr>
        <w:t>ий</w:t>
      </w:r>
      <w:r w:rsidRPr="006637D5">
        <w:rPr>
          <w:rFonts w:ascii="Times New Roman" w:hAnsi="Times New Roman"/>
          <w:color w:val="000000"/>
          <w:sz w:val="17"/>
          <w:szCs w:val="17"/>
          <w:lang w:val="uk-UA"/>
        </w:rPr>
        <w:t xml:space="preserve"> нагляд за роботою установ обігу електронних грошей, що вносить зміни до Директив 2005/60/ЄС та 2006/48/ЄС та скасовує Директиву 2000/46/ЄС (</w:t>
      </w:r>
      <w:hyperlink r:id="rId6" w:history="1">
        <w:r w:rsidRPr="006637D5">
          <w:rPr>
            <w:rFonts w:ascii="Times New Roman" w:hAnsi="Times New Roman"/>
            <w:color w:val="000000"/>
            <w:sz w:val="17"/>
            <w:szCs w:val="17"/>
            <w:lang w:val="uk-UA"/>
          </w:rPr>
          <w:t>ОВ L 267, 10.10.2009,</w:t>
        </w:r>
        <w:r>
          <w:rPr>
            <w:rFonts w:ascii="Times New Roman" w:hAnsi="Times New Roman"/>
            <w:color w:val="000000"/>
            <w:sz w:val="17"/>
            <w:szCs w:val="17"/>
            <w:lang w:val="uk-UA"/>
          </w:rPr>
          <w:t xml:space="preserve"> C.</w:t>
        </w:r>
        <w:r w:rsidRPr="006637D5">
          <w:rPr>
            <w:rFonts w:ascii="Times New Roman" w:hAnsi="Times New Roman"/>
            <w:color w:val="000000"/>
            <w:sz w:val="17"/>
            <w:szCs w:val="17"/>
            <w:lang w:val="uk-UA"/>
          </w:rPr>
          <w:t xml:space="preserve"> 7</w:t>
        </w:r>
      </w:hyperlink>
      <w:r w:rsidRPr="006637D5">
        <w:rPr>
          <w:rFonts w:ascii="Times New Roman" w:hAnsi="Times New Roman"/>
          <w:color w:val="000000"/>
          <w:sz w:val="17"/>
          <w:szCs w:val="17"/>
          <w:lang w:val="uk-UA"/>
        </w:rPr>
        <w:t>).</w:t>
      </w:r>
    </w:p>
  </w:footnote>
  <w:footnote w:id="9">
    <w:p w:rsidR="0049247F" w:rsidRPr="006F2342" w:rsidRDefault="0049247F" w:rsidP="006F2342">
      <w:pPr>
        <w:pStyle w:val="a5"/>
        <w:jc w:val="both"/>
        <w:rPr>
          <w:lang w:val="uk-UA"/>
        </w:rPr>
      </w:pPr>
      <w:r w:rsidRPr="00D9667F">
        <w:rPr>
          <w:lang w:val="ru-RU"/>
        </w:rPr>
        <w:t>(</w:t>
      </w:r>
      <w:r>
        <w:rPr>
          <w:rStyle w:val="a7"/>
          <w:rFonts w:eastAsia="Calibri"/>
        </w:rPr>
        <w:footnoteRef/>
      </w:r>
      <w:r w:rsidRPr="00D9667F">
        <w:rPr>
          <w:lang w:val="ru-RU"/>
        </w:rPr>
        <w:t>)</w:t>
      </w:r>
      <w:r w:rsidRPr="006F2342">
        <w:rPr>
          <w:lang w:val="ru-RU"/>
        </w:rPr>
        <w:t xml:space="preserve"> </w:t>
      </w:r>
      <w:r w:rsidRPr="006637D5">
        <w:rPr>
          <w:rFonts w:ascii="Times New Roman" w:hAnsi="Times New Roman"/>
          <w:color w:val="000000"/>
          <w:sz w:val="17"/>
          <w:szCs w:val="17"/>
          <w:lang w:val="uk-UA"/>
        </w:rPr>
        <w:t xml:space="preserve">Директива 2011/61/ЄС Європейського парламенту та Ради від 8 червня 2011 р. </w:t>
      </w:r>
      <w:r>
        <w:rPr>
          <w:rFonts w:ascii="Times New Roman" w:hAnsi="Times New Roman"/>
          <w:color w:val="000000"/>
          <w:sz w:val="17"/>
          <w:szCs w:val="17"/>
          <w:lang w:val="uk-UA"/>
        </w:rPr>
        <w:t>про</w:t>
      </w:r>
      <w:r w:rsidRPr="006637D5">
        <w:rPr>
          <w:rFonts w:ascii="Times New Roman" w:hAnsi="Times New Roman"/>
          <w:color w:val="000000"/>
          <w:sz w:val="17"/>
          <w:szCs w:val="17"/>
          <w:lang w:val="uk-UA"/>
        </w:rPr>
        <w:t xml:space="preserve"> управляючих фондами альтернативного інвестування, яка вносить зміни до Директив 2003/41/ЄС та 2009/65/ЄС та Регламентів (ЄС) № 1060/2009 та )ЄС) № 1095/2010 (</w:t>
      </w:r>
      <w:hyperlink r:id="rId7" w:history="1">
        <w:r w:rsidRPr="006637D5">
          <w:rPr>
            <w:rFonts w:ascii="Times New Roman" w:hAnsi="Times New Roman"/>
            <w:color w:val="000000"/>
            <w:sz w:val="17"/>
            <w:szCs w:val="17"/>
            <w:lang w:val="uk-UA"/>
          </w:rPr>
          <w:t>ОВ L 174, 1.7.2011,</w:t>
        </w:r>
        <w:r>
          <w:rPr>
            <w:rFonts w:ascii="Times New Roman" w:hAnsi="Times New Roman"/>
            <w:color w:val="000000"/>
            <w:sz w:val="17"/>
            <w:szCs w:val="17"/>
            <w:lang w:val="uk-UA"/>
          </w:rPr>
          <w:t xml:space="preserve"> C.</w:t>
        </w:r>
        <w:r w:rsidRPr="006637D5">
          <w:rPr>
            <w:rFonts w:ascii="Times New Roman" w:hAnsi="Times New Roman"/>
            <w:color w:val="000000"/>
            <w:sz w:val="17"/>
            <w:szCs w:val="17"/>
            <w:lang w:val="uk-UA"/>
          </w:rPr>
          <w:t xml:space="preserve"> 1</w:t>
        </w:r>
      </w:hyperlink>
      <w:r w:rsidRPr="006637D5">
        <w:rPr>
          <w:rFonts w:ascii="Times New Roman" w:hAnsi="Times New Roman"/>
          <w:color w:val="000000"/>
          <w:sz w:val="17"/>
          <w:szCs w:val="17"/>
          <w:lang w:val="uk-UA"/>
        </w:rPr>
        <w:t>).</w:t>
      </w:r>
    </w:p>
  </w:footnote>
  <w:footnote w:id="10">
    <w:p w:rsidR="0049247F" w:rsidRPr="006F2342" w:rsidRDefault="0049247F" w:rsidP="006F2342">
      <w:pPr>
        <w:pStyle w:val="a5"/>
        <w:jc w:val="both"/>
        <w:rPr>
          <w:lang w:val="uk-UA"/>
        </w:rPr>
      </w:pPr>
      <w:r w:rsidRPr="00D9667F">
        <w:rPr>
          <w:lang w:val="ru-RU"/>
        </w:rPr>
        <w:t>(</w:t>
      </w:r>
      <w:r>
        <w:rPr>
          <w:rStyle w:val="a7"/>
          <w:rFonts w:eastAsia="Calibri"/>
        </w:rPr>
        <w:footnoteRef/>
      </w:r>
      <w:r w:rsidRPr="00D9667F">
        <w:rPr>
          <w:lang w:val="ru-RU"/>
        </w:rPr>
        <w:t>)</w:t>
      </w:r>
      <w:r w:rsidRPr="006F2342">
        <w:rPr>
          <w:lang w:val="uk-UA"/>
        </w:rPr>
        <w:t xml:space="preserve"> </w:t>
      </w:r>
      <w:r w:rsidRPr="006637D5">
        <w:rPr>
          <w:rFonts w:ascii="Times New Roman" w:hAnsi="Times New Roman"/>
          <w:color w:val="000000"/>
          <w:sz w:val="17"/>
          <w:szCs w:val="17"/>
          <w:lang w:val="uk-UA"/>
        </w:rPr>
        <w:t xml:space="preserve">Директива 2004/39/ЄС Європейського парламенту та Ради від 21 квітня 2004 року </w:t>
      </w:r>
      <w:r>
        <w:rPr>
          <w:rFonts w:ascii="Times New Roman" w:hAnsi="Times New Roman"/>
          <w:color w:val="000000"/>
          <w:sz w:val="17"/>
          <w:szCs w:val="17"/>
          <w:lang w:val="uk-UA"/>
        </w:rPr>
        <w:t>про</w:t>
      </w:r>
      <w:r w:rsidRPr="006637D5">
        <w:rPr>
          <w:rFonts w:ascii="Times New Roman" w:hAnsi="Times New Roman"/>
          <w:color w:val="000000"/>
          <w:sz w:val="17"/>
          <w:szCs w:val="17"/>
          <w:lang w:val="uk-UA"/>
        </w:rPr>
        <w:t xml:space="preserve"> ринк</w:t>
      </w:r>
      <w:r>
        <w:rPr>
          <w:rFonts w:ascii="Times New Roman" w:hAnsi="Times New Roman"/>
          <w:color w:val="000000"/>
          <w:sz w:val="17"/>
          <w:szCs w:val="17"/>
          <w:lang w:val="uk-UA"/>
        </w:rPr>
        <w:t>и</w:t>
      </w:r>
      <w:r w:rsidRPr="006637D5">
        <w:rPr>
          <w:rFonts w:ascii="Times New Roman" w:hAnsi="Times New Roman"/>
          <w:color w:val="000000"/>
          <w:sz w:val="17"/>
          <w:szCs w:val="17"/>
          <w:lang w:val="uk-UA"/>
        </w:rPr>
        <w:t xml:space="preserve"> фінансових інструментів, яка вносить зміни </w:t>
      </w:r>
      <w:r>
        <w:rPr>
          <w:rFonts w:ascii="Times New Roman" w:hAnsi="Times New Roman"/>
          <w:color w:val="000000"/>
          <w:sz w:val="17"/>
          <w:szCs w:val="17"/>
          <w:lang w:val="uk-UA"/>
        </w:rPr>
        <w:t>до</w:t>
      </w:r>
      <w:r w:rsidRPr="006637D5">
        <w:rPr>
          <w:rFonts w:ascii="Times New Roman" w:hAnsi="Times New Roman"/>
          <w:color w:val="000000"/>
          <w:sz w:val="17"/>
          <w:szCs w:val="17"/>
          <w:lang w:val="uk-UA"/>
        </w:rPr>
        <w:t xml:space="preserve"> Директиви Ради 85/611/ЄЕС та 93/6/ЄЕС та Директиви 2000/12/ЄС Європейського парламенту та Ради та </w:t>
      </w:r>
      <w:r>
        <w:rPr>
          <w:rFonts w:ascii="Times New Roman" w:hAnsi="Times New Roman"/>
          <w:color w:val="000000"/>
          <w:sz w:val="17"/>
          <w:szCs w:val="17"/>
          <w:lang w:val="uk-UA"/>
        </w:rPr>
        <w:t>скасовує</w:t>
      </w:r>
      <w:r w:rsidRPr="006637D5">
        <w:rPr>
          <w:rFonts w:ascii="Times New Roman" w:hAnsi="Times New Roman"/>
          <w:color w:val="000000"/>
          <w:sz w:val="17"/>
          <w:szCs w:val="17"/>
          <w:lang w:val="uk-UA"/>
        </w:rPr>
        <w:t xml:space="preserve"> Директиву Ради 93/22/ЄЕС (</w:t>
      </w:r>
      <w:hyperlink r:id="rId8" w:history="1">
        <w:r w:rsidRPr="006637D5">
          <w:rPr>
            <w:rFonts w:ascii="Times New Roman" w:hAnsi="Times New Roman"/>
            <w:color w:val="000000"/>
            <w:sz w:val="17"/>
            <w:szCs w:val="17"/>
            <w:lang w:val="uk-UA"/>
          </w:rPr>
          <w:t>ОВ L 145, 30.4.2004,</w:t>
        </w:r>
        <w:r>
          <w:rPr>
            <w:rFonts w:ascii="Times New Roman" w:hAnsi="Times New Roman"/>
            <w:color w:val="000000"/>
            <w:sz w:val="17"/>
            <w:szCs w:val="17"/>
            <w:lang w:val="uk-UA"/>
          </w:rPr>
          <w:t xml:space="preserve"> C.</w:t>
        </w:r>
        <w:r w:rsidRPr="006637D5">
          <w:rPr>
            <w:rFonts w:ascii="Times New Roman" w:hAnsi="Times New Roman"/>
            <w:color w:val="000000"/>
            <w:sz w:val="17"/>
            <w:szCs w:val="17"/>
            <w:lang w:val="uk-UA"/>
          </w:rPr>
          <w:t xml:space="preserve"> 1</w:t>
        </w:r>
      </w:hyperlink>
      <w:r w:rsidRPr="006637D5">
        <w:rPr>
          <w:rFonts w:ascii="Times New Roman" w:hAnsi="Times New Roman"/>
          <w:color w:val="000000"/>
          <w:sz w:val="17"/>
          <w:szCs w:val="17"/>
          <w:lang w:val="uk-UA"/>
        </w:rPr>
        <w:t>).</w:t>
      </w:r>
    </w:p>
  </w:footnote>
  <w:footnote w:id="11">
    <w:p w:rsidR="0049247F" w:rsidRPr="006F2342" w:rsidRDefault="0049247F" w:rsidP="006F2342">
      <w:pPr>
        <w:pStyle w:val="a5"/>
        <w:jc w:val="both"/>
        <w:rPr>
          <w:lang w:val="uk-UA"/>
        </w:rPr>
      </w:pPr>
      <w:r w:rsidRPr="00D9667F">
        <w:rPr>
          <w:lang w:val="uk-UA"/>
        </w:rPr>
        <w:t>(</w:t>
      </w:r>
      <w:r>
        <w:rPr>
          <w:rStyle w:val="a7"/>
          <w:rFonts w:eastAsia="Calibri"/>
        </w:rPr>
        <w:footnoteRef/>
      </w:r>
      <w:r w:rsidRPr="00D9667F">
        <w:rPr>
          <w:lang w:val="uk-UA"/>
        </w:rPr>
        <w:t>)</w:t>
      </w:r>
      <w:r w:rsidRPr="006F2342">
        <w:rPr>
          <w:lang w:val="uk-UA"/>
        </w:rPr>
        <w:t xml:space="preserve"> </w:t>
      </w:r>
      <w:r w:rsidRPr="006637D5">
        <w:rPr>
          <w:rFonts w:ascii="Times New Roman" w:hAnsi="Times New Roman"/>
          <w:color w:val="000000"/>
          <w:sz w:val="17"/>
          <w:szCs w:val="17"/>
          <w:lang w:val="uk-UA"/>
        </w:rPr>
        <w:t>Директива 2013/34/ЄС Європейського парламенту та Ради від 26 червня 2013 року про річну фінансову звітність, консолідовану фінансову звітність та пов’язані з ними інші звіти деяких типів підприємств, що вносить зміни до Директиви 2006/43/ЄС Європейського парламенту та Ради та скасовує Директиви Ради 78/660/ЄЕС та 83/349/ЄЕС (ОВ L 182, 29.6.2013,</w:t>
      </w:r>
      <w:r>
        <w:rPr>
          <w:rFonts w:ascii="Times New Roman" w:hAnsi="Times New Roman"/>
          <w:color w:val="000000"/>
          <w:sz w:val="17"/>
          <w:szCs w:val="17"/>
          <w:lang w:val="uk-UA"/>
        </w:rPr>
        <w:t xml:space="preserve"> C.</w:t>
      </w:r>
      <w:r w:rsidRPr="006637D5">
        <w:rPr>
          <w:rFonts w:ascii="Times New Roman" w:hAnsi="Times New Roman"/>
          <w:color w:val="000000"/>
          <w:sz w:val="17"/>
          <w:szCs w:val="17"/>
          <w:lang w:val="uk-UA"/>
        </w:rPr>
        <w:t xml:space="preserve"> 19).</w:t>
      </w:r>
    </w:p>
  </w:footnote>
  <w:footnote w:id="12">
    <w:p w:rsidR="0049247F" w:rsidRPr="006F2342" w:rsidRDefault="0049247F" w:rsidP="006F2342">
      <w:pPr>
        <w:pStyle w:val="a5"/>
        <w:jc w:val="both"/>
        <w:rPr>
          <w:lang w:val="uk-UA"/>
        </w:rPr>
      </w:pPr>
      <w:r w:rsidRPr="00D9667F">
        <w:rPr>
          <w:lang w:val="uk-UA"/>
        </w:rPr>
        <w:t>(</w:t>
      </w:r>
      <w:r>
        <w:rPr>
          <w:rStyle w:val="a7"/>
          <w:rFonts w:eastAsia="Calibri"/>
        </w:rPr>
        <w:footnoteRef/>
      </w:r>
      <w:r w:rsidRPr="00D9667F">
        <w:rPr>
          <w:lang w:val="uk-UA"/>
        </w:rPr>
        <w:t>)</w:t>
      </w:r>
      <w:r w:rsidRPr="006F2342">
        <w:rPr>
          <w:lang w:val="uk-UA"/>
        </w:rPr>
        <w:t xml:space="preserve"> </w:t>
      </w:r>
      <w:r w:rsidRPr="006637D5">
        <w:rPr>
          <w:rFonts w:ascii="Times New Roman" w:hAnsi="Times New Roman"/>
          <w:color w:val="000000"/>
          <w:sz w:val="17"/>
          <w:szCs w:val="17"/>
          <w:lang w:val="uk-UA"/>
        </w:rPr>
        <w:t xml:space="preserve">Директива 2006/43/ЄС Європейського парламенту та Ради від 17 травня 2006 року про обов’язковий аудит річної звітності та консолідованої звітності, яка вносить зміни </w:t>
      </w:r>
      <w:r>
        <w:rPr>
          <w:rFonts w:ascii="Times New Roman" w:hAnsi="Times New Roman"/>
          <w:color w:val="000000"/>
          <w:sz w:val="17"/>
          <w:szCs w:val="17"/>
          <w:lang w:val="uk-UA"/>
        </w:rPr>
        <w:t>до</w:t>
      </w:r>
      <w:r w:rsidRPr="006637D5">
        <w:rPr>
          <w:rFonts w:ascii="Times New Roman" w:hAnsi="Times New Roman"/>
          <w:color w:val="000000"/>
          <w:sz w:val="17"/>
          <w:szCs w:val="17"/>
          <w:lang w:val="uk-UA"/>
        </w:rPr>
        <w:t xml:space="preserve"> Директиви Ради 78/660/ЄЕС та 83/349/ЄЕС та скасовує Директиву Ради 84/253/ЄЕС (</w:t>
      </w:r>
      <w:hyperlink r:id="rId9" w:history="1">
        <w:r w:rsidRPr="006637D5">
          <w:rPr>
            <w:rFonts w:ascii="Times New Roman" w:hAnsi="Times New Roman"/>
            <w:color w:val="000000"/>
            <w:sz w:val="17"/>
            <w:szCs w:val="17"/>
            <w:lang w:val="uk-UA"/>
          </w:rPr>
          <w:t>ОВ L 157, 9.6.2006,</w:t>
        </w:r>
        <w:r>
          <w:rPr>
            <w:rFonts w:ascii="Times New Roman" w:hAnsi="Times New Roman"/>
            <w:color w:val="000000"/>
            <w:sz w:val="17"/>
            <w:szCs w:val="17"/>
            <w:lang w:val="uk-UA"/>
          </w:rPr>
          <w:t xml:space="preserve"> C.</w:t>
        </w:r>
        <w:r w:rsidRPr="006637D5">
          <w:rPr>
            <w:rFonts w:ascii="Times New Roman" w:hAnsi="Times New Roman"/>
            <w:color w:val="000000"/>
            <w:sz w:val="17"/>
            <w:szCs w:val="17"/>
            <w:lang w:val="uk-UA"/>
          </w:rPr>
          <w:t xml:space="preserve"> 87</w:t>
        </w:r>
      </w:hyperlink>
      <w:r w:rsidRPr="006637D5">
        <w:rPr>
          <w:rFonts w:ascii="Times New Roman" w:hAnsi="Times New Roman"/>
          <w:color w:val="000000"/>
          <w:sz w:val="17"/>
          <w:szCs w:val="17"/>
          <w:lang w:val="uk-UA"/>
        </w:rPr>
        <w:t>).</w:t>
      </w:r>
    </w:p>
  </w:footnote>
  <w:footnote w:id="13">
    <w:p w:rsidR="0049247F" w:rsidRPr="006F2342" w:rsidRDefault="0049247F" w:rsidP="006F2342">
      <w:pPr>
        <w:pStyle w:val="a5"/>
        <w:jc w:val="both"/>
        <w:rPr>
          <w:lang w:val="ru-RU"/>
        </w:rPr>
      </w:pPr>
      <w:r w:rsidRPr="00D9667F">
        <w:rPr>
          <w:lang w:val="ru-RU"/>
        </w:rPr>
        <w:t>(</w:t>
      </w:r>
      <w:r>
        <w:rPr>
          <w:rStyle w:val="a7"/>
          <w:rFonts w:eastAsia="Calibri"/>
        </w:rPr>
        <w:footnoteRef/>
      </w:r>
      <w:r w:rsidRPr="00D9667F">
        <w:rPr>
          <w:lang w:val="ru-RU"/>
        </w:rPr>
        <w:t>)</w:t>
      </w:r>
      <w:r w:rsidRPr="006F2342">
        <w:rPr>
          <w:lang w:val="ru-RU"/>
        </w:rPr>
        <w:t xml:space="preserve"> </w:t>
      </w:r>
      <w:r w:rsidRPr="006637D5">
        <w:rPr>
          <w:rFonts w:ascii="Times New Roman" w:hAnsi="Times New Roman"/>
          <w:color w:val="000000"/>
          <w:sz w:val="17"/>
          <w:szCs w:val="17"/>
          <w:lang w:val="uk-UA"/>
        </w:rPr>
        <w:t>Директива 95/46/ЄС Європейського парламенту та Ради від 24 жовтня 1995 року про захист фізичних осіб при обробці персональних даних та вільне переміщення таких даних (ОВ</w:t>
      </w:r>
      <w:hyperlink r:id="rId10" w:history="1">
        <w:r w:rsidRPr="006637D5">
          <w:rPr>
            <w:rFonts w:ascii="Times New Roman" w:hAnsi="Times New Roman"/>
            <w:color w:val="000000"/>
            <w:sz w:val="17"/>
            <w:szCs w:val="17"/>
            <w:lang w:val="uk-UA"/>
          </w:rPr>
          <w:t xml:space="preserve"> L 281, 23.11.1995,</w:t>
        </w:r>
        <w:r>
          <w:rPr>
            <w:rFonts w:ascii="Times New Roman" w:hAnsi="Times New Roman"/>
            <w:color w:val="000000"/>
            <w:sz w:val="17"/>
            <w:szCs w:val="17"/>
            <w:lang w:val="uk-UA"/>
          </w:rPr>
          <w:t xml:space="preserve"> C.</w:t>
        </w:r>
        <w:r w:rsidRPr="006637D5">
          <w:rPr>
            <w:rFonts w:ascii="Times New Roman" w:hAnsi="Times New Roman"/>
            <w:color w:val="000000"/>
            <w:sz w:val="17"/>
            <w:szCs w:val="17"/>
            <w:lang w:val="uk-UA"/>
          </w:rPr>
          <w:t xml:space="preserve"> 31</w:t>
        </w:r>
      </w:hyperlink>
      <w:r w:rsidRPr="006637D5">
        <w:rPr>
          <w:rFonts w:ascii="Times New Roman" w:hAnsi="Times New Roman"/>
          <w:color w:val="000000"/>
          <w:sz w:val="17"/>
          <w:szCs w:val="17"/>
          <w:lang w:val="uk-UA"/>
        </w:rPr>
        <w:t>)</w:t>
      </w:r>
      <w:r>
        <w:rPr>
          <w:rFonts w:ascii="Times New Roman" w:hAnsi="Times New Roman"/>
          <w:color w:val="000000"/>
          <w:sz w:val="17"/>
          <w:szCs w:val="17"/>
          <w:lang w:val="uk-UA"/>
        </w:rPr>
        <w:t>.</w:t>
      </w:r>
    </w:p>
  </w:footnote>
  <w:footnote w:id="14">
    <w:p w:rsidR="0049247F" w:rsidRPr="0067764F" w:rsidRDefault="0049247F">
      <w:pPr>
        <w:pStyle w:val="a5"/>
        <w:rPr>
          <w:lang w:val="uk-UA"/>
        </w:rPr>
      </w:pPr>
      <w:r w:rsidRPr="00D9667F">
        <w:rPr>
          <w:lang w:val="ru-RU"/>
        </w:rPr>
        <w:t>(</w:t>
      </w:r>
      <w:r>
        <w:rPr>
          <w:rStyle w:val="a7"/>
          <w:rFonts w:eastAsia="Calibri"/>
        </w:rPr>
        <w:footnoteRef/>
      </w:r>
      <w:r w:rsidRPr="00D9667F">
        <w:rPr>
          <w:lang w:val="ru-RU"/>
        </w:rPr>
        <w:t>)</w:t>
      </w:r>
      <w:r w:rsidRPr="0067764F">
        <w:rPr>
          <w:lang w:val="ru-RU"/>
        </w:rPr>
        <w:t xml:space="preserve"> </w:t>
      </w:r>
      <w:r w:rsidRPr="006637D5">
        <w:rPr>
          <w:rFonts w:ascii="Times New Roman" w:hAnsi="Times New Roman"/>
          <w:color w:val="000000"/>
          <w:sz w:val="17"/>
          <w:szCs w:val="17"/>
          <w:lang w:val="uk-UA"/>
        </w:rPr>
        <w:t xml:space="preserve">Регламент (ЄС) № 1092/2010 Європейського парламенту та Ради від 24 листопада 2010 року </w:t>
      </w:r>
      <w:r>
        <w:rPr>
          <w:rFonts w:ascii="Times New Roman" w:hAnsi="Times New Roman"/>
          <w:color w:val="000000"/>
          <w:sz w:val="17"/>
          <w:szCs w:val="17"/>
          <w:lang w:val="uk-UA"/>
        </w:rPr>
        <w:t>про</w:t>
      </w:r>
      <w:r w:rsidRPr="006637D5">
        <w:rPr>
          <w:rFonts w:ascii="Times New Roman" w:hAnsi="Times New Roman"/>
          <w:color w:val="000000"/>
          <w:sz w:val="17"/>
          <w:szCs w:val="17"/>
          <w:lang w:val="uk-UA"/>
        </w:rPr>
        <w:t xml:space="preserve"> макропруденційн</w:t>
      </w:r>
      <w:r>
        <w:rPr>
          <w:rFonts w:ascii="Times New Roman" w:hAnsi="Times New Roman"/>
          <w:color w:val="000000"/>
          <w:sz w:val="17"/>
          <w:szCs w:val="17"/>
          <w:lang w:val="uk-UA"/>
        </w:rPr>
        <w:t>ий</w:t>
      </w:r>
      <w:r w:rsidRPr="006637D5">
        <w:rPr>
          <w:rFonts w:ascii="Times New Roman" w:hAnsi="Times New Roman"/>
          <w:color w:val="000000"/>
          <w:sz w:val="17"/>
          <w:szCs w:val="17"/>
          <w:lang w:val="uk-UA"/>
        </w:rPr>
        <w:t xml:space="preserve"> нагляд за фінансовою системою Європейського Союзу та </w:t>
      </w:r>
      <w:r>
        <w:rPr>
          <w:rFonts w:ascii="Times New Roman" w:hAnsi="Times New Roman"/>
          <w:color w:val="000000"/>
          <w:sz w:val="17"/>
          <w:szCs w:val="17"/>
          <w:lang w:val="uk-UA"/>
        </w:rPr>
        <w:t>створення</w:t>
      </w:r>
      <w:r w:rsidRPr="006637D5">
        <w:rPr>
          <w:rFonts w:ascii="Times New Roman" w:hAnsi="Times New Roman"/>
          <w:color w:val="000000"/>
          <w:sz w:val="17"/>
          <w:szCs w:val="17"/>
          <w:lang w:val="uk-UA"/>
        </w:rPr>
        <w:t xml:space="preserve"> Європейської Ради з системних ризиків (</w:t>
      </w:r>
      <w:hyperlink r:id="rId11" w:history="1">
        <w:r w:rsidRPr="006637D5">
          <w:rPr>
            <w:rFonts w:ascii="Times New Roman" w:hAnsi="Times New Roman"/>
            <w:color w:val="000000"/>
            <w:sz w:val="17"/>
            <w:szCs w:val="17"/>
            <w:lang w:val="uk-UA"/>
          </w:rPr>
          <w:t>ОВ L 331, 15.12.2010,</w:t>
        </w:r>
        <w:r>
          <w:rPr>
            <w:rFonts w:ascii="Times New Roman" w:hAnsi="Times New Roman"/>
            <w:color w:val="000000"/>
            <w:sz w:val="17"/>
            <w:szCs w:val="17"/>
            <w:lang w:val="uk-UA"/>
          </w:rPr>
          <w:t xml:space="preserve"> C.</w:t>
        </w:r>
        <w:r w:rsidRPr="006637D5">
          <w:rPr>
            <w:rFonts w:ascii="Times New Roman" w:hAnsi="Times New Roman"/>
            <w:color w:val="000000"/>
            <w:sz w:val="17"/>
            <w:szCs w:val="17"/>
            <w:lang w:val="uk-UA"/>
          </w:rPr>
          <w:t xml:space="preserve"> 1</w:t>
        </w:r>
      </w:hyperlink>
      <w:r w:rsidRPr="006637D5">
        <w:rPr>
          <w:rFonts w:ascii="Times New Roman" w:hAnsi="Times New Roman"/>
          <w:color w:val="000000"/>
          <w:sz w:val="17"/>
          <w:szCs w:val="17"/>
          <w:lang w:val="uk-UA"/>
        </w:rPr>
        <w:t>.)</w:t>
      </w:r>
    </w:p>
  </w:footnote>
  <w:footnote w:id="15">
    <w:p w:rsidR="0049247F" w:rsidRPr="00EE1601" w:rsidRDefault="0049247F" w:rsidP="00EE1601">
      <w:pPr>
        <w:pStyle w:val="a5"/>
        <w:jc w:val="both"/>
        <w:rPr>
          <w:sz w:val="17"/>
          <w:szCs w:val="17"/>
          <w:lang w:val="uk-UA"/>
        </w:rPr>
      </w:pPr>
      <w:r w:rsidRPr="00D9667F">
        <w:rPr>
          <w:sz w:val="17"/>
          <w:szCs w:val="17"/>
          <w:lang w:val="ru-RU"/>
        </w:rPr>
        <w:t>(</w:t>
      </w:r>
      <w:r w:rsidRPr="00EE1601">
        <w:rPr>
          <w:rStyle w:val="a7"/>
          <w:rFonts w:eastAsia="Calibri"/>
          <w:sz w:val="17"/>
          <w:szCs w:val="17"/>
        </w:rPr>
        <w:footnoteRef/>
      </w:r>
      <w:r w:rsidRPr="00D9667F">
        <w:rPr>
          <w:sz w:val="17"/>
          <w:szCs w:val="17"/>
          <w:lang w:val="ru-RU"/>
        </w:rPr>
        <w:t>)</w:t>
      </w:r>
      <w:r w:rsidRPr="00EE1601">
        <w:rPr>
          <w:sz w:val="17"/>
          <w:szCs w:val="17"/>
          <w:lang w:val="ru-RU"/>
        </w:rPr>
        <w:t xml:space="preserve"> </w:t>
      </w:r>
      <w:r w:rsidRPr="00EE1601">
        <w:rPr>
          <w:rFonts w:ascii="Times New Roman" w:hAnsi="Times New Roman"/>
          <w:color w:val="000000"/>
          <w:sz w:val="17"/>
          <w:szCs w:val="17"/>
          <w:lang w:val="uk-UA"/>
        </w:rPr>
        <w:t xml:space="preserve">Директива 2005/60/ЄС Європейського парламенту та Ради від 26 жовтня 2005 року </w:t>
      </w:r>
      <w:r>
        <w:rPr>
          <w:rFonts w:ascii="Times New Roman" w:hAnsi="Times New Roman"/>
          <w:color w:val="000000"/>
          <w:sz w:val="17"/>
          <w:szCs w:val="17"/>
          <w:lang w:val="uk-UA"/>
        </w:rPr>
        <w:t>про</w:t>
      </w:r>
      <w:r w:rsidRPr="00EE1601">
        <w:rPr>
          <w:rFonts w:ascii="Times New Roman" w:hAnsi="Times New Roman"/>
          <w:color w:val="000000"/>
          <w:sz w:val="17"/>
          <w:szCs w:val="17"/>
          <w:lang w:val="uk-UA"/>
        </w:rPr>
        <w:t xml:space="preserve"> попередження використання фінансової системи для відмивання грошей та фінансування тероризму (</w:t>
      </w:r>
      <w:hyperlink r:id="rId12" w:history="1">
        <w:r w:rsidRPr="00EE1601">
          <w:rPr>
            <w:rFonts w:ascii="Times New Roman" w:hAnsi="Times New Roman"/>
            <w:color w:val="000000"/>
            <w:sz w:val="17"/>
            <w:szCs w:val="17"/>
            <w:lang w:val="uk-UA"/>
          </w:rPr>
          <w:t>ОВ L 309, 25.11.2005,</w:t>
        </w:r>
        <w:r>
          <w:rPr>
            <w:rFonts w:ascii="Times New Roman" w:hAnsi="Times New Roman"/>
            <w:color w:val="000000"/>
            <w:sz w:val="17"/>
            <w:szCs w:val="17"/>
            <w:lang w:val="uk-UA"/>
          </w:rPr>
          <w:t xml:space="preserve"> C.</w:t>
        </w:r>
        <w:r w:rsidRPr="00EE1601">
          <w:rPr>
            <w:rFonts w:ascii="Times New Roman" w:hAnsi="Times New Roman"/>
            <w:color w:val="000000"/>
            <w:sz w:val="17"/>
            <w:szCs w:val="17"/>
            <w:lang w:val="uk-UA"/>
          </w:rPr>
          <w:t> 15</w:t>
        </w:r>
      </w:hyperlink>
      <w:r w:rsidRPr="00EE1601">
        <w:rPr>
          <w:rFonts w:ascii="Times New Roman" w:hAnsi="Times New Roman"/>
          <w:color w:val="000000"/>
          <w:sz w:val="17"/>
          <w:szCs w:val="17"/>
          <w:lang w:val="uk-UA"/>
        </w:rPr>
        <w:t>.)</w:t>
      </w:r>
    </w:p>
  </w:footnote>
  <w:footnote w:id="16">
    <w:p w:rsidR="0049247F" w:rsidRPr="00EE1601" w:rsidRDefault="0049247F" w:rsidP="00EE1601">
      <w:pPr>
        <w:pStyle w:val="a5"/>
        <w:jc w:val="both"/>
        <w:rPr>
          <w:sz w:val="17"/>
          <w:szCs w:val="17"/>
          <w:lang w:val="uk-UA"/>
        </w:rPr>
      </w:pPr>
      <w:r w:rsidRPr="00D9667F">
        <w:rPr>
          <w:sz w:val="17"/>
          <w:szCs w:val="17"/>
          <w:lang w:val="uk-UA"/>
        </w:rPr>
        <w:t>(</w:t>
      </w:r>
      <w:r w:rsidRPr="00EE1601">
        <w:rPr>
          <w:rStyle w:val="a7"/>
          <w:rFonts w:eastAsia="Calibri"/>
          <w:sz w:val="17"/>
          <w:szCs w:val="17"/>
        </w:rPr>
        <w:footnoteRef/>
      </w:r>
      <w:r w:rsidRPr="00D9667F">
        <w:rPr>
          <w:sz w:val="17"/>
          <w:szCs w:val="17"/>
          <w:lang w:val="uk-UA"/>
        </w:rPr>
        <w:t>)</w:t>
      </w:r>
      <w:r w:rsidRPr="00EE1601">
        <w:rPr>
          <w:sz w:val="17"/>
          <w:szCs w:val="17"/>
          <w:lang w:val="uk-UA"/>
        </w:rPr>
        <w:t xml:space="preserve"> </w:t>
      </w:r>
      <w:hyperlink r:id="rId13" w:history="1">
        <w:r w:rsidRPr="00EE1601">
          <w:rPr>
            <w:rFonts w:ascii="Times New Roman" w:hAnsi="Times New Roman"/>
            <w:color w:val="000000"/>
            <w:sz w:val="17"/>
            <w:szCs w:val="17"/>
            <w:lang w:val="uk-UA"/>
          </w:rPr>
          <w:t>ОВ L 120, 7.5.2008,</w:t>
        </w:r>
        <w:r>
          <w:rPr>
            <w:rFonts w:ascii="Times New Roman" w:hAnsi="Times New Roman"/>
            <w:color w:val="000000"/>
            <w:sz w:val="17"/>
            <w:szCs w:val="17"/>
            <w:lang w:val="uk-UA"/>
          </w:rPr>
          <w:t xml:space="preserve"> C.</w:t>
        </w:r>
        <w:r w:rsidRPr="00EE1601">
          <w:rPr>
            <w:rFonts w:ascii="Times New Roman" w:hAnsi="Times New Roman"/>
            <w:color w:val="000000"/>
            <w:sz w:val="17"/>
            <w:szCs w:val="17"/>
            <w:lang w:val="uk-UA"/>
          </w:rPr>
          <w:t> 20</w:t>
        </w:r>
      </w:hyperlink>
      <w:r w:rsidRPr="00EE1601">
        <w:rPr>
          <w:rFonts w:ascii="Times New Roman" w:hAnsi="Times New Roman"/>
          <w:color w:val="000000"/>
          <w:sz w:val="17"/>
          <w:szCs w:val="17"/>
          <w:lang w:val="uk-UA"/>
        </w:rPr>
        <w:t>.</w:t>
      </w:r>
    </w:p>
  </w:footnote>
  <w:footnote w:id="17">
    <w:p w:rsidR="0049247F" w:rsidRPr="00EE1601" w:rsidRDefault="0049247F" w:rsidP="00EE1601">
      <w:pPr>
        <w:pStyle w:val="a5"/>
        <w:jc w:val="both"/>
        <w:rPr>
          <w:sz w:val="17"/>
          <w:szCs w:val="17"/>
          <w:lang w:val="uk-UA"/>
        </w:rPr>
      </w:pPr>
      <w:r w:rsidRPr="00D9667F">
        <w:rPr>
          <w:sz w:val="17"/>
          <w:szCs w:val="17"/>
          <w:lang w:val="uk-UA"/>
        </w:rPr>
        <w:t>(</w:t>
      </w:r>
      <w:r w:rsidRPr="00EE1601">
        <w:rPr>
          <w:rStyle w:val="a7"/>
          <w:rFonts w:eastAsia="Calibri"/>
          <w:sz w:val="17"/>
          <w:szCs w:val="17"/>
        </w:rPr>
        <w:footnoteRef/>
      </w:r>
      <w:r w:rsidRPr="00D9667F">
        <w:rPr>
          <w:sz w:val="17"/>
          <w:szCs w:val="17"/>
          <w:lang w:val="uk-UA"/>
        </w:rPr>
        <w:t>)</w:t>
      </w:r>
      <w:r w:rsidRPr="00EE1601">
        <w:rPr>
          <w:sz w:val="17"/>
          <w:szCs w:val="17"/>
          <w:lang w:val="uk-UA"/>
        </w:rPr>
        <w:t xml:space="preserve"> </w:t>
      </w:r>
      <w:r w:rsidRPr="00EE1601">
        <w:rPr>
          <w:rFonts w:ascii="Times New Roman" w:hAnsi="Times New Roman"/>
          <w:color w:val="000000"/>
          <w:sz w:val="17"/>
          <w:szCs w:val="17"/>
          <w:lang w:val="uk-UA"/>
        </w:rPr>
        <w:t xml:space="preserve">Європейський наглядовий орган, </w:t>
      </w:r>
      <w:r>
        <w:rPr>
          <w:rFonts w:ascii="Times New Roman" w:hAnsi="Times New Roman"/>
          <w:color w:val="000000"/>
          <w:sz w:val="17"/>
          <w:szCs w:val="17"/>
          <w:lang w:val="uk-UA"/>
        </w:rPr>
        <w:t xml:space="preserve">створений </w:t>
      </w:r>
      <w:r w:rsidRPr="00EE1601">
        <w:rPr>
          <w:rFonts w:ascii="Times New Roman" w:hAnsi="Times New Roman"/>
          <w:color w:val="000000"/>
          <w:sz w:val="17"/>
          <w:szCs w:val="17"/>
          <w:lang w:val="uk-UA"/>
        </w:rPr>
        <w:t>Регламент</w:t>
      </w:r>
      <w:r>
        <w:rPr>
          <w:rFonts w:ascii="Times New Roman" w:hAnsi="Times New Roman"/>
          <w:color w:val="000000"/>
          <w:sz w:val="17"/>
          <w:szCs w:val="17"/>
          <w:lang w:val="uk-UA"/>
        </w:rPr>
        <w:t>ом</w:t>
      </w:r>
      <w:r w:rsidRPr="00EE1601">
        <w:rPr>
          <w:rFonts w:ascii="Times New Roman" w:hAnsi="Times New Roman"/>
          <w:color w:val="000000"/>
          <w:sz w:val="17"/>
          <w:szCs w:val="17"/>
          <w:lang w:val="uk-UA"/>
        </w:rPr>
        <w:t xml:space="preserve">(ЄС) № 1095/2010 Європейського парламенту та Ради від 25 листопада 2010 р., що </w:t>
      </w:r>
      <w:r>
        <w:rPr>
          <w:rFonts w:ascii="Times New Roman" w:hAnsi="Times New Roman"/>
          <w:color w:val="000000"/>
          <w:sz w:val="17"/>
          <w:szCs w:val="17"/>
          <w:lang w:val="uk-UA"/>
        </w:rPr>
        <w:t>створю</w:t>
      </w:r>
      <w:r w:rsidRPr="00EE1601">
        <w:rPr>
          <w:rFonts w:ascii="Times New Roman" w:hAnsi="Times New Roman"/>
          <w:color w:val="000000"/>
          <w:sz w:val="17"/>
          <w:szCs w:val="17"/>
          <w:lang w:val="uk-UA"/>
        </w:rPr>
        <w:t>є Європейський наглядовий орган (Орган нагляду за цінними паперами та ринками Європи), який вносить зміни в Рішення № 716/2009/ЄС та скасовує Рішення Комісії 2009/77/ЄС (</w:t>
      </w:r>
      <w:hyperlink r:id="rId14" w:history="1">
        <w:r w:rsidRPr="00EE1601">
          <w:rPr>
            <w:rFonts w:ascii="Times New Roman" w:hAnsi="Times New Roman"/>
            <w:color w:val="000000"/>
            <w:sz w:val="17"/>
            <w:szCs w:val="17"/>
            <w:lang w:val="uk-UA"/>
          </w:rPr>
          <w:t>ОВ L 331, 15.12.2010,</w:t>
        </w:r>
        <w:r>
          <w:rPr>
            <w:rFonts w:ascii="Times New Roman" w:hAnsi="Times New Roman"/>
            <w:color w:val="000000"/>
            <w:sz w:val="17"/>
            <w:szCs w:val="17"/>
            <w:lang w:val="uk-UA"/>
          </w:rPr>
          <w:t xml:space="preserve"> C.</w:t>
        </w:r>
        <w:r w:rsidRPr="00EE1601">
          <w:rPr>
            <w:rFonts w:ascii="Times New Roman" w:hAnsi="Times New Roman"/>
            <w:color w:val="000000"/>
            <w:sz w:val="17"/>
            <w:szCs w:val="17"/>
            <w:lang w:val="uk-UA"/>
          </w:rPr>
          <w:t> 84</w:t>
        </w:r>
      </w:hyperlink>
      <w:r w:rsidRPr="00EE1601">
        <w:rPr>
          <w:rFonts w:ascii="Times New Roman" w:hAnsi="Times New Roman"/>
          <w:color w:val="000000"/>
          <w:sz w:val="17"/>
          <w:szCs w:val="17"/>
          <w:lang w:val="uk-UA"/>
        </w:rPr>
        <w:t>).</w:t>
      </w:r>
    </w:p>
  </w:footnote>
  <w:footnote w:id="18">
    <w:p w:rsidR="0049247F" w:rsidRPr="00EE1601" w:rsidRDefault="0049247F" w:rsidP="00EE1601">
      <w:pPr>
        <w:pStyle w:val="a5"/>
        <w:jc w:val="both"/>
        <w:rPr>
          <w:sz w:val="17"/>
          <w:szCs w:val="17"/>
          <w:lang w:val="uk-UA"/>
        </w:rPr>
      </w:pPr>
      <w:r w:rsidRPr="00D9667F">
        <w:rPr>
          <w:sz w:val="17"/>
          <w:szCs w:val="17"/>
          <w:lang w:val="uk-UA"/>
        </w:rPr>
        <w:t>(</w:t>
      </w:r>
      <w:r w:rsidRPr="00EE1601">
        <w:rPr>
          <w:rStyle w:val="a7"/>
          <w:rFonts w:eastAsia="Calibri"/>
          <w:sz w:val="17"/>
          <w:szCs w:val="17"/>
        </w:rPr>
        <w:footnoteRef/>
      </w:r>
      <w:r w:rsidRPr="00D9667F">
        <w:rPr>
          <w:sz w:val="17"/>
          <w:szCs w:val="17"/>
          <w:lang w:val="uk-UA"/>
        </w:rPr>
        <w:t>)</w:t>
      </w:r>
      <w:r w:rsidRPr="00EE1601">
        <w:rPr>
          <w:sz w:val="17"/>
          <w:szCs w:val="17"/>
          <w:lang w:val="uk-UA"/>
        </w:rPr>
        <w:t xml:space="preserve"> </w:t>
      </w:r>
      <w:r w:rsidRPr="00EE1601">
        <w:rPr>
          <w:rFonts w:ascii="Times New Roman" w:hAnsi="Times New Roman"/>
          <w:color w:val="000000"/>
          <w:sz w:val="17"/>
          <w:szCs w:val="17"/>
          <w:lang w:val="uk-UA"/>
        </w:rPr>
        <w:t xml:space="preserve">Європейський наглядовий орган, створений Регламентом (ЄС) № 1093/2010 Європейського парламенту та Ради від 24 листопада 2010 року, що </w:t>
      </w:r>
      <w:r>
        <w:rPr>
          <w:rFonts w:ascii="Times New Roman" w:hAnsi="Times New Roman"/>
          <w:color w:val="000000"/>
          <w:sz w:val="17"/>
          <w:szCs w:val="17"/>
          <w:lang w:val="uk-UA"/>
        </w:rPr>
        <w:t>створ</w:t>
      </w:r>
      <w:r w:rsidRPr="00EE1601">
        <w:rPr>
          <w:rFonts w:ascii="Times New Roman" w:hAnsi="Times New Roman"/>
          <w:color w:val="000000"/>
          <w:sz w:val="17"/>
          <w:szCs w:val="17"/>
          <w:lang w:val="uk-UA"/>
        </w:rPr>
        <w:t>ює Європейський наглядовий орган (Орган нагляду за банками Європи), який вносить зміни в Рішення № 716/2009/ЄС та скасовує Рішення Комісії 2009/78/ЄС (</w:t>
      </w:r>
      <w:hyperlink r:id="rId15" w:history="1">
        <w:r w:rsidRPr="00EE1601">
          <w:rPr>
            <w:rFonts w:ascii="Times New Roman" w:hAnsi="Times New Roman"/>
            <w:color w:val="000000"/>
            <w:sz w:val="17"/>
            <w:szCs w:val="17"/>
            <w:lang w:val="uk-UA"/>
          </w:rPr>
          <w:t>ОВ L 331, 15.12.2010,</w:t>
        </w:r>
        <w:r>
          <w:rPr>
            <w:rFonts w:ascii="Times New Roman" w:hAnsi="Times New Roman"/>
            <w:color w:val="000000"/>
            <w:sz w:val="17"/>
            <w:szCs w:val="17"/>
            <w:lang w:val="uk-UA"/>
          </w:rPr>
          <w:t xml:space="preserve"> C.</w:t>
        </w:r>
        <w:r w:rsidRPr="00EE1601">
          <w:rPr>
            <w:rFonts w:ascii="Times New Roman" w:hAnsi="Times New Roman"/>
            <w:color w:val="000000"/>
            <w:sz w:val="17"/>
            <w:szCs w:val="17"/>
            <w:lang w:val="uk-UA"/>
          </w:rPr>
          <w:t> 12</w:t>
        </w:r>
      </w:hyperlink>
      <w:r w:rsidRPr="00EE1601">
        <w:rPr>
          <w:rFonts w:ascii="Times New Roman" w:hAnsi="Times New Roman"/>
          <w:color w:val="000000"/>
          <w:sz w:val="17"/>
          <w:szCs w:val="17"/>
          <w:lang w:val="uk-UA"/>
        </w:rPr>
        <w:t>).</w:t>
      </w:r>
    </w:p>
  </w:footnote>
  <w:footnote w:id="19">
    <w:p w:rsidR="0049247F" w:rsidRPr="00EE1601" w:rsidRDefault="0049247F" w:rsidP="00EE1601">
      <w:pPr>
        <w:pStyle w:val="a5"/>
        <w:jc w:val="both"/>
        <w:rPr>
          <w:lang w:val="uk-UA"/>
        </w:rPr>
      </w:pPr>
      <w:r w:rsidRPr="00D9667F">
        <w:rPr>
          <w:sz w:val="17"/>
          <w:szCs w:val="17"/>
          <w:lang w:val="uk-UA"/>
        </w:rPr>
        <w:t>(</w:t>
      </w:r>
      <w:r w:rsidRPr="00EE1601">
        <w:rPr>
          <w:rStyle w:val="a7"/>
          <w:rFonts w:eastAsia="Calibri"/>
          <w:sz w:val="17"/>
          <w:szCs w:val="17"/>
        </w:rPr>
        <w:footnoteRef/>
      </w:r>
      <w:r w:rsidRPr="00D9667F">
        <w:rPr>
          <w:sz w:val="17"/>
          <w:szCs w:val="17"/>
          <w:lang w:val="uk-UA"/>
        </w:rPr>
        <w:t>)</w:t>
      </w:r>
      <w:r w:rsidRPr="00EE1601">
        <w:rPr>
          <w:sz w:val="17"/>
          <w:szCs w:val="17"/>
          <w:lang w:val="uk-UA"/>
        </w:rPr>
        <w:t xml:space="preserve"> </w:t>
      </w:r>
      <w:r w:rsidRPr="00EE1601">
        <w:rPr>
          <w:rFonts w:ascii="Times New Roman" w:hAnsi="Times New Roman"/>
          <w:color w:val="000000"/>
          <w:sz w:val="17"/>
          <w:szCs w:val="17"/>
          <w:lang w:val="uk-UA"/>
        </w:rPr>
        <w:t>Європейський наглядовий орган, створений Регламентом (ЄС) № 1094/2010 Європейського парламенту та Ради від 24 листопада 2010 року, що створює Європейський наглядовий орган (Орган нагляду за страхуванням та недержавним пенсійним забезпеченням), який вносить зміни в Рішення № 716/2009/ЄС та скасовує рішення Комісії 2009/79/</w:t>
      </w:r>
      <w:r w:rsidR="00ED1507" w:rsidRPr="00EE1601">
        <w:rPr>
          <w:rFonts w:ascii="Times New Roman" w:hAnsi="Times New Roman"/>
          <w:color w:val="000000"/>
          <w:sz w:val="17"/>
          <w:szCs w:val="17"/>
          <w:lang w:val="uk-UA"/>
        </w:rPr>
        <w:t>ЄC</w:t>
      </w:r>
      <w:r w:rsidRPr="00EE1601">
        <w:rPr>
          <w:rFonts w:ascii="Times New Roman" w:hAnsi="Times New Roman"/>
          <w:color w:val="000000"/>
          <w:sz w:val="17"/>
          <w:szCs w:val="17"/>
          <w:lang w:val="uk-UA"/>
        </w:rPr>
        <w:t xml:space="preserve"> (</w:t>
      </w:r>
      <w:hyperlink r:id="rId16" w:history="1">
        <w:r w:rsidRPr="00EE1601">
          <w:rPr>
            <w:rFonts w:ascii="Times New Roman" w:hAnsi="Times New Roman"/>
            <w:color w:val="000000"/>
            <w:sz w:val="17"/>
            <w:szCs w:val="17"/>
            <w:lang w:val="uk-UA"/>
          </w:rPr>
          <w:t>ОВ L 331, 15.12.2010,</w:t>
        </w:r>
        <w:r>
          <w:rPr>
            <w:rFonts w:ascii="Times New Roman" w:hAnsi="Times New Roman"/>
            <w:color w:val="000000"/>
            <w:sz w:val="17"/>
            <w:szCs w:val="17"/>
            <w:lang w:val="uk-UA"/>
          </w:rPr>
          <w:t xml:space="preserve"> C.</w:t>
        </w:r>
        <w:r w:rsidRPr="00EE1601">
          <w:rPr>
            <w:rFonts w:ascii="Times New Roman" w:hAnsi="Times New Roman"/>
            <w:color w:val="000000"/>
            <w:sz w:val="17"/>
            <w:szCs w:val="17"/>
            <w:lang w:val="uk-UA"/>
          </w:rPr>
          <w:t> 48</w:t>
        </w:r>
      </w:hyperlink>
      <w:r w:rsidRPr="00EE1601">
        <w:rPr>
          <w:rFonts w:ascii="Times New Roman" w:hAnsi="Times New Roman"/>
          <w:color w:val="000000"/>
          <w:sz w:val="17"/>
          <w:szCs w:val="17"/>
          <w:lang w:val="uk-UA"/>
        </w:rPr>
        <w:t>).</w:t>
      </w:r>
    </w:p>
  </w:footnote>
  <w:footnote w:id="20">
    <w:p w:rsidR="0049247F" w:rsidRPr="0065658D" w:rsidRDefault="0049247F">
      <w:pPr>
        <w:pStyle w:val="a5"/>
        <w:rPr>
          <w:lang w:val="uk-UA"/>
        </w:rPr>
      </w:pPr>
      <w:r w:rsidRPr="00D9667F">
        <w:rPr>
          <w:lang w:val="uk-UA"/>
        </w:rPr>
        <w:t>(</w:t>
      </w:r>
      <w:r>
        <w:rPr>
          <w:rStyle w:val="a7"/>
          <w:rFonts w:eastAsia="Calibri"/>
        </w:rPr>
        <w:footnoteRef/>
      </w:r>
      <w:r w:rsidRPr="00D9667F">
        <w:rPr>
          <w:lang w:val="uk-UA"/>
        </w:rPr>
        <w:t>)</w:t>
      </w:r>
      <w:r w:rsidRPr="0065658D">
        <w:rPr>
          <w:lang w:val="uk-UA"/>
        </w:rPr>
        <w:t xml:space="preserve"> </w:t>
      </w:r>
      <w:r w:rsidRPr="006637D5">
        <w:rPr>
          <w:rFonts w:ascii="Times New Roman" w:hAnsi="Times New Roman"/>
          <w:color w:val="000000"/>
          <w:sz w:val="17"/>
          <w:szCs w:val="17"/>
          <w:lang w:val="uk-UA"/>
        </w:rPr>
        <w:t xml:space="preserve">Директива 2014/56/ЄС Європейського парламенту та Ради від 16 квітня 2014 року, що вносить зміни </w:t>
      </w:r>
      <w:r>
        <w:rPr>
          <w:rFonts w:ascii="Times New Roman" w:hAnsi="Times New Roman"/>
          <w:color w:val="000000"/>
          <w:sz w:val="17"/>
          <w:szCs w:val="17"/>
          <w:lang w:val="uk-UA"/>
        </w:rPr>
        <w:t>до</w:t>
      </w:r>
      <w:r w:rsidRPr="006637D5">
        <w:rPr>
          <w:rFonts w:ascii="Times New Roman" w:hAnsi="Times New Roman"/>
          <w:color w:val="000000"/>
          <w:sz w:val="17"/>
          <w:szCs w:val="17"/>
          <w:lang w:val="uk-UA"/>
        </w:rPr>
        <w:t xml:space="preserve"> Директив</w:t>
      </w:r>
      <w:r>
        <w:rPr>
          <w:rFonts w:ascii="Times New Roman" w:hAnsi="Times New Roman"/>
          <w:color w:val="000000"/>
          <w:sz w:val="17"/>
          <w:szCs w:val="17"/>
          <w:lang w:val="uk-UA"/>
        </w:rPr>
        <w:t>и</w:t>
      </w:r>
      <w:r w:rsidRPr="006637D5">
        <w:rPr>
          <w:rFonts w:ascii="Times New Roman" w:hAnsi="Times New Roman"/>
          <w:color w:val="000000"/>
          <w:sz w:val="17"/>
          <w:szCs w:val="17"/>
          <w:lang w:val="uk-UA"/>
        </w:rPr>
        <w:t xml:space="preserve"> 2006/43/ЄС щодо обов’язкового аудиту річної звітності та консолідовано звітності (див. </w:t>
      </w:r>
      <w:r>
        <w:rPr>
          <w:rFonts w:ascii="Times New Roman" w:hAnsi="Times New Roman"/>
          <w:color w:val="000000"/>
          <w:sz w:val="17"/>
          <w:szCs w:val="17"/>
          <w:lang w:val="uk-UA"/>
        </w:rPr>
        <w:t>сторінку</w:t>
      </w:r>
      <w:r w:rsidRPr="006637D5">
        <w:rPr>
          <w:rFonts w:ascii="Times New Roman" w:hAnsi="Times New Roman"/>
          <w:color w:val="000000"/>
          <w:sz w:val="17"/>
          <w:szCs w:val="17"/>
          <w:lang w:val="uk-UA"/>
        </w:rPr>
        <w:t xml:space="preserve"> 196 цього Офіційного Вісника).</w:t>
      </w:r>
    </w:p>
  </w:footnote>
  <w:footnote w:id="21">
    <w:p w:rsidR="0049247F" w:rsidRPr="00344068" w:rsidRDefault="0049247F" w:rsidP="003B26CE">
      <w:pPr>
        <w:pStyle w:val="a5"/>
        <w:jc w:val="both"/>
        <w:rPr>
          <w:lang w:val="uk-UA"/>
        </w:rPr>
      </w:pPr>
      <w:r w:rsidRPr="003E7B1B">
        <w:rPr>
          <w:lang w:val="uk-UA"/>
        </w:rPr>
        <w:t>(</w:t>
      </w:r>
      <w:r>
        <w:rPr>
          <w:rStyle w:val="a7"/>
          <w:rFonts w:eastAsia="Calibri"/>
        </w:rPr>
        <w:footnoteRef/>
      </w:r>
      <w:r w:rsidRPr="003E7B1B">
        <w:rPr>
          <w:lang w:val="uk-UA"/>
        </w:rPr>
        <w:t>)</w:t>
      </w:r>
      <w:r w:rsidRPr="00344068">
        <w:rPr>
          <w:lang w:val="uk-UA"/>
        </w:rPr>
        <w:t xml:space="preserve"> </w:t>
      </w:r>
      <w:hyperlink r:id="rId17" w:history="1">
        <w:r w:rsidRPr="006637D5">
          <w:rPr>
            <w:rFonts w:ascii="Times New Roman" w:hAnsi="Times New Roman"/>
            <w:color w:val="000000"/>
            <w:sz w:val="17"/>
            <w:szCs w:val="17"/>
            <w:lang w:val="uk-UA"/>
          </w:rPr>
          <w:t>ОВ C 336, 6.11.2012,</w:t>
        </w:r>
        <w:r>
          <w:rPr>
            <w:rFonts w:ascii="Times New Roman" w:hAnsi="Times New Roman"/>
            <w:color w:val="000000"/>
            <w:sz w:val="17"/>
            <w:szCs w:val="17"/>
            <w:lang w:val="uk-UA"/>
          </w:rPr>
          <w:t xml:space="preserve"> C.</w:t>
        </w:r>
        <w:r w:rsidRPr="006637D5">
          <w:rPr>
            <w:rFonts w:ascii="Times New Roman" w:hAnsi="Times New Roman"/>
            <w:color w:val="000000"/>
            <w:sz w:val="17"/>
            <w:szCs w:val="17"/>
            <w:lang w:val="uk-UA"/>
          </w:rPr>
          <w:t> 4</w:t>
        </w:r>
      </w:hyperlink>
      <w:r w:rsidRPr="006637D5">
        <w:rPr>
          <w:rFonts w:ascii="Times New Roman" w:hAnsi="Times New Roman"/>
          <w:color w:val="000000"/>
          <w:sz w:val="17"/>
          <w:szCs w:val="17"/>
          <w:lang w:val="uk-UA"/>
        </w:rPr>
        <w:t>.</w:t>
      </w:r>
    </w:p>
  </w:footnote>
  <w:footnote w:id="22">
    <w:p w:rsidR="0049247F" w:rsidRPr="00344068" w:rsidRDefault="0049247F" w:rsidP="003B26CE">
      <w:pPr>
        <w:pStyle w:val="a5"/>
        <w:jc w:val="both"/>
        <w:rPr>
          <w:lang w:val="uk-UA"/>
        </w:rPr>
      </w:pPr>
      <w:r w:rsidRPr="003E7B1B">
        <w:rPr>
          <w:lang w:val="uk-UA"/>
        </w:rPr>
        <w:t>(</w:t>
      </w:r>
      <w:r>
        <w:rPr>
          <w:rStyle w:val="a7"/>
          <w:rFonts w:eastAsia="Calibri"/>
        </w:rPr>
        <w:footnoteRef/>
      </w:r>
      <w:r w:rsidRPr="003E7B1B">
        <w:rPr>
          <w:lang w:val="uk-UA"/>
        </w:rPr>
        <w:t>)</w:t>
      </w:r>
      <w:r w:rsidRPr="00344068">
        <w:rPr>
          <w:lang w:val="uk-UA"/>
        </w:rPr>
        <w:t xml:space="preserve"> </w:t>
      </w:r>
      <w:r w:rsidRPr="006637D5">
        <w:rPr>
          <w:rFonts w:ascii="Times New Roman" w:hAnsi="Times New Roman"/>
          <w:color w:val="000000"/>
          <w:sz w:val="17"/>
          <w:szCs w:val="17"/>
          <w:lang w:val="uk-UA"/>
        </w:rPr>
        <w:t>Рішення Комісії 2005/909/ЄС від 14 грудня 2005 року про створення експертної групи для надання консультацій Комісії та сприяння співпраці систем суспільного нагляду за діяльністю аудиторів та аудиторських фірм (</w:t>
      </w:r>
      <w:hyperlink r:id="rId18" w:history="1">
        <w:r w:rsidRPr="006637D5">
          <w:rPr>
            <w:rFonts w:ascii="Times New Roman" w:hAnsi="Times New Roman"/>
            <w:color w:val="000000"/>
            <w:sz w:val="17"/>
            <w:szCs w:val="17"/>
            <w:lang w:val="uk-UA"/>
          </w:rPr>
          <w:t>ОВ L 329, 16.12.2005,</w:t>
        </w:r>
        <w:r>
          <w:rPr>
            <w:rFonts w:ascii="Times New Roman" w:hAnsi="Times New Roman"/>
            <w:color w:val="000000"/>
            <w:sz w:val="17"/>
            <w:szCs w:val="17"/>
            <w:lang w:val="uk-UA"/>
          </w:rPr>
          <w:t xml:space="preserve"> C.</w:t>
        </w:r>
        <w:r w:rsidRPr="006637D5">
          <w:rPr>
            <w:rFonts w:ascii="Times New Roman" w:hAnsi="Times New Roman"/>
            <w:color w:val="000000"/>
            <w:sz w:val="17"/>
            <w:szCs w:val="17"/>
            <w:lang w:val="uk-UA"/>
          </w:rPr>
          <w:t> 38</w:t>
        </w:r>
      </w:hyperlink>
      <w:r w:rsidRPr="006637D5">
        <w:rPr>
          <w:rFonts w:ascii="Times New Roman" w:hAnsi="Times New Roman"/>
          <w:color w:val="000000"/>
          <w:sz w:val="17"/>
          <w:szCs w:val="17"/>
          <w:lang w:val="uk-UA"/>
        </w:rPr>
        <w:t>).</w:t>
      </w:r>
    </w:p>
  </w:footnote>
  <w:footnote w:id="23">
    <w:p w:rsidR="0049247F" w:rsidRPr="003B26CE" w:rsidRDefault="0049247F" w:rsidP="003B26CE">
      <w:pPr>
        <w:pStyle w:val="a5"/>
        <w:jc w:val="both"/>
        <w:rPr>
          <w:lang w:val="uk-UA"/>
        </w:rPr>
      </w:pPr>
      <w:r w:rsidRPr="003E7B1B">
        <w:rPr>
          <w:lang w:val="uk-UA"/>
        </w:rPr>
        <w:t>(</w:t>
      </w:r>
      <w:r>
        <w:rPr>
          <w:rStyle w:val="a7"/>
          <w:rFonts w:eastAsia="Calibri"/>
        </w:rPr>
        <w:footnoteRef/>
      </w:r>
      <w:r w:rsidRPr="003E7B1B">
        <w:rPr>
          <w:lang w:val="uk-UA"/>
        </w:rPr>
        <w:t>)</w:t>
      </w:r>
      <w:r w:rsidRPr="003B26CE">
        <w:rPr>
          <w:lang w:val="uk-UA"/>
        </w:rPr>
        <w:t xml:space="preserve"> </w:t>
      </w:r>
      <w:r w:rsidRPr="006637D5">
        <w:rPr>
          <w:rFonts w:ascii="Times New Roman" w:hAnsi="Times New Roman"/>
          <w:color w:val="000000"/>
          <w:sz w:val="17"/>
          <w:szCs w:val="17"/>
          <w:lang w:val="uk-UA"/>
        </w:rPr>
        <w:t xml:space="preserve">Директива 2013/36/EU Європейського парламенту та Ради від 26 червня 2013 р. </w:t>
      </w:r>
      <w:r>
        <w:rPr>
          <w:rFonts w:ascii="Times New Roman" w:hAnsi="Times New Roman"/>
          <w:color w:val="000000"/>
          <w:sz w:val="17"/>
          <w:szCs w:val="17"/>
          <w:lang w:val="uk-UA"/>
        </w:rPr>
        <w:t>про доступ</w:t>
      </w:r>
      <w:r w:rsidRPr="006637D5">
        <w:rPr>
          <w:rFonts w:ascii="Times New Roman" w:hAnsi="Times New Roman"/>
          <w:color w:val="000000"/>
          <w:sz w:val="17"/>
          <w:szCs w:val="17"/>
          <w:lang w:val="uk-UA"/>
        </w:rPr>
        <w:t xml:space="preserve"> до діяльності кредитних закладів та пруденційн</w:t>
      </w:r>
      <w:r>
        <w:rPr>
          <w:rFonts w:ascii="Times New Roman" w:hAnsi="Times New Roman"/>
          <w:color w:val="000000"/>
          <w:sz w:val="17"/>
          <w:szCs w:val="17"/>
          <w:lang w:val="uk-UA"/>
        </w:rPr>
        <w:t>ий</w:t>
      </w:r>
      <w:r w:rsidRPr="006637D5">
        <w:rPr>
          <w:rFonts w:ascii="Times New Roman" w:hAnsi="Times New Roman"/>
          <w:color w:val="000000"/>
          <w:sz w:val="17"/>
          <w:szCs w:val="17"/>
          <w:lang w:val="uk-UA"/>
        </w:rPr>
        <w:t xml:space="preserve"> нагляд за кредитними закладами та інвестиційними фірмами, що вносить зміни до Директиви 2002/87/EC та скасовує Директиви 2006/48/EC та 2006/49/</w:t>
      </w:r>
      <w:r w:rsidR="00ED1507" w:rsidRPr="006637D5">
        <w:rPr>
          <w:rFonts w:ascii="Times New Roman" w:hAnsi="Times New Roman"/>
          <w:color w:val="000000"/>
          <w:sz w:val="17"/>
          <w:szCs w:val="17"/>
          <w:lang w:val="uk-UA"/>
        </w:rPr>
        <w:t>ЄC</w:t>
      </w:r>
      <w:r w:rsidRPr="006637D5">
        <w:rPr>
          <w:rFonts w:ascii="Times New Roman" w:hAnsi="Times New Roman"/>
          <w:color w:val="000000"/>
          <w:sz w:val="17"/>
          <w:szCs w:val="17"/>
          <w:lang w:val="uk-UA"/>
        </w:rPr>
        <w:t xml:space="preserve"> (ОВ</w:t>
      </w:r>
      <w:hyperlink r:id="rId19" w:history="1">
        <w:r w:rsidRPr="006637D5">
          <w:rPr>
            <w:rFonts w:ascii="Times New Roman" w:hAnsi="Times New Roman"/>
            <w:color w:val="000000"/>
            <w:sz w:val="17"/>
            <w:szCs w:val="17"/>
            <w:lang w:val="uk-UA"/>
          </w:rPr>
          <w:t xml:space="preserve"> L 176, 27.6.2013,</w:t>
        </w:r>
        <w:r>
          <w:rPr>
            <w:rFonts w:ascii="Times New Roman" w:hAnsi="Times New Roman"/>
            <w:color w:val="000000"/>
            <w:sz w:val="17"/>
            <w:szCs w:val="17"/>
            <w:lang w:val="uk-UA"/>
          </w:rPr>
          <w:t xml:space="preserve"> C.</w:t>
        </w:r>
        <w:r w:rsidRPr="006637D5">
          <w:rPr>
            <w:rFonts w:ascii="Times New Roman" w:hAnsi="Times New Roman"/>
            <w:color w:val="000000"/>
            <w:sz w:val="17"/>
            <w:szCs w:val="17"/>
            <w:lang w:val="uk-UA"/>
          </w:rPr>
          <w:t> 338</w:t>
        </w:r>
      </w:hyperlink>
      <w:r w:rsidRPr="006637D5">
        <w:rPr>
          <w:rFonts w:ascii="Times New Roman" w:hAnsi="Times New Roman"/>
          <w:color w:val="000000"/>
          <w:sz w:val="17"/>
          <w:szCs w:val="17"/>
          <w:lang w:val="uk-UA"/>
        </w:rPr>
        <w:t>)</w:t>
      </w:r>
      <w:r w:rsidRPr="003B26CE">
        <w:rPr>
          <w:rFonts w:ascii="Times New Roman" w:hAnsi="Times New Roman"/>
          <w:color w:val="000000"/>
          <w:sz w:val="17"/>
          <w:szCs w:val="17"/>
          <w:lang w:val="uk-UA"/>
        </w:rPr>
        <w:t>.</w:t>
      </w:r>
    </w:p>
  </w:footnote>
  <w:footnote w:id="24">
    <w:p w:rsidR="0049247F" w:rsidRPr="003B26CE" w:rsidRDefault="0049247F" w:rsidP="003B26CE">
      <w:pPr>
        <w:pStyle w:val="a5"/>
        <w:jc w:val="both"/>
        <w:rPr>
          <w:lang w:val="ru-RU"/>
        </w:rPr>
      </w:pPr>
      <w:r w:rsidRPr="003E7B1B">
        <w:rPr>
          <w:lang w:val="ru-RU"/>
        </w:rPr>
        <w:t>(</w:t>
      </w:r>
      <w:r>
        <w:rPr>
          <w:rStyle w:val="a7"/>
          <w:rFonts w:eastAsia="Calibri"/>
        </w:rPr>
        <w:footnoteRef/>
      </w:r>
      <w:r w:rsidRPr="003E7B1B">
        <w:rPr>
          <w:lang w:val="ru-RU"/>
        </w:rPr>
        <w:t>)</w:t>
      </w:r>
      <w:r w:rsidRPr="003B26CE">
        <w:rPr>
          <w:lang w:val="ru-RU"/>
        </w:rPr>
        <w:t xml:space="preserve"> </w:t>
      </w:r>
      <w:r w:rsidRPr="006637D5">
        <w:rPr>
          <w:rFonts w:ascii="Times New Roman" w:hAnsi="Times New Roman"/>
          <w:color w:val="000000"/>
          <w:sz w:val="17"/>
          <w:szCs w:val="17"/>
          <w:lang w:val="uk-UA"/>
        </w:rPr>
        <w:t xml:space="preserve">Директива 2009/138/EC Європейського парламенту та Ради від 25 листопада 2009 р. </w:t>
      </w:r>
      <w:r>
        <w:rPr>
          <w:rFonts w:ascii="Times New Roman" w:hAnsi="Times New Roman"/>
          <w:color w:val="000000"/>
          <w:sz w:val="17"/>
          <w:szCs w:val="17"/>
          <w:lang w:val="uk-UA"/>
        </w:rPr>
        <w:t>про</w:t>
      </w:r>
      <w:r w:rsidRPr="006637D5">
        <w:rPr>
          <w:rFonts w:ascii="Times New Roman" w:hAnsi="Times New Roman"/>
          <w:color w:val="000000"/>
          <w:sz w:val="17"/>
          <w:szCs w:val="17"/>
          <w:lang w:val="uk-UA"/>
        </w:rPr>
        <w:t xml:space="preserve"> реєстраці</w:t>
      </w:r>
      <w:r>
        <w:rPr>
          <w:rFonts w:ascii="Times New Roman" w:hAnsi="Times New Roman"/>
          <w:color w:val="000000"/>
          <w:sz w:val="17"/>
          <w:szCs w:val="17"/>
          <w:lang w:val="uk-UA"/>
        </w:rPr>
        <w:t>ю</w:t>
      </w:r>
      <w:r w:rsidRPr="006637D5">
        <w:rPr>
          <w:rFonts w:ascii="Times New Roman" w:hAnsi="Times New Roman"/>
          <w:color w:val="000000"/>
          <w:sz w:val="17"/>
          <w:szCs w:val="17"/>
          <w:lang w:val="uk-UA"/>
        </w:rPr>
        <w:t xml:space="preserve"> та ведення бізнесу страхування та перестрахування (Платоспроможність II) (</w:t>
      </w:r>
      <w:hyperlink r:id="rId20" w:history="1">
        <w:r w:rsidRPr="006637D5">
          <w:rPr>
            <w:rFonts w:ascii="Times New Roman" w:hAnsi="Times New Roman"/>
            <w:color w:val="000000"/>
            <w:sz w:val="17"/>
            <w:szCs w:val="17"/>
            <w:lang w:val="uk-UA"/>
          </w:rPr>
          <w:t>ОВ L 335, 17.12.2009,</w:t>
        </w:r>
        <w:r>
          <w:rPr>
            <w:rFonts w:ascii="Times New Roman" w:hAnsi="Times New Roman"/>
            <w:color w:val="000000"/>
            <w:sz w:val="17"/>
            <w:szCs w:val="17"/>
            <w:lang w:val="uk-UA"/>
          </w:rPr>
          <w:t xml:space="preserve"> C.</w:t>
        </w:r>
        <w:r w:rsidRPr="006637D5">
          <w:rPr>
            <w:rFonts w:ascii="Times New Roman" w:hAnsi="Times New Roman"/>
            <w:color w:val="000000"/>
            <w:sz w:val="17"/>
            <w:szCs w:val="17"/>
            <w:lang w:val="uk-UA"/>
          </w:rPr>
          <w:t> 1</w:t>
        </w:r>
      </w:hyperlink>
      <w:r w:rsidRPr="006637D5">
        <w:rPr>
          <w:rFonts w:ascii="Times New Roman" w:hAnsi="Times New Roman"/>
          <w:color w:val="000000"/>
          <w:sz w:val="17"/>
          <w:szCs w:val="17"/>
          <w:lang w:val="uk-UA"/>
        </w:rPr>
        <w:t>)</w:t>
      </w:r>
      <w:r w:rsidRPr="003B26CE">
        <w:rPr>
          <w:rFonts w:ascii="Times New Roman" w:hAnsi="Times New Roman"/>
          <w:color w:val="000000"/>
          <w:sz w:val="17"/>
          <w:szCs w:val="17"/>
          <w:lang w:val="ru-RU"/>
        </w:rPr>
        <w:t>.</w:t>
      </w:r>
    </w:p>
  </w:footnote>
  <w:footnote w:id="25">
    <w:p w:rsidR="0049247F" w:rsidRPr="003B26CE" w:rsidRDefault="0049247F" w:rsidP="003B26CE">
      <w:pPr>
        <w:pStyle w:val="a5"/>
        <w:jc w:val="both"/>
        <w:rPr>
          <w:lang w:val="uk-UA"/>
        </w:rPr>
      </w:pPr>
      <w:r w:rsidRPr="003E7B1B">
        <w:rPr>
          <w:lang w:val="ru-RU"/>
        </w:rPr>
        <w:t>(</w:t>
      </w:r>
      <w:r>
        <w:rPr>
          <w:rStyle w:val="a7"/>
          <w:rFonts w:eastAsia="Calibri"/>
        </w:rPr>
        <w:footnoteRef/>
      </w:r>
      <w:r w:rsidRPr="003E7B1B">
        <w:rPr>
          <w:lang w:val="ru-RU"/>
        </w:rPr>
        <w:t>)</w:t>
      </w:r>
      <w:r w:rsidRPr="003B26CE">
        <w:rPr>
          <w:lang w:val="ru-RU"/>
        </w:rPr>
        <w:t xml:space="preserve"> </w:t>
      </w:r>
      <w:r w:rsidRPr="006637D5">
        <w:rPr>
          <w:rFonts w:ascii="Times New Roman" w:hAnsi="Times New Roman"/>
          <w:color w:val="000000"/>
          <w:sz w:val="17"/>
          <w:szCs w:val="17"/>
          <w:lang w:val="uk-UA"/>
        </w:rPr>
        <w:t xml:space="preserve">Регламент (ЄС) № 575/2013 Європейського парламенту та Ради від 26 червня 2013 р. </w:t>
      </w:r>
      <w:r>
        <w:rPr>
          <w:rFonts w:ascii="Times New Roman" w:hAnsi="Times New Roman"/>
          <w:color w:val="000000"/>
          <w:sz w:val="17"/>
          <w:szCs w:val="17"/>
          <w:lang w:val="uk-UA"/>
        </w:rPr>
        <w:t>про пруденційні</w:t>
      </w:r>
      <w:r w:rsidRPr="006637D5">
        <w:rPr>
          <w:rFonts w:ascii="Times New Roman" w:hAnsi="Times New Roman"/>
          <w:color w:val="000000"/>
          <w:sz w:val="17"/>
          <w:szCs w:val="17"/>
          <w:lang w:val="uk-UA"/>
        </w:rPr>
        <w:t xml:space="preserve"> вимог</w:t>
      </w:r>
      <w:r>
        <w:rPr>
          <w:rFonts w:ascii="Times New Roman" w:hAnsi="Times New Roman"/>
          <w:color w:val="000000"/>
          <w:sz w:val="17"/>
          <w:szCs w:val="17"/>
          <w:lang w:val="uk-UA"/>
        </w:rPr>
        <w:t>и</w:t>
      </w:r>
      <w:r w:rsidRPr="006637D5">
        <w:rPr>
          <w:rFonts w:ascii="Times New Roman" w:hAnsi="Times New Roman"/>
          <w:color w:val="000000"/>
          <w:sz w:val="17"/>
          <w:szCs w:val="17"/>
          <w:lang w:val="uk-UA"/>
        </w:rPr>
        <w:t xml:space="preserve"> до кредитних установ та інвестиційних фірм, що вносить зміни до Регламенту (ЄС) № 648/2012 (</w:t>
      </w:r>
      <w:hyperlink r:id="rId21" w:history="1">
        <w:r w:rsidRPr="006637D5">
          <w:rPr>
            <w:rFonts w:ascii="Times New Roman" w:hAnsi="Times New Roman"/>
            <w:color w:val="000000"/>
            <w:sz w:val="17"/>
            <w:szCs w:val="17"/>
            <w:lang w:val="uk-UA"/>
          </w:rPr>
          <w:t>ОВ L 176, 27.6.2013,</w:t>
        </w:r>
        <w:r>
          <w:rPr>
            <w:rFonts w:ascii="Times New Roman" w:hAnsi="Times New Roman"/>
            <w:color w:val="000000"/>
            <w:sz w:val="17"/>
            <w:szCs w:val="17"/>
            <w:lang w:val="uk-UA"/>
          </w:rPr>
          <w:t xml:space="preserve"> C.</w:t>
        </w:r>
        <w:r w:rsidRPr="006637D5">
          <w:rPr>
            <w:rFonts w:ascii="Times New Roman" w:hAnsi="Times New Roman"/>
            <w:color w:val="000000"/>
            <w:sz w:val="17"/>
            <w:szCs w:val="17"/>
            <w:lang w:val="uk-UA"/>
          </w:rPr>
          <w:t> 1</w:t>
        </w:r>
      </w:hyperlink>
      <w:r w:rsidRPr="006637D5">
        <w:rPr>
          <w:rFonts w:ascii="Times New Roman" w:hAnsi="Times New Roman"/>
          <w:color w:val="000000"/>
          <w:sz w:val="17"/>
          <w:szCs w:val="17"/>
          <w:lang w:val="uk-UA"/>
        </w:rPr>
        <w:t>).</w:t>
      </w:r>
    </w:p>
  </w:footnote>
  <w:footnote w:id="26">
    <w:p w:rsidR="0049247F" w:rsidRPr="003B26CE" w:rsidRDefault="0049247F" w:rsidP="003B26CE">
      <w:pPr>
        <w:pStyle w:val="a5"/>
        <w:jc w:val="both"/>
        <w:rPr>
          <w:lang w:val="uk-UA"/>
        </w:rPr>
      </w:pPr>
      <w:r w:rsidRPr="003E7B1B">
        <w:rPr>
          <w:lang w:val="uk-UA"/>
        </w:rPr>
        <w:t>(</w:t>
      </w:r>
      <w:r>
        <w:rPr>
          <w:rStyle w:val="a7"/>
          <w:rFonts w:eastAsia="Calibri"/>
        </w:rPr>
        <w:footnoteRef/>
      </w:r>
      <w:r w:rsidRPr="003E7B1B">
        <w:rPr>
          <w:lang w:val="uk-UA"/>
        </w:rPr>
        <w:t>)</w:t>
      </w:r>
      <w:r w:rsidRPr="003B26CE">
        <w:rPr>
          <w:lang w:val="uk-UA"/>
        </w:rPr>
        <w:t xml:space="preserve"> </w:t>
      </w:r>
      <w:r w:rsidRPr="006637D5">
        <w:rPr>
          <w:rFonts w:ascii="Times New Roman" w:hAnsi="Times New Roman"/>
          <w:color w:val="000000"/>
          <w:sz w:val="17"/>
          <w:szCs w:val="17"/>
          <w:lang w:val="uk-UA"/>
        </w:rPr>
        <w:t xml:space="preserve">Регламент (ЄС) № 1093/2010 Європейського парламенту та Ради від 24 листопада 2010 р., що </w:t>
      </w:r>
      <w:r>
        <w:rPr>
          <w:rFonts w:ascii="Times New Roman" w:hAnsi="Times New Roman"/>
          <w:color w:val="000000"/>
          <w:sz w:val="17"/>
          <w:szCs w:val="17"/>
          <w:lang w:val="uk-UA"/>
        </w:rPr>
        <w:t>створ</w:t>
      </w:r>
      <w:r w:rsidRPr="006637D5">
        <w:rPr>
          <w:rFonts w:ascii="Times New Roman" w:hAnsi="Times New Roman"/>
          <w:color w:val="000000"/>
          <w:sz w:val="17"/>
          <w:szCs w:val="17"/>
          <w:lang w:val="uk-UA"/>
        </w:rPr>
        <w:t>ює Європейський наглядовий орган (Європейський орган нагляду за банківською діяльністю), що вносить зміни до Рішення № 716/2009/EC та скасовує Рішення Комісії 2009/78/</w:t>
      </w:r>
      <w:r w:rsidR="00ED1507" w:rsidRPr="006637D5">
        <w:rPr>
          <w:rFonts w:ascii="Times New Roman" w:hAnsi="Times New Roman"/>
          <w:color w:val="000000"/>
          <w:sz w:val="17"/>
          <w:szCs w:val="17"/>
          <w:lang w:val="uk-UA"/>
        </w:rPr>
        <w:t>ЄC</w:t>
      </w:r>
      <w:r w:rsidRPr="006637D5">
        <w:rPr>
          <w:rFonts w:ascii="Times New Roman" w:hAnsi="Times New Roman"/>
          <w:color w:val="000000"/>
          <w:sz w:val="17"/>
          <w:szCs w:val="17"/>
          <w:lang w:val="uk-UA"/>
        </w:rPr>
        <w:t xml:space="preserve"> (</w:t>
      </w:r>
      <w:hyperlink r:id="rId22" w:history="1">
        <w:r w:rsidRPr="006637D5">
          <w:rPr>
            <w:rFonts w:ascii="Times New Roman" w:hAnsi="Times New Roman"/>
            <w:color w:val="000000"/>
            <w:sz w:val="17"/>
            <w:szCs w:val="17"/>
            <w:lang w:val="uk-UA"/>
          </w:rPr>
          <w:t>ОВ L 331, 15.12.2010,</w:t>
        </w:r>
        <w:r>
          <w:rPr>
            <w:rFonts w:ascii="Times New Roman" w:hAnsi="Times New Roman"/>
            <w:color w:val="000000"/>
            <w:sz w:val="17"/>
            <w:szCs w:val="17"/>
            <w:lang w:val="uk-UA"/>
          </w:rPr>
          <w:t xml:space="preserve"> C.</w:t>
        </w:r>
        <w:r w:rsidRPr="006637D5">
          <w:rPr>
            <w:rFonts w:ascii="Times New Roman" w:hAnsi="Times New Roman"/>
            <w:color w:val="000000"/>
            <w:sz w:val="17"/>
            <w:szCs w:val="17"/>
            <w:lang w:val="uk-UA"/>
          </w:rPr>
          <w:t> 12</w:t>
        </w:r>
      </w:hyperlink>
      <w:r w:rsidRPr="006637D5">
        <w:rPr>
          <w:rFonts w:ascii="Times New Roman" w:hAnsi="Times New Roman"/>
          <w:color w:val="000000"/>
          <w:sz w:val="17"/>
          <w:szCs w:val="17"/>
          <w:lang w:val="uk-UA"/>
        </w:rPr>
        <w:t>).</w:t>
      </w:r>
    </w:p>
  </w:footnote>
  <w:footnote w:id="27">
    <w:p w:rsidR="0049247F" w:rsidRPr="003B26CE" w:rsidRDefault="0049247F" w:rsidP="003B26CE">
      <w:pPr>
        <w:pStyle w:val="a5"/>
        <w:jc w:val="both"/>
        <w:rPr>
          <w:lang w:val="uk-UA"/>
        </w:rPr>
      </w:pPr>
      <w:r>
        <w:rPr>
          <w:rStyle w:val="a7"/>
          <w:rFonts w:eastAsia="Calibri"/>
        </w:rPr>
        <w:footnoteRef/>
      </w:r>
      <w:r w:rsidRPr="003B26CE">
        <w:rPr>
          <w:lang w:val="uk-UA"/>
        </w:rPr>
        <w:t xml:space="preserve"> </w:t>
      </w:r>
      <w:r w:rsidRPr="006637D5">
        <w:rPr>
          <w:rFonts w:ascii="Times New Roman" w:hAnsi="Times New Roman"/>
          <w:color w:val="000000"/>
          <w:sz w:val="17"/>
          <w:szCs w:val="17"/>
          <w:lang w:val="uk-UA"/>
        </w:rPr>
        <w:t xml:space="preserve">Регламент (ЄС) № 1094/2010 Європейського парламенту та Ради від 24 листопада 2010 р., що </w:t>
      </w:r>
      <w:r>
        <w:rPr>
          <w:rFonts w:ascii="Times New Roman" w:hAnsi="Times New Roman"/>
          <w:color w:val="000000"/>
          <w:sz w:val="17"/>
          <w:szCs w:val="17"/>
          <w:lang w:val="uk-UA"/>
        </w:rPr>
        <w:t>створ</w:t>
      </w:r>
      <w:r w:rsidRPr="006637D5">
        <w:rPr>
          <w:rFonts w:ascii="Times New Roman" w:hAnsi="Times New Roman"/>
          <w:color w:val="000000"/>
          <w:sz w:val="17"/>
          <w:szCs w:val="17"/>
          <w:lang w:val="uk-UA"/>
        </w:rPr>
        <w:t>ює Європейський наглядовий орган (Орган нагляду за страхуванням та недержавним пенсійним забезпеченням у Європі), що вносить зміни до Рішення № 716/2009/EC та скасовує Рішення Комісії 2009/79/</w:t>
      </w:r>
      <w:r w:rsidR="00ED1507" w:rsidRPr="006637D5">
        <w:rPr>
          <w:rFonts w:ascii="Times New Roman" w:hAnsi="Times New Roman"/>
          <w:color w:val="000000"/>
          <w:sz w:val="17"/>
          <w:szCs w:val="17"/>
          <w:lang w:val="uk-UA"/>
        </w:rPr>
        <w:t>ЄC</w:t>
      </w:r>
      <w:r w:rsidRPr="006637D5">
        <w:rPr>
          <w:rFonts w:ascii="Times New Roman" w:hAnsi="Times New Roman"/>
          <w:color w:val="000000"/>
          <w:sz w:val="17"/>
          <w:szCs w:val="17"/>
          <w:lang w:val="uk-UA"/>
        </w:rPr>
        <w:t xml:space="preserve"> (</w:t>
      </w:r>
      <w:hyperlink r:id="rId23" w:history="1">
        <w:r w:rsidRPr="006637D5">
          <w:rPr>
            <w:rFonts w:ascii="Times New Roman" w:hAnsi="Times New Roman"/>
            <w:color w:val="000000"/>
            <w:sz w:val="17"/>
            <w:szCs w:val="17"/>
            <w:lang w:val="uk-UA"/>
          </w:rPr>
          <w:t>ОВ L 331, 15.12.2010,</w:t>
        </w:r>
        <w:r>
          <w:rPr>
            <w:rFonts w:ascii="Times New Roman" w:hAnsi="Times New Roman"/>
            <w:color w:val="000000"/>
            <w:sz w:val="17"/>
            <w:szCs w:val="17"/>
            <w:lang w:val="uk-UA"/>
          </w:rPr>
          <w:t xml:space="preserve"> C.</w:t>
        </w:r>
        <w:r w:rsidRPr="006637D5">
          <w:rPr>
            <w:rFonts w:ascii="Times New Roman" w:hAnsi="Times New Roman"/>
            <w:color w:val="000000"/>
            <w:sz w:val="17"/>
            <w:szCs w:val="17"/>
            <w:lang w:val="uk-UA"/>
          </w:rPr>
          <w:t> 48</w:t>
        </w:r>
      </w:hyperlink>
      <w:r w:rsidRPr="006637D5">
        <w:rPr>
          <w:rFonts w:ascii="Times New Roman" w:hAnsi="Times New Roman"/>
          <w:color w:val="000000"/>
          <w:sz w:val="17"/>
          <w:szCs w:val="17"/>
          <w:lang w:val="uk-UA"/>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891" w:type="pct"/>
      <w:tblInd w:w="108" w:type="dxa"/>
      <w:tblLook w:val="0000"/>
    </w:tblPr>
    <w:tblGrid>
      <w:gridCol w:w="1249"/>
      <w:gridCol w:w="690"/>
      <w:gridCol w:w="6566"/>
      <w:gridCol w:w="1134"/>
    </w:tblGrid>
    <w:tr w:rsidR="0049247F" w:rsidRPr="00FF353A" w:rsidTr="00AE02EA">
      <w:trPr>
        <w:cantSplit/>
      </w:trPr>
      <w:tc>
        <w:tcPr>
          <w:tcW w:w="648" w:type="pct"/>
          <w:tcBorders>
            <w:top w:val="nil"/>
            <w:left w:val="nil"/>
            <w:bottom w:val="single" w:sz="4" w:space="0" w:color="auto"/>
            <w:right w:val="nil"/>
          </w:tcBorders>
        </w:tcPr>
        <w:p w:rsidR="0049247F" w:rsidRPr="00FF353A" w:rsidRDefault="0049247F" w:rsidP="0069638B">
          <w:pPr>
            <w:pStyle w:val="def"/>
            <w:spacing w:before="120" w:after="120"/>
            <w:ind w:firstLine="0"/>
          </w:pPr>
          <w:r w:rsidRPr="00FF353A">
            <w:rPr>
              <w:sz w:val="19"/>
              <w:szCs w:val="19"/>
            </w:rPr>
            <w:t>27.5.2014</w:t>
          </w:r>
        </w:p>
      </w:tc>
      <w:tc>
        <w:tcPr>
          <w:tcW w:w="358" w:type="pct"/>
          <w:tcBorders>
            <w:top w:val="nil"/>
            <w:left w:val="nil"/>
            <w:bottom w:val="single" w:sz="4" w:space="0" w:color="auto"/>
            <w:right w:val="nil"/>
          </w:tcBorders>
        </w:tcPr>
        <w:p w:rsidR="0049247F" w:rsidRPr="00FF353A" w:rsidRDefault="0049247F" w:rsidP="0069638B">
          <w:pPr>
            <w:spacing w:before="120" w:after="120"/>
            <w:rPr>
              <w:rFonts w:ascii="Times New Roman" w:hAnsi="Times New Roman"/>
              <w:sz w:val="20"/>
              <w:szCs w:val="20"/>
              <w:lang w:val="uk-UA"/>
            </w:rPr>
          </w:pPr>
          <w:r w:rsidRPr="00FF353A">
            <w:rPr>
              <w:rFonts w:ascii="Times New Roman" w:hAnsi="Times New Roman"/>
              <w:sz w:val="20"/>
              <w:szCs w:val="20"/>
              <w:bdr w:val="single" w:sz="4" w:space="0" w:color="auto"/>
              <w:lang w:val="uk-UA"/>
            </w:rPr>
            <w:t>UA</w:t>
          </w:r>
        </w:p>
      </w:tc>
      <w:tc>
        <w:tcPr>
          <w:tcW w:w="3406" w:type="pct"/>
          <w:tcBorders>
            <w:top w:val="nil"/>
            <w:left w:val="nil"/>
            <w:bottom w:val="single" w:sz="4" w:space="0" w:color="auto"/>
            <w:right w:val="nil"/>
          </w:tcBorders>
        </w:tcPr>
        <w:p w:rsidR="0049247F" w:rsidRPr="00FF353A" w:rsidRDefault="0049247F" w:rsidP="0069638B">
          <w:pPr>
            <w:spacing w:before="120" w:after="120"/>
            <w:jc w:val="center"/>
            <w:rPr>
              <w:rFonts w:ascii="Times New Roman" w:hAnsi="Times New Roman"/>
              <w:sz w:val="20"/>
              <w:szCs w:val="20"/>
              <w:lang w:val="uk-UA"/>
            </w:rPr>
          </w:pPr>
          <w:r w:rsidRPr="00FF353A">
            <w:rPr>
              <w:rFonts w:ascii="Times New Roman" w:hAnsi="Times New Roman"/>
              <w:sz w:val="20"/>
              <w:szCs w:val="20"/>
              <w:lang w:val="uk-UA"/>
            </w:rPr>
            <w:t>Офіційний вісник Європейського Союзу</w:t>
          </w:r>
        </w:p>
      </w:tc>
      <w:tc>
        <w:tcPr>
          <w:tcW w:w="588" w:type="pct"/>
          <w:tcBorders>
            <w:top w:val="nil"/>
            <w:left w:val="nil"/>
            <w:bottom w:val="single" w:sz="4" w:space="0" w:color="auto"/>
            <w:right w:val="nil"/>
          </w:tcBorders>
        </w:tcPr>
        <w:p w:rsidR="0049247F" w:rsidRPr="0006115B" w:rsidRDefault="0049247F" w:rsidP="0069638B">
          <w:pPr>
            <w:spacing w:before="120" w:after="120"/>
            <w:jc w:val="right"/>
            <w:rPr>
              <w:rFonts w:ascii="Times New Roman" w:hAnsi="Times New Roman"/>
              <w:sz w:val="20"/>
              <w:szCs w:val="20"/>
              <w:lang w:val="en-US"/>
            </w:rPr>
          </w:pPr>
          <w:r w:rsidRPr="00FF353A">
            <w:rPr>
              <w:rFonts w:ascii="Times New Roman" w:hAnsi="Times New Roman"/>
              <w:sz w:val="19"/>
              <w:szCs w:val="19"/>
              <w:lang w:val="uk-UA"/>
            </w:rPr>
            <w:t>L 158/</w:t>
          </w:r>
          <w:r w:rsidR="00984904" w:rsidRPr="00FF353A">
            <w:rPr>
              <w:rStyle w:val="af0"/>
              <w:rFonts w:ascii="Times New Roman" w:hAnsi="Times New Roman"/>
              <w:sz w:val="19"/>
              <w:szCs w:val="19"/>
              <w:lang w:val="uk-UA"/>
            </w:rPr>
            <w:fldChar w:fldCharType="begin"/>
          </w:r>
          <w:r w:rsidRPr="00FF353A">
            <w:rPr>
              <w:rStyle w:val="af0"/>
              <w:rFonts w:ascii="Times New Roman" w:hAnsi="Times New Roman"/>
              <w:sz w:val="19"/>
              <w:szCs w:val="19"/>
              <w:lang w:val="uk-UA"/>
            </w:rPr>
            <w:instrText xml:space="preserve"> PAGE </w:instrText>
          </w:r>
          <w:r w:rsidR="00984904" w:rsidRPr="00FF353A">
            <w:rPr>
              <w:rStyle w:val="af0"/>
              <w:rFonts w:ascii="Times New Roman" w:hAnsi="Times New Roman"/>
              <w:sz w:val="19"/>
              <w:szCs w:val="19"/>
              <w:lang w:val="uk-UA"/>
            </w:rPr>
            <w:fldChar w:fldCharType="separate"/>
          </w:r>
          <w:r w:rsidR="00ED1507">
            <w:rPr>
              <w:rStyle w:val="af0"/>
              <w:rFonts w:ascii="Times New Roman" w:hAnsi="Times New Roman"/>
              <w:noProof/>
              <w:sz w:val="19"/>
              <w:szCs w:val="19"/>
              <w:lang w:val="uk-UA"/>
            </w:rPr>
            <w:t>77</w:t>
          </w:r>
          <w:r w:rsidR="00984904" w:rsidRPr="00FF353A">
            <w:rPr>
              <w:rStyle w:val="af0"/>
              <w:rFonts w:ascii="Times New Roman" w:hAnsi="Times New Roman"/>
              <w:sz w:val="19"/>
              <w:szCs w:val="19"/>
              <w:lang w:val="uk-UA"/>
            </w:rPr>
            <w:fldChar w:fldCharType="end"/>
          </w:r>
        </w:p>
      </w:tc>
    </w:tr>
  </w:tbl>
  <w:p w:rsidR="0049247F" w:rsidRPr="00FF353A" w:rsidRDefault="0049247F" w:rsidP="00FF353A">
    <w:pPr>
      <w:pStyle w:val="ac"/>
      <w:rPr>
        <w:rFonts w:ascii="Times New Roman" w:hAnsi="Times New Roman"/>
        <w:sz w:val="2"/>
        <w:szCs w:val="2"/>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B31D8"/>
    <w:multiLevelType w:val="hybridMultilevel"/>
    <w:tmpl w:val="CB7E2E02"/>
    <w:lvl w:ilvl="0" w:tplc="974CDCD8">
      <w:start w:val="1"/>
      <w:numFmt w:val="lowerLett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4D750F"/>
    <w:multiLevelType w:val="hybridMultilevel"/>
    <w:tmpl w:val="3F54DBA2"/>
    <w:lvl w:ilvl="0" w:tplc="AF327CA0">
      <w:start w:val="7"/>
      <w:numFmt w:val="bullet"/>
      <w:lvlText w:val="-"/>
      <w:lvlJc w:val="left"/>
      <w:pPr>
        <w:ind w:left="142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09203B31"/>
    <w:multiLevelType w:val="hybridMultilevel"/>
    <w:tmpl w:val="CB7E2E02"/>
    <w:lvl w:ilvl="0" w:tplc="974CDCD8">
      <w:start w:val="1"/>
      <w:numFmt w:val="lowerLett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3E60C7"/>
    <w:multiLevelType w:val="hybridMultilevel"/>
    <w:tmpl w:val="69FEBACA"/>
    <w:lvl w:ilvl="0" w:tplc="AF327CA0">
      <w:start w:val="7"/>
      <w:numFmt w:val="bullet"/>
      <w:lvlText w:val="-"/>
      <w:lvlJc w:val="left"/>
      <w:pPr>
        <w:ind w:left="1380" w:hanging="360"/>
      </w:pPr>
      <w:rPr>
        <w:rFonts w:ascii="Times New Roman" w:eastAsia="Times New Roman" w:hAnsi="Times New Roman" w:cs="Times New Roman"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4">
    <w:nsid w:val="101B1332"/>
    <w:multiLevelType w:val="hybridMultilevel"/>
    <w:tmpl w:val="CB7E2E02"/>
    <w:lvl w:ilvl="0" w:tplc="974CDCD8">
      <w:start w:val="1"/>
      <w:numFmt w:val="lowerLetter"/>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107B02CC"/>
    <w:multiLevelType w:val="hybridMultilevel"/>
    <w:tmpl w:val="CB7E2E02"/>
    <w:lvl w:ilvl="0" w:tplc="974CDCD8">
      <w:start w:val="1"/>
      <w:numFmt w:val="lowerLett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4C3B99"/>
    <w:multiLevelType w:val="hybridMultilevel"/>
    <w:tmpl w:val="CB7E2E02"/>
    <w:lvl w:ilvl="0" w:tplc="974CDCD8">
      <w:start w:val="1"/>
      <w:numFmt w:val="lowerLett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875BD1"/>
    <w:multiLevelType w:val="hybridMultilevel"/>
    <w:tmpl w:val="CB7E2E02"/>
    <w:lvl w:ilvl="0" w:tplc="974CDCD8">
      <w:start w:val="1"/>
      <w:numFmt w:val="lowerLett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796188A"/>
    <w:multiLevelType w:val="hybridMultilevel"/>
    <w:tmpl w:val="CB7E2E02"/>
    <w:lvl w:ilvl="0" w:tplc="974CDCD8">
      <w:start w:val="1"/>
      <w:numFmt w:val="lowerLett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23A356D"/>
    <w:multiLevelType w:val="hybridMultilevel"/>
    <w:tmpl w:val="CB7E2E02"/>
    <w:lvl w:ilvl="0" w:tplc="974CDCD8">
      <w:start w:val="1"/>
      <w:numFmt w:val="lowerLetter"/>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23361038"/>
    <w:multiLevelType w:val="hybridMultilevel"/>
    <w:tmpl w:val="CB7E2E02"/>
    <w:lvl w:ilvl="0" w:tplc="974CDCD8">
      <w:start w:val="1"/>
      <w:numFmt w:val="lowerLett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54330B5"/>
    <w:multiLevelType w:val="hybridMultilevel"/>
    <w:tmpl w:val="CB7E2E02"/>
    <w:lvl w:ilvl="0" w:tplc="974CDCD8">
      <w:start w:val="1"/>
      <w:numFmt w:val="lowerLett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5AD1516"/>
    <w:multiLevelType w:val="hybridMultilevel"/>
    <w:tmpl w:val="CB7E2E02"/>
    <w:lvl w:ilvl="0" w:tplc="974CDCD8">
      <w:start w:val="1"/>
      <w:numFmt w:val="lowerLetter"/>
      <w:lvlText w:val="(%1)"/>
      <w:lvlJc w:val="left"/>
      <w:pPr>
        <w:ind w:left="361" w:hanging="360"/>
      </w:pPr>
      <w:rPr>
        <w:rFonts w:hint="default"/>
      </w:rPr>
    </w:lvl>
    <w:lvl w:ilvl="1" w:tplc="04190019">
      <w:start w:val="1"/>
      <w:numFmt w:val="lowerLetter"/>
      <w:lvlText w:val="%2."/>
      <w:lvlJc w:val="left"/>
      <w:pPr>
        <w:ind w:left="1081" w:hanging="360"/>
      </w:pPr>
    </w:lvl>
    <w:lvl w:ilvl="2" w:tplc="0419001B">
      <w:start w:val="1"/>
      <w:numFmt w:val="lowerRoman"/>
      <w:lvlText w:val="%3."/>
      <w:lvlJc w:val="right"/>
      <w:pPr>
        <w:ind w:left="1801" w:hanging="180"/>
      </w:pPr>
    </w:lvl>
    <w:lvl w:ilvl="3" w:tplc="0419000F" w:tentative="1">
      <w:start w:val="1"/>
      <w:numFmt w:val="decimal"/>
      <w:lvlText w:val="%4."/>
      <w:lvlJc w:val="left"/>
      <w:pPr>
        <w:ind w:left="2521" w:hanging="360"/>
      </w:pPr>
    </w:lvl>
    <w:lvl w:ilvl="4" w:tplc="04190019" w:tentative="1">
      <w:start w:val="1"/>
      <w:numFmt w:val="lowerLetter"/>
      <w:lvlText w:val="%5."/>
      <w:lvlJc w:val="left"/>
      <w:pPr>
        <w:ind w:left="3241" w:hanging="360"/>
      </w:pPr>
    </w:lvl>
    <w:lvl w:ilvl="5" w:tplc="0419001B" w:tentative="1">
      <w:start w:val="1"/>
      <w:numFmt w:val="lowerRoman"/>
      <w:lvlText w:val="%6."/>
      <w:lvlJc w:val="right"/>
      <w:pPr>
        <w:ind w:left="3961" w:hanging="180"/>
      </w:pPr>
    </w:lvl>
    <w:lvl w:ilvl="6" w:tplc="0419000F" w:tentative="1">
      <w:start w:val="1"/>
      <w:numFmt w:val="decimal"/>
      <w:lvlText w:val="%7."/>
      <w:lvlJc w:val="left"/>
      <w:pPr>
        <w:ind w:left="4681" w:hanging="360"/>
      </w:pPr>
    </w:lvl>
    <w:lvl w:ilvl="7" w:tplc="04190019" w:tentative="1">
      <w:start w:val="1"/>
      <w:numFmt w:val="lowerLetter"/>
      <w:lvlText w:val="%8."/>
      <w:lvlJc w:val="left"/>
      <w:pPr>
        <w:ind w:left="5401" w:hanging="360"/>
      </w:pPr>
    </w:lvl>
    <w:lvl w:ilvl="8" w:tplc="0419001B" w:tentative="1">
      <w:start w:val="1"/>
      <w:numFmt w:val="lowerRoman"/>
      <w:lvlText w:val="%9."/>
      <w:lvlJc w:val="right"/>
      <w:pPr>
        <w:ind w:left="6121" w:hanging="180"/>
      </w:pPr>
    </w:lvl>
  </w:abstractNum>
  <w:abstractNum w:abstractNumId="13">
    <w:nsid w:val="29F0253E"/>
    <w:multiLevelType w:val="hybridMultilevel"/>
    <w:tmpl w:val="CB7E2E02"/>
    <w:lvl w:ilvl="0" w:tplc="974CDCD8">
      <w:start w:val="1"/>
      <w:numFmt w:val="lowerLett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AD86BD6"/>
    <w:multiLevelType w:val="hybridMultilevel"/>
    <w:tmpl w:val="CB7E2E02"/>
    <w:lvl w:ilvl="0" w:tplc="974CDCD8">
      <w:start w:val="1"/>
      <w:numFmt w:val="lowerLett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CD47E40"/>
    <w:multiLevelType w:val="hybridMultilevel"/>
    <w:tmpl w:val="CB7E2E02"/>
    <w:lvl w:ilvl="0" w:tplc="974CDCD8">
      <w:start w:val="1"/>
      <w:numFmt w:val="lowerLett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CE76063"/>
    <w:multiLevelType w:val="hybridMultilevel"/>
    <w:tmpl w:val="CB7E2E02"/>
    <w:lvl w:ilvl="0" w:tplc="974CDCD8">
      <w:start w:val="1"/>
      <w:numFmt w:val="lowerLett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DF974A4"/>
    <w:multiLevelType w:val="hybridMultilevel"/>
    <w:tmpl w:val="CB7E2E02"/>
    <w:lvl w:ilvl="0" w:tplc="974CDCD8">
      <w:start w:val="1"/>
      <w:numFmt w:val="lowerLett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0B66C7A"/>
    <w:multiLevelType w:val="hybridMultilevel"/>
    <w:tmpl w:val="CB7E2E02"/>
    <w:lvl w:ilvl="0" w:tplc="974CDCD8">
      <w:start w:val="1"/>
      <w:numFmt w:val="lowerLett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9AB07B4"/>
    <w:multiLevelType w:val="hybridMultilevel"/>
    <w:tmpl w:val="CB7E2E02"/>
    <w:lvl w:ilvl="0" w:tplc="974CDCD8">
      <w:start w:val="1"/>
      <w:numFmt w:val="lowerLetter"/>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39B46E90"/>
    <w:multiLevelType w:val="hybridMultilevel"/>
    <w:tmpl w:val="A192F6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C64035F"/>
    <w:multiLevelType w:val="hybridMultilevel"/>
    <w:tmpl w:val="CB7E2E02"/>
    <w:lvl w:ilvl="0" w:tplc="974CDCD8">
      <w:start w:val="1"/>
      <w:numFmt w:val="lowerLett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C8903D6"/>
    <w:multiLevelType w:val="hybridMultilevel"/>
    <w:tmpl w:val="CB7E2E02"/>
    <w:lvl w:ilvl="0" w:tplc="974CDCD8">
      <w:start w:val="1"/>
      <w:numFmt w:val="lowerLett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E8713C9"/>
    <w:multiLevelType w:val="hybridMultilevel"/>
    <w:tmpl w:val="CB7E2E02"/>
    <w:lvl w:ilvl="0" w:tplc="974CDCD8">
      <w:start w:val="1"/>
      <w:numFmt w:val="lowerLett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FB41F83"/>
    <w:multiLevelType w:val="hybridMultilevel"/>
    <w:tmpl w:val="CB7E2E02"/>
    <w:lvl w:ilvl="0" w:tplc="974CDCD8">
      <w:start w:val="1"/>
      <w:numFmt w:val="lowerLett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01706DF"/>
    <w:multiLevelType w:val="hybridMultilevel"/>
    <w:tmpl w:val="CB7E2E02"/>
    <w:lvl w:ilvl="0" w:tplc="974CDCD8">
      <w:start w:val="1"/>
      <w:numFmt w:val="lowerLett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3C7636F"/>
    <w:multiLevelType w:val="hybridMultilevel"/>
    <w:tmpl w:val="CB7E2E02"/>
    <w:lvl w:ilvl="0" w:tplc="974CDCD8">
      <w:start w:val="1"/>
      <w:numFmt w:val="lowerLett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8966E1A"/>
    <w:multiLevelType w:val="hybridMultilevel"/>
    <w:tmpl w:val="47169DEA"/>
    <w:lvl w:ilvl="0" w:tplc="BD804DF0">
      <w:start w:val="1"/>
      <w:numFmt w:val="lowerLett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8">
    <w:nsid w:val="49A50819"/>
    <w:multiLevelType w:val="hybridMultilevel"/>
    <w:tmpl w:val="CB7E2E02"/>
    <w:lvl w:ilvl="0" w:tplc="974CDCD8">
      <w:start w:val="1"/>
      <w:numFmt w:val="lowerLett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36B03B9"/>
    <w:multiLevelType w:val="hybridMultilevel"/>
    <w:tmpl w:val="CB7E2E02"/>
    <w:lvl w:ilvl="0" w:tplc="974CDCD8">
      <w:start w:val="1"/>
      <w:numFmt w:val="lowerLett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5B65EFC"/>
    <w:multiLevelType w:val="hybridMultilevel"/>
    <w:tmpl w:val="CB7E2E02"/>
    <w:lvl w:ilvl="0" w:tplc="974CDCD8">
      <w:start w:val="1"/>
      <w:numFmt w:val="lowerLetter"/>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nsid w:val="57482F23"/>
    <w:multiLevelType w:val="hybridMultilevel"/>
    <w:tmpl w:val="6E4498A4"/>
    <w:lvl w:ilvl="0" w:tplc="040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8E63D8B"/>
    <w:multiLevelType w:val="hybridMultilevel"/>
    <w:tmpl w:val="CB7E2E02"/>
    <w:lvl w:ilvl="0" w:tplc="974CDCD8">
      <w:start w:val="1"/>
      <w:numFmt w:val="lowerLetter"/>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5A651444"/>
    <w:multiLevelType w:val="hybridMultilevel"/>
    <w:tmpl w:val="CB7E2E02"/>
    <w:lvl w:ilvl="0" w:tplc="974CDCD8">
      <w:start w:val="1"/>
      <w:numFmt w:val="lowerLett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DE56D32"/>
    <w:multiLevelType w:val="hybridMultilevel"/>
    <w:tmpl w:val="CF3A5872"/>
    <w:lvl w:ilvl="0" w:tplc="C542E702">
      <w:start w:val="1"/>
      <w:numFmt w:val="lowerRoman"/>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E4A7629"/>
    <w:multiLevelType w:val="hybridMultilevel"/>
    <w:tmpl w:val="CB7E2E02"/>
    <w:lvl w:ilvl="0" w:tplc="974CDCD8">
      <w:start w:val="1"/>
      <w:numFmt w:val="lowerLett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0C110D0"/>
    <w:multiLevelType w:val="hybridMultilevel"/>
    <w:tmpl w:val="CB7E2E02"/>
    <w:lvl w:ilvl="0" w:tplc="974CDCD8">
      <w:start w:val="1"/>
      <w:numFmt w:val="lowerLett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19E409B"/>
    <w:multiLevelType w:val="hybridMultilevel"/>
    <w:tmpl w:val="CF3A5872"/>
    <w:lvl w:ilvl="0" w:tplc="C542E702">
      <w:start w:val="1"/>
      <w:numFmt w:val="lowerRoman"/>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20D56BC"/>
    <w:multiLevelType w:val="hybridMultilevel"/>
    <w:tmpl w:val="CB7E2E02"/>
    <w:lvl w:ilvl="0" w:tplc="974CDCD8">
      <w:start w:val="1"/>
      <w:numFmt w:val="lowerLett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38C3088"/>
    <w:multiLevelType w:val="hybridMultilevel"/>
    <w:tmpl w:val="CB7E2E02"/>
    <w:lvl w:ilvl="0" w:tplc="974CDCD8">
      <w:start w:val="1"/>
      <w:numFmt w:val="lowerLett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9757C53"/>
    <w:multiLevelType w:val="hybridMultilevel"/>
    <w:tmpl w:val="CB7E2E02"/>
    <w:lvl w:ilvl="0" w:tplc="974CDCD8">
      <w:start w:val="1"/>
      <w:numFmt w:val="lowerLett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EB200C9"/>
    <w:multiLevelType w:val="hybridMultilevel"/>
    <w:tmpl w:val="CB7E2E02"/>
    <w:lvl w:ilvl="0" w:tplc="974CDCD8">
      <w:start w:val="1"/>
      <w:numFmt w:val="lowerLett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2CA7811"/>
    <w:multiLevelType w:val="hybridMultilevel"/>
    <w:tmpl w:val="CB7E2E02"/>
    <w:lvl w:ilvl="0" w:tplc="974CDCD8">
      <w:start w:val="1"/>
      <w:numFmt w:val="lowerLett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5B3327E"/>
    <w:multiLevelType w:val="hybridMultilevel"/>
    <w:tmpl w:val="CB7E2E02"/>
    <w:lvl w:ilvl="0" w:tplc="974CDCD8">
      <w:start w:val="1"/>
      <w:numFmt w:val="lowerLett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8B93465"/>
    <w:multiLevelType w:val="hybridMultilevel"/>
    <w:tmpl w:val="CB7E2E02"/>
    <w:lvl w:ilvl="0" w:tplc="974CDCD8">
      <w:start w:val="1"/>
      <w:numFmt w:val="lowerLett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9D66B25"/>
    <w:multiLevelType w:val="hybridMultilevel"/>
    <w:tmpl w:val="CB7E2E02"/>
    <w:lvl w:ilvl="0" w:tplc="974CDCD8">
      <w:start w:val="1"/>
      <w:numFmt w:val="lowerLett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A013A0F"/>
    <w:multiLevelType w:val="hybridMultilevel"/>
    <w:tmpl w:val="CC00A52C"/>
    <w:lvl w:ilvl="0" w:tplc="974CDCD8">
      <w:start w:val="1"/>
      <w:numFmt w:val="lowerLetter"/>
      <w:lvlText w:val="(%1)"/>
      <w:lvlJc w:val="left"/>
      <w:pPr>
        <w:ind w:left="720" w:hanging="360"/>
      </w:pPr>
      <w:rPr>
        <w:rFonts w:hint="default"/>
      </w:rPr>
    </w:lvl>
    <w:lvl w:ilvl="1" w:tplc="CA0E1BE6">
      <w:start w:val="1"/>
      <w:numFmt w:val="lowerRoman"/>
      <w:lvlText w:val="(%2)"/>
      <w:lvlJc w:val="right"/>
      <w:pPr>
        <w:ind w:left="1440" w:hanging="360"/>
      </w:pPr>
      <w:rPr>
        <w:rFonts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3"/>
  </w:num>
  <w:num w:numId="3">
    <w:abstractNumId w:val="27"/>
  </w:num>
  <w:num w:numId="4">
    <w:abstractNumId w:val="1"/>
  </w:num>
  <w:num w:numId="5">
    <w:abstractNumId w:val="31"/>
  </w:num>
  <w:num w:numId="6">
    <w:abstractNumId w:val="35"/>
  </w:num>
  <w:num w:numId="7">
    <w:abstractNumId w:val="46"/>
  </w:num>
  <w:num w:numId="8">
    <w:abstractNumId w:val="37"/>
  </w:num>
  <w:num w:numId="9">
    <w:abstractNumId w:val="34"/>
  </w:num>
  <w:num w:numId="10">
    <w:abstractNumId w:val="15"/>
  </w:num>
  <w:num w:numId="11">
    <w:abstractNumId w:val="40"/>
  </w:num>
  <w:num w:numId="12">
    <w:abstractNumId w:val="41"/>
  </w:num>
  <w:num w:numId="13">
    <w:abstractNumId w:val="11"/>
  </w:num>
  <w:num w:numId="14">
    <w:abstractNumId w:val="39"/>
  </w:num>
  <w:num w:numId="15">
    <w:abstractNumId w:val="14"/>
  </w:num>
  <w:num w:numId="16">
    <w:abstractNumId w:val="44"/>
  </w:num>
  <w:num w:numId="17">
    <w:abstractNumId w:val="29"/>
  </w:num>
  <w:num w:numId="18">
    <w:abstractNumId w:val="18"/>
  </w:num>
  <w:num w:numId="19">
    <w:abstractNumId w:val="7"/>
  </w:num>
  <w:num w:numId="20">
    <w:abstractNumId w:val="32"/>
  </w:num>
  <w:num w:numId="21">
    <w:abstractNumId w:val="38"/>
  </w:num>
  <w:num w:numId="22">
    <w:abstractNumId w:val="8"/>
  </w:num>
  <w:num w:numId="23">
    <w:abstractNumId w:val="42"/>
  </w:num>
  <w:num w:numId="24">
    <w:abstractNumId w:val="5"/>
  </w:num>
  <w:num w:numId="25">
    <w:abstractNumId w:val="10"/>
  </w:num>
  <w:num w:numId="26">
    <w:abstractNumId w:val="2"/>
  </w:num>
  <w:num w:numId="27">
    <w:abstractNumId w:val="36"/>
  </w:num>
  <w:num w:numId="28">
    <w:abstractNumId w:val="26"/>
  </w:num>
  <w:num w:numId="29">
    <w:abstractNumId w:val="24"/>
  </w:num>
  <w:num w:numId="30">
    <w:abstractNumId w:val="23"/>
  </w:num>
  <w:num w:numId="31">
    <w:abstractNumId w:val="6"/>
  </w:num>
  <w:num w:numId="32">
    <w:abstractNumId w:val="0"/>
  </w:num>
  <w:num w:numId="33">
    <w:abstractNumId w:val="21"/>
  </w:num>
  <w:num w:numId="34">
    <w:abstractNumId w:val="12"/>
  </w:num>
  <w:num w:numId="35">
    <w:abstractNumId w:val="30"/>
  </w:num>
  <w:num w:numId="36">
    <w:abstractNumId w:val="16"/>
  </w:num>
  <w:num w:numId="37">
    <w:abstractNumId w:val="9"/>
  </w:num>
  <w:num w:numId="38">
    <w:abstractNumId w:val="33"/>
  </w:num>
  <w:num w:numId="39">
    <w:abstractNumId w:val="13"/>
  </w:num>
  <w:num w:numId="40">
    <w:abstractNumId w:val="4"/>
  </w:num>
  <w:num w:numId="41">
    <w:abstractNumId w:val="43"/>
  </w:num>
  <w:num w:numId="42">
    <w:abstractNumId w:val="28"/>
  </w:num>
  <w:num w:numId="43">
    <w:abstractNumId w:val="45"/>
  </w:num>
  <w:num w:numId="44">
    <w:abstractNumId w:val="17"/>
  </w:num>
  <w:num w:numId="45">
    <w:abstractNumId w:val="22"/>
  </w:num>
  <w:num w:numId="46">
    <w:abstractNumId w:val="19"/>
  </w:num>
  <w:num w:numId="47">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hdrShapeDefaults>
    <o:shapedefaults v:ext="edit" spidmax="14337"/>
  </w:hdrShapeDefaults>
  <w:footnotePr>
    <w:numRestart w:val="eachPage"/>
    <w:footnote w:id="-1"/>
    <w:footnote w:id="0"/>
  </w:footnotePr>
  <w:endnotePr>
    <w:numFmt w:val="decimal"/>
    <w:numRestart w:val="eachSect"/>
    <w:endnote w:id="-1"/>
    <w:endnote w:id="0"/>
  </w:endnotePr>
  <w:compat/>
  <w:rsids>
    <w:rsidRoot w:val="00FE0BB1"/>
    <w:rsid w:val="0006115B"/>
    <w:rsid w:val="00064E5D"/>
    <w:rsid w:val="00077F98"/>
    <w:rsid w:val="000B32B5"/>
    <w:rsid w:val="000E23D0"/>
    <w:rsid w:val="000E3DFC"/>
    <w:rsid w:val="000E45AD"/>
    <w:rsid w:val="00117CE8"/>
    <w:rsid w:val="0012373A"/>
    <w:rsid w:val="00146B03"/>
    <w:rsid w:val="00157C7A"/>
    <w:rsid w:val="001C3FE2"/>
    <w:rsid w:val="001D0829"/>
    <w:rsid w:val="001D2764"/>
    <w:rsid w:val="00206190"/>
    <w:rsid w:val="00207131"/>
    <w:rsid w:val="002079C7"/>
    <w:rsid w:val="00251C5F"/>
    <w:rsid w:val="00290B99"/>
    <w:rsid w:val="002B1994"/>
    <w:rsid w:val="002D1271"/>
    <w:rsid w:val="002D4D3B"/>
    <w:rsid w:val="002E2890"/>
    <w:rsid w:val="002F38F4"/>
    <w:rsid w:val="003165B7"/>
    <w:rsid w:val="0033721B"/>
    <w:rsid w:val="00344068"/>
    <w:rsid w:val="003920DE"/>
    <w:rsid w:val="00394D34"/>
    <w:rsid w:val="003B26CE"/>
    <w:rsid w:val="003E7B1B"/>
    <w:rsid w:val="004159A0"/>
    <w:rsid w:val="00452CBD"/>
    <w:rsid w:val="004536D6"/>
    <w:rsid w:val="004550AE"/>
    <w:rsid w:val="004676D8"/>
    <w:rsid w:val="0049247F"/>
    <w:rsid w:val="004A1A42"/>
    <w:rsid w:val="004D164C"/>
    <w:rsid w:val="004E69D6"/>
    <w:rsid w:val="00515A3C"/>
    <w:rsid w:val="005A27F8"/>
    <w:rsid w:val="005D49FC"/>
    <w:rsid w:val="005F376A"/>
    <w:rsid w:val="00640FB2"/>
    <w:rsid w:val="0065658D"/>
    <w:rsid w:val="006637D5"/>
    <w:rsid w:val="006724CF"/>
    <w:rsid w:val="0067764F"/>
    <w:rsid w:val="0068164B"/>
    <w:rsid w:val="0069638B"/>
    <w:rsid w:val="006A707E"/>
    <w:rsid w:val="006F0914"/>
    <w:rsid w:val="006F2342"/>
    <w:rsid w:val="007567EF"/>
    <w:rsid w:val="007B0143"/>
    <w:rsid w:val="008346F1"/>
    <w:rsid w:val="008641C2"/>
    <w:rsid w:val="0086730C"/>
    <w:rsid w:val="008769DA"/>
    <w:rsid w:val="008E4690"/>
    <w:rsid w:val="008F1E53"/>
    <w:rsid w:val="00965869"/>
    <w:rsid w:val="00984904"/>
    <w:rsid w:val="009D1382"/>
    <w:rsid w:val="00A31E68"/>
    <w:rsid w:val="00A404AE"/>
    <w:rsid w:val="00A66CCE"/>
    <w:rsid w:val="00A81499"/>
    <w:rsid w:val="00A84E48"/>
    <w:rsid w:val="00AD317B"/>
    <w:rsid w:val="00AD7E67"/>
    <w:rsid w:val="00AE02EA"/>
    <w:rsid w:val="00B3368E"/>
    <w:rsid w:val="00BD7410"/>
    <w:rsid w:val="00BF519C"/>
    <w:rsid w:val="00C85BB3"/>
    <w:rsid w:val="00C91E51"/>
    <w:rsid w:val="00CF01A9"/>
    <w:rsid w:val="00D4769C"/>
    <w:rsid w:val="00D501EF"/>
    <w:rsid w:val="00D647CB"/>
    <w:rsid w:val="00D8464F"/>
    <w:rsid w:val="00D9667F"/>
    <w:rsid w:val="00DA0056"/>
    <w:rsid w:val="00DA7371"/>
    <w:rsid w:val="00DB2835"/>
    <w:rsid w:val="00DD695E"/>
    <w:rsid w:val="00DE37C2"/>
    <w:rsid w:val="00DF5D62"/>
    <w:rsid w:val="00E25609"/>
    <w:rsid w:val="00E46689"/>
    <w:rsid w:val="00E6453C"/>
    <w:rsid w:val="00EB691B"/>
    <w:rsid w:val="00EB72A3"/>
    <w:rsid w:val="00EC1D19"/>
    <w:rsid w:val="00ED015D"/>
    <w:rsid w:val="00ED1507"/>
    <w:rsid w:val="00ED7394"/>
    <w:rsid w:val="00EE1601"/>
    <w:rsid w:val="00EF5A65"/>
    <w:rsid w:val="00F03787"/>
    <w:rsid w:val="00F25E9D"/>
    <w:rsid w:val="00FC775D"/>
    <w:rsid w:val="00FD07A3"/>
    <w:rsid w:val="00FE0BB1"/>
    <w:rsid w:val="00FE4173"/>
    <w:rsid w:val="00FE5ADB"/>
    <w:rsid w:val="00FF353A"/>
    <w:rsid w:val="00FF6A4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0BB1"/>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oc-ti">
    <w:name w:val="doc-ti"/>
    <w:basedOn w:val="a"/>
    <w:rsid w:val="00FE0BB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
    <w:name w:val="Обычный1"/>
    <w:basedOn w:val="a"/>
    <w:rsid w:val="00FE0BB1"/>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basedOn w:val="a0"/>
    <w:uiPriority w:val="99"/>
    <w:semiHidden/>
    <w:unhideWhenUsed/>
    <w:rsid w:val="00FE0BB1"/>
    <w:rPr>
      <w:color w:val="0000FF"/>
      <w:u w:val="single"/>
    </w:rPr>
  </w:style>
  <w:style w:type="character" w:styleId="a4">
    <w:name w:val="FollowedHyperlink"/>
    <w:basedOn w:val="a0"/>
    <w:uiPriority w:val="99"/>
    <w:semiHidden/>
    <w:unhideWhenUsed/>
    <w:rsid w:val="00FE0BB1"/>
    <w:rPr>
      <w:color w:val="800080"/>
      <w:u w:val="single"/>
    </w:rPr>
  </w:style>
  <w:style w:type="character" w:customStyle="1" w:styleId="super">
    <w:name w:val="super"/>
    <w:basedOn w:val="a0"/>
    <w:rsid w:val="00FE0BB1"/>
  </w:style>
  <w:style w:type="paragraph" w:customStyle="1" w:styleId="ti-section-1">
    <w:name w:val="ti-section-1"/>
    <w:basedOn w:val="a"/>
    <w:rsid w:val="00FE0BB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i-section-2">
    <w:name w:val="ti-section-2"/>
    <w:basedOn w:val="a"/>
    <w:rsid w:val="00FE0BB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bold">
    <w:name w:val="bold"/>
    <w:basedOn w:val="a0"/>
    <w:rsid w:val="00FE0BB1"/>
  </w:style>
  <w:style w:type="paragraph" w:customStyle="1" w:styleId="ti-art">
    <w:name w:val="ti-art"/>
    <w:basedOn w:val="a"/>
    <w:rsid w:val="00FE0BB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i-art">
    <w:name w:val="sti-art"/>
    <w:basedOn w:val="a"/>
    <w:rsid w:val="00FE0BB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italic">
    <w:name w:val="italic"/>
    <w:basedOn w:val="a0"/>
    <w:rsid w:val="00FE0BB1"/>
  </w:style>
  <w:style w:type="paragraph" w:customStyle="1" w:styleId="signatory">
    <w:name w:val="signatory"/>
    <w:basedOn w:val="a"/>
    <w:rsid w:val="00FE0BB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note">
    <w:name w:val="note"/>
    <w:basedOn w:val="a"/>
    <w:rsid w:val="00FE0BB1"/>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footnote text"/>
    <w:basedOn w:val="a"/>
    <w:link w:val="a6"/>
    <w:uiPriority w:val="99"/>
    <w:semiHidden/>
    <w:unhideWhenUsed/>
    <w:rsid w:val="00FE0BB1"/>
    <w:pPr>
      <w:widowControl w:val="0"/>
      <w:spacing w:after="0" w:line="240" w:lineRule="auto"/>
    </w:pPr>
    <w:rPr>
      <w:sz w:val="20"/>
      <w:szCs w:val="20"/>
      <w:lang w:val="en-US"/>
    </w:rPr>
  </w:style>
  <w:style w:type="character" w:customStyle="1" w:styleId="a6">
    <w:name w:val="Текст виноски Знак"/>
    <w:basedOn w:val="a0"/>
    <w:link w:val="a5"/>
    <w:uiPriority w:val="99"/>
    <w:semiHidden/>
    <w:rsid w:val="00FE0BB1"/>
    <w:rPr>
      <w:rFonts w:ascii="Calibri" w:eastAsia="Calibri" w:hAnsi="Calibri" w:cs="Times New Roman"/>
      <w:sz w:val="20"/>
      <w:szCs w:val="20"/>
      <w:lang w:val="en-US"/>
    </w:rPr>
  </w:style>
  <w:style w:type="character" w:styleId="a7">
    <w:name w:val="footnote reference"/>
    <w:basedOn w:val="a0"/>
    <w:uiPriority w:val="99"/>
    <w:unhideWhenUsed/>
    <w:rsid w:val="00965869"/>
    <w:rPr>
      <w:rFonts w:ascii="Times New Roman" w:eastAsia="Times New Roman" w:hAnsi="Times New Roman"/>
      <w:color w:val="231F20"/>
      <w:sz w:val="19"/>
      <w:szCs w:val="19"/>
      <w:vertAlign w:val="superscript"/>
      <w:lang w:val="uk-UA"/>
    </w:rPr>
  </w:style>
  <w:style w:type="paragraph" w:styleId="a8">
    <w:name w:val="Balloon Text"/>
    <w:basedOn w:val="a"/>
    <w:link w:val="a9"/>
    <w:uiPriority w:val="99"/>
    <w:semiHidden/>
    <w:unhideWhenUsed/>
    <w:rsid w:val="00FE0BB1"/>
    <w:pPr>
      <w:spacing w:after="0" w:line="240" w:lineRule="auto"/>
    </w:pPr>
    <w:rPr>
      <w:rFonts w:ascii="Tahoma" w:hAnsi="Tahoma" w:cs="Tahoma"/>
      <w:sz w:val="16"/>
      <w:szCs w:val="16"/>
    </w:rPr>
  </w:style>
  <w:style w:type="character" w:customStyle="1" w:styleId="a9">
    <w:name w:val="Текст у виносці Знак"/>
    <w:basedOn w:val="a0"/>
    <w:link w:val="a8"/>
    <w:uiPriority w:val="99"/>
    <w:semiHidden/>
    <w:rsid w:val="00FE0BB1"/>
    <w:rPr>
      <w:rFonts w:ascii="Tahoma" w:eastAsia="Calibri" w:hAnsi="Tahoma" w:cs="Tahoma"/>
      <w:sz w:val="16"/>
      <w:szCs w:val="16"/>
      <w:lang w:val="ru-RU"/>
    </w:rPr>
  </w:style>
  <w:style w:type="paragraph" w:customStyle="1" w:styleId="aa">
    <w:name w:val="Абзац списка"/>
    <w:basedOn w:val="a"/>
    <w:uiPriority w:val="34"/>
    <w:qFormat/>
    <w:rsid w:val="00FE0BB1"/>
    <w:pPr>
      <w:ind w:left="720"/>
      <w:contextualSpacing/>
    </w:pPr>
  </w:style>
  <w:style w:type="table" w:styleId="ab">
    <w:name w:val="Table Grid"/>
    <w:basedOn w:val="a1"/>
    <w:uiPriority w:val="59"/>
    <w:rsid w:val="00FE0BB1"/>
    <w:pPr>
      <w:spacing w:after="0" w:line="240" w:lineRule="auto"/>
    </w:pPr>
    <w:rPr>
      <w:rFonts w:ascii="Calibri" w:eastAsia="Calibri" w:hAnsi="Calibri" w:cs="Times New Roman"/>
      <w:sz w:val="20"/>
      <w:szCs w:val="20"/>
      <w:lang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header"/>
    <w:basedOn w:val="a"/>
    <w:link w:val="ad"/>
    <w:unhideWhenUsed/>
    <w:rsid w:val="00FF353A"/>
    <w:pPr>
      <w:tabs>
        <w:tab w:val="center" w:pos="4819"/>
        <w:tab w:val="right" w:pos="9639"/>
      </w:tabs>
      <w:spacing w:after="0" w:line="240" w:lineRule="auto"/>
    </w:pPr>
  </w:style>
  <w:style w:type="character" w:customStyle="1" w:styleId="ad">
    <w:name w:val="Верхній колонтитул Знак"/>
    <w:basedOn w:val="a0"/>
    <w:link w:val="ac"/>
    <w:uiPriority w:val="99"/>
    <w:semiHidden/>
    <w:rsid w:val="00FF353A"/>
    <w:rPr>
      <w:rFonts w:ascii="Calibri" w:eastAsia="Calibri" w:hAnsi="Calibri" w:cs="Times New Roman"/>
      <w:lang w:val="ru-RU"/>
    </w:rPr>
  </w:style>
  <w:style w:type="paragraph" w:styleId="ae">
    <w:name w:val="footer"/>
    <w:basedOn w:val="a"/>
    <w:link w:val="af"/>
    <w:uiPriority w:val="99"/>
    <w:semiHidden/>
    <w:unhideWhenUsed/>
    <w:rsid w:val="00FF353A"/>
    <w:pPr>
      <w:tabs>
        <w:tab w:val="center" w:pos="4819"/>
        <w:tab w:val="right" w:pos="9639"/>
      </w:tabs>
      <w:spacing w:after="0" w:line="240" w:lineRule="auto"/>
    </w:pPr>
  </w:style>
  <w:style w:type="character" w:customStyle="1" w:styleId="af">
    <w:name w:val="Нижній колонтитул Знак"/>
    <w:basedOn w:val="a0"/>
    <w:link w:val="ae"/>
    <w:uiPriority w:val="99"/>
    <w:semiHidden/>
    <w:rsid w:val="00FF353A"/>
    <w:rPr>
      <w:rFonts w:ascii="Calibri" w:eastAsia="Calibri" w:hAnsi="Calibri" w:cs="Times New Roman"/>
      <w:lang w:val="ru-RU"/>
    </w:rPr>
  </w:style>
  <w:style w:type="character" w:styleId="af0">
    <w:name w:val="page number"/>
    <w:basedOn w:val="a0"/>
    <w:rsid w:val="00FF353A"/>
  </w:style>
  <w:style w:type="paragraph" w:customStyle="1" w:styleId="Default">
    <w:name w:val="Default"/>
    <w:rsid w:val="00FF353A"/>
    <w:pPr>
      <w:autoSpaceDE w:val="0"/>
      <w:autoSpaceDN w:val="0"/>
      <w:adjustRightInd w:val="0"/>
      <w:spacing w:after="0" w:line="240" w:lineRule="auto"/>
    </w:pPr>
    <w:rPr>
      <w:rFonts w:ascii="EUAlbertina" w:hAnsi="EUAlbertina" w:cs="EUAlbertina"/>
      <w:color w:val="000000"/>
      <w:sz w:val="24"/>
      <w:szCs w:val="24"/>
    </w:rPr>
  </w:style>
  <w:style w:type="paragraph" w:customStyle="1" w:styleId="def">
    <w:name w:val="def"/>
    <w:basedOn w:val="a"/>
    <w:rsid w:val="00FF353A"/>
    <w:pPr>
      <w:autoSpaceDE w:val="0"/>
      <w:autoSpaceDN w:val="0"/>
      <w:spacing w:before="100" w:after="100" w:line="240" w:lineRule="auto"/>
      <w:ind w:hanging="120"/>
      <w:jc w:val="both"/>
    </w:pPr>
    <w:rPr>
      <w:rFonts w:ascii="Times New Roman" w:eastAsia="Times New Roman" w:hAnsi="Times New Roman"/>
      <w:sz w:val="20"/>
      <w:szCs w:val="20"/>
      <w:lang w:val="uk-UA" w:eastAsia="ru-RU"/>
    </w:rPr>
  </w:style>
  <w:style w:type="paragraph" w:styleId="af1">
    <w:name w:val="endnote text"/>
    <w:basedOn w:val="a"/>
    <w:link w:val="af2"/>
    <w:uiPriority w:val="99"/>
    <w:semiHidden/>
    <w:unhideWhenUsed/>
    <w:rsid w:val="004159A0"/>
    <w:pPr>
      <w:spacing w:after="0" w:line="240" w:lineRule="auto"/>
    </w:pPr>
    <w:rPr>
      <w:sz w:val="20"/>
      <w:szCs w:val="20"/>
    </w:rPr>
  </w:style>
  <w:style w:type="character" w:customStyle="1" w:styleId="af2">
    <w:name w:val="Текст кінцевої виноски Знак"/>
    <w:basedOn w:val="a0"/>
    <w:link w:val="af1"/>
    <w:uiPriority w:val="99"/>
    <w:semiHidden/>
    <w:rsid w:val="004159A0"/>
    <w:rPr>
      <w:rFonts w:ascii="Calibri" w:eastAsia="Calibri" w:hAnsi="Calibri" w:cs="Times New Roman"/>
      <w:sz w:val="20"/>
      <w:szCs w:val="20"/>
      <w:lang w:val="ru-RU"/>
    </w:rPr>
  </w:style>
  <w:style w:type="character" w:styleId="af3">
    <w:name w:val="endnote reference"/>
    <w:basedOn w:val="a0"/>
    <w:uiPriority w:val="99"/>
    <w:semiHidden/>
    <w:unhideWhenUsed/>
    <w:rsid w:val="004159A0"/>
    <w:rPr>
      <w:vertAlign w:val="superscript"/>
    </w:rPr>
  </w:style>
  <w:style w:type="paragraph" w:styleId="af4">
    <w:name w:val="List Paragraph"/>
    <w:basedOn w:val="a"/>
    <w:uiPriority w:val="34"/>
    <w:qFormat/>
    <w:rsid w:val="0006115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eur-lex.europa.eu/legal-content/EN/AUTO/?uri=OJ:L:2004:145:TOC" TargetMode="External"/><Relationship Id="rId13" Type="http://schemas.openxmlformats.org/officeDocument/2006/relationships/hyperlink" Target="http://eur-lex.europa.eu/legal-content/EN/AUTO/?uri=OJ:L:2008:120:TOC" TargetMode="External"/><Relationship Id="rId18" Type="http://schemas.openxmlformats.org/officeDocument/2006/relationships/hyperlink" Target="http://eur-lex.europa.eu/legal-content/EN/AUTO/?uri=OJ:L:2005:329:TOC" TargetMode="External"/><Relationship Id="rId3" Type="http://schemas.openxmlformats.org/officeDocument/2006/relationships/hyperlink" Target="http://eur-lex.europa.eu/legal-content/EN/AUTO/?uri=OJ:L:1991:374:TOC" TargetMode="External"/><Relationship Id="rId21" Type="http://schemas.openxmlformats.org/officeDocument/2006/relationships/hyperlink" Target="http://eur-lex.europa.eu/legal-content/EN/AUTO/?uri=OJ:L:2013:176:TOC" TargetMode="External"/><Relationship Id="rId7" Type="http://schemas.openxmlformats.org/officeDocument/2006/relationships/hyperlink" Target="http://eur-lex.europa.eu/legal-content/EN/AUTO/?uri=OJ:L:2011:174:TOC" TargetMode="External"/><Relationship Id="rId12" Type="http://schemas.openxmlformats.org/officeDocument/2006/relationships/hyperlink" Target="http://eur-lex.europa.eu/legal-content/EN/AUTO/?uri=OJ:L:2005:309:TOC" TargetMode="External"/><Relationship Id="rId17" Type="http://schemas.openxmlformats.org/officeDocument/2006/relationships/hyperlink" Target="http://eur-lex.europa.eu/legal-content/EN/AUTO/?uri=OJ:C:2012:336:TOC" TargetMode="External"/><Relationship Id="rId2" Type="http://schemas.openxmlformats.org/officeDocument/2006/relationships/hyperlink" Target="http://eur-lex.europa.eu/legal-content/EN/AUTO/?uri=OJ:L:1991:374:TOC" TargetMode="External"/><Relationship Id="rId16" Type="http://schemas.openxmlformats.org/officeDocument/2006/relationships/hyperlink" Target="http://eur-lex.europa.eu/legal-content/EN/AUTO/?uri=OJ:L:2010:331:TOC" TargetMode="External"/><Relationship Id="rId20" Type="http://schemas.openxmlformats.org/officeDocument/2006/relationships/hyperlink" Target="http://eur-lex.europa.eu/legal-content/EN/AUTO/?uri=OJ:L:2009:335:TOC" TargetMode="External"/><Relationship Id="rId1" Type="http://schemas.openxmlformats.org/officeDocument/2006/relationships/hyperlink" Target="http://eur-lex.europa.eu/legal-content/EN/AUTO/?uri=OJ:L:1986:372:TOC" TargetMode="External"/><Relationship Id="rId6" Type="http://schemas.openxmlformats.org/officeDocument/2006/relationships/hyperlink" Target="http://eur-lex.europa.eu/legal-content/EN/AUTO/?uri=OJ:L:2009:267:TOC" TargetMode="External"/><Relationship Id="rId11" Type="http://schemas.openxmlformats.org/officeDocument/2006/relationships/hyperlink" Target="http://eur-lex.europa.eu/legal-content/EN/AUTO/?uri=OJ:L:2010:331:TOC" TargetMode="External"/><Relationship Id="rId5" Type="http://schemas.openxmlformats.org/officeDocument/2006/relationships/hyperlink" Target="http://eur-lex.europa.eu/legal-content/EN/AUTO/?uri=OJ:L:2009:302:TOC" TargetMode="External"/><Relationship Id="rId15" Type="http://schemas.openxmlformats.org/officeDocument/2006/relationships/hyperlink" Target="http://eur-lex.europa.eu/legal-content/EN/AUTO/?uri=OJ:L:2010:331:TOC" TargetMode="External"/><Relationship Id="rId23" Type="http://schemas.openxmlformats.org/officeDocument/2006/relationships/hyperlink" Target="http://eur-lex.europa.eu/legal-content/EN/AUTO/?uri=OJ:L:2010:331:TOC" TargetMode="External"/><Relationship Id="rId10" Type="http://schemas.openxmlformats.org/officeDocument/2006/relationships/hyperlink" Target="http://eur-lex.europa.eu/legal-content/EN/AUTO/?uri=OJ:L:1995:281:TOC" TargetMode="External"/><Relationship Id="rId19" Type="http://schemas.openxmlformats.org/officeDocument/2006/relationships/hyperlink" Target="http://eur-lex.europa.eu/legal-content/EN/AUTO/?uri=OJ:L:2013:176:TOC" TargetMode="External"/><Relationship Id="rId4" Type="http://schemas.openxmlformats.org/officeDocument/2006/relationships/hyperlink" Target="http://eur-lex.europa.eu/legal-content/EN/AUTO/?uri=OJ:L:2007:319:TOC" TargetMode="External"/><Relationship Id="rId9" Type="http://schemas.openxmlformats.org/officeDocument/2006/relationships/hyperlink" Target="http://eur-lex.europa.eu/legal-content/EN/AUTO/?uri=OJ:L:2006:157:TOC" TargetMode="External"/><Relationship Id="rId14" Type="http://schemas.openxmlformats.org/officeDocument/2006/relationships/hyperlink" Target="http://eur-lex.europa.eu/legal-content/EN/AUTO/?uri=OJ:L:2010:331:TOC" TargetMode="External"/><Relationship Id="rId22" Type="http://schemas.openxmlformats.org/officeDocument/2006/relationships/hyperlink" Target="http://eur-lex.europa.eu/legal-content/EN/AUTO/?uri=OJ:L:2010:331:TOC"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5A6AA3-3B9F-428F-BD63-551AEBDB3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848</TotalTime>
  <Pages>35</Pages>
  <Words>74375</Words>
  <Characters>42394</Characters>
  <Application>Microsoft Office Word</Application>
  <DocSecurity>0</DocSecurity>
  <Lines>353</Lines>
  <Paragraphs>233</Paragraphs>
  <ScaleCrop>false</ScaleCrop>
  <HeadingPairs>
    <vt:vector size="2" baseType="variant">
      <vt:variant>
        <vt:lpstr>Назва</vt:lpstr>
      </vt:variant>
      <vt:variant>
        <vt:i4>1</vt:i4>
      </vt:variant>
    </vt:vector>
  </HeadingPairs>
  <TitlesOfParts>
    <vt:vector size="1" baseType="lpstr">
      <vt:lpstr/>
    </vt:vector>
  </TitlesOfParts>
  <Company>*</Company>
  <LinksUpToDate>false</LinksUpToDate>
  <CharactersWithSpaces>116536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Володимир Кучеренко (RMJ-HP410V2 - v.kucherenko)</dc:creator>
  <cp:lastModifiedBy>Микола Кузьо (RMJ-HP155 - m.kuzo)</cp:lastModifiedBy>
  <cp:revision>52</cp:revision>
  <dcterms:created xsi:type="dcterms:W3CDTF">2015-09-22T07:31:00Z</dcterms:created>
  <dcterms:modified xsi:type="dcterms:W3CDTF">2015-10-06T11:51:00Z</dcterms:modified>
</cp:coreProperties>
</file>