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57"/>
        <w:gridCol w:w="4857"/>
      </w:tblGrid>
      <w:tr w:rsidR="00AF3641" w:rsidRPr="00C76E8A" w:rsidTr="00B224BC">
        <w:tc>
          <w:tcPr>
            <w:tcW w:w="4857" w:type="dxa"/>
            <w:shd w:val="clear" w:color="auto" w:fill="auto"/>
          </w:tcPr>
          <w:p w:rsidR="00AF3641" w:rsidRPr="00C76E8A" w:rsidRDefault="00AF3641" w:rsidP="00B224BC">
            <w:pPr>
              <w:spacing w:after="120"/>
              <w:jc w:val="center"/>
              <w:rPr>
                <w:sz w:val="28"/>
                <w:szCs w:val="28"/>
                <w:lang w:val="uk-UA"/>
              </w:rPr>
            </w:pPr>
            <w:bookmarkStart w:id="0" w:name="_GoBack"/>
            <w:bookmarkEnd w:id="0"/>
          </w:p>
        </w:tc>
        <w:tc>
          <w:tcPr>
            <w:tcW w:w="4857" w:type="dxa"/>
            <w:shd w:val="clear" w:color="auto" w:fill="auto"/>
          </w:tcPr>
          <w:p w:rsidR="00AF3641" w:rsidRPr="00C76E8A" w:rsidRDefault="00AF3641" w:rsidP="00AF60ED">
            <w:pPr>
              <w:rPr>
                <w:sz w:val="28"/>
                <w:szCs w:val="28"/>
                <w:lang w:val="uk-UA"/>
              </w:rPr>
            </w:pPr>
            <w:r w:rsidRPr="00C76E8A">
              <w:rPr>
                <w:sz w:val="28"/>
                <w:szCs w:val="28"/>
                <w:lang w:val="uk-UA"/>
              </w:rPr>
              <w:t>ЗАТВЕРДЖЕНО</w:t>
            </w:r>
          </w:p>
          <w:p w:rsidR="00AF3641" w:rsidRPr="00C76E8A" w:rsidRDefault="00AF3641" w:rsidP="00AF60ED">
            <w:pPr>
              <w:rPr>
                <w:sz w:val="28"/>
                <w:szCs w:val="28"/>
                <w:lang w:val="uk-UA"/>
              </w:rPr>
            </w:pPr>
            <w:r w:rsidRPr="00C76E8A">
              <w:rPr>
                <w:sz w:val="28"/>
                <w:szCs w:val="28"/>
                <w:lang w:val="uk-UA"/>
              </w:rPr>
              <w:t xml:space="preserve">Наказ Міністерства фінансів України  </w:t>
            </w:r>
            <w:r w:rsidR="00C11A2F">
              <w:rPr>
                <w:sz w:val="28"/>
                <w:szCs w:val="28"/>
                <w:lang w:val="uk-UA"/>
              </w:rPr>
              <w:t>03 квітня</w:t>
            </w:r>
            <w:r w:rsidRPr="00C76E8A">
              <w:rPr>
                <w:sz w:val="28"/>
                <w:szCs w:val="28"/>
                <w:lang w:val="uk-UA"/>
              </w:rPr>
              <w:t xml:space="preserve"> 2018 року № </w:t>
            </w:r>
            <w:r w:rsidR="00C11A2F">
              <w:rPr>
                <w:sz w:val="28"/>
                <w:szCs w:val="28"/>
                <w:lang w:val="uk-UA"/>
              </w:rPr>
              <w:t>400</w:t>
            </w:r>
          </w:p>
          <w:p w:rsidR="00AF3641" w:rsidRPr="00C76E8A" w:rsidRDefault="00AF3641" w:rsidP="00AF60ED">
            <w:pPr>
              <w:jc w:val="center"/>
              <w:rPr>
                <w:sz w:val="28"/>
                <w:szCs w:val="28"/>
                <w:lang w:val="uk-UA"/>
              </w:rPr>
            </w:pPr>
          </w:p>
        </w:tc>
      </w:tr>
    </w:tbl>
    <w:p w:rsidR="00571018" w:rsidRPr="00C76E8A" w:rsidRDefault="00571018" w:rsidP="00571018">
      <w:pPr>
        <w:pStyle w:val="3"/>
        <w:spacing w:before="0" w:beforeAutospacing="0" w:after="0" w:afterAutospacing="0"/>
        <w:jc w:val="right"/>
        <w:rPr>
          <w:rFonts w:eastAsia="Times New Roman"/>
          <w:sz w:val="28"/>
          <w:szCs w:val="28"/>
          <w:lang w:val="uk-UA"/>
        </w:rPr>
      </w:pPr>
    </w:p>
    <w:p w:rsidR="00AF60ED" w:rsidRPr="00C76E8A" w:rsidRDefault="00462BFA" w:rsidP="00AF3641">
      <w:pPr>
        <w:pStyle w:val="3"/>
        <w:spacing w:before="0" w:beforeAutospacing="0" w:after="0" w:afterAutospacing="0"/>
        <w:jc w:val="center"/>
        <w:rPr>
          <w:rFonts w:eastAsia="Times New Roman"/>
          <w:sz w:val="28"/>
          <w:szCs w:val="28"/>
          <w:lang w:val="uk-UA"/>
        </w:rPr>
      </w:pPr>
      <w:r w:rsidRPr="00C76E8A">
        <w:rPr>
          <w:rFonts w:eastAsia="Times New Roman"/>
          <w:sz w:val="28"/>
          <w:szCs w:val="28"/>
          <w:lang w:val="uk-UA"/>
        </w:rPr>
        <w:t xml:space="preserve">Узагальнююча податкова консультація </w:t>
      </w:r>
    </w:p>
    <w:p w:rsidR="00462BFA" w:rsidRPr="00C76E8A" w:rsidRDefault="00462BFA" w:rsidP="00AF3641">
      <w:pPr>
        <w:pStyle w:val="3"/>
        <w:spacing w:before="0" w:beforeAutospacing="0" w:after="0" w:afterAutospacing="0"/>
        <w:jc w:val="center"/>
        <w:rPr>
          <w:rFonts w:eastAsia="Times New Roman"/>
          <w:sz w:val="28"/>
          <w:szCs w:val="28"/>
          <w:lang w:val="uk-UA"/>
        </w:rPr>
      </w:pPr>
      <w:r w:rsidRPr="00C76E8A">
        <w:rPr>
          <w:rFonts w:eastAsia="Times New Roman"/>
          <w:sz w:val="28"/>
          <w:szCs w:val="28"/>
          <w:lang w:val="uk-UA"/>
        </w:rPr>
        <w:t xml:space="preserve">щодо </w:t>
      </w:r>
      <w:r w:rsidR="0073342C" w:rsidRPr="00C76E8A">
        <w:rPr>
          <w:rFonts w:eastAsia="Times New Roman"/>
          <w:sz w:val="28"/>
          <w:szCs w:val="28"/>
          <w:lang w:val="uk-UA"/>
        </w:rPr>
        <w:t>належного повідомлення боржника</w:t>
      </w:r>
      <w:r w:rsidR="00C70AD4">
        <w:rPr>
          <w:rFonts w:eastAsia="Times New Roman"/>
          <w:sz w:val="28"/>
          <w:szCs w:val="28"/>
          <w:lang w:val="uk-UA"/>
        </w:rPr>
        <w:t> </w:t>
      </w:r>
      <w:r w:rsidR="00C70AD4" w:rsidRPr="00C70AD4">
        <w:rPr>
          <w:rFonts w:eastAsia="Times New Roman"/>
          <w:sz w:val="28"/>
          <w:szCs w:val="28"/>
          <w:lang w:val="uk-UA"/>
        </w:rPr>
        <w:t>–</w:t>
      </w:r>
      <w:r w:rsidR="00C70AD4">
        <w:rPr>
          <w:rFonts w:eastAsia="Times New Roman"/>
          <w:sz w:val="28"/>
          <w:szCs w:val="28"/>
          <w:lang w:val="uk-UA"/>
        </w:rPr>
        <w:t> </w:t>
      </w:r>
      <w:r w:rsidR="0073342C" w:rsidRPr="00C76E8A">
        <w:rPr>
          <w:rFonts w:eastAsia="Times New Roman"/>
          <w:sz w:val="28"/>
          <w:szCs w:val="28"/>
          <w:lang w:val="uk-UA"/>
        </w:rPr>
        <w:t xml:space="preserve">фізичної особи </w:t>
      </w:r>
      <w:r w:rsidR="00C70AD4">
        <w:rPr>
          <w:rFonts w:eastAsia="Times New Roman"/>
          <w:sz w:val="28"/>
          <w:szCs w:val="28"/>
          <w:lang w:val="uk-UA"/>
        </w:rPr>
        <w:t xml:space="preserve">                              </w:t>
      </w:r>
      <w:r w:rsidR="0073342C" w:rsidRPr="00C76E8A">
        <w:rPr>
          <w:rFonts w:eastAsia="Times New Roman"/>
          <w:sz w:val="28"/>
          <w:szCs w:val="28"/>
          <w:lang w:val="uk-UA"/>
        </w:rPr>
        <w:t>про анулювання (прощення) боргу</w:t>
      </w:r>
    </w:p>
    <w:p w:rsidR="0073342C" w:rsidRPr="00C76E8A" w:rsidRDefault="0073342C" w:rsidP="0073342C">
      <w:pPr>
        <w:pStyle w:val="a3"/>
        <w:spacing w:before="0" w:beforeAutospacing="0" w:after="0" w:afterAutospacing="0"/>
        <w:jc w:val="both"/>
        <w:rPr>
          <w:sz w:val="28"/>
          <w:szCs w:val="28"/>
          <w:lang w:val="uk-UA"/>
        </w:rPr>
      </w:pPr>
    </w:p>
    <w:p w:rsidR="00462BFA" w:rsidRPr="00C76E8A" w:rsidRDefault="00462BFA" w:rsidP="00402802">
      <w:pPr>
        <w:pStyle w:val="a3"/>
        <w:spacing w:before="0" w:beforeAutospacing="0" w:after="0" w:afterAutospacing="0"/>
        <w:ind w:left="360" w:firstLine="720"/>
        <w:jc w:val="both"/>
        <w:rPr>
          <w:sz w:val="28"/>
          <w:szCs w:val="28"/>
          <w:lang w:val="uk-UA"/>
        </w:rPr>
      </w:pPr>
    </w:p>
    <w:p w:rsidR="00462BFA" w:rsidRPr="001712A3" w:rsidRDefault="00462BFA" w:rsidP="00402802">
      <w:pPr>
        <w:ind w:firstLine="720"/>
        <w:jc w:val="both"/>
        <w:rPr>
          <w:sz w:val="28"/>
          <w:szCs w:val="28"/>
          <w:lang w:val="uk-UA"/>
        </w:rPr>
      </w:pPr>
      <w:r w:rsidRPr="001712A3">
        <w:rPr>
          <w:sz w:val="28"/>
          <w:szCs w:val="28"/>
          <w:lang w:val="uk-UA"/>
        </w:rPr>
        <w:t xml:space="preserve">Відповідно до </w:t>
      </w:r>
      <w:r w:rsidR="00AD1C59" w:rsidRPr="001712A3">
        <w:rPr>
          <w:sz w:val="28"/>
          <w:szCs w:val="28"/>
          <w:lang w:val="uk-UA"/>
        </w:rPr>
        <w:t>підпункту «</w:t>
      </w:r>
      <w:r w:rsidRPr="001712A3">
        <w:rPr>
          <w:sz w:val="28"/>
          <w:szCs w:val="28"/>
          <w:lang w:val="uk-UA"/>
        </w:rPr>
        <w:t>д</w:t>
      </w:r>
      <w:r w:rsidR="00AD1C59" w:rsidRPr="001712A3">
        <w:rPr>
          <w:sz w:val="28"/>
          <w:szCs w:val="28"/>
          <w:lang w:val="uk-UA"/>
        </w:rPr>
        <w:t xml:space="preserve">» підпункту 164.2.17 пункту 164.2 статті 164 </w:t>
      </w:r>
      <w:r w:rsidR="00AF60ED" w:rsidRPr="001712A3">
        <w:rPr>
          <w:sz w:val="28"/>
          <w:szCs w:val="28"/>
          <w:lang w:val="uk-UA"/>
        </w:rPr>
        <w:t xml:space="preserve">Податкового кодексу України (далі – </w:t>
      </w:r>
      <w:r w:rsidR="00AD1C59" w:rsidRPr="001712A3">
        <w:rPr>
          <w:sz w:val="28"/>
          <w:szCs w:val="28"/>
        </w:rPr>
        <w:t>Кодекс)</w:t>
      </w:r>
      <w:r w:rsidRPr="001712A3">
        <w:rPr>
          <w:sz w:val="28"/>
          <w:szCs w:val="28"/>
          <w:lang w:val="uk-UA"/>
        </w:rPr>
        <w:t xml:space="preserve"> до загального місячного (річного) оподатковуваного доходу платника податку включається основна сума боргу (кредиту) платника податку, прощеного (анульованого) кредитором за його самостійним рішенням, не пов'язаним з процедурою банкрутства, до закінчення строку позовної давності, у разі якщо його сума перевищує 25 відсотків однієї мінімальної заробітної плати (у розрахунку на рік), встановленої на 1 січня звітного податкового року. Кредитор зобов'язаний </w:t>
      </w:r>
      <w:r w:rsidR="00AF60ED" w:rsidRPr="001712A3">
        <w:rPr>
          <w:sz w:val="28"/>
          <w:szCs w:val="28"/>
          <w:lang w:val="uk-UA"/>
        </w:rPr>
        <w:t>повідомити платника податку</w:t>
      </w:r>
      <w:r w:rsidR="00432648">
        <w:rPr>
          <w:sz w:val="28"/>
          <w:szCs w:val="28"/>
          <w:lang w:val="uk-UA"/>
        </w:rPr>
        <w:t> </w:t>
      </w:r>
      <w:r w:rsidR="00AF60ED" w:rsidRPr="001712A3">
        <w:rPr>
          <w:sz w:val="28"/>
          <w:szCs w:val="28"/>
          <w:lang w:val="uk-UA"/>
        </w:rPr>
        <w:t>–</w:t>
      </w:r>
      <w:r w:rsidR="00432648">
        <w:rPr>
          <w:sz w:val="28"/>
          <w:szCs w:val="28"/>
          <w:lang w:val="uk-UA"/>
        </w:rPr>
        <w:t> </w:t>
      </w:r>
      <w:r w:rsidRPr="001712A3">
        <w:rPr>
          <w:sz w:val="28"/>
          <w:szCs w:val="28"/>
          <w:lang w:val="uk-UA"/>
        </w:rPr>
        <w:t>боржника шляхом направлення рекомендованого листа з повідомленням про вручення або шляхом укладення відповідного договору, або надання повідомлення боржнику під підпис особисто про прощення (анулювання) боргу та включити суму прощеного (анульованого) боргу до податкового розрахунку суми доходу, нарахованого (сплаченого) на користь платників податку, за підсумками звітного періоду, у якому такий борг було прощено. Боржник самостійно сплачує податок з таких доходів та відображає їх у річній податковій декларації. У разі неповідомлення кредитором боржника про прощення (анулювання) боргу у порядку, визначеному цим підпунктом, такий кредитор зобов'язаний виконати всі обов'язки податкового агента щодо доходів, визначених цим підпунктом.</w:t>
      </w:r>
    </w:p>
    <w:p w:rsidR="00B07689" w:rsidRPr="001712A3" w:rsidRDefault="00B07689" w:rsidP="00402802">
      <w:pPr>
        <w:ind w:firstLine="720"/>
        <w:jc w:val="both"/>
        <w:rPr>
          <w:sz w:val="28"/>
          <w:szCs w:val="28"/>
          <w:lang w:val="uk-UA"/>
        </w:rPr>
      </w:pPr>
    </w:p>
    <w:p w:rsidR="00B07689" w:rsidRPr="001712A3" w:rsidRDefault="009E3269" w:rsidP="00402802">
      <w:pPr>
        <w:ind w:firstLine="720"/>
        <w:jc w:val="both"/>
        <w:rPr>
          <w:sz w:val="28"/>
          <w:szCs w:val="28"/>
          <w:lang w:val="uk-UA"/>
        </w:rPr>
      </w:pPr>
      <w:r w:rsidRPr="001712A3">
        <w:rPr>
          <w:sz w:val="28"/>
          <w:szCs w:val="28"/>
          <w:lang w:val="uk-UA"/>
        </w:rPr>
        <w:t xml:space="preserve">Умовою покладання </w:t>
      </w:r>
      <w:r w:rsidR="003B1044" w:rsidRPr="001712A3">
        <w:rPr>
          <w:sz w:val="28"/>
          <w:szCs w:val="28"/>
          <w:lang w:val="uk-UA"/>
        </w:rPr>
        <w:t xml:space="preserve">на боржника </w:t>
      </w:r>
      <w:r w:rsidRPr="001712A3">
        <w:rPr>
          <w:sz w:val="28"/>
          <w:szCs w:val="28"/>
          <w:lang w:val="uk-UA"/>
        </w:rPr>
        <w:t>обов</w:t>
      </w:r>
      <w:r w:rsidR="00AF60ED" w:rsidRPr="001712A3">
        <w:rPr>
          <w:sz w:val="28"/>
          <w:szCs w:val="28"/>
          <w:lang w:val="uk-UA"/>
        </w:rPr>
        <w:t>'</w:t>
      </w:r>
      <w:r w:rsidRPr="001712A3">
        <w:rPr>
          <w:sz w:val="28"/>
          <w:szCs w:val="28"/>
          <w:lang w:val="uk-UA"/>
        </w:rPr>
        <w:t xml:space="preserve">язку щодо сплати податку </w:t>
      </w:r>
      <w:r w:rsidR="003B1044" w:rsidRPr="001712A3">
        <w:rPr>
          <w:sz w:val="28"/>
          <w:szCs w:val="28"/>
          <w:lang w:val="uk-UA"/>
        </w:rPr>
        <w:t>із</w:t>
      </w:r>
      <w:r w:rsidRPr="001712A3">
        <w:rPr>
          <w:sz w:val="28"/>
          <w:szCs w:val="28"/>
          <w:lang w:val="uk-UA"/>
        </w:rPr>
        <w:t xml:space="preserve"> </w:t>
      </w:r>
      <w:r w:rsidR="003B1044" w:rsidRPr="001712A3">
        <w:rPr>
          <w:sz w:val="28"/>
          <w:szCs w:val="28"/>
          <w:lang w:val="uk-UA"/>
        </w:rPr>
        <w:t>доходу</w:t>
      </w:r>
      <w:r w:rsidR="00661811" w:rsidRPr="001712A3">
        <w:rPr>
          <w:sz w:val="28"/>
          <w:szCs w:val="28"/>
          <w:lang w:val="uk-UA"/>
        </w:rPr>
        <w:t xml:space="preserve">, отриманого в результаті </w:t>
      </w:r>
      <w:r w:rsidR="003B1044" w:rsidRPr="001712A3">
        <w:rPr>
          <w:sz w:val="28"/>
          <w:szCs w:val="28"/>
          <w:lang w:val="uk-UA"/>
        </w:rPr>
        <w:t>анулювання (прощення) боргу</w:t>
      </w:r>
      <w:r w:rsidR="00661811" w:rsidRPr="001712A3">
        <w:rPr>
          <w:sz w:val="28"/>
          <w:szCs w:val="28"/>
          <w:lang w:val="uk-UA"/>
        </w:rPr>
        <w:t>,</w:t>
      </w:r>
      <w:r w:rsidRPr="001712A3">
        <w:rPr>
          <w:sz w:val="28"/>
          <w:szCs w:val="28"/>
          <w:lang w:val="uk-UA"/>
        </w:rPr>
        <w:t xml:space="preserve"> є включення кредитором суми </w:t>
      </w:r>
      <w:r w:rsidR="00661811" w:rsidRPr="001712A3">
        <w:rPr>
          <w:sz w:val="28"/>
          <w:szCs w:val="28"/>
          <w:lang w:val="uk-UA"/>
        </w:rPr>
        <w:t>такого</w:t>
      </w:r>
      <w:r w:rsidRPr="001712A3">
        <w:rPr>
          <w:sz w:val="28"/>
          <w:szCs w:val="28"/>
          <w:lang w:val="uk-UA"/>
        </w:rPr>
        <w:t xml:space="preserve"> боргу до </w:t>
      </w:r>
      <w:r w:rsidR="000F1170" w:rsidRPr="001712A3">
        <w:rPr>
          <w:sz w:val="28"/>
          <w:szCs w:val="28"/>
          <w:lang w:val="uk-UA"/>
        </w:rPr>
        <w:t>податкового розрахунку суми доходу, нарахованого (сплаченого) на користь платників податку</w:t>
      </w:r>
      <w:r w:rsidR="003B1044" w:rsidRPr="001712A3">
        <w:rPr>
          <w:sz w:val="28"/>
          <w:szCs w:val="28"/>
          <w:lang w:val="uk-UA"/>
        </w:rPr>
        <w:t>,</w:t>
      </w:r>
      <w:r w:rsidR="000F1170" w:rsidRPr="001712A3">
        <w:rPr>
          <w:sz w:val="28"/>
          <w:szCs w:val="28"/>
          <w:lang w:val="uk-UA"/>
        </w:rPr>
        <w:t xml:space="preserve"> та повідомлення кредитором </w:t>
      </w:r>
      <w:r w:rsidR="003B1044" w:rsidRPr="001712A3">
        <w:rPr>
          <w:sz w:val="28"/>
          <w:szCs w:val="28"/>
          <w:lang w:val="uk-UA"/>
        </w:rPr>
        <w:t>боржника</w:t>
      </w:r>
      <w:r w:rsidR="000F1170" w:rsidRPr="001712A3">
        <w:rPr>
          <w:sz w:val="28"/>
          <w:szCs w:val="28"/>
          <w:lang w:val="uk-UA"/>
        </w:rPr>
        <w:t xml:space="preserve"> про анульований (прощений) борг одним з трьох способів</w:t>
      </w:r>
      <w:r w:rsidR="00B07689" w:rsidRPr="001712A3">
        <w:rPr>
          <w:sz w:val="28"/>
          <w:szCs w:val="28"/>
          <w:lang w:val="uk-UA"/>
        </w:rPr>
        <w:t>:</w:t>
      </w:r>
    </w:p>
    <w:p w:rsidR="00B07689" w:rsidRPr="001712A3" w:rsidRDefault="00B07689" w:rsidP="00402802">
      <w:pPr>
        <w:ind w:left="924"/>
        <w:jc w:val="both"/>
        <w:rPr>
          <w:sz w:val="28"/>
          <w:szCs w:val="28"/>
          <w:lang w:val="uk-UA"/>
        </w:rPr>
      </w:pPr>
      <w:r w:rsidRPr="001712A3">
        <w:rPr>
          <w:sz w:val="28"/>
          <w:szCs w:val="28"/>
          <w:lang w:val="uk-UA"/>
        </w:rPr>
        <w:t>а) направлення рекомендованого листа з повідомленням про вручення</w:t>
      </w:r>
      <w:r w:rsidR="009C0DE9" w:rsidRPr="001712A3">
        <w:rPr>
          <w:sz w:val="28"/>
          <w:szCs w:val="28"/>
          <w:lang w:val="uk-UA"/>
        </w:rPr>
        <w:t>;</w:t>
      </w:r>
    </w:p>
    <w:p w:rsidR="00B07689" w:rsidRPr="001712A3" w:rsidRDefault="00B07689" w:rsidP="00402802">
      <w:pPr>
        <w:ind w:left="924"/>
        <w:jc w:val="both"/>
        <w:rPr>
          <w:sz w:val="28"/>
          <w:szCs w:val="28"/>
          <w:lang w:val="uk-UA"/>
        </w:rPr>
      </w:pPr>
      <w:r w:rsidRPr="001712A3">
        <w:rPr>
          <w:sz w:val="28"/>
          <w:szCs w:val="28"/>
          <w:lang w:val="uk-UA"/>
        </w:rPr>
        <w:t xml:space="preserve">б) </w:t>
      </w:r>
      <w:r w:rsidR="009E3269" w:rsidRPr="001712A3">
        <w:rPr>
          <w:sz w:val="28"/>
          <w:szCs w:val="28"/>
          <w:lang w:val="uk-UA"/>
        </w:rPr>
        <w:t>укладення відповідного договору</w:t>
      </w:r>
      <w:r w:rsidR="009C0DE9" w:rsidRPr="001712A3">
        <w:rPr>
          <w:sz w:val="28"/>
          <w:szCs w:val="28"/>
          <w:lang w:val="uk-UA"/>
        </w:rPr>
        <w:t>;</w:t>
      </w:r>
    </w:p>
    <w:p w:rsidR="009E3269" w:rsidRPr="001712A3" w:rsidRDefault="009E3269" w:rsidP="00402802">
      <w:pPr>
        <w:ind w:left="924"/>
        <w:jc w:val="both"/>
        <w:rPr>
          <w:sz w:val="28"/>
          <w:szCs w:val="28"/>
          <w:lang w:val="uk-UA"/>
        </w:rPr>
      </w:pPr>
      <w:r w:rsidRPr="001712A3">
        <w:rPr>
          <w:sz w:val="28"/>
          <w:szCs w:val="28"/>
          <w:lang w:val="uk-UA"/>
        </w:rPr>
        <w:t>в) надання повідомлення боржнику під підпис особисто</w:t>
      </w:r>
      <w:r w:rsidR="000F1170" w:rsidRPr="001712A3">
        <w:rPr>
          <w:sz w:val="28"/>
          <w:szCs w:val="28"/>
          <w:lang w:val="uk-UA"/>
        </w:rPr>
        <w:t>.</w:t>
      </w:r>
    </w:p>
    <w:p w:rsidR="003F0575" w:rsidRDefault="00E21E2F" w:rsidP="00AF60ED">
      <w:pPr>
        <w:ind w:firstLine="720"/>
        <w:jc w:val="both"/>
        <w:rPr>
          <w:sz w:val="28"/>
          <w:szCs w:val="28"/>
          <w:lang w:val="uk-UA"/>
        </w:rPr>
      </w:pPr>
      <w:r w:rsidRPr="001712A3">
        <w:rPr>
          <w:sz w:val="28"/>
          <w:szCs w:val="28"/>
          <w:lang w:val="uk-UA"/>
        </w:rPr>
        <w:t xml:space="preserve">При цьому </w:t>
      </w:r>
      <w:r w:rsidR="00AD1C59" w:rsidRPr="001712A3">
        <w:rPr>
          <w:sz w:val="28"/>
          <w:szCs w:val="28"/>
          <w:lang w:val="uk-UA"/>
        </w:rPr>
        <w:t xml:space="preserve">Кодексом </w:t>
      </w:r>
      <w:r w:rsidRPr="001712A3">
        <w:rPr>
          <w:sz w:val="28"/>
          <w:szCs w:val="28"/>
          <w:lang w:val="uk-UA"/>
        </w:rPr>
        <w:t>не встановл</w:t>
      </w:r>
      <w:r w:rsidR="00AD1C59" w:rsidRPr="001712A3">
        <w:rPr>
          <w:sz w:val="28"/>
          <w:szCs w:val="28"/>
          <w:lang w:val="uk-UA"/>
        </w:rPr>
        <w:t>ено</w:t>
      </w:r>
      <w:r w:rsidRPr="001712A3">
        <w:rPr>
          <w:sz w:val="28"/>
          <w:szCs w:val="28"/>
          <w:lang w:val="uk-UA"/>
        </w:rPr>
        <w:t xml:space="preserve"> обмежень щодо строків, в які кредитор повинен повідомити боржника про анулювання (прощення) боргу.</w:t>
      </w:r>
    </w:p>
    <w:p w:rsidR="001712A3" w:rsidRPr="001712A3" w:rsidRDefault="001712A3" w:rsidP="00AF60ED">
      <w:pPr>
        <w:ind w:firstLine="720"/>
        <w:jc w:val="both"/>
        <w:rPr>
          <w:sz w:val="28"/>
          <w:szCs w:val="28"/>
          <w:lang w:val="uk-UA"/>
        </w:rPr>
      </w:pPr>
    </w:p>
    <w:p w:rsidR="001712A3" w:rsidRPr="001712A3" w:rsidRDefault="000F1170" w:rsidP="001712A3">
      <w:pPr>
        <w:pStyle w:val="a4"/>
        <w:numPr>
          <w:ilvl w:val="0"/>
          <w:numId w:val="5"/>
        </w:numPr>
        <w:jc w:val="both"/>
        <w:rPr>
          <w:sz w:val="28"/>
          <w:szCs w:val="28"/>
          <w:lang w:val="uk-UA"/>
        </w:rPr>
      </w:pPr>
      <w:r w:rsidRPr="001712A3">
        <w:rPr>
          <w:sz w:val="28"/>
          <w:szCs w:val="28"/>
          <w:lang w:val="uk-UA"/>
        </w:rPr>
        <w:t>Щодо направлення рекомендованого листа</w:t>
      </w:r>
      <w:r w:rsidR="003B1044" w:rsidRPr="001712A3">
        <w:rPr>
          <w:sz w:val="28"/>
          <w:szCs w:val="28"/>
          <w:lang w:val="uk-UA"/>
        </w:rPr>
        <w:t xml:space="preserve"> з повідомленням про </w:t>
      </w:r>
    </w:p>
    <w:p w:rsidR="000F1170" w:rsidRPr="001712A3" w:rsidRDefault="003B1044" w:rsidP="001712A3">
      <w:pPr>
        <w:jc w:val="both"/>
        <w:rPr>
          <w:sz w:val="28"/>
          <w:szCs w:val="28"/>
          <w:lang w:val="uk-UA"/>
        </w:rPr>
      </w:pPr>
      <w:r w:rsidRPr="001712A3">
        <w:rPr>
          <w:sz w:val="28"/>
          <w:szCs w:val="28"/>
          <w:lang w:val="uk-UA"/>
        </w:rPr>
        <w:t>вручення</w:t>
      </w:r>
      <w:r w:rsidR="000F1170" w:rsidRPr="001712A3">
        <w:rPr>
          <w:sz w:val="28"/>
          <w:szCs w:val="28"/>
          <w:lang w:val="uk-UA"/>
        </w:rPr>
        <w:t xml:space="preserve"> </w:t>
      </w:r>
    </w:p>
    <w:p w:rsidR="00B74218" w:rsidRPr="001712A3" w:rsidRDefault="00951E61" w:rsidP="002560B1">
      <w:pPr>
        <w:ind w:firstLine="720"/>
        <w:jc w:val="both"/>
        <w:rPr>
          <w:sz w:val="28"/>
          <w:szCs w:val="28"/>
          <w:lang w:val="uk-UA"/>
        </w:rPr>
      </w:pPr>
      <w:r w:rsidRPr="001712A3">
        <w:rPr>
          <w:sz w:val="28"/>
          <w:szCs w:val="28"/>
          <w:lang w:val="uk-UA"/>
        </w:rPr>
        <w:lastRenderedPageBreak/>
        <w:t>Відповідно до Правил надання послуг поштового зв</w:t>
      </w:r>
      <w:r w:rsidR="00AF60ED" w:rsidRPr="001712A3">
        <w:rPr>
          <w:sz w:val="28"/>
          <w:szCs w:val="28"/>
          <w:lang w:val="uk-UA"/>
        </w:rPr>
        <w:t>'язку, затверджених п</w:t>
      </w:r>
      <w:r w:rsidRPr="001712A3">
        <w:rPr>
          <w:sz w:val="28"/>
          <w:szCs w:val="28"/>
          <w:lang w:val="uk-UA"/>
        </w:rPr>
        <w:t>остановою К</w:t>
      </w:r>
      <w:r w:rsidR="0073342C" w:rsidRPr="001712A3">
        <w:rPr>
          <w:sz w:val="28"/>
          <w:szCs w:val="28"/>
          <w:lang w:val="uk-UA"/>
        </w:rPr>
        <w:t xml:space="preserve">абінету Міністрів України </w:t>
      </w:r>
      <w:r w:rsidR="00AF60ED" w:rsidRPr="001712A3">
        <w:rPr>
          <w:sz w:val="28"/>
          <w:szCs w:val="28"/>
          <w:lang w:val="uk-UA"/>
        </w:rPr>
        <w:t xml:space="preserve">від </w:t>
      </w:r>
      <w:r w:rsidR="004A10D6" w:rsidRPr="001712A3">
        <w:rPr>
          <w:sz w:val="28"/>
          <w:szCs w:val="28"/>
          <w:lang w:val="uk-UA"/>
        </w:rPr>
        <w:t>05 березня 2009 року</w:t>
      </w:r>
      <w:r w:rsidR="00AF60ED" w:rsidRPr="001712A3">
        <w:rPr>
          <w:sz w:val="28"/>
          <w:szCs w:val="28"/>
          <w:lang w:val="uk-UA"/>
        </w:rPr>
        <w:t xml:space="preserve"> </w:t>
      </w:r>
      <w:r w:rsidRPr="001712A3">
        <w:rPr>
          <w:sz w:val="28"/>
          <w:szCs w:val="28"/>
          <w:lang w:val="uk-UA"/>
        </w:rPr>
        <w:t>№</w:t>
      </w:r>
      <w:r w:rsidR="00604C1E" w:rsidRPr="001712A3">
        <w:rPr>
          <w:sz w:val="28"/>
          <w:szCs w:val="28"/>
          <w:lang w:val="en-US"/>
        </w:rPr>
        <w:t> </w:t>
      </w:r>
      <w:r w:rsidRPr="001712A3">
        <w:rPr>
          <w:sz w:val="28"/>
          <w:szCs w:val="28"/>
          <w:lang w:val="uk-UA"/>
        </w:rPr>
        <w:t>270</w:t>
      </w:r>
      <w:r w:rsidR="00B74218" w:rsidRPr="001712A3">
        <w:rPr>
          <w:sz w:val="28"/>
          <w:szCs w:val="28"/>
          <w:lang w:val="uk-UA"/>
        </w:rPr>
        <w:t>:</w:t>
      </w:r>
    </w:p>
    <w:p w:rsidR="00B74218" w:rsidRPr="001712A3" w:rsidRDefault="00B74218" w:rsidP="002560B1">
      <w:pPr>
        <w:ind w:firstLine="709"/>
        <w:jc w:val="both"/>
        <w:rPr>
          <w:sz w:val="28"/>
          <w:szCs w:val="28"/>
          <w:lang w:val="uk-UA"/>
        </w:rPr>
      </w:pPr>
      <w:r w:rsidRPr="001712A3">
        <w:rPr>
          <w:sz w:val="28"/>
          <w:szCs w:val="28"/>
          <w:lang w:val="uk-UA"/>
        </w:rPr>
        <w:t>- п</w:t>
      </w:r>
      <w:r w:rsidR="00951E61" w:rsidRPr="001712A3">
        <w:rPr>
          <w:sz w:val="28"/>
          <w:szCs w:val="28"/>
          <w:lang w:val="uk-UA"/>
        </w:rPr>
        <w:t xml:space="preserve">оштові відправлення залежно від технології приймання, обробки, перевезення, доставки/вручення поділяються на такі категорії: прості, рекомендовані, без оголошеної </w:t>
      </w:r>
      <w:r w:rsidRPr="001712A3">
        <w:rPr>
          <w:sz w:val="28"/>
          <w:szCs w:val="28"/>
          <w:lang w:val="uk-UA"/>
        </w:rPr>
        <w:t>цінності, з оголошеною цінністю;</w:t>
      </w:r>
    </w:p>
    <w:p w:rsidR="00B74218" w:rsidRPr="001712A3" w:rsidRDefault="00B74218" w:rsidP="002560B1">
      <w:pPr>
        <w:ind w:firstLine="709"/>
        <w:jc w:val="both"/>
        <w:rPr>
          <w:sz w:val="28"/>
          <w:szCs w:val="28"/>
          <w:lang w:val="uk-UA"/>
        </w:rPr>
      </w:pPr>
      <w:r w:rsidRPr="001712A3">
        <w:rPr>
          <w:sz w:val="28"/>
          <w:szCs w:val="28"/>
          <w:lang w:val="uk-UA"/>
        </w:rPr>
        <w:t>- р</w:t>
      </w:r>
      <w:r w:rsidR="00951E61" w:rsidRPr="001712A3">
        <w:rPr>
          <w:sz w:val="28"/>
          <w:szCs w:val="28"/>
          <w:lang w:val="uk-UA"/>
        </w:rPr>
        <w:t>екомендоване поштове відправлення</w:t>
      </w:r>
      <w:r w:rsidR="00AF60ED" w:rsidRPr="001712A3">
        <w:rPr>
          <w:sz w:val="28"/>
          <w:szCs w:val="28"/>
          <w:lang w:val="uk-UA"/>
        </w:rPr>
        <w:t xml:space="preserve"> –</w:t>
      </w:r>
      <w:r w:rsidR="00951E61" w:rsidRPr="001712A3">
        <w:rPr>
          <w:sz w:val="28"/>
          <w:szCs w:val="28"/>
          <w:lang w:val="uk-UA"/>
        </w:rPr>
        <w:t xml:space="preserve"> реєстрований лист, поштова картка, бандероль, </w:t>
      </w:r>
      <w:proofErr w:type="spellStart"/>
      <w:r w:rsidR="00951E61" w:rsidRPr="001712A3">
        <w:rPr>
          <w:sz w:val="28"/>
          <w:szCs w:val="28"/>
          <w:lang w:val="uk-UA"/>
        </w:rPr>
        <w:t>секограма</w:t>
      </w:r>
      <w:proofErr w:type="spellEnd"/>
      <w:r w:rsidR="00951E61" w:rsidRPr="001712A3">
        <w:rPr>
          <w:sz w:val="28"/>
          <w:szCs w:val="28"/>
          <w:lang w:val="uk-UA"/>
        </w:rPr>
        <w:t xml:space="preserve">, дрібний пакет, мішок </w:t>
      </w:r>
      <w:r w:rsidR="008517D0">
        <w:rPr>
          <w:sz w:val="28"/>
          <w:szCs w:val="28"/>
          <w:lang w:val="uk-UA"/>
        </w:rPr>
        <w:t>«</w:t>
      </w:r>
      <w:r w:rsidR="00951E61" w:rsidRPr="001712A3">
        <w:rPr>
          <w:sz w:val="28"/>
          <w:szCs w:val="28"/>
          <w:lang w:val="uk-UA"/>
        </w:rPr>
        <w:t>M</w:t>
      </w:r>
      <w:r w:rsidR="008517D0">
        <w:rPr>
          <w:sz w:val="28"/>
          <w:szCs w:val="28"/>
          <w:lang w:val="uk-UA"/>
        </w:rPr>
        <w:t>»</w:t>
      </w:r>
      <w:r w:rsidR="00951E61" w:rsidRPr="001712A3">
        <w:rPr>
          <w:sz w:val="28"/>
          <w:szCs w:val="28"/>
          <w:lang w:val="uk-UA"/>
        </w:rPr>
        <w:t>, які приймаються для пересилання без оцінки відправником вартості його вкладення;</w:t>
      </w:r>
      <w:bookmarkStart w:id="1" w:name="n39"/>
      <w:bookmarkEnd w:id="1"/>
      <w:r w:rsidR="00951E61" w:rsidRPr="001712A3">
        <w:rPr>
          <w:sz w:val="28"/>
          <w:szCs w:val="28"/>
          <w:lang w:val="uk-UA"/>
        </w:rPr>
        <w:t xml:space="preserve"> </w:t>
      </w:r>
    </w:p>
    <w:p w:rsidR="00B74218" w:rsidRPr="001712A3" w:rsidRDefault="00B74218" w:rsidP="002560B1">
      <w:pPr>
        <w:ind w:firstLine="709"/>
        <w:jc w:val="both"/>
        <w:rPr>
          <w:sz w:val="28"/>
          <w:szCs w:val="28"/>
          <w:lang w:val="uk-UA"/>
        </w:rPr>
      </w:pPr>
      <w:r w:rsidRPr="001712A3">
        <w:rPr>
          <w:sz w:val="28"/>
          <w:szCs w:val="28"/>
          <w:lang w:val="uk-UA"/>
        </w:rPr>
        <w:t xml:space="preserve">- </w:t>
      </w:r>
      <w:r w:rsidR="00841E78" w:rsidRPr="001712A3">
        <w:rPr>
          <w:sz w:val="28"/>
          <w:szCs w:val="28"/>
          <w:lang w:val="uk-UA"/>
        </w:rPr>
        <w:t xml:space="preserve">реєстроване поштове відправлення </w:t>
      </w:r>
      <w:r w:rsidR="00AF60ED" w:rsidRPr="001712A3">
        <w:rPr>
          <w:sz w:val="28"/>
          <w:szCs w:val="28"/>
          <w:lang w:val="uk-UA"/>
        </w:rPr>
        <w:t>–</w:t>
      </w:r>
      <w:r w:rsidR="00841E78" w:rsidRPr="001712A3">
        <w:rPr>
          <w:sz w:val="28"/>
          <w:szCs w:val="28"/>
          <w:lang w:val="uk-UA"/>
        </w:rPr>
        <w:t xml:space="preserve"> поштове відправлення, яке приймається для пересилання з видачею розрахункового документа, пересилається з приписуванням до супровідних документів та вру</w:t>
      </w:r>
      <w:r w:rsidR="00951E61" w:rsidRPr="001712A3">
        <w:rPr>
          <w:sz w:val="28"/>
          <w:szCs w:val="28"/>
          <w:lang w:val="uk-UA"/>
        </w:rPr>
        <w:t>чається одержувачу під розписку</w:t>
      </w:r>
      <w:r w:rsidRPr="001712A3">
        <w:rPr>
          <w:sz w:val="28"/>
          <w:szCs w:val="28"/>
          <w:lang w:val="uk-UA"/>
        </w:rPr>
        <w:t>;</w:t>
      </w:r>
      <w:r w:rsidR="00951E61" w:rsidRPr="001712A3">
        <w:rPr>
          <w:sz w:val="28"/>
          <w:szCs w:val="28"/>
          <w:lang w:val="uk-UA"/>
        </w:rPr>
        <w:t xml:space="preserve"> </w:t>
      </w:r>
    </w:p>
    <w:p w:rsidR="003B1044" w:rsidRPr="001712A3" w:rsidRDefault="00B74218" w:rsidP="002560B1">
      <w:pPr>
        <w:ind w:firstLine="709"/>
        <w:jc w:val="both"/>
        <w:rPr>
          <w:sz w:val="28"/>
          <w:szCs w:val="28"/>
          <w:lang w:val="uk-UA"/>
        </w:rPr>
      </w:pPr>
      <w:r w:rsidRPr="001712A3">
        <w:rPr>
          <w:sz w:val="28"/>
          <w:szCs w:val="28"/>
          <w:lang w:val="uk-UA"/>
        </w:rPr>
        <w:t>- в</w:t>
      </w:r>
      <w:r w:rsidR="00951E61" w:rsidRPr="001712A3">
        <w:rPr>
          <w:sz w:val="28"/>
          <w:szCs w:val="28"/>
          <w:lang w:val="uk-UA"/>
        </w:rPr>
        <w:t>нутрішні реєстровані поштові відправлення (крім прямих контейнерів), поштові перекази можуть прийматися для пересилання з рекомендованим повідомленням про їх вручення</w:t>
      </w:r>
      <w:r w:rsidR="003B1044" w:rsidRPr="001712A3">
        <w:rPr>
          <w:sz w:val="28"/>
          <w:szCs w:val="28"/>
          <w:lang w:val="uk-UA"/>
        </w:rPr>
        <w:t>;</w:t>
      </w:r>
    </w:p>
    <w:p w:rsidR="00841E78" w:rsidRPr="001712A3" w:rsidRDefault="003B1044" w:rsidP="002560B1">
      <w:pPr>
        <w:ind w:firstLine="709"/>
        <w:jc w:val="both"/>
        <w:rPr>
          <w:rFonts w:eastAsia="Times New Roman"/>
          <w:sz w:val="28"/>
          <w:szCs w:val="28"/>
          <w:lang w:val="uk-UA" w:eastAsia="en-US"/>
        </w:rPr>
      </w:pPr>
      <w:r w:rsidRPr="001712A3">
        <w:rPr>
          <w:sz w:val="28"/>
          <w:szCs w:val="28"/>
          <w:lang w:val="uk-UA"/>
        </w:rPr>
        <w:t>-</w:t>
      </w:r>
      <w:r w:rsidR="00951E61" w:rsidRPr="001712A3">
        <w:rPr>
          <w:rFonts w:eastAsia="Times New Roman"/>
          <w:sz w:val="28"/>
          <w:szCs w:val="28"/>
          <w:lang w:val="uk-UA" w:eastAsia="en-US"/>
        </w:rPr>
        <w:t xml:space="preserve"> </w:t>
      </w:r>
      <w:r w:rsidRPr="001712A3">
        <w:rPr>
          <w:rFonts w:eastAsia="Times New Roman"/>
          <w:sz w:val="28"/>
          <w:szCs w:val="28"/>
          <w:lang w:val="uk-UA" w:eastAsia="en-US"/>
        </w:rPr>
        <w:t>у</w:t>
      </w:r>
      <w:r w:rsidR="00951E61" w:rsidRPr="001712A3">
        <w:rPr>
          <w:rFonts w:eastAsia="Times New Roman"/>
          <w:sz w:val="28"/>
          <w:szCs w:val="28"/>
          <w:lang w:val="uk-UA" w:eastAsia="en-US"/>
        </w:rPr>
        <w:t xml:space="preserve"> разі відправляння згрупованих поштових відправлень, поштових переказів відправник складає їх список</w:t>
      </w:r>
      <w:r w:rsidR="00B74218" w:rsidRPr="001712A3">
        <w:rPr>
          <w:rFonts w:eastAsia="Times New Roman"/>
          <w:sz w:val="28"/>
          <w:szCs w:val="28"/>
          <w:lang w:val="uk-UA" w:eastAsia="en-US"/>
        </w:rPr>
        <w:t>;</w:t>
      </w:r>
    </w:p>
    <w:p w:rsidR="00951E61" w:rsidRPr="001712A3" w:rsidRDefault="00B74218" w:rsidP="002560B1">
      <w:pPr>
        <w:ind w:firstLine="709"/>
        <w:jc w:val="both"/>
        <w:rPr>
          <w:sz w:val="28"/>
          <w:szCs w:val="28"/>
          <w:lang w:val="uk-UA"/>
        </w:rPr>
      </w:pPr>
      <w:r w:rsidRPr="001712A3">
        <w:rPr>
          <w:sz w:val="28"/>
          <w:szCs w:val="28"/>
          <w:lang w:val="uk-UA"/>
        </w:rPr>
        <w:t>- р</w:t>
      </w:r>
      <w:r w:rsidR="00951E61" w:rsidRPr="001712A3">
        <w:rPr>
          <w:sz w:val="28"/>
          <w:szCs w:val="28"/>
          <w:lang w:val="uk-UA"/>
        </w:rPr>
        <w:t>озрахунковий документ</w:t>
      </w:r>
      <w:r w:rsidR="00AF60ED" w:rsidRPr="001712A3">
        <w:rPr>
          <w:sz w:val="28"/>
          <w:szCs w:val="28"/>
          <w:lang w:val="uk-UA"/>
        </w:rPr>
        <w:t xml:space="preserve"> –</w:t>
      </w:r>
      <w:r w:rsidR="00951E61" w:rsidRPr="001712A3">
        <w:rPr>
          <w:sz w:val="28"/>
          <w:szCs w:val="28"/>
          <w:lang w:val="uk-UA"/>
        </w:rPr>
        <w:t xml:space="preserve"> документ встановленої відповідно до </w:t>
      </w:r>
      <w:hyperlink r:id="rId9" w:tgtFrame="_blank" w:history="1">
        <w:r w:rsidR="00951E61" w:rsidRPr="001712A3">
          <w:rPr>
            <w:sz w:val="28"/>
            <w:szCs w:val="28"/>
            <w:lang w:val="uk-UA"/>
          </w:rPr>
          <w:t>Закону України "Про застосування реєстраторів розрахункових операцій у сфері торгівлі, громадського харчування та послуг"</w:t>
        </w:r>
      </w:hyperlink>
      <w:r w:rsidR="00951E61" w:rsidRPr="001712A3">
        <w:rPr>
          <w:sz w:val="28"/>
          <w:szCs w:val="28"/>
          <w:lang w:val="uk-UA"/>
        </w:rPr>
        <w:t xml:space="preserve"> форми та змісту (касовий чек, розрахункова квитанція тощо), що підтверджує надання послуг поштового зв'язку</w:t>
      </w:r>
      <w:r w:rsidRPr="001712A3">
        <w:rPr>
          <w:sz w:val="28"/>
          <w:szCs w:val="28"/>
          <w:lang w:val="uk-UA"/>
        </w:rPr>
        <w:t>;</w:t>
      </w:r>
    </w:p>
    <w:p w:rsidR="003474B3" w:rsidRPr="001712A3" w:rsidRDefault="00B74218" w:rsidP="002560B1">
      <w:pPr>
        <w:ind w:firstLine="709"/>
        <w:jc w:val="both"/>
        <w:rPr>
          <w:rFonts w:eastAsia="Times New Roman"/>
          <w:sz w:val="28"/>
          <w:szCs w:val="28"/>
          <w:lang w:val="uk-UA" w:eastAsia="en-US"/>
        </w:rPr>
      </w:pPr>
      <w:r w:rsidRPr="001712A3">
        <w:rPr>
          <w:rFonts w:eastAsia="Times New Roman"/>
          <w:sz w:val="28"/>
          <w:szCs w:val="28"/>
          <w:lang w:val="uk-UA" w:eastAsia="en-US"/>
        </w:rPr>
        <w:t>- у</w:t>
      </w:r>
      <w:r w:rsidR="00951E61" w:rsidRPr="001712A3">
        <w:rPr>
          <w:rFonts w:eastAsia="Times New Roman"/>
          <w:sz w:val="28"/>
          <w:szCs w:val="28"/>
          <w:lang w:val="uk-UA" w:eastAsia="en-US"/>
        </w:rPr>
        <w:t xml:space="preserve"> разі відсутності адресата або повнолітніх членів його сім'ї до абонентської поштової скриньки адресата вкладається повідомлення про надходження зазначеного реєстрованого поштового відправлення, поштового переказу, рекомендованого повідомлення про вручення поштового відправлення, поштового переказу</w:t>
      </w:r>
      <w:r w:rsidR="003474B3" w:rsidRPr="001712A3">
        <w:rPr>
          <w:rFonts w:eastAsia="Times New Roman"/>
          <w:sz w:val="28"/>
          <w:szCs w:val="28"/>
          <w:lang w:val="uk-UA" w:eastAsia="en-US"/>
        </w:rPr>
        <w:t>;</w:t>
      </w:r>
    </w:p>
    <w:p w:rsidR="003B1044" w:rsidRPr="00DD45FD" w:rsidRDefault="00E21E2F" w:rsidP="002560B1">
      <w:pPr>
        <w:ind w:firstLine="709"/>
        <w:jc w:val="both"/>
        <w:rPr>
          <w:rFonts w:eastAsia="Times New Roman"/>
          <w:sz w:val="28"/>
          <w:szCs w:val="28"/>
          <w:lang w:val="uk-UA" w:eastAsia="en-US"/>
        </w:rPr>
      </w:pPr>
      <w:r w:rsidRPr="001712A3">
        <w:rPr>
          <w:rFonts w:eastAsia="Times New Roman"/>
          <w:sz w:val="28"/>
          <w:szCs w:val="28"/>
          <w:lang w:val="uk-UA" w:eastAsia="en-US"/>
        </w:rPr>
        <w:t>- о</w:t>
      </w:r>
      <w:r w:rsidR="003B1044" w:rsidRPr="001712A3">
        <w:rPr>
          <w:rFonts w:eastAsia="Times New Roman"/>
          <w:sz w:val="28"/>
          <w:szCs w:val="28"/>
          <w:lang w:val="uk-UA" w:eastAsia="en-US"/>
        </w:rPr>
        <w:t>держувач може відмовитися від одержання поштового відправлення.</w:t>
      </w:r>
      <w:bookmarkStart w:id="2" w:name="n331"/>
      <w:bookmarkEnd w:id="2"/>
      <w:r w:rsidRPr="001712A3">
        <w:rPr>
          <w:rFonts w:eastAsia="Times New Roman"/>
          <w:sz w:val="28"/>
          <w:szCs w:val="28"/>
          <w:lang w:val="uk-UA" w:eastAsia="en-US"/>
        </w:rPr>
        <w:t xml:space="preserve"> Такі поштові відправлення, поштові перекази по</w:t>
      </w:r>
      <w:r w:rsidR="00DD45FD">
        <w:rPr>
          <w:rFonts w:eastAsia="Times New Roman"/>
          <w:sz w:val="28"/>
          <w:szCs w:val="28"/>
          <w:lang w:val="uk-UA" w:eastAsia="en-US"/>
        </w:rPr>
        <w:t>вертаються за зворотною адресою;</w:t>
      </w:r>
    </w:p>
    <w:p w:rsidR="00C15B9C" w:rsidRPr="001712A3" w:rsidRDefault="003474B3" w:rsidP="002560B1">
      <w:pPr>
        <w:ind w:firstLine="709"/>
        <w:jc w:val="both"/>
        <w:rPr>
          <w:rFonts w:eastAsia="Times New Roman"/>
          <w:sz w:val="28"/>
          <w:szCs w:val="28"/>
          <w:lang w:val="uk-UA" w:eastAsia="en-US"/>
        </w:rPr>
      </w:pPr>
      <w:r w:rsidRPr="001712A3">
        <w:rPr>
          <w:rFonts w:eastAsia="Times New Roman"/>
          <w:sz w:val="28"/>
          <w:szCs w:val="28"/>
          <w:lang w:val="uk-UA" w:eastAsia="en-US"/>
        </w:rPr>
        <w:t xml:space="preserve">- </w:t>
      </w:r>
      <w:bookmarkStart w:id="3" w:name="n343"/>
      <w:bookmarkStart w:id="4" w:name="n337"/>
      <w:bookmarkEnd w:id="3"/>
      <w:bookmarkEnd w:id="4"/>
      <w:r w:rsidR="00E21E2F" w:rsidRPr="001712A3">
        <w:rPr>
          <w:rFonts w:eastAsia="Times New Roman"/>
          <w:sz w:val="28"/>
          <w:szCs w:val="28"/>
          <w:lang w:val="uk-UA" w:eastAsia="en-US"/>
        </w:rPr>
        <w:t>поштові відправлення, поштові перекази повертаються об'єктом поштового зв'язку відправнику у разі його письмової заяви, письмової відмови адресата від одержання чи закінчення встановленого строку зберігання.</w:t>
      </w:r>
    </w:p>
    <w:p w:rsidR="002560B1" w:rsidRPr="001712A3" w:rsidRDefault="00AD1C59" w:rsidP="002560B1">
      <w:pPr>
        <w:ind w:firstLine="720"/>
        <w:jc w:val="both"/>
        <w:rPr>
          <w:sz w:val="28"/>
          <w:szCs w:val="28"/>
          <w:lang w:val="uk-UA"/>
        </w:rPr>
      </w:pPr>
      <w:r w:rsidRPr="001712A3">
        <w:rPr>
          <w:sz w:val="28"/>
          <w:szCs w:val="28"/>
          <w:lang w:val="uk-UA"/>
        </w:rPr>
        <w:t>Підпункт «</w:t>
      </w:r>
      <w:r w:rsidR="003474B3" w:rsidRPr="001712A3">
        <w:rPr>
          <w:sz w:val="28"/>
          <w:szCs w:val="28"/>
          <w:lang w:val="uk-UA"/>
        </w:rPr>
        <w:t>д</w:t>
      </w:r>
      <w:r w:rsidRPr="001712A3">
        <w:rPr>
          <w:sz w:val="28"/>
          <w:szCs w:val="28"/>
          <w:lang w:val="uk-UA"/>
        </w:rPr>
        <w:t>»</w:t>
      </w:r>
      <w:r w:rsidR="003474B3" w:rsidRPr="001712A3">
        <w:rPr>
          <w:sz w:val="28"/>
          <w:szCs w:val="28"/>
          <w:lang w:val="uk-UA"/>
        </w:rPr>
        <w:t xml:space="preserve"> п</w:t>
      </w:r>
      <w:r w:rsidR="002560B1" w:rsidRPr="001712A3">
        <w:rPr>
          <w:sz w:val="28"/>
          <w:szCs w:val="28"/>
          <w:lang w:val="uk-UA"/>
        </w:rPr>
        <w:t>ідпункту 164.2.17 пункту 164.2 статті</w:t>
      </w:r>
      <w:r w:rsidR="003474B3" w:rsidRPr="001712A3">
        <w:rPr>
          <w:sz w:val="28"/>
          <w:szCs w:val="28"/>
          <w:lang w:val="uk-UA"/>
        </w:rPr>
        <w:t xml:space="preserve"> 164 </w:t>
      </w:r>
      <w:r w:rsidRPr="001712A3">
        <w:rPr>
          <w:sz w:val="28"/>
          <w:szCs w:val="28"/>
          <w:lang w:val="uk-UA"/>
        </w:rPr>
        <w:t>Кодексу</w:t>
      </w:r>
      <w:r w:rsidR="003474B3" w:rsidRPr="001712A3">
        <w:rPr>
          <w:sz w:val="28"/>
          <w:szCs w:val="28"/>
          <w:lang w:val="uk-UA"/>
        </w:rPr>
        <w:t xml:space="preserve"> містить вимогу щодо направлення рекомендованого лист</w:t>
      </w:r>
      <w:r w:rsidR="002560B1" w:rsidRPr="001712A3">
        <w:rPr>
          <w:sz w:val="28"/>
          <w:szCs w:val="28"/>
          <w:lang w:val="uk-UA"/>
        </w:rPr>
        <w:t>а з повідомленням про вручення.</w:t>
      </w:r>
    </w:p>
    <w:p w:rsidR="002560B1" w:rsidRPr="001712A3" w:rsidRDefault="000F2C27" w:rsidP="002560B1">
      <w:pPr>
        <w:ind w:firstLine="720"/>
        <w:jc w:val="both"/>
        <w:rPr>
          <w:sz w:val="28"/>
          <w:szCs w:val="28"/>
          <w:lang w:val="uk-UA"/>
        </w:rPr>
      </w:pPr>
      <w:r w:rsidRPr="001712A3">
        <w:rPr>
          <w:sz w:val="28"/>
          <w:szCs w:val="28"/>
          <w:lang w:val="uk-UA"/>
        </w:rPr>
        <w:t xml:space="preserve">Такий рекомендований лист направляється на адресу фактичного проживання боржника або адресу його реєстрації, зазначену у договорі. </w:t>
      </w:r>
    </w:p>
    <w:p w:rsidR="002560B1" w:rsidRPr="001712A3" w:rsidRDefault="002560B1" w:rsidP="002560B1">
      <w:pPr>
        <w:ind w:firstLine="720"/>
        <w:jc w:val="both"/>
        <w:rPr>
          <w:sz w:val="28"/>
          <w:szCs w:val="28"/>
          <w:lang w:val="uk-UA"/>
        </w:rPr>
      </w:pPr>
      <w:r w:rsidRPr="001712A3">
        <w:rPr>
          <w:sz w:val="28"/>
          <w:szCs w:val="28"/>
          <w:lang w:val="uk-UA"/>
        </w:rPr>
        <w:t>У випадку</w:t>
      </w:r>
      <w:r w:rsidR="00301526" w:rsidRPr="001712A3">
        <w:rPr>
          <w:sz w:val="28"/>
          <w:szCs w:val="28"/>
          <w:lang w:val="uk-UA"/>
        </w:rPr>
        <w:t>,</w:t>
      </w:r>
      <w:r w:rsidR="000F2C27" w:rsidRPr="001712A3">
        <w:rPr>
          <w:sz w:val="28"/>
          <w:szCs w:val="28"/>
          <w:lang w:val="uk-UA"/>
        </w:rPr>
        <w:t xml:space="preserve"> якщо боржник повідомив кредитора про зміну такої адреси, лист спрямовується на останню адресу фактичного проживання або реєстрації, про яку боржник повідомив кредитора. </w:t>
      </w:r>
    </w:p>
    <w:p w:rsidR="00C15B9C" w:rsidRPr="001712A3" w:rsidRDefault="003474B3" w:rsidP="002560B1">
      <w:pPr>
        <w:ind w:firstLine="720"/>
        <w:jc w:val="both"/>
        <w:rPr>
          <w:sz w:val="28"/>
          <w:szCs w:val="28"/>
          <w:lang w:val="uk-UA"/>
        </w:rPr>
      </w:pPr>
      <w:r w:rsidRPr="001712A3">
        <w:rPr>
          <w:sz w:val="28"/>
          <w:szCs w:val="28"/>
          <w:lang w:val="uk-UA"/>
        </w:rPr>
        <w:t xml:space="preserve">При цьому </w:t>
      </w:r>
      <w:r w:rsidR="00AD1C59" w:rsidRPr="001712A3">
        <w:rPr>
          <w:sz w:val="28"/>
          <w:szCs w:val="28"/>
          <w:lang w:val="uk-UA"/>
        </w:rPr>
        <w:t>Кодекс</w:t>
      </w:r>
      <w:r w:rsidRPr="001712A3">
        <w:rPr>
          <w:sz w:val="28"/>
          <w:szCs w:val="28"/>
          <w:lang w:val="uk-UA"/>
        </w:rPr>
        <w:t xml:space="preserve"> не містить вимоги щодо відслідковування</w:t>
      </w:r>
      <w:r w:rsidR="00E21E2F" w:rsidRPr="001712A3">
        <w:rPr>
          <w:sz w:val="28"/>
          <w:szCs w:val="28"/>
          <w:lang w:val="uk-UA"/>
        </w:rPr>
        <w:t xml:space="preserve"> кредитором </w:t>
      </w:r>
      <w:r w:rsidRPr="001712A3">
        <w:rPr>
          <w:sz w:val="28"/>
          <w:szCs w:val="28"/>
          <w:lang w:val="uk-UA"/>
        </w:rPr>
        <w:t>чи доведення кредитором факту отримання листа боржником або його представником або</w:t>
      </w:r>
      <w:r w:rsidR="0073342C" w:rsidRPr="001712A3">
        <w:rPr>
          <w:sz w:val="28"/>
          <w:szCs w:val="28"/>
          <w:lang w:val="uk-UA"/>
        </w:rPr>
        <w:t xml:space="preserve"> вимоги </w:t>
      </w:r>
      <w:r w:rsidRPr="001712A3">
        <w:rPr>
          <w:sz w:val="28"/>
          <w:szCs w:val="28"/>
          <w:lang w:val="uk-UA"/>
        </w:rPr>
        <w:t xml:space="preserve">щодо наявності у кредитора повідомлення про </w:t>
      </w:r>
      <w:r w:rsidRPr="001712A3">
        <w:rPr>
          <w:sz w:val="28"/>
          <w:szCs w:val="28"/>
          <w:lang w:val="uk-UA"/>
        </w:rPr>
        <w:lastRenderedPageBreak/>
        <w:t xml:space="preserve">вручення листа боржникові з підписом такого боржника </w:t>
      </w:r>
      <w:r w:rsidR="002560B1" w:rsidRPr="001712A3">
        <w:rPr>
          <w:sz w:val="28"/>
          <w:szCs w:val="28"/>
          <w:lang w:val="uk-UA"/>
        </w:rPr>
        <w:t>чи</w:t>
      </w:r>
      <w:r w:rsidRPr="001712A3">
        <w:rPr>
          <w:sz w:val="28"/>
          <w:szCs w:val="28"/>
          <w:lang w:val="uk-UA"/>
        </w:rPr>
        <w:t xml:space="preserve"> його представника </w:t>
      </w:r>
      <w:r w:rsidR="002560B1" w:rsidRPr="001712A3">
        <w:rPr>
          <w:sz w:val="28"/>
          <w:szCs w:val="28"/>
          <w:lang w:val="uk-UA"/>
        </w:rPr>
        <w:t>або</w:t>
      </w:r>
      <w:r w:rsidRPr="001712A3">
        <w:rPr>
          <w:sz w:val="28"/>
          <w:szCs w:val="28"/>
          <w:lang w:val="uk-UA"/>
        </w:rPr>
        <w:t xml:space="preserve"> з відміткою про невручення.</w:t>
      </w:r>
    </w:p>
    <w:p w:rsidR="00C15B9C" w:rsidRPr="001712A3" w:rsidRDefault="003474B3" w:rsidP="002560B1">
      <w:pPr>
        <w:spacing w:before="100" w:beforeAutospacing="1" w:after="100" w:afterAutospacing="1"/>
        <w:ind w:firstLine="709"/>
        <w:jc w:val="both"/>
        <w:rPr>
          <w:sz w:val="28"/>
          <w:szCs w:val="28"/>
          <w:lang w:val="uk-UA"/>
        </w:rPr>
      </w:pPr>
      <w:r w:rsidRPr="001712A3">
        <w:rPr>
          <w:sz w:val="28"/>
          <w:szCs w:val="28"/>
          <w:lang w:val="uk-UA"/>
        </w:rPr>
        <w:t>Таким чином, д</w:t>
      </w:r>
      <w:r w:rsidR="00C15B9C" w:rsidRPr="001712A3">
        <w:rPr>
          <w:sz w:val="28"/>
          <w:szCs w:val="28"/>
          <w:lang w:val="uk-UA"/>
        </w:rPr>
        <w:t xml:space="preserve">остатнім підтвердженням належного повідомлення боржника у </w:t>
      </w:r>
      <w:r w:rsidR="002560B1" w:rsidRPr="001712A3">
        <w:rPr>
          <w:sz w:val="28"/>
          <w:szCs w:val="28"/>
          <w:lang w:val="uk-UA"/>
        </w:rPr>
        <w:t>цьому</w:t>
      </w:r>
      <w:r w:rsidR="00C15B9C" w:rsidRPr="001712A3">
        <w:rPr>
          <w:sz w:val="28"/>
          <w:szCs w:val="28"/>
          <w:lang w:val="uk-UA"/>
        </w:rPr>
        <w:t xml:space="preserve"> випадку </w:t>
      </w:r>
      <w:r w:rsidR="00B74218" w:rsidRPr="001712A3">
        <w:rPr>
          <w:sz w:val="28"/>
          <w:szCs w:val="28"/>
          <w:lang w:val="uk-UA"/>
        </w:rPr>
        <w:t xml:space="preserve">може виступати відповідний </w:t>
      </w:r>
      <w:r w:rsidR="00A82C8A" w:rsidRPr="001712A3">
        <w:rPr>
          <w:sz w:val="28"/>
          <w:szCs w:val="28"/>
          <w:lang w:val="uk-UA"/>
        </w:rPr>
        <w:t>документ, що підтверджує факт направлення</w:t>
      </w:r>
      <w:r w:rsidR="001448E3" w:rsidRPr="001712A3">
        <w:rPr>
          <w:sz w:val="28"/>
          <w:szCs w:val="28"/>
          <w:lang w:val="uk-UA"/>
        </w:rPr>
        <w:t xml:space="preserve"> повідомлення</w:t>
      </w:r>
      <w:r w:rsidR="00A82C8A" w:rsidRPr="001712A3">
        <w:rPr>
          <w:sz w:val="28"/>
          <w:szCs w:val="28"/>
          <w:lang w:val="uk-UA"/>
        </w:rPr>
        <w:t xml:space="preserve">, у тому числі </w:t>
      </w:r>
      <w:r w:rsidR="00B74218" w:rsidRPr="001712A3">
        <w:rPr>
          <w:sz w:val="28"/>
          <w:szCs w:val="28"/>
          <w:lang w:val="uk-UA"/>
        </w:rPr>
        <w:t>розрахунковий документ (касовий чек, розрахункова квитанція тощо), виданий оператором поштового зв</w:t>
      </w:r>
      <w:r w:rsidR="002560B1" w:rsidRPr="001712A3">
        <w:rPr>
          <w:sz w:val="28"/>
          <w:szCs w:val="28"/>
          <w:lang w:val="uk-UA"/>
        </w:rPr>
        <w:t>'</w:t>
      </w:r>
      <w:r w:rsidR="00B74218" w:rsidRPr="001712A3">
        <w:rPr>
          <w:sz w:val="28"/>
          <w:szCs w:val="28"/>
          <w:lang w:val="uk-UA"/>
        </w:rPr>
        <w:t>язку</w:t>
      </w:r>
      <w:r w:rsidR="00C2295E" w:rsidRPr="001712A3">
        <w:rPr>
          <w:sz w:val="28"/>
          <w:szCs w:val="28"/>
          <w:lang w:val="uk-UA"/>
        </w:rPr>
        <w:t>, який внесений до єдиного державного реєстру операторів поштового зв</w:t>
      </w:r>
      <w:r w:rsidR="002560B1" w:rsidRPr="001712A3">
        <w:rPr>
          <w:sz w:val="28"/>
          <w:szCs w:val="28"/>
          <w:lang w:val="uk-UA"/>
        </w:rPr>
        <w:t>'</w:t>
      </w:r>
      <w:r w:rsidR="00C2295E" w:rsidRPr="001712A3">
        <w:rPr>
          <w:sz w:val="28"/>
          <w:szCs w:val="28"/>
          <w:lang w:val="uk-UA"/>
        </w:rPr>
        <w:t>язку</w:t>
      </w:r>
      <w:r w:rsidR="00C15B9C" w:rsidRPr="001712A3">
        <w:rPr>
          <w:sz w:val="28"/>
          <w:szCs w:val="28"/>
          <w:lang w:val="uk-UA"/>
        </w:rPr>
        <w:t xml:space="preserve">, </w:t>
      </w:r>
      <w:r w:rsidR="00C2295E" w:rsidRPr="001712A3">
        <w:rPr>
          <w:sz w:val="28"/>
          <w:szCs w:val="28"/>
          <w:lang w:val="uk-UA"/>
        </w:rPr>
        <w:t xml:space="preserve">що </w:t>
      </w:r>
      <w:r w:rsidR="00C15B9C" w:rsidRPr="001712A3">
        <w:rPr>
          <w:sz w:val="28"/>
          <w:szCs w:val="28"/>
          <w:lang w:val="uk-UA"/>
        </w:rPr>
        <w:t>підтверджує надання послуг поштового зв</w:t>
      </w:r>
      <w:r w:rsidR="002560B1" w:rsidRPr="001712A3">
        <w:rPr>
          <w:sz w:val="28"/>
          <w:szCs w:val="28"/>
          <w:lang w:val="uk-UA"/>
        </w:rPr>
        <w:t>'</w:t>
      </w:r>
      <w:r w:rsidR="00C15B9C" w:rsidRPr="001712A3">
        <w:rPr>
          <w:sz w:val="28"/>
          <w:szCs w:val="28"/>
          <w:lang w:val="uk-UA"/>
        </w:rPr>
        <w:t>язку</w:t>
      </w:r>
      <w:r w:rsidR="00C2295E" w:rsidRPr="001712A3">
        <w:rPr>
          <w:sz w:val="28"/>
          <w:szCs w:val="28"/>
          <w:lang w:val="uk-UA"/>
        </w:rPr>
        <w:t>,</w:t>
      </w:r>
      <w:r w:rsidR="00584BDA" w:rsidRPr="001712A3">
        <w:rPr>
          <w:sz w:val="28"/>
          <w:szCs w:val="28"/>
          <w:lang w:val="uk-UA"/>
        </w:rPr>
        <w:t xml:space="preserve"> а у</w:t>
      </w:r>
      <w:r w:rsidR="00584BDA" w:rsidRPr="001712A3">
        <w:rPr>
          <w:rFonts w:eastAsia="Times New Roman"/>
          <w:sz w:val="28"/>
          <w:szCs w:val="28"/>
          <w:lang w:val="uk-UA" w:eastAsia="en-US"/>
        </w:rPr>
        <w:t xml:space="preserve"> разі відправляння згрупованих поштових відправлень – розрахунковий документ та копія списку відправлень</w:t>
      </w:r>
      <w:r w:rsidR="00C15B9C" w:rsidRPr="001712A3">
        <w:rPr>
          <w:sz w:val="28"/>
          <w:szCs w:val="28"/>
          <w:lang w:val="uk-UA"/>
        </w:rPr>
        <w:t xml:space="preserve">. </w:t>
      </w:r>
    </w:p>
    <w:p w:rsidR="00406CE3" w:rsidRPr="001712A3" w:rsidRDefault="001712A3" w:rsidP="00402802">
      <w:pPr>
        <w:ind w:firstLine="720"/>
        <w:jc w:val="both"/>
        <w:rPr>
          <w:sz w:val="28"/>
          <w:szCs w:val="28"/>
          <w:lang w:val="uk-UA"/>
        </w:rPr>
      </w:pPr>
      <w:r w:rsidRPr="001712A3">
        <w:rPr>
          <w:sz w:val="28"/>
          <w:szCs w:val="28"/>
          <w:lang w:val="uk-UA"/>
        </w:rPr>
        <w:t xml:space="preserve">2. </w:t>
      </w:r>
      <w:r w:rsidR="0017333A" w:rsidRPr="001712A3">
        <w:rPr>
          <w:sz w:val="28"/>
          <w:szCs w:val="28"/>
          <w:lang w:val="uk-UA"/>
        </w:rPr>
        <w:t xml:space="preserve">Щодо </w:t>
      </w:r>
      <w:r w:rsidR="00406CE3" w:rsidRPr="001712A3">
        <w:rPr>
          <w:sz w:val="28"/>
          <w:szCs w:val="28"/>
          <w:lang w:val="uk-UA"/>
        </w:rPr>
        <w:t>укладення відповідного договору</w:t>
      </w:r>
    </w:p>
    <w:p w:rsidR="0017333A" w:rsidRPr="001712A3" w:rsidRDefault="0017333A" w:rsidP="00402802">
      <w:pPr>
        <w:ind w:firstLine="720"/>
        <w:jc w:val="both"/>
        <w:rPr>
          <w:sz w:val="28"/>
          <w:szCs w:val="28"/>
          <w:lang w:val="uk-UA"/>
        </w:rPr>
      </w:pPr>
      <w:r w:rsidRPr="001712A3">
        <w:rPr>
          <w:sz w:val="28"/>
          <w:szCs w:val="28"/>
          <w:lang w:val="uk-UA"/>
        </w:rPr>
        <w:t>Достатнім підтвердженням повідомлення боржника про анулюванн</w:t>
      </w:r>
      <w:r w:rsidR="00406CE3" w:rsidRPr="001712A3">
        <w:rPr>
          <w:sz w:val="28"/>
          <w:szCs w:val="28"/>
          <w:lang w:val="uk-UA"/>
        </w:rPr>
        <w:t>я (прощення) боргу шляхом укладе</w:t>
      </w:r>
      <w:r w:rsidRPr="001712A3">
        <w:rPr>
          <w:sz w:val="28"/>
          <w:szCs w:val="28"/>
          <w:lang w:val="uk-UA"/>
        </w:rPr>
        <w:t>ння відповідного договору є наявн</w:t>
      </w:r>
      <w:r w:rsidR="00B538C6" w:rsidRPr="001712A3">
        <w:rPr>
          <w:sz w:val="28"/>
          <w:szCs w:val="28"/>
          <w:lang w:val="uk-UA"/>
        </w:rPr>
        <w:t>ість</w:t>
      </w:r>
      <w:r w:rsidRPr="001712A3">
        <w:rPr>
          <w:sz w:val="28"/>
          <w:szCs w:val="28"/>
          <w:lang w:val="uk-UA"/>
        </w:rPr>
        <w:t xml:space="preserve"> особист</w:t>
      </w:r>
      <w:r w:rsidR="00E21E2F" w:rsidRPr="001712A3">
        <w:rPr>
          <w:sz w:val="28"/>
          <w:szCs w:val="28"/>
          <w:lang w:val="uk-UA"/>
        </w:rPr>
        <w:t>ого</w:t>
      </w:r>
      <w:r w:rsidRPr="001712A3">
        <w:rPr>
          <w:sz w:val="28"/>
          <w:szCs w:val="28"/>
          <w:lang w:val="uk-UA"/>
        </w:rPr>
        <w:t xml:space="preserve"> підпис</w:t>
      </w:r>
      <w:r w:rsidR="00B538C6" w:rsidRPr="001712A3">
        <w:rPr>
          <w:sz w:val="28"/>
          <w:szCs w:val="28"/>
          <w:lang w:val="uk-UA"/>
        </w:rPr>
        <w:t>у</w:t>
      </w:r>
      <w:r w:rsidRPr="001712A3">
        <w:rPr>
          <w:sz w:val="28"/>
          <w:szCs w:val="28"/>
          <w:lang w:val="uk-UA"/>
        </w:rPr>
        <w:t xml:space="preserve"> боржника на договор</w:t>
      </w:r>
      <w:r w:rsidR="00E21E2F" w:rsidRPr="001712A3">
        <w:rPr>
          <w:sz w:val="28"/>
          <w:szCs w:val="28"/>
          <w:lang w:val="uk-UA"/>
        </w:rPr>
        <w:t>і</w:t>
      </w:r>
      <w:r w:rsidRPr="001712A3">
        <w:rPr>
          <w:sz w:val="28"/>
          <w:szCs w:val="28"/>
          <w:lang w:val="uk-UA"/>
        </w:rPr>
        <w:t xml:space="preserve"> про анулювання боргу, додатковій угоді до кредитного договору, договорі про реструктуризацію боргу або будь-якій іншій угоді, яка містить умову анулювання (прощення) боргу боржнику із зазначенням суми анульованого (прощеного) боргу.</w:t>
      </w:r>
    </w:p>
    <w:p w:rsidR="00B538C6" w:rsidRPr="001712A3" w:rsidRDefault="00B538C6" w:rsidP="00402802">
      <w:pPr>
        <w:ind w:firstLine="720"/>
        <w:jc w:val="both"/>
        <w:rPr>
          <w:sz w:val="28"/>
          <w:szCs w:val="28"/>
          <w:lang w:val="uk-UA"/>
        </w:rPr>
      </w:pPr>
    </w:p>
    <w:p w:rsidR="00406CE3" w:rsidRPr="001712A3" w:rsidRDefault="001712A3" w:rsidP="00F3762A">
      <w:pPr>
        <w:ind w:firstLine="720"/>
        <w:jc w:val="both"/>
        <w:rPr>
          <w:sz w:val="28"/>
          <w:szCs w:val="28"/>
          <w:lang w:val="uk-UA"/>
        </w:rPr>
      </w:pPr>
      <w:r w:rsidRPr="001712A3">
        <w:rPr>
          <w:sz w:val="28"/>
          <w:szCs w:val="28"/>
          <w:lang w:val="uk-UA"/>
        </w:rPr>
        <w:t xml:space="preserve">3. </w:t>
      </w:r>
      <w:r w:rsidR="00B538C6" w:rsidRPr="001712A3">
        <w:rPr>
          <w:sz w:val="28"/>
          <w:szCs w:val="28"/>
          <w:lang w:val="uk-UA"/>
        </w:rPr>
        <w:t>Щодо надання повідомлен</w:t>
      </w:r>
      <w:r w:rsidR="00406CE3" w:rsidRPr="001712A3">
        <w:rPr>
          <w:sz w:val="28"/>
          <w:szCs w:val="28"/>
          <w:lang w:val="uk-UA"/>
        </w:rPr>
        <w:t>ня боржнику під підпис особисто</w:t>
      </w:r>
    </w:p>
    <w:p w:rsidR="00AF3641" w:rsidRPr="001712A3" w:rsidRDefault="00B538C6" w:rsidP="00F3762A">
      <w:pPr>
        <w:ind w:firstLine="720"/>
        <w:jc w:val="both"/>
        <w:rPr>
          <w:sz w:val="28"/>
          <w:szCs w:val="28"/>
          <w:lang w:val="uk-UA"/>
        </w:rPr>
      </w:pPr>
      <w:r w:rsidRPr="001712A3">
        <w:rPr>
          <w:sz w:val="28"/>
          <w:szCs w:val="28"/>
          <w:lang w:val="uk-UA"/>
        </w:rPr>
        <w:t>Достатнім підтвердженням повідомлення боржника про анулювання (прощення) боргу шляхом надання повідомлення боржнику під підпис особисто є наявність особист</w:t>
      </w:r>
      <w:r w:rsidR="00E21E2F" w:rsidRPr="001712A3">
        <w:rPr>
          <w:sz w:val="28"/>
          <w:szCs w:val="28"/>
          <w:lang w:val="uk-UA"/>
        </w:rPr>
        <w:t>ого</w:t>
      </w:r>
      <w:r w:rsidRPr="001712A3">
        <w:rPr>
          <w:sz w:val="28"/>
          <w:szCs w:val="28"/>
          <w:lang w:val="uk-UA"/>
        </w:rPr>
        <w:t xml:space="preserve"> підпису боржника на повідомленні, яке складається в довільній формі із зазначенням суми анульованого (прощеного) боргу.</w:t>
      </w:r>
    </w:p>
    <w:p w:rsidR="00F3762A" w:rsidRPr="001712A3" w:rsidRDefault="00F3762A" w:rsidP="00F3762A">
      <w:pPr>
        <w:ind w:firstLine="720"/>
        <w:jc w:val="both"/>
        <w:rPr>
          <w:sz w:val="28"/>
          <w:szCs w:val="28"/>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C76E8A" w:rsidRPr="00C76E8A" w:rsidTr="00F3762A">
        <w:trPr>
          <w:trHeight w:val="711"/>
          <w:tblCellSpacing w:w="22" w:type="dxa"/>
        </w:trPr>
        <w:tc>
          <w:tcPr>
            <w:tcW w:w="2466" w:type="pct"/>
            <w:vAlign w:val="bottom"/>
            <w:hideMark/>
          </w:tcPr>
          <w:p w:rsidR="00AF3641" w:rsidRPr="001712A3" w:rsidRDefault="00AF3641" w:rsidP="00B224BC">
            <w:pPr>
              <w:spacing w:after="120"/>
              <w:jc w:val="both"/>
              <w:rPr>
                <w:sz w:val="28"/>
                <w:szCs w:val="28"/>
                <w:lang w:val="uk-UA"/>
              </w:rPr>
            </w:pPr>
            <w:r w:rsidRPr="001712A3">
              <w:rPr>
                <w:b/>
                <w:bCs/>
                <w:sz w:val="28"/>
                <w:szCs w:val="28"/>
                <w:lang w:val="uk-UA"/>
              </w:rPr>
              <w:t xml:space="preserve">В. о. директора Департаменту податкової політики </w:t>
            </w:r>
          </w:p>
        </w:tc>
        <w:tc>
          <w:tcPr>
            <w:tcW w:w="2466" w:type="pct"/>
            <w:vAlign w:val="bottom"/>
            <w:hideMark/>
          </w:tcPr>
          <w:p w:rsidR="00AF3641" w:rsidRPr="00C76E8A" w:rsidRDefault="00AF3641" w:rsidP="00B224BC">
            <w:pPr>
              <w:spacing w:after="120"/>
              <w:jc w:val="right"/>
              <w:rPr>
                <w:b/>
                <w:sz w:val="28"/>
                <w:szCs w:val="28"/>
                <w:lang w:val="uk-UA"/>
              </w:rPr>
            </w:pPr>
            <w:r w:rsidRPr="001712A3">
              <w:rPr>
                <w:b/>
                <w:sz w:val="28"/>
                <w:szCs w:val="28"/>
                <w:lang w:val="uk-UA"/>
              </w:rPr>
              <w:t xml:space="preserve">  В. П. Овчаренко</w:t>
            </w:r>
          </w:p>
        </w:tc>
      </w:tr>
    </w:tbl>
    <w:p w:rsidR="00AF3641" w:rsidRPr="00C76E8A" w:rsidRDefault="00AF3641" w:rsidP="00F3762A">
      <w:pPr>
        <w:ind w:firstLine="720"/>
        <w:jc w:val="both"/>
        <w:rPr>
          <w:sz w:val="28"/>
          <w:szCs w:val="28"/>
          <w:lang w:val="uk-UA"/>
        </w:rPr>
      </w:pPr>
    </w:p>
    <w:sectPr w:rsidR="00AF3641" w:rsidRPr="00C76E8A" w:rsidSect="00AF60ED">
      <w:headerReference w:type="default" r:id="rId10"/>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ECF" w:rsidRDefault="001D2ECF" w:rsidP="00AF60ED">
      <w:r>
        <w:separator/>
      </w:r>
    </w:p>
  </w:endnote>
  <w:endnote w:type="continuationSeparator" w:id="0">
    <w:p w:rsidR="001D2ECF" w:rsidRDefault="001D2ECF" w:rsidP="00AF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ECF" w:rsidRDefault="001D2ECF" w:rsidP="00AF60ED">
      <w:r>
        <w:separator/>
      </w:r>
    </w:p>
  </w:footnote>
  <w:footnote w:type="continuationSeparator" w:id="0">
    <w:p w:rsidR="001D2ECF" w:rsidRDefault="001D2ECF" w:rsidP="00AF6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060418"/>
      <w:docPartObj>
        <w:docPartGallery w:val="Page Numbers (Top of Page)"/>
        <w:docPartUnique/>
      </w:docPartObj>
    </w:sdtPr>
    <w:sdtEndPr/>
    <w:sdtContent>
      <w:p w:rsidR="00AF60ED" w:rsidRPr="00DD45FD" w:rsidRDefault="003F3311">
        <w:pPr>
          <w:pStyle w:val="a9"/>
          <w:jc w:val="center"/>
        </w:pPr>
        <w:r w:rsidRPr="00DD45FD">
          <w:fldChar w:fldCharType="begin"/>
        </w:r>
        <w:r w:rsidR="00AF60ED" w:rsidRPr="00DD45FD">
          <w:instrText xml:space="preserve"> PAGE   \* MERGEFORMAT </w:instrText>
        </w:r>
        <w:r w:rsidRPr="00DD45FD">
          <w:fldChar w:fldCharType="separate"/>
        </w:r>
        <w:r w:rsidR="002562E3">
          <w:rPr>
            <w:noProof/>
          </w:rPr>
          <w:t>3</w:t>
        </w:r>
        <w:r w:rsidRPr="00DD45FD">
          <w:rPr>
            <w:noProof/>
          </w:rPr>
          <w:fldChar w:fldCharType="end"/>
        </w:r>
      </w:p>
    </w:sdtContent>
  </w:sdt>
  <w:p w:rsidR="00AF60ED" w:rsidRDefault="00AF60E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1442"/>
    <w:multiLevelType w:val="hybridMultilevel"/>
    <w:tmpl w:val="4EF6A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F679F"/>
    <w:multiLevelType w:val="hybridMultilevel"/>
    <w:tmpl w:val="8920FCC2"/>
    <w:lvl w:ilvl="0" w:tplc="C96818D8">
      <w:start w:val="1"/>
      <w:numFmt w:val="bullet"/>
      <w:lvlText w:val="­"/>
      <w:lvlJc w:val="left"/>
      <w:pPr>
        <w:ind w:left="36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A1468AB"/>
    <w:multiLevelType w:val="hybridMultilevel"/>
    <w:tmpl w:val="5B66B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0240A5"/>
    <w:multiLevelType w:val="hybridMultilevel"/>
    <w:tmpl w:val="FC98E638"/>
    <w:lvl w:ilvl="0" w:tplc="F69A1E76">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72EB0307"/>
    <w:multiLevelType w:val="hybridMultilevel"/>
    <w:tmpl w:val="F4EA7A24"/>
    <w:lvl w:ilvl="0" w:tplc="716A5EF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FA"/>
    <w:rsid w:val="00070BDC"/>
    <w:rsid w:val="000A6A90"/>
    <w:rsid w:val="000F1170"/>
    <w:rsid w:val="000F2C27"/>
    <w:rsid w:val="001448E3"/>
    <w:rsid w:val="00155637"/>
    <w:rsid w:val="001712A3"/>
    <w:rsid w:val="0017333A"/>
    <w:rsid w:val="00184F5A"/>
    <w:rsid w:val="001D2ECF"/>
    <w:rsid w:val="002560B1"/>
    <w:rsid w:val="002562E3"/>
    <w:rsid w:val="002642F1"/>
    <w:rsid w:val="002A052F"/>
    <w:rsid w:val="002D04D3"/>
    <w:rsid w:val="00301526"/>
    <w:rsid w:val="0031791F"/>
    <w:rsid w:val="003239DD"/>
    <w:rsid w:val="003474B3"/>
    <w:rsid w:val="003B1044"/>
    <w:rsid w:val="003F0575"/>
    <w:rsid w:val="003F3311"/>
    <w:rsid w:val="00402802"/>
    <w:rsid w:val="00406CE3"/>
    <w:rsid w:val="00432648"/>
    <w:rsid w:val="00462BFA"/>
    <w:rsid w:val="004A10D6"/>
    <w:rsid w:val="005145FC"/>
    <w:rsid w:val="00571018"/>
    <w:rsid w:val="00584BDA"/>
    <w:rsid w:val="0058607D"/>
    <w:rsid w:val="005A0AEE"/>
    <w:rsid w:val="00604C1E"/>
    <w:rsid w:val="00661811"/>
    <w:rsid w:val="00696979"/>
    <w:rsid w:val="0073342C"/>
    <w:rsid w:val="0074583D"/>
    <w:rsid w:val="007C5289"/>
    <w:rsid w:val="00841E78"/>
    <w:rsid w:val="008517D0"/>
    <w:rsid w:val="00857001"/>
    <w:rsid w:val="008B03DA"/>
    <w:rsid w:val="00935583"/>
    <w:rsid w:val="00951E61"/>
    <w:rsid w:val="009C0DE9"/>
    <w:rsid w:val="009E3269"/>
    <w:rsid w:val="00A32D17"/>
    <w:rsid w:val="00A43CA8"/>
    <w:rsid w:val="00A82C8A"/>
    <w:rsid w:val="00A969AD"/>
    <w:rsid w:val="00AA65E0"/>
    <w:rsid w:val="00AD1C59"/>
    <w:rsid w:val="00AE5EB8"/>
    <w:rsid w:val="00AF3641"/>
    <w:rsid w:val="00AF60ED"/>
    <w:rsid w:val="00B07689"/>
    <w:rsid w:val="00B538C6"/>
    <w:rsid w:val="00B74218"/>
    <w:rsid w:val="00C11A2F"/>
    <w:rsid w:val="00C15B9C"/>
    <w:rsid w:val="00C2295E"/>
    <w:rsid w:val="00C70AD4"/>
    <w:rsid w:val="00C76E8A"/>
    <w:rsid w:val="00DD45FD"/>
    <w:rsid w:val="00E21E2F"/>
    <w:rsid w:val="00E33747"/>
    <w:rsid w:val="00F3762A"/>
    <w:rsid w:val="00F96D97"/>
    <w:rsid w:val="00FA1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FA"/>
    <w:pPr>
      <w:spacing w:after="0" w:line="240" w:lineRule="auto"/>
    </w:pPr>
    <w:rPr>
      <w:rFonts w:ascii="Times New Roman" w:eastAsiaTheme="minorEastAsia" w:hAnsi="Times New Roman" w:cs="Times New Roman"/>
      <w:sz w:val="24"/>
      <w:szCs w:val="24"/>
      <w:lang w:val="ru-RU" w:eastAsia="ru-RU"/>
    </w:rPr>
  </w:style>
  <w:style w:type="paragraph" w:styleId="3">
    <w:name w:val="heading 3"/>
    <w:basedOn w:val="a"/>
    <w:link w:val="30"/>
    <w:uiPriority w:val="9"/>
    <w:semiHidden/>
    <w:unhideWhenUsed/>
    <w:qFormat/>
    <w:rsid w:val="00462B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62BFA"/>
    <w:rPr>
      <w:rFonts w:ascii="Times New Roman" w:eastAsiaTheme="minorEastAsia" w:hAnsi="Times New Roman" w:cs="Times New Roman"/>
      <w:b/>
      <w:bCs/>
      <w:sz w:val="27"/>
      <w:szCs w:val="27"/>
      <w:lang w:val="ru-RU" w:eastAsia="ru-RU"/>
    </w:rPr>
  </w:style>
  <w:style w:type="paragraph" w:styleId="a3">
    <w:name w:val="Normal (Web)"/>
    <w:basedOn w:val="a"/>
    <w:uiPriority w:val="99"/>
    <w:semiHidden/>
    <w:unhideWhenUsed/>
    <w:rsid w:val="00462BFA"/>
    <w:pPr>
      <w:spacing w:before="100" w:beforeAutospacing="1" w:after="100" w:afterAutospacing="1"/>
    </w:pPr>
  </w:style>
  <w:style w:type="paragraph" w:styleId="a4">
    <w:name w:val="List Paragraph"/>
    <w:basedOn w:val="a"/>
    <w:uiPriority w:val="34"/>
    <w:qFormat/>
    <w:rsid w:val="00B07689"/>
    <w:pPr>
      <w:ind w:left="720"/>
      <w:contextualSpacing/>
    </w:pPr>
  </w:style>
  <w:style w:type="character" w:styleId="a5">
    <w:name w:val="Hyperlink"/>
    <w:basedOn w:val="a0"/>
    <w:uiPriority w:val="99"/>
    <w:semiHidden/>
    <w:unhideWhenUsed/>
    <w:rsid w:val="00070BDC"/>
    <w:rPr>
      <w:color w:val="0000FF"/>
      <w:u w:val="single"/>
    </w:rPr>
  </w:style>
  <w:style w:type="character" w:styleId="a6">
    <w:name w:val="Strong"/>
    <w:basedOn w:val="a0"/>
    <w:uiPriority w:val="22"/>
    <w:qFormat/>
    <w:rsid w:val="00070BDC"/>
    <w:rPr>
      <w:b/>
      <w:bCs/>
    </w:rPr>
  </w:style>
  <w:style w:type="paragraph" w:styleId="a7">
    <w:name w:val="Balloon Text"/>
    <w:basedOn w:val="a"/>
    <w:link w:val="a8"/>
    <w:uiPriority w:val="99"/>
    <w:semiHidden/>
    <w:unhideWhenUsed/>
    <w:rsid w:val="00A82C8A"/>
    <w:rPr>
      <w:rFonts w:ascii="Segoe UI" w:hAnsi="Segoe UI" w:cs="Segoe UI"/>
      <w:sz w:val="18"/>
      <w:szCs w:val="18"/>
    </w:rPr>
  </w:style>
  <w:style w:type="character" w:customStyle="1" w:styleId="a8">
    <w:name w:val="Текст у виносці Знак"/>
    <w:basedOn w:val="a0"/>
    <w:link w:val="a7"/>
    <w:uiPriority w:val="99"/>
    <w:semiHidden/>
    <w:rsid w:val="00A82C8A"/>
    <w:rPr>
      <w:rFonts w:ascii="Segoe UI" w:eastAsiaTheme="minorEastAsia" w:hAnsi="Segoe UI" w:cs="Segoe UI"/>
      <w:sz w:val="18"/>
      <w:szCs w:val="18"/>
      <w:lang w:val="ru-RU" w:eastAsia="ru-RU"/>
    </w:rPr>
  </w:style>
  <w:style w:type="paragraph" w:styleId="a9">
    <w:name w:val="header"/>
    <w:basedOn w:val="a"/>
    <w:link w:val="aa"/>
    <w:uiPriority w:val="99"/>
    <w:unhideWhenUsed/>
    <w:rsid w:val="00AF60ED"/>
    <w:pPr>
      <w:tabs>
        <w:tab w:val="center" w:pos="4819"/>
        <w:tab w:val="right" w:pos="9639"/>
      </w:tabs>
    </w:pPr>
  </w:style>
  <w:style w:type="character" w:customStyle="1" w:styleId="aa">
    <w:name w:val="Верхній колонтитул Знак"/>
    <w:basedOn w:val="a0"/>
    <w:link w:val="a9"/>
    <w:uiPriority w:val="99"/>
    <w:rsid w:val="00AF60ED"/>
    <w:rPr>
      <w:rFonts w:ascii="Times New Roman" w:eastAsiaTheme="minorEastAsia" w:hAnsi="Times New Roman" w:cs="Times New Roman"/>
      <w:sz w:val="24"/>
      <w:szCs w:val="24"/>
      <w:lang w:val="ru-RU" w:eastAsia="ru-RU"/>
    </w:rPr>
  </w:style>
  <w:style w:type="paragraph" w:styleId="ab">
    <w:name w:val="footer"/>
    <w:basedOn w:val="a"/>
    <w:link w:val="ac"/>
    <w:uiPriority w:val="99"/>
    <w:unhideWhenUsed/>
    <w:rsid w:val="00AF60ED"/>
    <w:pPr>
      <w:tabs>
        <w:tab w:val="center" w:pos="4819"/>
        <w:tab w:val="right" w:pos="9639"/>
      </w:tabs>
    </w:pPr>
  </w:style>
  <w:style w:type="character" w:customStyle="1" w:styleId="ac">
    <w:name w:val="Нижній колонтитул Знак"/>
    <w:basedOn w:val="a0"/>
    <w:link w:val="ab"/>
    <w:uiPriority w:val="99"/>
    <w:rsid w:val="00AF60ED"/>
    <w:rPr>
      <w:rFonts w:ascii="Times New Roman" w:eastAsiaTheme="minorEastAsia"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FA"/>
    <w:pPr>
      <w:spacing w:after="0" w:line="240" w:lineRule="auto"/>
    </w:pPr>
    <w:rPr>
      <w:rFonts w:ascii="Times New Roman" w:eastAsiaTheme="minorEastAsia" w:hAnsi="Times New Roman" w:cs="Times New Roman"/>
      <w:sz w:val="24"/>
      <w:szCs w:val="24"/>
      <w:lang w:val="ru-RU" w:eastAsia="ru-RU"/>
    </w:rPr>
  </w:style>
  <w:style w:type="paragraph" w:styleId="3">
    <w:name w:val="heading 3"/>
    <w:basedOn w:val="a"/>
    <w:link w:val="30"/>
    <w:uiPriority w:val="9"/>
    <w:semiHidden/>
    <w:unhideWhenUsed/>
    <w:qFormat/>
    <w:rsid w:val="00462B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62BFA"/>
    <w:rPr>
      <w:rFonts w:ascii="Times New Roman" w:eastAsiaTheme="minorEastAsia" w:hAnsi="Times New Roman" w:cs="Times New Roman"/>
      <w:b/>
      <w:bCs/>
      <w:sz w:val="27"/>
      <w:szCs w:val="27"/>
      <w:lang w:val="ru-RU" w:eastAsia="ru-RU"/>
    </w:rPr>
  </w:style>
  <w:style w:type="paragraph" w:styleId="a3">
    <w:name w:val="Normal (Web)"/>
    <w:basedOn w:val="a"/>
    <w:uiPriority w:val="99"/>
    <w:semiHidden/>
    <w:unhideWhenUsed/>
    <w:rsid w:val="00462BFA"/>
    <w:pPr>
      <w:spacing w:before="100" w:beforeAutospacing="1" w:after="100" w:afterAutospacing="1"/>
    </w:pPr>
  </w:style>
  <w:style w:type="paragraph" w:styleId="a4">
    <w:name w:val="List Paragraph"/>
    <w:basedOn w:val="a"/>
    <w:uiPriority w:val="34"/>
    <w:qFormat/>
    <w:rsid w:val="00B07689"/>
    <w:pPr>
      <w:ind w:left="720"/>
      <w:contextualSpacing/>
    </w:pPr>
  </w:style>
  <w:style w:type="character" w:styleId="a5">
    <w:name w:val="Hyperlink"/>
    <w:basedOn w:val="a0"/>
    <w:uiPriority w:val="99"/>
    <w:semiHidden/>
    <w:unhideWhenUsed/>
    <w:rsid w:val="00070BDC"/>
    <w:rPr>
      <w:color w:val="0000FF"/>
      <w:u w:val="single"/>
    </w:rPr>
  </w:style>
  <w:style w:type="character" w:styleId="a6">
    <w:name w:val="Strong"/>
    <w:basedOn w:val="a0"/>
    <w:uiPriority w:val="22"/>
    <w:qFormat/>
    <w:rsid w:val="00070BDC"/>
    <w:rPr>
      <w:b/>
      <w:bCs/>
    </w:rPr>
  </w:style>
  <w:style w:type="paragraph" w:styleId="a7">
    <w:name w:val="Balloon Text"/>
    <w:basedOn w:val="a"/>
    <w:link w:val="a8"/>
    <w:uiPriority w:val="99"/>
    <w:semiHidden/>
    <w:unhideWhenUsed/>
    <w:rsid w:val="00A82C8A"/>
    <w:rPr>
      <w:rFonts w:ascii="Segoe UI" w:hAnsi="Segoe UI" w:cs="Segoe UI"/>
      <w:sz w:val="18"/>
      <w:szCs w:val="18"/>
    </w:rPr>
  </w:style>
  <w:style w:type="character" w:customStyle="1" w:styleId="a8">
    <w:name w:val="Текст у виносці Знак"/>
    <w:basedOn w:val="a0"/>
    <w:link w:val="a7"/>
    <w:uiPriority w:val="99"/>
    <w:semiHidden/>
    <w:rsid w:val="00A82C8A"/>
    <w:rPr>
      <w:rFonts w:ascii="Segoe UI" w:eastAsiaTheme="minorEastAsia" w:hAnsi="Segoe UI" w:cs="Segoe UI"/>
      <w:sz w:val="18"/>
      <w:szCs w:val="18"/>
      <w:lang w:val="ru-RU" w:eastAsia="ru-RU"/>
    </w:rPr>
  </w:style>
  <w:style w:type="paragraph" w:styleId="a9">
    <w:name w:val="header"/>
    <w:basedOn w:val="a"/>
    <w:link w:val="aa"/>
    <w:uiPriority w:val="99"/>
    <w:unhideWhenUsed/>
    <w:rsid w:val="00AF60ED"/>
    <w:pPr>
      <w:tabs>
        <w:tab w:val="center" w:pos="4819"/>
        <w:tab w:val="right" w:pos="9639"/>
      </w:tabs>
    </w:pPr>
  </w:style>
  <w:style w:type="character" w:customStyle="1" w:styleId="aa">
    <w:name w:val="Верхній колонтитул Знак"/>
    <w:basedOn w:val="a0"/>
    <w:link w:val="a9"/>
    <w:uiPriority w:val="99"/>
    <w:rsid w:val="00AF60ED"/>
    <w:rPr>
      <w:rFonts w:ascii="Times New Roman" w:eastAsiaTheme="minorEastAsia" w:hAnsi="Times New Roman" w:cs="Times New Roman"/>
      <w:sz w:val="24"/>
      <w:szCs w:val="24"/>
      <w:lang w:val="ru-RU" w:eastAsia="ru-RU"/>
    </w:rPr>
  </w:style>
  <w:style w:type="paragraph" w:styleId="ab">
    <w:name w:val="footer"/>
    <w:basedOn w:val="a"/>
    <w:link w:val="ac"/>
    <w:uiPriority w:val="99"/>
    <w:unhideWhenUsed/>
    <w:rsid w:val="00AF60ED"/>
    <w:pPr>
      <w:tabs>
        <w:tab w:val="center" w:pos="4819"/>
        <w:tab w:val="right" w:pos="9639"/>
      </w:tabs>
    </w:pPr>
  </w:style>
  <w:style w:type="character" w:customStyle="1" w:styleId="ac">
    <w:name w:val="Нижній колонтитул Знак"/>
    <w:basedOn w:val="a0"/>
    <w:link w:val="ab"/>
    <w:uiPriority w:val="99"/>
    <w:rsid w:val="00AF60ED"/>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488">
      <w:bodyDiv w:val="1"/>
      <w:marLeft w:val="0"/>
      <w:marRight w:val="0"/>
      <w:marTop w:val="0"/>
      <w:marBottom w:val="0"/>
      <w:divBdr>
        <w:top w:val="none" w:sz="0" w:space="0" w:color="auto"/>
        <w:left w:val="none" w:sz="0" w:space="0" w:color="auto"/>
        <w:bottom w:val="none" w:sz="0" w:space="0" w:color="auto"/>
        <w:right w:val="none" w:sz="0" w:space="0" w:color="auto"/>
      </w:divBdr>
    </w:div>
    <w:div w:id="428933816">
      <w:bodyDiv w:val="1"/>
      <w:marLeft w:val="0"/>
      <w:marRight w:val="0"/>
      <w:marTop w:val="0"/>
      <w:marBottom w:val="0"/>
      <w:divBdr>
        <w:top w:val="none" w:sz="0" w:space="0" w:color="auto"/>
        <w:left w:val="none" w:sz="0" w:space="0" w:color="auto"/>
        <w:bottom w:val="none" w:sz="0" w:space="0" w:color="auto"/>
        <w:right w:val="none" w:sz="0" w:space="0" w:color="auto"/>
      </w:divBdr>
      <w:divsChild>
        <w:div w:id="80682894">
          <w:marLeft w:val="0"/>
          <w:marRight w:val="0"/>
          <w:marTop w:val="0"/>
          <w:marBottom w:val="0"/>
          <w:divBdr>
            <w:top w:val="none" w:sz="0" w:space="0" w:color="auto"/>
            <w:left w:val="none" w:sz="0" w:space="0" w:color="auto"/>
            <w:bottom w:val="none" w:sz="0" w:space="0" w:color="auto"/>
            <w:right w:val="none" w:sz="0" w:space="0" w:color="auto"/>
          </w:divBdr>
          <w:divsChild>
            <w:div w:id="378238647">
              <w:marLeft w:val="0"/>
              <w:marRight w:val="0"/>
              <w:marTop w:val="0"/>
              <w:marBottom w:val="0"/>
              <w:divBdr>
                <w:top w:val="none" w:sz="0" w:space="0" w:color="auto"/>
                <w:left w:val="none" w:sz="0" w:space="0" w:color="auto"/>
                <w:bottom w:val="none" w:sz="0" w:space="0" w:color="auto"/>
                <w:right w:val="none" w:sz="0" w:space="0" w:color="auto"/>
              </w:divBdr>
              <w:divsChild>
                <w:div w:id="410810510">
                  <w:marLeft w:val="0"/>
                  <w:marRight w:val="0"/>
                  <w:marTop w:val="0"/>
                  <w:marBottom w:val="0"/>
                  <w:divBdr>
                    <w:top w:val="none" w:sz="0" w:space="0" w:color="auto"/>
                    <w:left w:val="none" w:sz="0" w:space="0" w:color="auto"/>
                    <w:bottom w:val="none" w:sz="0" w:space="0" w:color="auto"/>
                    <w:right w:val="none" w:sz="0" w:space="0" w:color="auto"/>
                  </w:divBdr>
                  <w:divsChild>
                    <w:div w:id="1382904020">
                      <w:marLeft w:val="0"/>
                      <w:marRight w:val="0"/>
                      <w:marTop w:val="0"/>
                      <w:marBottom w:val="0"/>
                      <w:divBdr>
                        <w:top w:val="none" w:sz="0" w:space="0" w:color="auto"/>
                        <w:left w:val="none" w:sz="0" w:space="0" w:color="auto"/>
                        <w:bottom w:val="none" w:sz="0" w:space="0" w:color="auto"/>
                        <w:right w:val="none" w:sz="0" w:space="0" w:color="auto"/>
                      </w:divBdr>
                      <w:divsChild>
                        <w:div w:id="305741313">
                          <w:marLeft w:val="0"/>
                          <w:marRight w:val="0"/>
                          <w:marTop w:val="0"/>
                          <w:marBottom w:val="0"/>
                          <w:divBdr>
                            <w:top w:val="none" w:sz="0" w:space="0" w:color="auto"/>
                            <w:left w:val="none" w:sz="0" w:space="0" w:color="auto"/>
                            <w:bottom w:val="none" w:sz="0" w:space="0" w:color="auto"/>
                            <w:right w:val="none" w:sz="0" w:space="0" w:color="auto"/>
                          </w:divBdr>
                          <w:divsChild>
                            <w:div w:id="1720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533181">
      <w:bodyDiv w:val="1"/>
      <w:marLeft w:val="0"/>
      <w:marRight w:val="0"/>
      <w:marTop w:val="0"/>
      <w:marBottom w:val="0"/>
      <w:divBdr>
        <w:top w:val="none" w:sz="0" w:space="0" w:color="auto"/>
        <w:left w:val="none" w:sz="0" w:space="0" w:color="auto"/>
        <w:bottom w:val="none" w:sz="0" w:space="0" w:color="auto"/>
        <w:right w:val="none" w:sz="0" w:space="0" w:color="auto"/>
      </w:divBdr>
      <w:divsChild>
        <w:div w:id="241766093">
          <w:marLeft w:val="0"/>
          <w:marRight w:val="0"/>
          <w:marTop w:val="0"/>
          <w:marBottom w:val="0"/>
          <w:divBdr>
            <w:top w:val="none" w:sz="0" w:space="0" w:color="auto"/>
            <w:left w:val="none" w:sz="0" w:space="0" w:color="auto"/>
            <w:bottom w:val="none" w:sz="0" w:space="0" w:color="auto"/>
            <w:right w:val="none" w:sz="0" w:space="0" w:color="auto"/>
          </w:divBdr>
        </w:div>
      </w:divsChild>
    </w:div>
    <w:div w:id="843589370">
      <w:bodyDiv w:val="1"/>
      <w:marLeft w:val="0"/>
      <w:marRight w:val="0"/>
      <w:marTop w:val="0"/>
      <w:marBottom w:val="0"/>
      <w:divBdr>
        <w:top w:val="none" w:sz="0" w:space="0" w:color="auto"/>
        <w:left w:val="none" w:sz="0" w:space="0" w:color="auto"/>
        <w:bottom w:val="none" w:sz="0" w:space="0" w:color="auto"/>
        <w:right w:val="none" w:sz="0" w:space="0" w:color="auto"/>
      </w:divBdr>
      <w:divsChild>
        <w:div w:id="790516303">
          <w:marLeft w:val="0"/>
          <w:marRight w:val="0"/>
          <w:marTop w:val="100"/>
          <w:marBottom w:val="100"/>
          <w:divBdr>
            <w:top w:val="none" w:sz="0" w:space="0" w:color="auto"/>
            <w:left w:val="none" w:sz="0" w:space="0" w:color="auto"/>
            <w:bottom w:val="none" w:sz="0" w:space="0" w:color="auto"/>
            <w:right w:val="none" w:sz="0" w:space="0" w:color="auto"/>
          </w:divBdr>
          <w:divsChild>
            <w:div w:id="1443383205">
              <w:marLeft w:val="0"/>
              <w:marRight w:val="0"/>
              <w:marTop w:val="0"/>
              <w:marBottom w:val="0"/>
              <w:divBdr>
                <w:top w:val="single" w:sz="6" w:space="4" w:color="DCDCDC"/>
                <w:left w:val="single" w:sz="6" w:space="4" w:color="DCDCDC"/>
                <w:bottom w:val="single" w:sz="6" w:space="0" w:color="DCDCDC"/>
                <w:right w:val="single" w:sz="6" w:space="4" w:color="DCDCDC"/>
              </w:divBdr>
              <w:divsChild>
                <w:div w:id="548522">
                  <w:marLeft w:val="0"/>
                  <w:marRight w:val="0"/>
                  <w:marTop w:val="0"/>
                  <w:marBottom w:val="0"/>
                  <w:divBdr>
                    <w:top w:val="none" w:sz="0" w:space="0" w:color="auto"/>
                    <w:left w:val="none" w:sz="0" w:space="0" w:color="auto"/>
                    <w:bottom w:val="none" w:sz="0" w:space="0" w:color="auto"/>
                    <w:right w:val="none" w:sz="0" w:space="0" w:color="auto"/>
                  </w:divBdr>
                  <w:divsChild>
                    <w:div w:id="1425295859">
                      <w:marLeft w:val="0"/>
                      <w:marRight w:val="0"/>
                      <w:marTop w:val="0"/>
                      <w:marBottom w:val="0"/>
                      <w:divBdr>
                        <w:top w:val="none" w:sz="0" w:space="0" w:color="auto"/>
                        <w:left w:val="none" w:sz="0" w:space="0" w:color="auto"/>
                        <w:bottom w:val="none" w:sz="0" w:space="0" w:color="auto"/>
                        <w:right w:val="none" w:sz="0" w:space="0" w:color="auto"/>
                      </w:divBdr>
                      <w:divsChild>
                        <w:div w:id="2266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20066">
      <w:bodyDiv w:val="1"/>
      <w:marLeft w:val="0"/>
      <w:marRight w:val="0"/>
      <w:marTop w:val="0"/>
      <w:marBottom w:val="0"/>
      <w:divBdr>
        <w:top w:val="none" w:sz="0" w:space="0" w:color="auto"/>
        <w:left w:val="none" w:sz="0" w:space="0" w:color="auto"/>
        <w:bottom w:val="none" w:sz="0" w:space="0" w:color="auto"/>
        <w:right w:val="none" w:sz="0" w:space="0" w:color="auto"/>
      </w:divBdr>
      <w:divsChild>
        <w:div w:id="1014457396">
          <w:marLeft w:val="0"/>
          <w:marRight w:val="0"/>
          <w:marTop w:val="100"/>
          <w:marBottom w:val="100"/>
          <w:divBdr>
            <w:top w:val="none" w:sz="0" w:space="0" w:color="auto"/>
            <w:left w:val="none" w:sz="0" w:space="0" w:color="auto"/>
            <w:bottom w:val="none" w:sz="0" w:space="0" w:color="auto"/>
            <w:right w:val="none" w:sz="0" w:space="0" w:color="auto"/>
          </w:divBdr>
          <w:divsChild>
            <w:div w:id="442190318">
              <w:marLeft w:val="0"/>
              <w:marRight w:val="0"/>
              <w:marTop w:val="0"/>
              <w:marBottom w:val="0"/>
              <w:divBdr>
                <w:top w:val="single" w:sz="6" w:space="4" w:color="DCDCDC"/>
                <w:left w:val="single" w:sz="6" w:space="4" w:color="DCDCDC"/>
                <w:bottom w:val="single" w:sz="6" w:space="0" w:color="DCDCDC"/>
                <w:right w:val="single" w:sz="6" w:space="4" w:color="DCDCDC"/>
              </w:divBdr>
              <w:divsChild>
                <w:div w:id="1844007215">
                  <w:marLeft w:val="0"/>
                  <w:marRight w:val="0"/>
                  <w:marTop w:val="0"/>
                  <w:marBottom w:val="0"/>
                  <w:divBdr>
                    <w:top w:val="none" w:sz="0" w:space="0" w:color="auto"/>
                    <w:left w:val="none" w:sz="0" w:space="0" w:color="auto"/>
                    <w:bottom w:val="none" w:sz="0" w:space="0" w:color="auto"/>
                    <w:right w:val="none" w:sz="0" w:space="0" w:color="auto"/>
                  </w:divBdr>
                  <w:divsChild>
                    <w:div w:id="1402025757">
                      <w:marLeft w:val="0"/>
                      <w:marRight w:val="0"/>
                      <w:marTop w:val="0"/>
                      <w:marBottom w:val="0"/>
                      <w:divBdr>
                        <w:top w:val="none" w:sz="0" w:space="0" w:color="auto"/>
                        <w:left w:val="none" w:sz="0" w:space="0" w:color="auto"/>
                        <w:bottom w:val="none" w:sz="0" w:space="0" w:color="auto"/>
                        <w:right w:val="none" w:sz="0" w:space="0" w:color="auto"/>
                      </w:divBdr>
                      <w:divsChild>
                        <w:div w:id="6850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86776">
      <w:bodyDiv w:val="1"/>
      <w:marLeft w:val="0"/>
      <w:marRight w:val="0"/>
      <w:marTop w:val="0"/>
      <w:marBottom w:val="0"/>
      <w:divBdr>
        <w:top w:val="none" w:sz="0" w:space="0" w:color="auto"/>
        <w:left w:val="none" w:sz="0" w:space="0" w:color="auto"/>
        <w:bottom w:val="none" w:sz="0" w:space="0" w:color="auto"/>
        <w:right w:val="none" w:sz="0" w:space="0" w:color="auto"/>
      </w:divBdr>
    </w:div>
    <w:div w:id="1693140510">
      <w:bodyDiv w:val="1"/>
      <w:marLeft w:val="0"/>
      <w:marRight w:val="0"/>
      <w:marTop w:val="0"/>
      <w:marBottom w:val="0"/>
      <w:divBdr>
        <w:top w:val="none" w:sz="0" w:space="0" w:color="auto"/>
        <w:left w:val="none" w:sz="0" w:space="0" w:color="auto"/>
        <w:bottom w:val="none" w:sz="0" w:space="0" w:color="auto"/>
        <w:right w:val="none" w:sz="0" w:space="0" w:color="auto"/>
      </w:divBdr>
      <w:divsChild>
        <w:div w:id="2146778152">
          <w:marLeft w:val="0"/>
          <w:marRight w:val="0"/>
          <w:marTop w:val="0"/>
          <w:marBottom w:val="0"/>
          <w:divBdr>
            <w:top w:val="none" w:sz="0" w:space="0" w:color="auto"/>
            <w:left w:val="none" w:sz="0" w:space="0" w:color="auto"/>
            <w:bottom w:val="none" w:sz="0" w:space="0" w:color="auto"/>
            <w:right w:val="none" w:sz="0" w:space="0" w:color="auto"/>
          </w:divBdr>
          <w:divsChild>
            <w:div w:id="1241717752">
              <w:marLeft w:val="0"/>
              <w:marRight w:val="0"/>
              <w:marTop w:val="0"/>
              <w:marBottom w:val="0"/>
              <w:divBdr>
                <w:top w:val="none" w:sz="0" w:space="0" w:color="auto"/>
                <w:left w:val="none" w:sz="0" w:space="0" w:color="auto"/>
                <w:bottom w:val="none" w:sz="0" w:space="0" w:color="auto"/>
                <w:right w:val="none" w:sz="0" w:space="0" w:color="auto"/>
              </w:divBdr>
              <w:divsChild>
                <w:div w:id="1701473800">
                  <w:marLeft w:val="0"/>
                  <w:marRight w:val="0"/>
                  <w:marTop w:val="0"/>
                  <w:marBottom w:val="0"/>
                  <w:divBdr>
                    <w:top w:val="none" w:sz="0" w:space="0" w:color="auto"/>
                    <w:left w:val="none" w:sz="0" w:space="0" w:color="auto"/>
                    <w:bottom w:val="none" w:sz="0" w:space="0" w:color="auto"/>
                    <w:right w:val="none" w:sz="0" w:space="0" w:color="auto"/>
                  </w:divBdr>
                  <w:divsChild>
                    <w:div w:id="1686129972">
                      <w:marLeft w:val="0"/>
                      <w:marRight w:val="0"/>
                      <w:marTop w:val="0"/>
                      <w:marBottom w:val="0"/>
                      <w:divBdr>
                        <w:top w:val="none" w:sz="0" w:space="0" w:color="auto"/>
                        <w:left w:val="none" w:sz="0" w:space="0" w:color="auto"/>
                        <w:bottom w:val="none" w:sz="0" w:space="0" w:color="auto"/>
                        <w:right w:val="none" w:sz="0" w:space="0" w:color="auto"/>
                      </w:divBdr>
                      <w:divsChild>
                        <w:div w:id="1668359613">
                          <w:marLeft w:val="0"/>
                          <w:marRight w:val="0"/>
                          <w:marTop w:val="0"/>
                          <w:marBottom w:val="0"/>
                          <w:divBdr>
                            <w:top w:val="none" w:sz="0" w:space="0" w:color="auto"/>
                            <w:left w:val="none" w:sz="0" w:space="0" w:color="auto"/>
                            <w:bottom w:val="none" w:sz="0" w:space="0" w:color="auto"/>
                            <w:right w:val="none" w:sz="0" w:space="0" w:color="auto"/>
                          </w:divBdr>
                          <w:divsChild>
                            <w:div w:id="1068578532">
                              <w:marLeft w:val="0"/>
                              <w:marRight w:val="0"/>
                              <w:marTop w:val="0"/>
                              <w:marBottom w:val="0"/>
                              <w:divBdr>
                                <w:top w:val="none" w:sz="0" w:space="0" w:color="auto"/>
                                <w:left w:val="none" w:sz="0" w:space="0" w:color="auto"/>
                                <w:bottom w:val="none" w:sz="0" w:space="0" w:color="auto"/>
                                <w:right w:val="none" w:sz="0" w:space="0" w:color="auto"/>
                              </w:divBdr>
                              <w:divsChild>
                                <w:div w:id="417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5.rada.gov.ua/laws/show/265/95-%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89835-BB36-461D-9B8F-2AABE79B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4146</Words>
  <Characters>2364</Characters>
  <Application>Microsoft Office Word</Application>
  <DocSecurity>0</DocSecurity>
  <Lines>19</Lines>
  <Paragraphs>12</Paragraphs>
  <ScaleCrop>false</ScaleCrop>
  <HeadingPairs>
    <vt:vector size="8" baseType="variant">
      <vt:variant>
        <vt:lpstr>Назва</vt:lpstr>
      </vt:variant>
      <vt:variant>
        <vt:i4>1</vt:i4>
      </vt:variant>
      <vt:variant>
        <vt:lpstr>Название</vt:lpstr>
      </vt:variant>
      <vt:variant>
        <vt:i4>1</vt:i4>
      </vt:variant>
      <vt:variant>
        <vt:lpstr>Title</vt:lpstr>
      </vt:variant>
      <vt:variant>
        <vt:i4>1</vt:i4>
      </vt:variant>
      <vt:variant>
        <vt:lpstr>Headings</vt:lpstr>
      </vt:variant>
      <vt:variant>
        <vt:i4>1</vt:i4>
      </vt:variant>
    </vt:vector>
  </HeadingPairs>
  <TitlesOfParts>
    <vt:vector size="4" baseType="lpstr">
      <vt:lpstr/>
      <vt:lpstr/>
      <vt:lpstr/>
      <vt:lpstr>        Узагальнююча податкова консультація щодо належного повідомлення боржника-фізично</vt:lpstr>
    </vt:vector>
  </TitlesOfParts>
  <Company>Deloitte &amp; Touche</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Deloitte</dc:creator>
  <cp:lastModifiedBy>Користувач Windows</cp:lastModifiedBy>
  <cp:revision>2</cp:revision>
  <dcterms:created xsi:type="dcterms:W3CDTF">2018-04-03T14:05:00Z</dcterms:created>
  <dcterms:modified xsi:type="dcterms:W3CDTF">2018-04-03T14:05:00Z</dcterms:modified>
</cp:coreProperties>
</file>