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C69" w:rsidRPr="007C25D6" w:rsidRDefault="009B031D">
      <w:pPr>
        <w:spacing w:after="0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закупівлі, розміру</w:t>
      </w:r>
      <w:r w:rsidRPr="007C25D6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бюджетного призначення, очікуваної вартості предмета закупівлі</w:t>
      </w:r>
    </w:p>
    <w:p w:rsidR="00080C69" w:rsidRPr="007C25D6" w:rsidRDefault="009B031D">
      <w:pPr>
        <w:spacing w:after="0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7C25D6">
        <w:rPr>
          <w:rFonts w:ascii="Times New Roman" w:hAnsi="Times New Roman"/>
          <w:color w:val="000000" w:themeColor="text1"/>
          <w:sz w:val="28"/>
          <w:szCs w:val="28"/>
        </w:rPr>
        <w:t>(відповідно до пункту 4</w:t>
      </w:r>
      <w:r w:rsidRPr="007C25D6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Pr="007C25D6">
        <w:rPr>
          <w:rFonts w:ascii="Times New Roman" w:hAnsi="Times New Roman"/>
          <w:color w:val="000000" w:themeColor="text1"/>
          <w:sz w:val="28"/>
          <w:szCs w:val="28"/>
        </w:rPr>
        <w:t xml:space="preserve"> постанови Кабінету Міністрів України </w:t>
      </w:r>
      <w:r w:rsidRPr="007C25D6">
        <w:rPr>
          <w:rFonts w:ascii="Times New Roman" w:hAnsi="Times New Roman"/>
          <w:color w:val="000000" w:themeColor="text1"/>
          <w:sz w:val="28"/>
          <w:szCs w:val="28"/>
        </w:rPr>
        <w:br/>
        <w:t>від 11.10.2016 № 710</w:t>
      </w:r>
    </w:p>
    <w:p w:rsidR="00080C69" w:rsidRPr="007C25D6" w:rsidRDefault="009B031D">
      <w:pPr>
        <w:spacing w:after="0"/>
        <w:contextualSpacing/>
        <w:jc w:val="center"/>
        <w:rPr>
          <w:rFonts w:ascii="Times New Roman" w:hAnsi="Times New Roman"/>
          <w:color w:val="FF0000"/>
          <w:sz w:val="28"/>
          <w:szCs w:val="28"/>
        </w:rPr>
      </w:pPr>
      <w:r w:rsidRPr="007C25D6">
        <w:rPr>
          <w:rFonts w:ascii="Times New Roman" w:hAnsi="Times New Roman"/>
          <w:color w:val="000000" w:themeColor="text1"/>
          <w:sz w:val="28"/>
          <w:szCs w:val="28"/>
        </w:rPr>
        <w:t>«Про ефективне використання державних коштів»)</w:t>
      </w:r>
    </w:p>
    <w:p w:rsidR="00DB5400" w:rsidRPr="007C25D6" w:rsidRDefault="00DB5400" w:rsidP="00DB5400">
      <w:pPr>
        <w:spacing w:after="0"/>
        <w:contextualSpacing/>
        <w:rPr>
          <w:rFonts w:ascii="Times New Roman" w:hAnsi="Times New Roman"/>
          <w:color w:val="FF0000"/>
          <w:sz w:val="28"/>
          <w:szCs w:val="28"/>
        </w:rPr>
      </w:pPr>
    </w:p>
    <w:p w:rsidR="00080C69" w:rsidRPr="007C25D6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формувань, його категорія:</w:t>
      </w:r>
    </w:p>
    <w:p w:rsidR="00080C69" w:rsidRPr="007C25D6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color w:val="000000" w:themeColor="text1"/>
          <w:sz w:val="28"/>
          <w:szCs w:val="28"/>
        </w:rPr>
        <w:t>Міністерство фінансів України</w:t>
      </w:r>
    </w:p>
    <w:p w:rsidR="00080C69" w:rsidRPr="007C25D6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color w:val="000000" w:themeColor="text1"/>
          <w:sz w:val="28"/>
          <w:szCs w:val="28"/>
        </w:rPr>
        <w:t>01008, м. Київ, вул. Грушевського, 12/2</w:t>
      </w:r>
    </w:p>
    <w:p w:rsidR="00080C69" w:rsidRPr="007C25D6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color w:val="000000" w:themeColor="text1"/>
          <w:sz w:val="28"/>
          <w:szCs w:val="28"/>
        </w:rPr>
        <w:t>код за ЄДРПОУ 00013480</w:t>
      </w:r>
    </w:p>
    <w:p w:rsidR="00080C69" w:rsidRPr="007C25D6" w:rsidRDefault="009B031D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color w:val="000000" w:themeColor="text1"/>
          <w:sz w:val="28"/>
          <w:szCs w:val="28"/>
        </w:rPr>
        <w:t>категорія замовника – орган державної влади.</w:t>
      </w:r>
    </w:p>
    <w:p w:rsidR="00080C69" w:rsidRPr="007C25D6" w:rsidRDefault="00080C69">
      <w:pPr>
        <w:pStyle w:val="a3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80C69" w:rsidRPr="007C25D6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:rsidR="00080C69" w:rsidRPr="00E35871" w:rsidRDefault="00E35871" w:rsidP="00E35871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35871">
        <w:rPr>
          <w:rFonts w:ascii="Times New Roman" w:hAnsi="Times New Roman"/>
          <w:color w:val="000000" w:themeColor="text1"/>
          <w:sz w:val="28"/>
          <w:szCs w:val="28"/>
        </w:rPr>
        <w:t>Послуги з продовження терміну технічної підтримки програмного забезпечення IMPERVA апаратно-програмного комплексу для контролю, в тому числі моніторингу баз даних та інформаційних ресурсів</w:t>
      </w:r>
      <w:r w:rsidR="00871953" w:rsidRPr="00E35871">
        <w:rPr>
          <w:rFonts w:ascii="Times New Roman" w:hAnsi="Times New Roman"/>
          <w:color w:val="000000" w:themeColor="text1"/>
          <w:sz w:val="28"/>
          <w:szCs w:val="28"/>
        </w:rPr>
        <w:t xml:space="preserve"> за кодом ДК 021:2015: </w:t>
      </w:r>
      <w:r w:rsidR="005F4440" w:rsidRPr="00E35871">
        <w:rPr>
          <w:rFonts w:ascii="Times New Roman" w:hAnsi="Times New Roman"/>
          <w:color w:val="000000" w:themeColor="text1"/>
          <w:sz w:val="28"/>
          <w:szCs w:val="28"/>
        </w:rPr>
        <w:t>72250000-2 Послуги, пов’язані із системами та підтримкою</w:t>
      </w:r>
      <w:r w:rsidR="009B031D" w:rsidRPr="00E3587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0C69" w:rsidRPr="00D84741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80C69" w:rsidRPr="00D84741" w:rsidRDefault="009B031D">
      <w:pPr>
        <w:pStyle w:val="a3"/>
        <w:widowControl w:val="0"/>
        <w:numPr>
          <w:ilvl w:val="0"/>
          <w:numId w:val="3"/>
        </w:numPr>
        <w:tabs>
          <w:tab w:val="left" w:pos="709"/>
        </w:tabs>
        <w:spacing w:before="2"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D8474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Ідентифікатор закупівлі:</w:t>
      </w:r>
      <w:r w:rsidRPr="00D84741">
        <w:rPr>
          <w:color w:val="000000" w:themeColor="text1"/>
        </w:rPr>
        <w:t xml:space="preserve"> </w:t>
      </w:r>
      <w:r w:rsidR="00D84741" w:rsidRPr="00D8474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UA-2026-10-05-003558-a</w:t>
      </w:r>
    </w:p>
    <w:p w:rsidR="00080C69" w:rsidRPr="007C25D6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F32BA" w:rsidRPr="007C25D6" w:rsidRDefault="009B031D" w:rsidP="00EF32BA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</w:p>
    <w:p w:rsidR="00515981" w:rsidRPr="00515981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t>У зв’язку з необхідністю здійснення контролю, в тому числі моніторингу баз даних та інформаційних ресурсів, Міністерство фінансів України в 2018 році придбало апаратно-програмний комплекс з програмним забезпеченням IMPERVA.</w:t>
      </w:r>
    </w:p>
    <w:p w:rsidR="00515981" w:rsidRPr="00515981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t>IMPERVA – це комплексне рішення для моніторингу активності баз даних та захисту критичних даних, яке в режимі реального часу виявляє і блокує спроби несанкціонованого доступу та аномальну активність користувачів, забезпечуючи аудит і звітність, необхідні для дотримання вимог інформаційної безпеки.</w:t>
      </w:r>
    </w:p>
    <w:p w:rsidR="00515981" w:rsidRPr="00515981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t>Згідно з договором від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515981">
        <w:rPr>
          <w:rFonts w:ascii="Times New Roman" w:hAnsi="Times New Roman"/>
          <w:color w:val="000000" w:themeColor="text1"/>
          <w:sz w:val="28"/>
          <w:szCs w:val="28"/>
        </w:rPr>
        <w:t>22.09.2025 №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515981">
        <w:rPr>
          <w:rFonts w:ascii="Times New Roman" w:hAnsi="Times New Roman"/>
          <w:color w:val="000000" w:themeColor="text1"/>
          <w:sz w:val="28"/>
          <w:szCs w:val="28"/>
        </w:rPr>
        <w:t>13110-05/201, укладеного між Міністерством фінансів України та ТОВ «БЕТТА СЕК'ЮРІТІ», термін технічної підтримки наступних складових програмного забезпечення IMPERVA було продовжено до 21 вересня 2026 року:</w:t>
      </w:r>
    </w:p>
    <w:p w:rsidR="00515981" w:rsidRPr="00515981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Imperva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V2500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Database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Firewall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Virtual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Appliance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Select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Support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(2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515981">
        <w:rPr>
          <w:rFonts w:ascii="Times New Roman" w:hAnsi="Times New Roman"/>
          <w:color w:val="000000" w:themeColor="text1"/>
          <w:sz w:val="28"/>
          <w:szCs w:val="28"/>
        </w:rPr>
        <w:t>шт.);</w:t>
      </w:r>
    </w:p>
    <w:p w:rsidR="00515981" w:rsidRPr="00515981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Upgrade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User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Rights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Management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License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for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25DBis,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Select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Support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(2 шт.);</w:t>
      </w:r>
    </w:p>
    <w:p w:rsidR="00515981" w:rsidRPr="00515981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Imperva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VM150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Management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Server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Virtual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Appliance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Enhanced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Subscription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(1 шт.);</w:t>
      </w:r>
    </w:p>
    <w:p w:rsidR="00515981" w:rsidRPr="00515981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4.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Imperva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VM150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Management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Server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Virtual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Appliance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Annual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Select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15981">
        <w:rPr>
          <w:rFonts w:ascii="Times New Roman" w:hAnsi="Times New Roman"/>
          <w:color w:val="000000" w:themeColor="text1"/>
          <w:sz w:val="28"/>
          <w:szCs w:val="28"/>
        </w:rPr>
        <w:t>Support</w:t>
      </w:r>
      <w:proofErr w:type="spellEnd"/>
      <w:r w:rsidRPr="00515981">
        <w:rPr>
          <w:rFonts w:ascii="Times New Roman" w:hAnsi="Times New Roman"/>
          <w:color w:val="000000" w:themeColor="text1"/>
          <w:sz w:val="28"/>
          <w:szCs w:val="28"/>
        </w:rPr>
        <w:t xml:space="preserve"> (1 шт.).</w:t>
      </w:r>
    </w:p>
    <w:p w:rsidR="00027FB6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981">
        <w:rPr>
          <w:rFonts w:ascii="Times New Roman" w:hAnsi="Times New Roman"/>
          <w:color w:val="000000" w:themeColor="text1"/>
          <w:sz w:val="28"/>
          <w:szCs w:val="28"/>
        </w:rPr>
        <w:t>Враховуючи зазначене, з метою підтримки комплексу в актуальному стані, існує потреба в продовженні терміну технічної підтримки перерахованих складових програмного забезпечення IMPERVA апаратно-програмного комплексу для контролю, в тому числі моніторингу баз даних та інформаційних ресурсів ще на 1 рік.</w:t>
      </w:r>
    </w:p>
    <w:p w:rsidR="00515981" w:rsidRPr="007C25D6" w:rsidRDefault="00515981" w:rsidP="0051598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80C69" w:rsidRPr="007C25D6" w:rsidRDefault="009B031D" w:rsidP="00DB5400">
      <w:pPr>
        <w:pStyle w:val="a3"/>
        <w:numPr>
          <w:ilvl w:val="0"/>
          <w:numId w:val="3"/>
        </w:numPr>
        <w:spacing w:after="0"/>
        <w:ind w:left="0" w:firstLine="567"/>
        <w:contextualSpacing w:val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розміру бюджетного призначення:</w:t>
      </w:r>
    </w:p>
    <w:p w:rsidR="00080C69" w:rsidRPr="00DD3E80" w:rsidRDefault="009B031D" w:rsidP="00DB5400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D03FDA">
        <w:rPr>
          <w:rFonts w:ascii="Times New Roman" w:hAnsi="Times New Roman"/>
          <w:color w:val="000000" w:themeColor="text1"/>
          <w:sz w:val="28"/>
          <w:szCs w:val="28"/>
        </w:rPr>
        <w:t>Розмір бюджетного призначення відповідно до розрахунку видатків до кошторису на 202</w:t>
      </w:r>
      <w:r w:rsidR="004377DD" w:rsidRPr="00D03FDA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D03FDA">
        <w:rPr>
          <w:rFonts w:ascii="Times New Roman" w:hAnsi="Times New Roman"/>
          <w:color w:val="000000" w:themeColor="text1"/>
          <w:sz w:val="28"/>
          <w:szCs w:val="28"/>
        </w:rPr>
        <w:t xml:space="preserve"> рік </w:t>
      </w:r>
      <w:r w:rsidRPr="00DD3E80">
        <w:rPr>
          <w:rFonts w:ascii="Times New Roman" w:hAnsi="Times New Roman"/>
          <w:color w:val="000000" w:themeColor="text1"/>
          <w:sz w:val="28"/>
          <w:szCs w:val="28"/>
        </w:rPr>
        <w:t xml:space="preserve">становить </w:t>
      </w:r>
      <w:r w:rsidR="00B94BC0" w:rsidRPr="00DD3E8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5732AA" w:rsidRPr="00DD3E80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DD3E80" w:rsidRPr="00DD3E80">
        <w:rPr>
          <w:rFonts w:ascii="Times New Roman" w:hAnsi="Times New Roman"/>
          <w:color w:val="000000" w:themeColor="text1"/>
          <w:sz w:val="28"/>
          <w:szCs w:val="28"/>
          <w:lang w:val="ru-RU"/>
        </w:rPr>
        <w:t>10</w:t>
      </w:r>
      <w:r w:rsidR="005732AA" w:rsidRPr="00DD3E80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0 </w:t>
      </w:r>
      <w:r w:rsidR="00DD3E80" w:rsidRPr="00DD3E80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="005732AA" w:rsidRPr="00DD3E80">
        <w:rPr>
          <w:rFonts w:ascii="Times New Roman" w:hAnsi="Times New Roman"/>
          <w:color w:val="000000" w:themeColor="text1"/>
          <w:sz w:val="28"/>
          <w:szCs w:val="28"/>
          <w:lang w:val="ru-RU"/>
        </w:rPr>
        <w:t>00,00</w:t>
      </w:r>
      <w:r w:rsidRPr="00DD3E8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D3E80">
        <w:rPr>
          <w:rFonts w:ascii="Times New Roman" w:hAnsi="Times New Roman"/>
          <w:color w:val="000000" w:themeColor="text1"/>
          <w:sz w:val="28"/>
          <w:szCs w:val="28"/>
        </w:rPr>
        <w:t>гривень з ПДВ</w:t>
      </w:r>
      <w:r w:rsidR="003551F8" w:rsidRPr="00DD3E8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0C69" w:rsidRPr="007C25D6" w:rsidRDefault="00080C69">
      <w:pPr>
        <w:widowControl w:val="0"/>
        <w:tabs>
          <w:tab w:val="left" w:pos="993"/>
        </w:tabs>
        <w:spacing w:before="2"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80C69" w:rsidRPr="007C25D6" w:rsidRDefault="009B031D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Обґрунтування очікуваної</w:t>
      </w:r>
      <w:r w:rsidRPr="007C25D6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7C25D6">
        <w:rPr>
          <w:rFonts w:ascii="Times New Roman" w:hAnsi="Times New Roman"/>
          <w:b/>
          <w:color w:val="000000" w:themeColor="text1"/>
          <w:sz w:val="28"/>
          <w:szCs w:val="28"/>
        </w:rPr>
        <w:t>вартості предмета закупівлі:</w:t>
      </w:r>
    </w:p>
    <w:p w:rsidR="00080C69" w:rsidRPr="00086A59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86A59">
        <w:rPr>
          <w:rFonts w:ascii="Times New Roman" w:hAnsi="Times New Roman"/>
          <w:color w:val="000000" w:themeColor="text1"/>
          <w:sz w:val="28"/>
          <w:szCs w:val="28"/>
        </w:rPr>
        <w:t xml:space="preserve">Очікувану вартість предмета закупівлі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</w:t>
      </w:r>
      <w:r w:rsidR="007D5E63" w:rsidRPr="00086A59">
        <w:rPr>
          <w:rFonts w:ascii="Times New Roman" w:hAnsi="Times New Roman"/>
          <w:color w:val="000000" w:themeColor="text1"/>
          <w:sz w:val="28"/>
          <w:szCs w:val="28"/>
        </w:rPr>
        <w:t>України</w:t>
      </w:r>
      <w:r w:rsidRPr="00086A59">
        <w:rPr>
          <w:rFonts w:ascii="Times New Roman" w:hAnsi="Times New Roman"/>
          <w:color w:val="000000" w:themeColor="text1"/>
          <w:sz w:val="28"/>
          <w:szCs w:val="28"/>
        </w:rPr>
        <w:br/>
        <w:t>від 18.02.2020 № 275 (далі – Методика).</w:t>
      </w:r>
    </w:p>
    <w:p w:rsidR="00080C69" w:rsidRPr="00086A59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86A59">
        <w:rPr>
          <w:rFonts w:ascii="Times New Roman" w:hAnsi="Times New Roman"/>
          <w:color w:val="000000" w:themeColor="text1"/>
          <w:sz w:val="28"/>
          <w:szCs w:val="28"/>
        </w:rPr>
        <w:t>Метод, що застосовано відповідно до Методики: Метод порівняння ринкових цін, який передбачає визначення очікуваної вартості на підставі даних ринку, а саме інформації з отриманих цінових пропозицій на момент вивчення ринку.</w:t>
      </w:r>
    </w:p>
    <w:p w:rsidR="00080C69" w:rsidRPr="00437522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  <w:r w:rsidRPr="00086A59">
        <w:rPr>
          <w:rFonts w:ascii="Times New Roman" w:hAnsi="Times New Roman"/>
          <w:color w:val="000000" w:themeColor="text1"/>
          <w:sz w:val="28"/>
          <w:szCs w:val="28"/>
        </w:rPr>
        <w:t xml:space="preserve">Згідно із застосованим методом направлено запити цінових пропозицій до учасників ринку, які </w:t>
      </w:r>
      <w:r w:rsidR="001B177C" w:rsidRPr="00086A59">
        <w:rPr>
          <w:rFonts w:ascii="Times New Roman" w:hAnsi="Times New Roman"/>
          <w:color w:val="000000" w:themeColor="text1"/>
          <w:sz w:val="28"/>
          <w:szCs w:val="28"/>
        </w:rPr>
        <w:t xml:space="preserve">є </w:t>
      </w:r>
      <w:r w:rsidR="009441D4" w:rsidRPr="00086A59">
        <w:rPr>
          <w:rFonts w:ascii="Times New Roman" w:hAnsi="Times New Roman"/>
          <w:color w:val="000000" w:themeColor="text1"/>
          <w:sz w:val="28"/>
          <w:szCs w:val="28"/>
        </w:rPr>
        <w:t xml:space="preserve">партнерами компанії </w:t>
      </w:r>
      <w:bookmarkStart w:id="0" w:name="_Hlk207186140"/>
      <w:r w:rsidR="00DF37F6">
        <w:rPr>
          <w:rFonts w:ascii="Times New Roman" w:hAnsi="Times New Roman"/>
          <w:color w:val="000000" w:themeColor="text1"/>
          <w:sz w:val="28"/>
          <w:szCs w:val="28"/>
        </w:rPr>
        <w:t>IMPERVA</w:t>
      </w:r>
      <w:bookmarkEnd w:id="0"/>
      <w:r w:rsidR="009441D4" w:rsidRPr="00DF37F6">
        <w:rPr>
          <w:rFonts w:ascii="Times New Roman" w:hAnsi="Times New Roman"/>
          <w:color w:val="000000" w:themeColor="text1"/>
          <w:sz w:val="28"/>
          <w:szCs w:val="28"/>
        </w:rPr>
        <w:t xml:space="preserve"> в Україні</w:t>
      </w:r>
      <w:r w:rsidRPr="00DF37F6">
        <w:rPr>
          <w:rFonts w:ascii="Times New Roman" w:hAnsi="Times New Roman"/>
          <w:color w:val="000000" w:themeColor="text1"/>
          <w:sz w:val="28"/>
          <w:szCs w:val="28"/>
        </w:rPr>
        <w:t>, та отримано</w:t>
      </w:r>
      <w:r w:rsidR="006A24AD" w:rsidRPr="00DF37F6">
        <w:rPr>
          <w:rFonts w:ascii="Times New Roman" w:hAnsi="Times New Roman"/>
          <w:color w:val="000000" w:themeColor="text1"/>
          <w:sz w:val="28"/>
          <w:szCs w:val="28"/>
        </w:rPr>
        <w:t xml:space="preserve"> три</w:t>
      </w:r>
      <w:r w:rsidRPr="00DF37F6">
        <w:rPr>
          <w:rFonts w:ascii="Times New Roman" w:hAnsi="Times New Roman"/>
          <w:color w:val="000000" w:themeColor="text1"/>
          <w:sz w:val="28"/>
          <w:szCs w:val="28"/>
        </w:rPr>
        <w:t xml:space="preserve"> відповідні комерційні пропозиції.</w:t>
      </w:r>
    </w:p>
    <w:p w:rsidR="00080C69" w:rsidRPr="000D5402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5402">
        <w:rPr>
          <w:rFonts w:ascii="Times New Roman" w:hAnsi="Times New Roman"/>
          <w:color w:val="000000" w:themeColor="text1"/>
          <w:sz w:val="28"/>
          <w:szCs w:val="28"/>
        </w:rPr>
        <w:t>З метою приведення всіх цін, наведених у комерційних пропозиціях, до єдиних умов, аналізуються загальні суми пропозицій, які розглядаються як ціна за одиницю. Отже, обсяг послуг (V) буде дорівнювати 1.</w:t>
      </w:r>
    </w:p>
    <w:p w:rsidR="00080C69" w:rsidRPr="000D5402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5402">
        <w:rPr>
          <w:rFonts w:ascii="Times New Roman" w:hAnsi="Times New Roman"/>
          <w:color w:val="000000" w:themeColor="text1"/>
          <w:sz w:val="28"/>
          <w:szCs w:val="28"/>
        </w:rPr>
        <w:t>Таким чином очікувана вартість за одиницю становить:</w:t>
      </w:r>
    </w:p>
    <w:p w:rsidR="00080C69" w:rsidRPr="000D5402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0D5402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 = (Ц1 + Ц2 + Ц3) / К = (</w:t>
      </w:r>
      <w:r w:rsidR="000D5402" w:rsidRPr="000D5402">
        <w:rPr>
          <w:rFonts w:ascii="Times New Roman" w:hAnsi="Times New Roman"/>
          <w:color w:val="000000" w:themeColor="text1"/>
          <w:sz w:val="28"/>
          <w:szCs w:val="28"/>
        </w:rPr>
        <w:t>1 907 048,03</w:t>
      </w:r>
      <w:r w:rsidR="00A862D5"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 + </w:t>
      </w:r>
      <w:r w:rsidR="000D5402" w:rsidRPr="000D5402">
        <w:rPr>
          <w:rFonts w:ascii="Times New Roman" w:hAnsi="Times New Roman"/>
          <w:color w:val="000000" w:themeColor="text1"/>
          <w:sz w:val="28"/>
          <w:szCs w:val="28"/>
        </w:rPr>
        <w:t>1 862 918,00</w:t>
      </w:r>
      <w:r w:rsidR="00A862D5"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 + </w:t>
      </w:r>
      <w:r w:rsidR="000D5402" w:rsidRPr="000D5402">
        <w:rPr>
          <w:rFonts w:ascii="Times New Roman" w:hAnsi="Times New Roman"/>
          <w:color w:val="000000" w:themeColor="text1"/>
          <w:sz w:val="28"/>
          <w:szCs w:val="28"/>
        </w:rPr>
        <w:t>2 056 774,95</w:t>
      </w:r>
      <w:r w:rsidR="00A862D5" w:rsidRPr="000D5402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E081B" w:rsidRPr="000D540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/ </w:t>
      </w:r>
      <w:r w:rsidRPr="000D5402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0D540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E081B" w:rsidRPr="000D5402">
        <w:rPr>
          <w:rFonts w:ascii="Times New Roman" w:hAnsi="Times New Roman"/>
          <w:color w:val="000000" w:themeColor="text1"/>
          <w:sz w:val="28"/>
          <w:szCs w:val="28"/>
          <w:lang w:val="ru-RU"/>
        </w:rPr>
        <w:t>=</w:t>
      </w:r>
      <w:r w:rsidR="009441D4" w:rsidRPr="000D540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0D5402" w:rsidRPr="000D5402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     = </w:t>
      </w:r>
      <w:r w:rsidR="000D5402" w:rsidRPr="000D5402">
        <w:rPr>
          <w:rFonts w:ascii="Times New Roman" w:hAnsi="Times New Roman"/>
          <w:color w:val="000000" w:themeColor="text1"/>
          <w:sz w:val="28"/>
          <w:szCs w:val="28"/>
          <w:lang w:val="ru-RU"/>
        </w:rPr>
        <w:t>1 942 246,99</w:t>
      </w:r>
      <w:r w:rsidRPr="000D540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0C69" w:rsidRPr="000D5402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5402">
        <w:rPr>
          <w:rFonts w:ascii="Times New Roman" w:hAnsi="Times New Roman"/>
          <w:color w:val="000000" w:themeColor="text1"/>
          <w:sz w:val="28"/>
          <w:szCs w:val="28"/>
        </w:rPr>
        <w:t>За результатами застосування методу порівняння ринкових цін, очікувана вартість Послуги становить:</w:t>
      </w:r>
    </w:p>
    <w:p w:rsidR="00080C69" w:rsidRPr="000D5402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ОВ = </w:t>
      </w:r>
      <w:proofErr w:type="spellStart"/>
      <w:r w:rsidRPr="000D5402">
        <w:rPr>
          <w:rFonts w:ascii="Times New Roman" w:hAnsi="Times New Roman"/>
          <w:color w:val="000000" w:themeColor="text1"/>
          <w:sz w:val="28"/>
          <w:szCs w:val="28"/>
        </w:rPr>
        <w:t>Цод</w:t>
      </w:r>
      <w:proofErr w:type="spellEnd"/>
      <w:r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 x V = </w:t>
      </w:r>
      <w:r w:rsidR="000D5402" w:rsidRPr="000D5402">
        <w:rPr>
          <w:rFonts w:ascii="Times New Roman" w:hAnsi="Times New Roman"/>
          <w:color w:val="000000" w:themeColor="text1"/>
          <w:sz w:val="28"/>
          <w:szCs w:val="28"/>
          <w:lang w:val="ru-RU"/>
        </w:rPr>
        <w:t>1 942 246,99</w:t>
      </w:r>
      <w:r w:rsidR="002D343E"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х 1 = </w:t>
      </w:r>
      <w:r w:rsidR="000D5402" w:rsidRPr="000D5402">
        <w:rPr>
          <w:rFonts w:ascii="Times New Roman" w:hAnsi="Times New Roman"/>
          <w:color w:val="000000" w:themeColor="text1"/>
          <w:sz w:val="28"/>
          <w:szCs w:val="28"/>
          <w:lang w:val="ru-RU"/>
        </w:rPr>
        <w:t>1 942 246,99</w:t>
      </w:r>
      <w:r w:rsidRPr="000D5402">
        <w:rPr>
          <w:rFonts w:ascii="Times New Roman" w:hAnsi="Times New Roman"/>
          <w:color w:val="000000" w:themeColor="text1"/>
          <w:sz w:val="28"/>
          <w:szCs w:val="28"/>
        </w:rPr>
        <w:t xml:space="preserve"> грн з ПДВ.</w:t>
      </w:r>
    </w:p>
    <w:p w:rsidR="00080C69" w:rsidRPr="000D5402" w:rsidRDefault="00080C6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80C69" w:rsidRPr="006A24AD" w:rsidRDefault="009B031D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492">
        <w:rPr>
          <w:rFonts w:ascii="Times New Roman" w:hAnsi="Times New Roman"/>
          <w:color w:val="000000" w:themeColor="text1"/>
          <w:sz w:val="28"/>
          <w:szCs w:val="28"/>
        </w:rPr>
        <w:t xml:space="preserve">Таким чином, очікувана вартість предмета закупівлі за середнім значенням відповідно до поданих комерційних пропозицій становить </w:t>
      </w:r>
      <w:r w:rsidR="005E08E0" w:rsidRPr="00F71492">
        <w:rPr>
          <w:rFonts w:ascii="Times New Roman" w:hAnsi="Times New Roman"/>
          <w:color w:val="000000" w:themeColor="text1"/>
          <w:sz w:val="28"/>
          <w:szCs w:val="28"/>
        </w:rPr>
        <w:t>1 942 246,99</w:t>
      </w:r>
      <w:r w:rsidRPr="00F71492">
        <w:rPr>
          <w:rFonts w:ascii="Times New Roman" w:hAnsi="Times New Roman"/>
          <w:color w:val="000000" w:themeColor="text1"/>
          <w:sz w:val="28"/>
          <w:szCs w:val="28"/>
        </w:rPr>
        <w:t xml:space="preserve"> гривень з ПДВ</w:t>
      </w:r>
      <w:r w:rsidR="0001240E" w:rsidRPr="00F71492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F71492" w:rsidRPr="00F71492">
        <w:rPr>
          <w:rFonts w:ascii="Times New Roman" w:hAnsi="Times New Roman"/>
          <w:color w:val="000000" w:themeColor="text1"/>
          <w:sz w:val="28"/>
          <w:szCs w:val="28"/>
        </w:rPr>
        <w:t>1 618 539,16</w:t>
      </w:r>
      <w:r w:rsidR="0001240E" w:rsidRPr="00F71492">
        <w:rPr>
          <w:rFonts w:ascii="Times New Roman" w:hAnsi="Times New Roman"/>
          <w:color w:val="000000" w:themeColor="text1"/>
          <w:sz w:val="28"/>
          <w:szCs w:val="28"/>
        </w:rPr>
        <w:t xml:space="preserve"> гривень без ПДВ)</w:t>
      </w:r>
      <w:r w:rsidRPr="00F71492">
        <w:rPr>
          <w:rFonts w:ascii="Times New Roman" w:hAnsi="Times New Roman"/>
          <w:color w:val="000000" w:themeColor="text1"/>
          <w:sz w:val="28"/>
          <w:szCs w:val="28"/>
        </w:rPr>
        <w:t>.</w:t>
      </w:r>
      <w:bookmarkStart w:id="1" w:name="_GoBack"/>
      <w:bookmarkEnd w:id="1"/>
    </w:p>
    <w:sectPr w:rsidR="00080C69" w:rsidRPr="006A24AD">
      <w:pgSz w:w="11906" w:h="16838"/>
      <w:pgMar w:top="709" w:right="566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43B2B"/>
    <w:multiLevelType w:val="hybridMultilevel"/>
    <w:tmpl w:val="7B8073C0"/>
    <w:lvl w:ilvl="0" w:tplc="CA4C6898">
      <w:start w:val="1"/>
      <w:numFmt w:val="decimal"/>
      <w:lvlText w:val="%1."/>
      <w:lvlJc w:val="left"/>
      <w:pPr>
        <w:ind w:left="927" w:hanging="360"/>
      </w:pPr>
      <w:rPr>
        <w:b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915D99"/>
    <w:multiLevelType w:val="hybridMultilevel"/>
    <w:tmpl w:val="397CC4C6"/>
    <w:lvl w:ilvl="0" w:tplc="CA9EBC0C">
      <w:start w:val="4"/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CE2480"/>
    <w:multiLevelType w:val="multilevel"/>
    <w:tmpl w:val="72C8FBEC"/>
    <w:lvl w:ilvl="0">
      <w:start w:val="3"/>
      <w:numFmt w:val="decimal"/>
      <w:lvlText w:val="%1."/>
      <w:lvlJc w:val="left"/>
      <w:pPr>
        <w:ind w:left="281" w:hanging="281"/>
        <w:jc w:val="right"/>
      </w:pPr>
      <w:rPr>
        <w:rFonts w:ascii="Times New Roman" w:hAnsi="Times New Roman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2" w:hanging="449"/>
      </w:pPr>
      <w:rPr>
        <w:rFonts w:ascii="Times New Roman" w:hAnsi="Times New Roman"/>
        <w:i/>
        <w:w w:val="100"/>
        <w:sz w:val="28"/>
        <w:szCs w:val="28"/>
        <w:lang w:val="uk-UA" w:eastAsia="en-US" w:bidi="ar-SA"/>
      </w:rPr>
    </w:lvl>
    <w:lvl w:ilvl="2">
      <w:start w:val="1"/>
      <w:numFmt w:val="bullet"/>
      <w:lvlText w:val="•"/>
      <w:lvlJc w:val="left"/>
      <w:pPr>
        <w:ind w:left="2018" w:hanging="449"/>
      </w:pPr>
      <w:rPr>
        <w:lang w:val="uk-UA" w:eastAsia="en-US" w:bidi="ar-SA"/>
      </w:rPr>
    </w:lvl>
    <w:lvl w:ilvl="3">
      <w:start w:val="1"/>
      <w:numFmt w:val="bullet"/>
      <w:lvlText w:val="•"/>
      <w:lvlJc w:val="left"/>
      <w:pPr>
        <w:ind w:left="3036" w:hanging="449"/>
      </w:pPr>
      <w:rPr>
        <w:lang w:val="uk-UA" w:eastAsia="en-US" w:bidi="ar-SA"/>
      </w:rPr>
    </w:lvl>
    <w:lvl w:ilvl="4">
      <w:start w:val="1"/>
      <w:numFmt w:val="bullet"/>
      <w:lvlText w:val="•"/>
      <w:lvlJc w:val="left"/>
      <w:pPr>
        <w:ind w:left="4055" w:hanging="449"/>
      </w:pPr>
      <w:rPr>
        <w:lang w:val="uk-UA" w:eastAsia="en-US" w:bidi="ar-SA"/>
      </w:rPr>
    </w:lvl>
    <w:lvl w:ilvl="5">
      <w:start w:val="1"/>
      <w:numFmt w:val="bullet"/>
      <w:lvlText w:val="•"/>
      <w:lvlJc w:val="left"/>
      <w:pPr>
        <w:ind w:left="5073" w:hanging="449"/>
      </w:pPr>
      <w:rPr>
        <w:lang w:val="uk-UA" w:eastAsia="en-US" w:bidi="ar-SA"/>
      </w:rPr>
    </w:lvl>
    <w:lvl w:ilvl="6">
      <w:start w:val="1"/>
      <w:numFmt w:val="bullet"/>
      <w:lvlText w:val="•"/>
      <w:lvlJc w:val="left"/>
      <w:pPr>
        <w:ind w:left="6092" w:hanging="449"/>
      </w:pPr>
      <w:rPr>
        <w:lang w:val="uk-UA" w:eastAsia="en-US" w:bidi="ar-SA"/>
      </w:rPr>
    </w:lvl>
    <w:lvl w:ilvl="7">
      <w:start w:val="1"/>
      <w:numFmt w:val="bullet"/>
      <w:lvlText w:val="•"/>
      <w:lvlJc w:val="left"/>
      <w:pPr>
        <w:ind w:left="7110" w:hanging="449"/>
      </w:pPr>
      <w:rPr>
        <w:lang w:val="uk-UA" w:eastAsia="en-US" w:bidi="ar-SA"/>
      </w:rPr>
    </w:lvl>
    <w:lvl w:ilvl="8">
      <w:start w:val="1"/>
      <w:numFmt w:val="bullet"/>
      <w:lvlText w:val="•"/>
      <w:lvlJc w:val="left"/>
      <w:pPr>
        <w:ind w:left="8129" w:hanging="449"/>
      </w:pPr>
      <w:rPr>
        <w:lang w:val="uk-UA" w:eastAsia="en-US" w:bidi="ar-SA"/>
      </w:rPr>
    </w:lvl>
  </w:abstractNum>
  <w:abstractNum w:abstractNumId="3" w15:restartNumberingAfterBreak="0">
    <w:nsid w:val="371972DA"/>
    <w:multiLevelType w:val="hybridMultilevel"/>
    <w:tmpl w:val="3CF61D60"/>
    <w:lvl w:ilvl="0" w:tplc="4E6E30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83DF5"/>
    <w:multiLevelType w:val="hybridMultilevel"/>
    <w:tmpl w:val="E20EEB74"/>
    <w:lvl w:ilvl="0" w:tplc="E8F81B1C">
      <w:start w:val="1"/>
      <w:numFmt w:val="decimal"/>
      <w:suff w:val="space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2354" w:hanging="360"/>
      </w:pPr>
    </w:lvl>
    <w:lvl w:ilvl="2" w:tplc="0422001B">
      <w:start w:val="1"/>
      <w:numFmt w:val="lowerRoman"/>
      <w:lvlText w:val="%3."/>
      <w:lvlJc w:val="right"/>
      <w:pPr>
        <w:ind w:left="3074" w:hanging="180"/>
      </w:pPr>
    </w:lvl>
    <w:lvl w:ilvl="3" w:tplc="0422000F">
      <w:start w:val="1"/>
      <w:numFmt w:val="decimal"/>
      <w:lvlText w:val="%4."/>
      <w:lvlJc w:val="left"/>
      <w:pPr>
        <w:ind w:left="3794" w:hanging="360"/>
      </w:pPr>
    </w:lvl>
    <w:lvl w:ilvl="4" w:tplc="04220019">
      <w:start w:val="1"/>
      <w:numFmt w:val="lowerLetter"/>
      <w:lvlText w:val="%5."/>
      <w:lvlJc w:val="left"/>
      <w:pPr>
        <w:ind w:left="4514" w:hanging="360"/>
      </w:pPr>
    </w:lvl>
    <w:lvl w:ilvl="5" w:tplc="0422001B">
      <w:start w:val="1"/>
      <w:numFmt w:val="lowerRoman"/>
      <w:lvlText w:val="%6."/>
      <w:lvlJc w:val="right"/>
      <w:pPr>
        <w:ind w:left="5234" w:hanging="180"/>
      </w:pPr>
    </w:lvl>
    <w:lvl w:ilvl="6" w:tplc="0422000F">
      <w:start w:val="1"/>
      <w:numFmt w:val="decimal"/>
      <w:lvlText w:val="%7."/>
      <w:lvlJc w:val="left"/>
      <w:pPr>
        <w:ind w:left="5954" w:hanging="360"/>
      </w:pPr>
    </w:lvl>
    <w:lvl w:ilvl="7" w:tplc="04220019">
      <w:start w:val="1"/>
      <w:numFmt w:val="lowerLetter"/>
      <w:lvlText w:val="%8."/>
      <w:lvlJc w:val="left"/>
      <w:pPr>
        <w:ind w:left="6674" w:hanging="360"/>
      </w:pPr>
    </w:lvl>
    <w:lvl w:ilvl="8" w:tplc="0422001B">
      <w:start w:val="1"/>
      <w:numFmt w:val="lowerRoman"/>
      <w:lvlText w:val="%9."/>
      <w:lvlJc w:val="right"/>
      <w:pPr>
        <w:ind w:left="7394" w:hanging="180"/>
      </w:pPr>
    </w:lvl>
  </w:abstractNum>
  <w:abstractNum w:abstractNumId="5" w15:restartNumberingAfterBreak="0">
    <w:nsid w:val="68012FCC"/>
    <w:multiLevelType w:val="hybridMultilevel"/>
    <w:tmpl w:val="2C6C8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C69"/>
    <w:rsid w:val="0001240E"/>
    <w:rsid w:val="0002217D"/>
    <w:rsid w:val="00027FB6"/>
    <w:rsid w:val="00034731"/>
    <w:rsid w:val="00062904"/>
    <w:rsid w:val="00080C69"/>
    <w:rsid w:val="00086A59"/>
    <w:rsid w:val="000C3948"/>
    <w:rsid w:val="000D5402"/>
    <w:rsid w:val="0010070E"/>
    <w:rsid w:val="001407DC"/>
    <w:rsid w:val="00163934"/>
    <w:rsid w:val="001639B0"/>
    <w:rsid w:val="0018063C"/>
    <w:rsid w:val="001B177C"/>
    <w:rsid w:val="001B2F56"/>
    <w:rsid w:val="001C0F2E"/>
    <w:rsid w:val="00204174"/>
    <w:rsid w:val="00257D72"/>
    <w:rsid w:val="002B47EB"/>
    <w:rsid w:val="002D343E"/>
    <w:rsid w:val="002D3EA6"/>
    <w:rsid w:val="002E1FEE"/>
    <w:rsid w:val="00346916"/>
    <w:rsid w:val="003551F8"/>
    <w:rsid w:val="003A54D0"/>
    <w:rsid w:val="003B331F"/>
    <w:rsid w:val="003B73E3"/>
    <w:rsid w:val="003D553F"/>
    <w:rsid w:val="003E7408"/>
    <w:rsid w:val="004114E6"/>
    <w:rsid w:val="004156DD"/>
    <w:rsid w:val="004303B8"/>
    <w:rsid w:val="00437522"/>
    <w:rsid w:val="004377DD"/>
    <w:rsid w:val="00484C21"/>
    <w:rsid w:val="00493E92"/>
    <w:rsid w:val="004B54AE"/>
    <w:rsid w:val="004C640C"/>
    <w:rsid w:val="004E345D"/>
    <w:rsid w:val="004F63BF"/>
    <w:rsid w:val="00515981"/>
    <w:rsid w:val="005223C4"/>
    <w:rsid w:val="00541682"/>
    <w:rsid w:val="005455C4"/>
    <w:rsid w:val="005477DD"/>
    <w:rsid w:val="00547F23"/>
    <w:rsid w:val="005732AA"/>
    <w:rsid w:val="005A5603"/>
    <w:rsid w:val="005C470E"/>
    <w:rsid w:val="005D4307"/>
    <w:rsid w:val="005E08E0"/>
    <w:rsid w:val="005F4440"/>
    <w:rsid w:val="006158DD"/>
    <w:rsid w:val="006A24AD"/>
    <w:rsid w:val="006C51DC"/>
    <w:rsid w:val="006D3088"/>
    <w:rsid w:val="006D4428"/>
    <w:rsid w:val="006E0428"/>
    <w:rsid w:val="006E081B"/>
    <w:rsid w:val="006E1B2D"/>
    <w:rsid w:val="007139AB"/>
    <w:rsid w:val="007237A0"/>
    <w:rsid w:val="0073128B"/>
    <w:rsid w:val="0076394D"/>
    <w:rsid w:val="00797DD2"/>
    <w:rsid w:val="007C25D6"/>
    <w:rsid w:val="007C673B"/>
    <w:rsid w:val="007D5E63"/>
    <w:rsid w:val="008136A1"/>
    <w:rsid w:val="0082026C"/>
    <w:rsid w:val="00832FEB"/>
    <w:rsid w:val="00833533"/>
    <w:rsid w:val="00843131"/>
    <w:rsid w:val="00871953"/>
    <w:rsid w:val="00877DF3"/>
    <w:rsid w:val="00881B81"/>
    <w:rsid w:val="00885101"/>
    <w:rsid w:val="008F3E85"/>
    <w:rsid w:val="00925FCD"/>
    <w:rsid w:val="009353AF"/>
    <w:rsid w:val="0093641C"/>
    <w:rsid w:val="0094352E"/>
    <w:rsid w:val="009441D4"/>
    <w:rsid w:val="0094528D"/>
    <w:rsid w:val="009774C9"/>
    <w:rsid w:val="009B031D"/>
    <w:rsid w:val="009C4703"/>
    <w:rsid w:val="009F2E30"/>
    <w:rsid w:val="00A05400"/>
    <w:rsid w:val="00A23594"/>
    <w:rsid w:val="00A713C9"/>
    <w:rsid w:val="00A862D5"/>
    <w:rsid w:val="00AB48AD"/>
    <w:rsid w:val="00AB5D6C"/>
    <w:rsid w:val="00B2469F"/>
    <w:rsid w:val="00B70258"/>
    <w:rsid w:val="00B91FBD"/>
    <w:rsid w:val="00B94BC0"/>
    <w:rsid w:val="00B97BB3"/>
    <w:rsid w:val="00BC0426"/>
    <w:rsid w:val="00BE4BF3"/>
    <w:rsid w:val="00C06134"/>
    <w:rsid w:val="00C2384F"/>
    <w:rsid w:val="00C45797"/>
    <w:rsid w:val="00C82CD1"/>
    <w:rsid w:val="00CD4723"/>
    <w:rsid w:val="00D03FDA"/>
    <w:rsid w:val="00D16CDB"/>
    <w:rsid w:val="00D7193B"/>
    <w:rsid w:val="00D84741"/>
    <w:rsid w:val="00D86B10"/>
    <w:rsid w:val="00DB5400"/>
    <w:rsid w:val="00DC4A19"/>
    <w:rsid w:val="00DC5A92"/>
    <w:rsid w:val="00DD2B2B"/>
    <w:rsid w:val="00DD3E80"/>
    <w:rsid w:val="00DD5B1A"/>
    <w:rsid w:val="00DE3034"/>
    <w:rsid w:val="00DF37F6"/>
    <w:rsid w:val="00E162AD"/>
    <w:rsid w:val="00E32528"/>
    <w:rsid w:val="00E35871"/>
    <w:rsid w:val="00E3654D"/>
    <w:rsid w:val="00E541AD"/>
    <w:rsid w:val="00E64E96"/>
    <w:rsid w:val="00E7247B"/>
    <w:rsid w:val="00E94CEF"/>
    <w:rsid w:val="00E95F66"/>
    <w:rsid w:val="00EF32BA"/>
    <w:rsid w:val="00F526EC"/>
    <w:rsid w:val="00F6299E"/>
    <w:rsid w:val="00F71492"/>
    <w:rsid w:val="00F97CFF"/>
    <w:rsid w:val="00FA3C14"/>
    <w:rsid w:val="00FD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2CB5"/>
  <w15:docId w15:val="{95D18BA9-1412-4342-8D32-22414DCB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a7">
    <w:name w:val="Body Text"/>
    <w:basedOn w:val="a"/>
    <w:link w:val="a8"/>
    <w:semiHidden/>
    <w:qFormat/>
    <w:pPr>
      <w:widowControl w:val="0"/>
      <w:spacing w:after="0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Style4">
    <w:name w:val="Style4"/>
    <w:basedOn w:val="a"/>
    <w:pPr>
      <w:widowControl w:val="0"/>
      <w:spacing w:after="0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9">
    <w:name w:val="line number"/>
    <w:basedOn w:val="a0"/>
    <w:semiHidden/>
  </w:style>
  <w:style w:type="character" w:styleId="aa">
    <w:name w:val="Hyperlink"/>
    <w:rPr>
      <w:color w:val="0000FF"/>
      <w:u w:val="single"/>
    </w:rPr>
  </w:style>
  <w:style w:type="character" w:customStyle="1" w:styleId="a6">
    <w:name w:val="Текст у виносці Знак"/>
    <w:basedOn w:val="a0"/>
    <w:link w:val="a5"/>
    <w:semiHidden/>
    <w:rPr>
      <w:rFonts w:ascii="Segoe UI" w:hAnsi="Segoe UI"/>
      <w:sz w:val="18"/>
      <w:szCs w:val="18"/>
    </w:rPr>
  </w:style>
  <w:style w:type="character" w:customStyle="1" w:styleId="a8">
    <w:name w:val="Основний текст Знак"/>
    <w:basedOn w:val="a0"/>
    <w:link w:val="a7"/>
    <w:semiHidden/>
    <w:rPr>
      <w:rFonts w:ascii="Times New Roman" w:hAnsi="Times New Roman"/>
      <w:b/>
      <w:bCs/>
      <w:sz w:val="28"/>
      <w:szCs w:val="28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pPr>
      <w:spacing w:after="0" w:line="240" w:lineRule="auto"/>
    </w:pPr>
    <w:rPr>
      <w:rFonts w:ascii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2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704F9-F5C7-45E2-8CE1-4296D5CB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2719</Words>
  <Characters>1550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Вакула Наталія Віталіївна</dc:creator>
  <cp:lastModifiedBy>ДЕРГАЧОВ Денис Валентинович</cp:lastModifiedBy>
  <cp:revision>200</cp:revision>
  <cp:lastPrinted>2023-01-23T12:37:00Z</cp:lastPrinted>
  <dcterms:created xsi:type="dcterms:W3CDTF">2024-01-29T09:21:00Z</dcterms:created>
  <dcterms:modified xsi:type="dcterms:W3CDTF">2026-10-05T13:01:00Z</dcterms:modified>
</cp:coreProperties>
</file>