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C69" w:rsidRPr="0066412A" w:rsidRDefault="009B031D">
      <w:pPr>
        <w:spacing w:after="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закупівлі, розміру</w:t>
      </w:r>
      <w:r w:rsidRPr="0066412A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66412A">
        <w:rPr>
          <w:rFonts w:ascii="Times New Roman" w:hAnsi="Times New Roman"/>
          <w:b/>
          <w:color w:val="000000" w:themeColor="text1"/>
          <w:sz w:val="28"/>
          <w:szCs w:val="28"/>
        </w:rPr>
        <w:t>бюджетного призначення, очікуваної вартості предмета закупівлі</w:t>
      </w:r>
    </w:p>
    <w:p w:rsidR="00080C69" w:rsidRPr="0066412A" w:rsidRDefault="009B031D">
      <w:pPr>
        <w:spacing w:after="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66412A">
        <w:rPr>
          <w:rFonts w:ascii="Times New Roman" w:hAnsi="Times New Roman"/>
          <w:color w:val="000000" w:themeColor="text1"/>
          <w:sz w:val="28"/>
          <w:szCs w:val="28"/>
        </w:rPr>
        <w:t>(відповідно до пункту 4</w:t>
      </w:r>
      <w:r w:rsidRPr="0066412A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66412A">
        <w:rPr>
          <w:rFonts w:ascii="Times New Roman" w:hAnsi="Times New Roman"/>
          <w:color w:val="000000" w:themeColor="text1"/>
          <w:sz w:val="28"/>
          <w:szCs w:val="28"/>
        </w:rPr>
        <w:t xml:space="preserve"> постанови Кабінету Міністрів України </w:t>
      </w:r>
      <w:r w:rsidRPr="0066412A">
        <w:rPr>
          <w:rFonts w:ascii="Times New Roman" w:hAnsi="Times New Roman"/>
          <w:color w:val="000000" w:themeColor="text1"/>
          <w:sz w:val="28"/>
          <w:szCs w:val="28"/>
        </w:rPr>
        <w:br/>
        <w:t>від 11.10.2016 № 710</w:t>
      </w:r>
    </w:p>
    <w:p w:rsidR="00080C69" w:rsidRPr="0066412A" w:rsidRDefault="009B031D">
      <w:pPr>
        <w:spacing w:after="0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  <w:r w:rsidRPr="0066412A">
        <w:rPr>
          <w:rFonts w:ascii="Times New Roman" w:hAnsi="Times New Roman"/>
          <w:color w:val="000000" w:themeColor="text1"/>
          <w:sz w:val="28"/>
          <w:szCs w:val="28"/>
        </w:rPr>
        <w:t>«Про ефективне використання державних коштів»)</w:t>
      </w:r>
    </w:p>
    <w:p w:rsidR="00DB5400" w:rsidRPr="0066412A" w:rsidRDefault="00DB5400" w:rsidP="00DB5400">
      <w:pPr>
        <w:spacing w:after="0"/>
        <w:contextualSpacing/>
        <w:rPr>
          <w:rFonts w:ascii="Times New Roman" w:hAnsi="Times New Roman"/>
          <w:color w:val="FF0000"/>
          <w:sz w:val="28"/>
          <w:szCs w:val="28"/>
        </w:rPr>
      </w:pPr>
    </w:p>
    <w:p w:rsidR="00080C69" w:rsidRPr="0066412A" w:rsidRDefault="009B031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b/>
          <w:color w:val="000000" w:themeColor="text1"/>
          <w:sz w:val="28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формувань, його категорія:</w:t>
      </w:r>
    </w:p>
    <w:p w:rsidR="00080C69" w:rsidRPr="0066412A" w:rsidRDefault="009B031D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color w:val="000000" w:themeColor="text1"/>
          <w:sz w:val="28"/>
          <w:szCs w:val="28"/>
        </w:rPr>
        <w:t>Міністерство фінансів України</w:t>
      </w:r>
    </w:p>
    <w:p w:rsidR="00080C69" w:rsidRPr="0066412A" w:rsidRDefault="009B031D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color w:val="000000" w:themeColor="text1"/>
          <w:sz w:val="28"/>
          <w:szCs w:val="28"/>
        </w:rPr>
        <w:t>01008, м. Київ, вул. Грушевського, 12/2</w:t>
      </w:r>
    </w:p>
    <w:p w:rsidR="00080C69" w:rsidRPr="0066412A" w:rsidRDefault="009B031D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color w:val="000000" w:themeColor="text1"/>
          <w:sz w:val="28"/>
          <w:szCs w:val="28"/>
        </w:rPr>
        <w:t>код за ЄДРПОУ 00013480</w:t>
      </w:r>
    </w:p>
    <w:p w:rsidR="00080C69" w:rsidRPr="0066412A" w:rsidRDefault="009B031D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color w:val="000000" w:themeColor="text1"/>
          <w:sz w:val="28"/>
          <w:szCs w:val="28"/>
        </w:rPr>
        <w:t>категорія замовника – орган державної влади.</w:t>
      </w:r>
    </w:p>
    <w:p w:rsidR="00080C69" w:rsidRPr="0066412A" w:rsidRDefault="00080C69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80C69" w:rsidRPr="0066412A" w:rsidRDefault="009B031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b/>
          <w:color w:val="000000" w:themeColor="text1"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080C69" w:rsidRPr="0066412A" w:rsidRDefault="0066412A" w:rsidP="005F4440">
      <w:pPr>
        <w:widowControl w:val="0"/>
        <w:tabs>
          <w:tab w:val="left" w:pos="993"/>
        </w:tabs>
        <w:spacing w:before="2"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color w:val="000000" w:themeColor="text1"/>
          <w:sz w:val="28"/>
          <w:szCs w:val="28"/>
        </w:rPr>
        <w:t>Послуги Національного центру резервування державних інформаційних ресурсів</w:t>
      </w:r>
      <w:r w:rsidR="00871953" w:rsidRPr="0066412A">
        <w:rPr>
          <w:rFonts w:ascii="Times New Roman" w:hAnsi="Times New Roman"/>
          <w:color w:val="000000" w:themeColor="text1"/>
          <w:sz w:val="28"/>
          <w:szCs w:val="28"/>
        </w:rPr>
        <w:t xml:space="preserve"> за кодом ДК 021:2015: </w:t>
      </w:r>
      <w:r w:rsidRPr="0066412A">
        <w:rPr>
          <w:rFonts w:ascii="Times New Roman" w:hAnsi="Times New Roman"/>
          <w:color w:val="000000" w:themeColor="text1"/>
          <w:sz w:val="28"/>
          <w:szCs w:val="28"/>
        </w:rPr>
        <w:t>72910000-2 Послуги з резервного копіювання</w:t>
      </w:r>
      <w:r w:rsidR="009B031D" w:rsidRPr="0066412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80C69" w:rsidRPr="00805A59" w:rsidRDefault="00080C69">
      <w:pPr>
        <w:widowControl w:val="0"/>
        <w:tabs>
          <w:tab w:val="left" w:pos="993"/>
        </w:tabs>
        <w:spacing w:before="2"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80C69" w:rsidRPr="00805A59" w:rsidRDefault="009B031D">
      <w:pPr>
        <w:pStyle w:val="a3"/>
        <w:widowControl w:val="0"/>
        <w:numPr>
          <w:ilvl w:val="0"/>
          <w:numId w:val="3"/>
        </w:numPr>
        <w:tabs>
          <w:tab w:val="left" w:pos="709"/>
        </w:tabs>
        <w:spacing w:before="2"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05A5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Ідентифікатор закупівлі:</w:t>
      </w:r>
      <w:r w:rsidRPr="00805A59">
        <w:rPr>
          <w:color w:val="000000" w:themeColor="text1"/>
        </w:rPr>
        <w:t xml:space="preserve"> </w:t>
      </w:r>
      <w:r w:rsidR="00805A59" w:rsidRPr="00805A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UA-2026-09-02-012399-a</w:t>
      </w:r>
    </w:p>
    <w:p w:rsidR="00080C69" w:rsidRPr="00805A59" w:rsidRDefault="00080C69">
      <w:pPr>
        <w:widowControl w:val="0"/>
        <w:tabs>
          <w:tab w:val="left" w:pos="993"/>
        </w:tabs>
        <w:spacing w:before="2"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F32BA" w:rsidRPr="00805A59" w:rsidRDefault="009B031D" w:rsidP="00EF32B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5A59">
        <w:rPr>
          <w:rFonts w:ascii="Times New Roman" w:hAnsi="Times New Roman"/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</w:p>
    <w:p w:rsidR="00964AF6" w:rsidRPr="004027D8" w:rsidRDefault="00964AF6" w:rsidP="00964AF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027D8">
        <w:rPr>
          <w:rFonts w:ascii="Times New Roman" w:hAnsi="Times New Roman"/>
          <w:color w:val="000000" w:themeColor="text1"/>
          <w:sz w:val="28"/>
          <w:szCs w:val="28"/>
        </w:rPr>
        <w:t xml:space="preserve">Метою закупівлі є забезпечення зберігання на платформі Національного центру резервування державних інформаційних ресурсів створених у Міністерстві фінансів України резервних копій інформаційних ресурсів. Відповідно до вимог частини 6 статті 8 Закону України «Про основні засади забезпечення </w:t>
      </w:r>
      <w:proofErr w:type="spellStart"/>
      <w:r w:rsidRPr="004027D8">
        <w:rPr>
          <w:rFonts w:ascii="Times New Roman" w:hAnsi="Times New Roman"/>
          <w:color w:val="000000" w:themeColor="text1"/>
          <w:sz w:val="28"/>
          <w:szCs w:val="28"/>
        </w:rPr>
        <w:t>кібербезпеки</w:t>
      </w:r>
      <w:proofErr w:type="spellEnd"/>
      <w:r w:rsidRPr="004027D8">
        <w:rPr>
          <w:rFonts w:ascii="Times New Roman" w:hAnsi="Times New Roman"/>
          <w:color w:val="000000" w:themeColor="text1"/>
          <w:sz w:val="28"/>
          <w:szCs w:val="28"/>
        </w:rPr>
        <w:t xml:space="preserve"> України» від 05.10.2017 № 2163-VIII органи державної влади з метою усунення можливих наслідків </w:t>
      </w:r>
      <w:proofErr w:type="spellStart"/>
      <w:r w:rsidRPr="004027D8">
        <w:rPr>
          <w:rFonts w:ascii="Times New Roman" w:hAnsi="Times New Roman"/>
          <w:color w:val="000000" w:themeColor="text1"/>
          <w:sz w:val="28"/>
          <w:szCs w:val="28"/>
        </w:rPr>
        <w:t>кіберінцидентів</w:t>
      </w:r>
      <w:proofErr w:type="spellEnd"/>
      <w:r w:rsidRPr="004027D8">
        <w:rPr>
          <w:rFonts w:ascii="Times New Roman" w:hAnsi="Times New Roman"/>
          <w:color w:val="000000" w:themeColor="text1"/>
          <w:sz w:val="28"/>
          <w:szCs w:val="28"/>
        </w:rPr>
        <w:t xml:space="preserve"> та кібератак створюють резервні копії національних електронних інформаційних ресурсів, що перебувають у їх володінні або розпорядженні та є критичними для їх сталого функціонування, та передають їх на зберігання до Національного центру резервування державних інформаційних ресурсів.</w:t>
      </w:r>
    </w:p>
    <w:p w:rsidR="00027FB6" w:rsidRPr="0066412A" w:rsidRDefault="00027FB6" w:rsidP="00027FB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80C69" w:rsidRPr="0066412A" w:rsidRDefault="009B031D" w:rsidP="00DB5400">
      <w:pPr>
        <w:pStyle w:val="a3"/>
        <w:numPr>
          <w:ilvl w:val="0"/>
          <w:numId w:val="3"/>
        </w:numPr>
        <w:spacing w:after="0"/>
        <w:ind w:left="0" w:firstLine="567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b/>
          <w:color w:val="000000" w:themeColor="text1"/>
          <w:sz w:val="28"/>
          <w:szCs w:val="28"/>
        </w:rPr>
        <w:t>Обґрунтування розміру бюджетного призначення:</w:t>
      </w:r>
    </w:p>
    <w:p w:rsidR="00080C69" w:rsidRPr="00805A59" w:rsidRDefault="009B031D" w:rsidP="00DB540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highlight w:val="yellow"/>
          <w:lang w:val="ru-RU"/>
        </w:rPr>
      </w:pPr>
      <w:r w:rsidRPr="00EE5FD9">
        <w:rPr>
          <w:rFonts w:ascii="Times New Roman" w:hAnsi="Times New Roman"/>
          <w:color w:val="000000" w:themeColor="text1"/>
          <w:sz w:val="28"/>
          <w:szCs w:val="28"/>
        </w:rPr>
        <w:t>Розмір бюджетного призначення відповідно до розрахунку видатків до кошторису на 202</w:t>
      </w:r>
      <w:r w:rsidR="004377DD" w:rsidRPr="00EE5FD9">
        <w:rPr>
          <w:rFonts w:ascii="Times New Roman" w:hAnsi="Times New Roman"/>
          <w:color w:val="000000" w:themeColor="text1"/>
          <w:sz w:val="28"/>
          <w:szCs w:val="28"/>
          <w:lang w:val="ru-RU"/>
        </w:rPr>
        <w:t>6</w:t>
      </w:r>
      <w:r w:rsidRPr="00EE5FD9">
        <w:rPr>
          <w:rFonts w:ascii="Times New Roman" w:hAnsi="Times New Roman"/>
          <w:color w:val="000000" w:themeColor="text1"/>
          <w:sz w:val="28"/>
          <w:szCs w:val="28"/>
        </w:rPr>
        <w:t xml:space="preserve"> рік становить </w:t>
      </w:r>
      <w:r w:rsidR="00EE5FD9" w:rsidRPr="004027D8">
        <w:rPr>
          <w:rFonts w:ascii="Times New Roman" w:hAnsi="Times New Roman"/>
          <w:color w:val="000000" w:themeColor="text1"/>
          <w:sz w:val="28"/>
          <w:szCs w:val="28"/>
          <w:lang w:val="en-US"/>
        </w:rPr>
        <w:t>1 </w:t>
      </w:r>
      <w:r w:rsidR="00B94BC0" w:rsidRPr="004027D8">
        <w:rPr>
          <w:rFonts w:ascii="Times New Roman" w:hAnsi="Times New Roman"/>
          <w:color w:val="000000" w:themeColor="text1"/>
          <w:sz w:val="28"/>
          <w:szCs w:val="28"/>
          <w:lang w:val="ru-RU"/>
        </w:rPr>
        <w:t>48</w:t>
      </w:r>
      <w:r w:rsidR="00EE5FD9" w:rsidRPr="004027D8">
        <w:rPr>
          <w:rFonts w:ascii="Times New Roman" w:hAnsi="Times New Roman"/>
          <w:color w:val="000000" w:themeColor="text1"/>
          <w:sz w:val="28"/>
          <w:szCs w:val="28"/>
          <w:lang w:val="en-US"/>
        </w:rPr>
        <w:t>5 0</w:t>
      </w:r>
      <w:r w:rsidR="005732AA" w:rsidRPr="004027D8">
        <w:rPr>
          <w:rFonts w:ascii="Times New Roman" w:hAnsi="Times New Roman"/>
          <w:color w:val="000000" w:themeColor="text1"/>
          <w:sz w:val="28"/>
          <w:szCs w:val="28"/>
          <w:lang w:val="ru-RU"/>
        </w:rPr>
        <w:t>00,00</w:t>
      </w:r>
      <w:r w:rsidRPr="004027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4027D8">
        <w:rPr>
          <w:rFonts w:ascii="Times New Roman" w:hAnsi="Times New Roman"/>
          <w:color w:val="000000" w:themeColor="text1"/>
          <w:sz w:val="28"/>
          <w:szCs w:val="28"/>
        </w:rPr>
        <w:t>гривень</w:t>
      </w:r>
      <w:r w:rsidRPr="003F74CE">
        <w:rPr>
          <w:rFonts w:ascii="Times New Roman" w:hAnsi="Times New Roman"/>
          <w:color w:val="000000" w:themeColor="text1"/>
          <w:sz w:val="28"/>
          <w:szCs w:val="28"/>
        </w:rPr>
        <w:t xml:space="preserve"> з ПДВ</w:t>
      </w:r>
      <w:r w:rsidR="003551F8" w:rsidRPr="003F74C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80C69" w:rsidRPr="0066412A" w:rsidRDefault="00080C69">
      <w:pPr>
        <w:widowControl w:val="0"/>
        <w:tabs>
          <w:tab w:val="left" w:pos="993"/>
        </w:tabs>
        <w:spacing w:before="2"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C350D" w:rsidRPr="00CC350D" w:rsidRDefault="009B031D" w:rsidP="00CC350D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6412A">
        <w:rPr>
          <w:rFonts w:ascii="Times New Roman" w:hAnsi="Times New Roman"/>
          <w:b/>
          <w:color w:val="000000" w:themeColor="text1"/>
          <w:sz w:val="28"/>
          <w:szCs w:val="28"/>
        </w:rPr>
        <w:t>Обґрунтування очікуваної</w:t>
      </w:r>
      <w:r w:rsidRPr="0066412A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66412A">
        <w:rPr>
          <w:rFonts w:ascii="Times New Roman" w:hAnsi="Times New Roman"/>
          <w:b/>
          <w:color w:val="000000" w:themeColor="text1"/>
          <w:sz w:val="28"/>
          <w:szCs w:val="28"/>
        </w:rPr>
        <w:t>вартості предмета закупівлі:</w:t>
      </w:r>
    </w:p>
    <w:p w:rsidR="00CC350D" w:rsidRPr="00CC350D" w:rsidRDefault="003336AA" w:rsidP="00CC350D">
      <w:pPr>
        <w:spacing w:after="0" w:line="254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C350D" w:rsidRPr="00CC350D">
        <w:rPr>
          <w:rFonts w:ascii="Times New Roman" w:hAnsi="Times New Roman"/>
          <w:color w:val="000000" w:themeColor="text1"/>
          <w:sz w:val="28"/>
          <w:szCs w:val="28"/>
        </w:rPr>
        <w:t xml:space="preserve">ідповідно до </w:t>
      </w:r>
      <w:proofErr w:type="spellStart"/>
      <w:r w:rsidR="00CC350D" w:rsidRPr="00CC350D">
        <w:rPr>
          <w:rFonts w:ascii="Times New Roman" w:hAnsi="Times New Roman"/>
          <w:color w:val="000000" w:themeColor="text1"/>
          <w:sz w:val="28"/>
          <w:szCs w:val="28"/>
        </w:rPr>
        <w:t>пункта</w:t>
      </w:r>
      <w:proofErr w:type="spellEnd"/>
      <w:r w:rsidR="00CC350D" w:rsidRPr="00CC350D">
        <w:rPr>
          <w:rFonts w:ascii="Times New Roman" w:hAnsi="Times New Roman"/>
          <w:color w:val="000000" w:themeColor="text1"/>
          <w:sz w:val="28"/>
          <w:szCs w:val="28"/>
        </w:rPr>
        <w:t xml:space="preserve"> 5 Порядку передачі, збереження і доступу до резервних копій національних електронних інформаційних ресурсів, затвердженого постановою Кабінету Міністрів України від 07.04.2023 № 311 користувачі (органи державної влади, п. 2 Порядку) передають резервні копії до Національного центру </w:t>
      </w:r>
      <w:r w:rsidR="00CC350D" w:rsidRPr="00CC350D">
        <w:rPr>
          <w:rFonts w:ascii="Times New Roman" w:hAnsi="Times New Roman"/>
          <w:color w:val="000000" w:themeColor="text1"/>
          <w:sz w:val="28"/>
          <w:szCs w:val="28"/>
        </w:rPr>
        <w:lastRenderedPageBreak/>
        <w:t>резервування державних інформаційних ресурсів на підставі договору про збереження резервних копій, укладеного з технічним адміністратором Національного центру резервування державних інформаційних ресурсів.</w:t>
      </w:r>
    </w:p>
    <w:p w:rsidR="00CC350D" w:rsidRDefault="00CC350D" w:rsidP="00CC350D">
      <w:pPr>
        <w:spacing w:after="0" w:line="254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350D">
        <w:rPr>
          <w:rFonts w:ascii="Times New Roman" w:hAnsi="Times New Roman"/>
          <w:color w:val="000000" w:themeColor="text1"/>
          <w:sz w:val="28"/>
          <w:szCs w:val="28"/>
        </w:rPr>
        <w:t>Пунктом 10 Порядку функціонування Національного центру резервування державних інформаційних ресурсів, затвердженого постановою Кабінету Міністрів України від 07.04.2023 № 311, технічним адміністратором Національного центру резервування державних інформаційних ресурсів визначено Державне підприємство «Українські спеціальні системи» (далі – ДП «УСС»).</w:t>
      </w:r>
    </w:p>
    <w:p w:rsidR="00964AF6" w:rsidRPr="004027D8" w:rsidRDefault="00964AF6" w:rsidP="00964AF6">
      <w:pPr>
        <w:spacing w:after="0" w:line="254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027D8">
        <w:rPr>
          <w:rFonts w:ascii="Times New Roman" w:hAnsi="Times New Roman"/>
          <w:color w:val="000000" w:themeColor="text1"/>
          <w:sz w:val="28"/>
          <w:szCs w:val="28"/>
        </w:rPr>
        <w:t>Відповідно до листа ДП «УСС» від 18.03.2026 № 02.2-494 цінова пропозиція на послуги збереження архівів даних національних електронних інформаційних ресурсів складатиме 123 637,50 гривень з ПДВ на місяць.</w:t>
      </w:r>
    </w:p>
    <w:p w:rsidR="00964AF6" w:rsidRPr="004027D8" w:rsidRDefault="00964AF6" w:rsidP="00964AF6">
      <w:pPr>
        <w:spacing w:after="0" w:line="254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027D8">
        <w:rPr>
          <w:rFonts w:ascii="Times New Roman" w:hAnsi="Times New Roman"/>
          <w:color w:val="000000" w:themeColor="text1"/>
          <w:sz w:val="28"/>
          <w:szCs w:val="28"/>
        </w:rPr>
        <w:t>Отже, враховуючи зазначене вище, очікувана вартість предмета закупівлі у 2026 році становитиме:</w:t>
      </w:r>
    </w:p>
    <w:p w:rsidR="00080C69" w:rsidRPr="006A24AD" w:rsidRDefault="00964AF6" w:rsidP="00964AF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027D8">
        <w:rPr>
          <w:rFonts w:ascii="Times New Roman" w:hAnsi="Times New Roman"/>
          <w:color w:val="000000" w:themeColor="text1"/>
          <w:sz w:val="28"/>
          <w:szCs w:val="28"/>
        </w:rPr>
        <w:t>123 637,50 (грн з ПДВ/міс.) х 4 (міс.) = 494 550,00 (грн з ПДВ) за збереження резервних копій інформаційних ресурсів Мінфіну.</w:t>
      </w:r>
      <w:bookmarkStart w:id="0" w:name="_GoBack"/>
      <w:bookmarkEnd w:id="0"/>
    </w:p>
    <w:sectPr w:rsidR="00080C69" w:rsidRPr="006A24AD">
      <w:pgSz w:w="11906" w:h="16838"/>
      <w:pgMar w:top="709" w:right="566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43B2B"/>
    <w:multiLevelType w:val="hybridMultilevel"/>
    <w:tmpl w:val="7B8073C0"/>
    <w:lvl w:ilvl="0" w:tplc="CA4C6898">
      <w:start w:val="1"/>
      <w:numFmt w:val="decimal"/>
      <w:lvlText w:val="%1."/>
      <w:lvlJc w:val="left"/>
      <w:pPr>
        <w:ind w:left="927" w:hanging="360"/>
      </w:pPr>
      <w:rPr>
        <w:b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15D99"/>
    <w:multiLevelType w:val="hybridMultilevel"/>
    <w:tmpl w:val="397CC4C6"/>
    <w:lvl w:ilvl="0" w:tplc="CA9EBC0C">
      <w:start w:val="4"/>
      <w:numFmt w:val="bullet"/>
      <w:lvlText w:val="–"/>
      <w:lvlJc w:val="left"/>
      <w:pPr>
        <w:ind w:left="720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CE2480"/>
    <w:multiLevelType w:val="multilevel"/>
    <w:tmpl w:val="72C8FBEC"/>
    <w:lvl w:ilvl="0">
      <w:start w:val="3"/>
      <w:numFmt w:val="decimal"/>
      <w:lvlText w:val="%1."/>
      <w:lvlJc w:val="left"/>
      <w:pPr>
        <w:ind w:left="281" w:hanging="281"/>
        <w:jc w:val="right"/>
      </w:pPr>
      <w:rPr>
        <w:rFonts w:ascii="Times New Roman" w:hAnsi="Times New Roman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92" w:hanging="449"/>
      </w:pPr>
      <w:rPr>
        <w:rFonts w:ascii="Times New Roman" w:hAnsi="Times New Roman"/>
        <w:i/>
        <w:w w:val="100"/>
        <w:sz w:val="28"/>
        <w:szCs w:val="28"/>
        <w:lang w:val="uk-UA" w:eastAsia="en-US" w:bidi="ar-SA"/>
      </w:rPr>
    </w:lvl>
    <w:lvl w:ilvl="2">
      <w:start w:val="1"/>
      <w:numFmt w:val="bullet"/>
      <w:lvlText w:val="•"/>
      <w:lvlJc w:val="left"/>
      <w:pPr>
        <w:ind w:left="2018" w:hanging="449"/>
      </w:pPr>
      <w:rPr>
        <w:lang w:val="uk-UA" w:eastAsia="en-US" w:bidi="ar-SA"/>
      </w:rPr>
    </w:lvl>
    <w:lvl w:ilvl="3">
      <w:start w:val="1"/>
      <w:numFmt w:val="bullet"/>
      <w:lvlText w:val="•"/>
      <w:lvlJc w:val="left"/>
      <w:pPr>
        <w:ind w:left="3036" w:hanging="449"/>
      </w:pPr>
      <w:rPr>
        <w:lang w:val="uk-UA" w:eastAsia="en-US" w:bidi="ar-SA"/>
      </w:rPr>
    </w:lvl>
    <w:lvl w:ilvl="4">
      <w:start w:val="1"/>
      <w:numFmt w:val="bullet"/>
      <w:lvlText w:val="•"/>
      <w:lvlJc w:val="left"/>
      <w:pPr>
        <w:ind w:left="4055" w:hanging="449"/>
      </w:pPr>
      <w:rPr>
        <w:lang w:val="uk-UA" w:eastAsia="en-US" w:bidi="ar-SA"/>
      </w:rPr>
    </w:lvl>
    <w:lvl w:ilvl="5">
      <w:start w:val="1"/>
      <w:numFmt w:val="bullet"/>
      <w:lvlText w:val="•"/>
      <w:lvlJc w:val="left"/>
      <w:pPr>
        <w:ind w:left="5073" w:hanging="449"/>
      </w:pPr>
      <w:rPr>
        <w:lang w:val="uk-UA" w:eastAsia="en-US" w:bidi="ar-SA"/>
      </w:rPr>
    </w:lvl>
    <w:lvl w:ilvl="6">
      <w:start w:val="1"/>
      <w:numFmt w:val="bullet"/>
      <w:lvlText w:val="•"/>
      <w:lvlJc w:val="left"/>
      <w:pPr>
        <w:ind w:left="6092" w:hanging="449"/>
      </w:pPr>
      <w:rPr>
        <w:lang w:val="uk-UA" w:eastAsia="en-US" w:bidi="ar-SA"/>
      </w:rPr>
    </w:lvl>
    <w:lvl w:ilvl="7">
      <w:start w:val="1"/>
      <w:numFmt w:val="bullet"/>
      <w:lvlText w:val="•"/>
      <w:lvlJc w:val="left"/>
      <w:pPr>
        <w:ind w:left="7110" w:hanging="449"/>
      </w:pPr>
      <w:rPr>
        <w:lang w:val="uk-UA" w:eastAsia="en-US" w:bidi="ar-SA"/>
      </w:rPr>
    </w:lvl>
    <w:lvl w:ilvl="8">
      <w:start w:val="1"/>
      <w:numFmt w:val="bullet"/>
      <w:lvlText w:val="•"/>
      <w:lvlJc w:val="left"/>
      <w:pPr>
        <w:ind w:left="8129" w:hanging="449"/>
      </w:pPr>
      <w:rPr>
        <w:lang w:val="uk-UA" w:eastAsia="en-US" w:bidi="ar-SA"/>
      </w:rPr>
    </w:lvl>
  </w:abstractNum>
  <w:abstractNum w:abstractNumId="3" w15:restartNumberingAfterBreak="0">
    <w:nsid w:val="371972DA"/>
    <w:multiLevelType w:val="hybridMultilevel"/>
    <w:tmpl w:val="3CF61D60"/>
    <w:lvl w:ilvl="0" w:tplc="4E6E30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83DF5"/>
    <w:multiLevelType w:val="hybridMultilevel"/>
    <w:tmpl w:val="E20EEB74"/>
    <w:lvl w:ilvl="0" w:tplc="E8F81B1C">
      <w:start w:val="1"/>
      <w:numFmt w:val="decimal"/>
      <w:suff w:val="space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2354" w:hanging="360"/>
      </w:pPr>
    </w:lvl>
    <w:lvl w:ilvl="2" w:tplc="0422001B">
      <w:start w:val="1"/>
      <w:numFmt w:val="lowerRoman"/>
      <w:lvlText w:val="%3."/>
      <w:lvlJc w:val="right"/>
      <w:pPr>
        <w:ind w:left="3074" w:hanging="180"/>
      </w:pPr>
    </w:lvl>
    <w:lvl w:ilvl="3" w:tplc="0422000F">
      <w:start w:val="1"/>
      <w:numFmt w:val="decimal"/>
      <w:lvlText w:val="%4."/>
      <w:lvlJc w:val="left"/>
      <w:pPr>
        <w:ind w:left="3794" w:hanging="360"/>
      </w:pPr>
    </w:lvl>
    <w:lvl w:ilvl="4" w:tplc="04220019">
      <w:start w:val="1"/>
      <w:numFmt w:val="lowerLetter"/>
      <w:lvlText w:val="%5."/>
      <w:lvlJc w:val="left"/>
      <w:pPr>
        <w:ind w:left="4514" w:hanging="360"/>
      </w:pPr>
    </w:lvl>
    <w:lvl w:ilvl="5" w:tplc="0422001B">
      <w:start w:val="1"/>
      <w:numFmt w:val="lowerRoman"/>
      <w:lvlText w:val="%6."/>
      <w:lvlJc w:val="right"/>
      <w:pPr>
        <w:ind w:left="5234" w:hanging="180"/>
      </w:pPr>
    </w:lvl>
    <w:lvl w:ilvl="6" w:tplc="0422000F">
      <w:start w:val="1"/>
      <w:numFmt w:val="decimal"/>
      <w:lvlText w:val="%7."/>
      <w:lvlJc w:val="left"/>
      <w:pPr>
        <w:ind w:left="5954" w:hanging="360"/>
      </w:pPr>
    </w:lvl>
    <w:lvl w:ilvl="7" w:tplc="04220019">
      <w:start w:val="1"/>
      <w:numFmt w:val="lowerLetter"/>
      <w:lvlText w:val="%8."/>
      <w:lvlJc w:val="left"/>
      <w:pPr>
        <w:ind w:left="6674" w:hanging="360"/>
      </w:pPr>
    </w:lvl>
    <w:lvl w:ilvl="8" w:tplc="0422001B">
      <w:start w:val="1"/>
      <w:numFmt w:val="lowerRoman"/>
      <w:lvlText w:val="%9."/>
      <w:lvlJc w:val="right"/>
      <w:pPr>
        <w:ind w:left="7394" w:hanging="180"/>
      </w:pPr>
    </w:lvl>
  </w:abstractNum>
  <w:abstractNum w:abstractNumId="5" w15:restartNumberingAfterBreak="0">
    <w:nsid w:val="68012FCC"/>
    <w:multiLevelType w:val="hybridMultilevel"/>
    <w:tmpl w:val="2C6C80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69"/>
    <w:rsid w:val="0001240E"/>
    <w:rsid w:val="0002217D"/>
    <w:rsid w:val="00027FB6"/>
    <w:rsid w:val="00034731"/>
    <w:rsid w:val="00062904"/>
    <w:rsid w:val="00080C69"/>
    <w:rsid w:val="000C3948"/>
    <w:rsid w:val="000E068B"/>
    <w:rsid w:val="0010070E"/>
    <w:rsid w:val="001407DC"/>
    <w:rsid w:val="00163934"/>
    <w:rsid w:val="001639B0"/>
    <w:rsid w:val="0018063C"/>
    <w:rsid w:val="001B177C"/>
    <w:rsid w:val="001B2F56"/>
    <w:rsid w:val="001C0F2E"/>
    <w:rsid w:val="00204174"/>
    <w:rsid w:val="00257D72"/>
    <w:rsid w:val="002B47EB"/>
    <w:rsid w:val="002D343E"/>
    <w:rsid w:val="002D3EA6"/>
    <w:rsid w:val="002E1FEE"/>
    <w:rsid w:val="003336AA"/>
    <w:rsid w:val="00346916"/>
    <w:rsid w:val="003551F8"/>
    <w:rsid w:val="003A54D0"/>
    <w:rsid w:val="003B331F"/>
    <w:rsid w:val="003B73E3"/>
    <w:rsid w:val="003D553F"/>
    <w:rsid w:val="003E7408"/>
    <w:rsid w:val="003F74CE"/>
    <w:rsid w:val="004027D8"/>
    <w:rsid w:val="004114E6"/>
    <w:rsid w:val="004156DD"/>
    <w:rsid w:val="004303B8"/>
    <w:rsid w:val="004377DD"/>
    <w:rsid w:val="00484C21"/>
    <w:rsid w:val="00493E92"/>
    <w:rsid w:val="004B54AE"/>
    <w:rsid w:val="004C640C"/>
    <w:rsid w:val="004E345D"/>
    <w:rsid w:val="005223C4"/>
    <w:rsid w:val="00541682"/>
    <w:rsid w:val="005455C4"/>
    <w:rsid w:val="005477DD"/>
    <w:rsid w:val="00547F23"/>
    <w:rsid w:val="005732AA"/>
    <w:rsid w:val="005A5603"/>
    <w:rsid w:val="005C470E"/>
    <w:rsid w:val="005D4307"/>
    <w:rsid w:val="005F4440"/>
    <w:rsid w:val="006158DD"/>
    <w:rsid w:val="0066412A"/>
    <w:rsid w:val="006A24AD"/>
    <w:rsid w:val="006C51DC"/>
    <w:rsid w:val="006D3088"/>
    <w:rsid w:val="006D4428"/>
    <w:rsid w:val="006E0428"/>
    <w:rsid w:val="006E081B"/>
    <w:rsid w:val="006E1B2D"/>
    <w:rsid w:val="007139AB"/>
    <w:rsid w:val="007237A0"/>
    <w:rsid w:val="0073128B"/>
    <w:rsid w:val="0076394D"/>
    <w:rsid w:val="00797DD2"/>
    <w:rsid w:val="007C673B"/>
    <w:rsid w:val="007D5E63"/>
    <w:rsid w:val="00805A59"/>
    <w:rsid w:val="008136A1"/>
    <w:rsid w:val="0082026C"/>
    <w:rsid w:val="00832FEB"/>
    <w:rsid w:val="00833533"/>
    <w:rsid w:val="00843131"/>
    <w:rsid w:val="00871953"/>
    <w:rsid w:val="00877DF3"/>
    <w:rsid w:val="00881B81"/>
    <w:rsid w:val="00885101"/>
    <w:rsid w:val="008F3E85"/>
    <w:rsid w:val="00925FCD"/>
    <w:rsid w:val="009353AF"/>
    <w:rsid w:val="0093641C"/>
    <w:rsid w:val="0094352E"/>
    <w:rsid w:val="009441D4"/>
    <w:rsid w:val="0094528D"/>
    <w:rsid w:val="00964AF6"/>
    <w:rsid w:val="009774C9"/>
    <w:rsid w:val="009B031D"/>
    <w:rsid w:val="009C4703"/>
    <w:rsid w:val="009F2E30"/>
    <w:rsid w:val="00A05400"/>
    <w:rsid w:val="00A23594"/>
    <w:rsid w:val="00A713C9"/>
    <w:rsid w:val="00A862D5"/>
    <w:rsid w:val="00AB48AD"/>
    <w:rsid w:val="00AB5D6C"/>
    <w:rsid w:val="00B2469F"/>
    <w:rsid w:val="00B70258"/>
    <w:rsid w:val="00B91FBD"/>
    <w:rsid w:val="00B94BC0"/>
    <w:rsid w:val="00B97BB3"/>
    <w:rsid w:val="00BC0426"/>
    <w:rsid w:val="00BE4BF3"/>
    <w:rsid w:val="00C06134"/>
    <w:rsid w:val="00C2384F"/>
    <w:rsid w:val="00C45797"/>
    <w:rsid w:val="00C82CD1"/>
    <w:rsid w:val="00CC350D"/>
    <w:rsid w:val="00CD4723"/>
    <w:rsid w:val="00D16CDB"/>
    <w:rsid w:val="00D7193B"/>
    <w:rsid w:val="00D86B10"/>
    <w:rsid w:val="00DB5400"/>
    <w:rsid w:val="00DC4A19"/>
    <w:rsid w:val="00DC5A92"/>
    <w:rsid w:val="00DD2B2B"/>
    <w:rsid w:val="00DD5B1A"/>
    <w:rsid w:val="00DE3034"/>
    <w:rsid w:val="00E162AD"/>
    <w:rsid w:val="00E32528"/>
    <w:rsid w:val="00E3654D"/>
    <w:rsid w:val="00E541AD"/>
    <w:rsid w:val="00E64E96"/>
    <w:rsid w:val="00E7247B"/>
    <w:rsid w:val="00E94CEF"/>
    <w:rsid w:val="00E95F66"/>
    <w:rsid w:val="00EE5FD9"/>
    <w:rsid w:val="00EF32BA"/>
    <w:rsid w:val="00F526EC"/>
    <w:rsid w:val="00F6299E"/>
    <w:rsid w:val="00F97CFF"/>
    <w:rsid w:val="00FA3C14"/>
    <w:rsid w:val="00FD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1D8C"/>
  <w15:docId w15:val="{95D18BA9-1412-4342-8D32-22414DCB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spacing w:after="0" w:line="240" w:lineRule="auto"/>
    </w:pPr>
  </w:style>
  <w:style w:type="paragraph" w:styleId="a5">
    <w:name w:val="Balloon Text"/>
    <w:basedOn w:val="a"/>
    <w:link w:val="a6"/>
    <w:semiHidden/>
    <w:pPr>
      <w:spacing w:after="0" w:line="240" w:lineRule="auto"/>
    </w:pPr>
    <w:rPr>
      <w:rFonts w:ascii="Segoe UI" w:hAnsi="Segoe UI"/>
      <w:sz w:val="18"/>
      <w:szCs w:val="18"/>
    </w:rPr>
  </w:style>
  <w:style w:type="paragraph" w:styleId="a7">
    <w:name w:val="Body Text"/>
    <w:basedOn w:val="a"/>
    <w:link w:val="a8"/>
    <w:semiHidden/>
    <w:qFormat/>
    <w:pPr>
      <w:widowControl w:val="0"/>
      <w:spacing w:after="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Style4">
    <w:name w:val="Style4"/>
    <w:basedOn w:val="a"/>
    <w:pPr>
      <w:widowControl w:val="0"/>
      <w:spacing w:after="0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9">
    <w:name w:val="line number"/>
    <w:basedOn w:val="a0"/>
    <w:semiHidden/>
  </w:style>
  <w:style w:type="character" w:styleId="aa">
    <w:name w:val="Hyperlink"/>
    <w:rPr>
      <w:color w:val="0000FF"/>
      <w:u w:val="single"/>
    </w:rPr>
  </w:style>
  <w:style w:type="character" w:customStyle="1" w:styleId="a6">
    <w:name w:val="Текст у виносці Знак"/>
    <w:basedOn w:val="a0"/>
    <w:link w:val="a5"/>
    <w:semiHidden/>
    <w:rPr>
      <w:rFonts w:ascii="Segoe UI" w:hAnsi="Segoe UI"/>
      <w:sz w:val="18"/>
      <w:szCs w:val="18"/>
    </w:rPr>
  </w:style>
  <w:style w:type="character" w:customStyle="1" w:styleId="a8">
    <w:name w:val="Основний текст Знак"/>
    <w:basedOn w:val="a0"/>
    <w:link w:val="a7"/>
    <w:semiHidden/>
    <w:rPr>
      <w:rFonts w:ascii="Times New Roman" w:hAnsi="Times New Roman"/>
      <w:b/>
      <w:bCs/>
      <w:sz w:val="28"/>
      <w:szCs w:val="28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pPr>
      <w:spacing w:after="0" w:line="240" w:lineRule="auto"/>
    </w:pPr>
    <w:rPr>
      <w:rFonts w:ascii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2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CDB66-8D89-40A9-B259-0788CDA1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2122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Вакула Наталія Віталіївна</dc:creator>
  <cp:lastModifiedBy>ДЕРГАЧОВ Денис Валентинович</cp:lastModifiedBy>
  <cp:revision>196</cp:revision>
  <cp:lastPrinted>2023-01-23T12:37:00Z</cp:lastPrinted>
  <dcterms:created xsi:type="dcterms:W3CDTF">2024-01-29T09:21:00Z</dcterms:created>
  <dcterms:modified xsi:type="dcterms:W3CDTF">2026-09-03T07:53:00Z</dcterms:modified>
</cp:coreProperties>
</file>