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E9" w:rsidRDefault="00582D5D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Обґрунтування</w:t>
      </w:r>
    </w:p>
    <w:p w:rsidR="00606AE9" w:rsidRDefault="00582D5D">
      <w:pPr>
        <w:spacing w:after="0"/>
        <w:contextualSpacing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06AE9" w:rsidRDefault="00582D5D">
      <w:pPr>
        <w:spacing w:after="0"/>
        <w:contextualSpacing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(відповідно до пункту 41 постанови Кабінету Міністрів України від 11.10.2016 № 710 «Про ефективне використання </w:t>
      </w:r>
      <w:r>
        <w:rPr>
          <w:rFonts w:ascii="Times New Roman" w:hAnsi="Times New Roman"/>
          <w:sz w:val="25"/>
          <w:szCs w:val="25"/>
        </w:rPr>
        <w:t>державних коштів» (зі змінами)</w:t>
      </w:r>
    </w:p>
    <w:p w:rsidR="00606AE9" w:rsidRDefault="00582D5D">
      <w:pPr>
        <w:spacing w:after="0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</w:p>
    <w:p w:rsidR="00606AE9" w:rsidRDefault="00582D5D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</w:rPr>
        <w:t>1. </w:t>
      </w:r>
      <w:r>
        <w:rPr>
          <w:rFonts w:ascii="Times New Roman" w:hAnsi="Times New Roman"/>
          <w:b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Міністерство фінансів України 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01008, м</w:t>
      </w:r>
      <w:r>
        <w:rPr>
          <w:rFonts w:ascii="Times New Roman" w:hAnsi="Times New Roman"/>
          <w:sz w:val="25"/>
          <w:szCs w:val="25"/>
        </w:rPr>
        <w:t xml:space="preserve">. Київ, вул. Грушевського, 12/2, 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код за ЄДРПОУ 00013480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категорія замовника – орган державної влади. </w:t>
      </w:r>
    </w:p>
    <w:p w:rsidR="00582D5D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</w:p>
    <w:p w:rsidR="00606AE9" w:rsidRDefault="00582D5D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</w:rPr>
        <w:t>2. </w:t>
      </w:r>
      <w:r>
        <w:rPr>
          <w:rFonts w:ascii="Times New Roman" w:hAnsi="Times New Roman"/>
          <w:b/>
          <w:sz w:val="25"/>
          <w:szCs w:val="25"/>
        </w:rPr>
        <w:t>Назва предмета закупівлі із зазначенням коду за Єдиним закупівельним</w:t>
      </w:r>
      <w:r>
        <w:rPr>
          <w:rFonts w:ascii="Times New Roman" w:hAnsi="Times New Roman"/>
          <w:b/>
          <w:sz w:val="25"/>
        </w:rPr>
        <w:t xml:space="preserve"> словником</w:t>
      </w:r>
      <w:r>
        <w:rPr>
          <w:rFonts w:ascii="Times New Roman" w:hAnsi="Times New Roman"/>
          <w:b/>
          <w:sz w:val="25"/>
          <w:szCs w:val="25"/>
        </w:rPr>
        <w:t xml:space="preserve"> (у разі поділу на лоти такі відомості повинні зазначатися стосовно кожн</w:t>
      </w:r>
      <w:r>
        <w:rPr>
          <w:rFonts w:ascii="Times New Roman" w:hAnsi="Times New Roman"/>
          <w:b/>
          <w:sz w:val="25"/>
          <w:szCs w:val="25"/>
        </w:rPr>
        <w:t xml:space="preserve">ого лота) та назви відповідних класифікаторів предмета закупівлі і частин предмета закупівлі (лотів) (за наявності): 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послуги страхування цивільно-правової відповідальності власників транспортних засобів за кодом ДК 021:2015: 66510000-8 Страхові послуги.</w:t>
      </w:r>
    </w:p>
    <w:p w:rsidR="00582D5D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3</w:t>
      </w:r>
      <w:r>
        <w:rPr>
          <w:rFonts w:ascii="Times New Roman" w:hAnsi="Times New Roman"/>
          <w:b/>
          <w:sz w:val="25"/>
          <w:szCs w:val="25"/>
        </w:rPr>
        <w:t>.</w:t>
      </w:r>
      <w:r>
        <w:rPr>
          <w:rFonts w:ascii="Times New Roman" w:hAnsi="Times New Roman"/>
          <w:b/>
          <w:sz w:val="25"/>
        </w:rPr>
        <w:t> </w:t>
      </w:r>
      <w:r>
        <w:rPr>
          <w:rFonts w:ascii="Times New Roman" w:hAnsi="Times New Roman"/>
          <w:b/>
          <w:sz w:val="25"/>
          <w:szCs w:val="25"/>
        </w:rPr>
        <w:t xml:space="preserve">Ідентифікатор закупівлі: </w:t>
      </w:r>
      <w:r w:rsidRPr="00582D5D">
        <w:rPr>
          <w:rFonts w:ascii="Times New Roman" w:hAnsi="Times New Roman"/>
          <w:sz w:val="25"/>
          <w:szCs w:val="25"/>
        </w:rPr>
        <w:t>UA-2026-04-03-011728-a</w:t>
      </w:r>
      <w:r w:rsidRPr="00582D5D">
        <w:rPr>
          <w:rFonts w:ascii="Times New Roman" w:hAnsi="Times New Roman"/>
          <w:sz w:val="25"/>
          <w:szCs w:val="25"/>
        </w:rPr>
        <w:t>.</w:t>
      </w:r>
    </w:p>
    <w:p w:rsidR="00582D5D" w:rsidRPr="00582D5D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4.</w:t>
      </w:r>
      <w:r>
        <w:rPr>
          <w:rFonts w:ascii="Times New Roman" w:hAnsi="Times New Roman"/>
          <w:b/>
          <w:sz w:val="25"/>
        </w:rPr>
        <w:t> </w:t>
      </w:r>
      <w:r>
        <w:rPr>
          <w:rFonts w:ascii="Times New Roman" w:hAnsi="Times New Roman"/>
          <w:b/>
          <w:sz w:val="25"/>
          <w:szCs w:val="25"/>
        </w:rPr>
        <w:t>Обґрунтування технічних та якісних характеристик предмета закупівлі:</w:t>
      </w:r>
    </w:p>
    <w:p w:rsidR="00606AE9" w:rsidRDefault="00582D5D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Відповідно до статті 7 Закону України «Про обов'язкове страхування цивільно-правової відповідальності власників наземних транспортних</w:t>
      </w:r>
      <w:r>
        <w:rPr>
          <w:rFonts w:ascii="Times New Roman" w:hAnsi="Times New Roman"/>
          <w:sz w:val="25"/>
          <w:szCs w:val="25"/>
        </w:rPr>
        <w:t xml:space="preserve"> засобів»: « 1. На території України дозволяється використання виключно забезпечених транспортних засобів», «2.  Керування на території України транспортним засобом, щодо якого відсутній чинний договір обов’язкового страхування цивільно-правової відповідал</w:t>
      </w:r>
      <w:r>
        <w:rPr>
          <w:rFonts w:ascii="Times New Roman" w:hAnsi="Times New Roman"/>
          <w:sz w:val="25"/>
          <w:szCs w:val="25"/>
        </w:rPr>
        <w:t xml:space="preserve">ьності, тягне за собою відповідальність, встановлену законом». </w:t>
      </w:r>
    </w:p>
    <w:p w:rsidR="00606AE9" w:rsidRDefault="00582D5D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На балансі Міністерства знаходяться 4 транспортні засоби (далі – ТЗ) марки </w:t>
      </w:r>
      <w:proofErr w:type="spellStart"/>
      <w:r>
        <w:rPr>
          <w:rFonts w:ascii="Times New Roman" w:hAnsi="Times New Roman"/>
          <w:sz w:val="25"/>
          <w:szCs w:val="25"/>
        </w:rPr>
        <w:t>Hyundai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Ioniq</w:t>
      </w:r>
      <w:proofErr w:type="spellEnd"/>
      <w:r>
        <w:rPr>
          <w:rFonts w:ascii="Times New Roman" w:hAnsi="Times New Roman"/>
          <w:sz w:val="25"/>
          <w:szCs w:val="25"/>
        </w:rPr>
        <w:t xml:space="preserve"> (легкові автомобілі з електричним двигуном), 2019 та 2021 року випуску, враховуючи вимоги (заборони) ст</w:t>
      </w:r>
      <w:r>
        <w:rPr>
          <w:rFonts w:ascii="Times New Roman" w:hAnsi="Times New Roman"/>
          <w:sz w:val="25"/>
          <w:szCs w:val="25"/>
        </w:rPr>
        <w:t>атті 7 Закону України «Про обов'язкове страхування цивільно-правової відповідальності власників наземних транспортних засобів» та наближення закінчення строку дії страхового полісу та страхового покриття, виникла потреба у закупівлі послуг страхування циві</w:t>
      </w:r>
      <w:r>
        <w:rPr>
          <w:rFonts w:ascii="Times New Roman" w:hAnsi="Times New Roman"/>
          <w:sz w:val="25"/>
          <w:szCs w:val="25"/>
        </w:rPr>
        <w:t>льно-правової відповідальності власників транспортних засобів.</w:t>
      </w:r>
    </w:p>
    <w:p w:rsidR="00582D5D" w:rsidRDefault="00582D5D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5"/>
          <w:szCs w:val="25"/>
        </w:rPr>
      </w:pPr>
    </w:p>
    <w:p w:rsidR="00606AE9" w:rsidRDefault="00582D5D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5.</w:t>
      </w:r>
      <w:r>
        <w:rPr>
          <w:rFonts w:ascii="Times New Roman" w:hAnsi="Times New Roman"/>
          <w:b/>
          <w:sz w:val="25"/>
        </w:rPr>
        <w:t> </w:t>
      </w:r>
      <w:r>
        <w:rPr>
          <w:rFonts w:ascii="Times New Roman" w:hAnsi="Times New Roman"/>
          <w:b/>
          <w:sz w:val="25"/>
          <w:szCs w:val="25"/>
        </w:rPr>
        <w:t xml:space="preserve">Обґрунтування розміру бюджетного призначення: 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Розмір бюджетного призначення для предмета закупівлі: послуги страхування цивільно-правової відповідальності власників транспортних засобів від</w:t>
      </w:r>
      <w:r>
        <w:rPr>
          <w:rFonts w:ascii="Times New Roman" w:hAnsi="Times New Roman"/>
          <w:sz w:val="25"/>
          <w:szCs w:val="25"/>
        </w:rPr>
        <w:t>повідає розрахунку видатків до кошторису на 2026</w:t>
      </w:r>
      <w:r>
        <w:rPr>
          <w:rFonts w:ascii="Times New Roman" w:hAnsi="Times New Roman"/>
          <w:sz w:val="25"/>
          <w:szCs w:val="25"/>
        </w:rPr>
        <w:t xml:space="preserve"> рік Міністерства фінансів України за КПКВК 3501010, КЕКВ 2240 «Оплата послуг (крім комунальних)».</w:t>
      </w:r>
    </w:p>
    <w:p w:rsidR="00582D5D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6.</w:t>
      </w:r>
      <w:r>
        <w:rPr>
          <w:rFonts w:ascii="Times New Roman" w:hAnsi="Times New Roman"/>
          <w:b/>
          <w:sz w:val="25"/>
        </w:rPr>
        <w:t> </w:t>
      </w:r>
      <w:r>
        <w:rPr>
          <w:rFonts w:ascii="Times New Roman" w:hAnsi="Times New Roman"/>
          <w:b/>
          <w:sz w:val="25"/>
          <w:szCs w:val="25"/>
        </w:rPr>
        <w:t xml:space="preserve">Обґрунтування очікуваної вартості закупівлі: </w:t>
      </w:r>
    </w:p>
    <w:p w:rsidR="00606AE9" w:rsidRDefault="00582D5D">
      <w:pPr>
        <w:spacing w:after="0"/>
        <w:ind w:firstLine="567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Розрахунок очікуваної вартості предмета закупівлі проведено </w:t>
      </w:r>
      <w:r>
        <w:rPr>
          <w:rFonts w:ascii="Times New Roman" w:hAnsi="Times New Roman"/>
          <w:sz w:val="25"/>
          <w:szCs w:val="25"/>
        </w:rPr>
        <w:t xml:space="preserve">за допомогою методу порівняння ринкових цін, аналізу цінової інформації, що міститься у відкритих джерелах, а саме на сайті  </w:t>
      </w:r>
      <w:proofErr w:type="spellStart"/>
      <w:r>
        <w:rPr>
          <w:rFonts w:ascii="Times New Roman" w:hAnsi="Times New Roman"/>
          <w:sz w:val="25"/>
          <w:szCs w:val="25"/>
          <w:lang w:val="en-US"/>
        </w:rPr>
        <w:t>hotline.finance</w:t>
      </w:r>
      <w:proofErr w:type="spellEnd"/>
      <w:r>
        <w:rPr>
          <w:rFonts w:ascii="Times New Roman" w:hAnsi="Times New Roman"/>
          <w:sz w:val="25"/>
          <w:szCs w:val="25"/>
        </w:rPr>
        <w:t xml:space="preserve">, з застосуванням середнього показника страхового платежу та становить </w:t>
      </w:r>
      <w:r w:rsidRPr="00582D5D">
        <w:rPr>
          <w:rFonts w:ascii="Times New Roman" w:hAnsi="Times New Roman"/>
          <w:sz w:val="25"/>
          <w:szCs w:val="25"/>
        </w:rPr>
        <w:t>33 205,00</w:t>
      </w:r>
      <w:r>
        <w:t xml:space="preserve"> </w:t>
      </w:r>
      <w:r>
        <w:rPr>
          <w:rFonts w:ascii="Times New Roman" w:hAnsi="Times New Roman"/>
          <w:sz w:val="25"/>
          <w:szCs w:val="25"/>
        </w:rPr>
        <w:t xml:space="preserve">грн без ПДВ, що відповідає розміру </w:t>
      </w:r>
      <w:r>
        <w:rPr>
          <w:rFonts w:ascii="Times New Roman" w:hAnsi="Times New Roman"/>
          <w:sz w:val="25"/>
          <w:szCs w:val="25"/>
        </w:rPr>
        <w:t>бюджетного призначення.</w:t>
      </w:r>
    </w:p>
    <w:sectPr w:rsidR="00606AE9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BF6"/>
    <w:multiLevelType w:val="hybridMultilevel"/>
    <w:tmpl w:val="8A8EFA92"/>
    <w:lvl w:ilvl="0" w:tplc="39C0C2C8">
      <w:start w:val="1"/>
      <w:numFmt w:val="decimal"/>
      <w:lvlText w:val="%1."/>
      <w:lvlJc w:val="left"/>
      <w:pPr>
        <w:ind w:left="2175" w:hanging="375"/>
      </w:p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>
      <w:start w:val="1"/>
      <w:numFmt w:val="lowerLetter"/>
      <w:lvlText w:val="%5."/>
      <w:lvlJc w:val="left"/>
      <w:pPr>
        <w:ind w:left="5040" w:hanging="360"/>
      </w:pPr>
    </w:lvl>
    <w:lvl w:ilvl="5" w:tplc="0422001B">
      <w:start w:val="1"/>
      <w:numFmt w:val="lowerRoman"/>
      <w:lvlText w:val="%6."/>
      <w:lvlJc w:val="right"/>
      <w:pPr>
        <w:ind w:left="5760" w:hanging="180"/>
      </w:pPr>
    </w:lvl>
    <w:lvl w:ilvl="6" w:tplc="0422000F">
      <w:start w:val="1"/>
      <w:numFmt w:val="decimal"/>
      <w:lvlText w:val="%7."/>
      <w:lvlJc w:val="left"/>
      <w:pPr>
        <w:ind w:left="6480" w:hanging="360"/>
      </w:pPr>
    </w:lvl>
    <w:lvl w:ilvl="7" w:tplc="04220019">
      <w:start w:val="1"/>
      <w:numFmt w:val="lowerLetter"/>
      <w:lvlText w:val="%8."/>
      <w:lvlJc w:val="left"/>
      <w:pPr>
        <w:ind w:left="7200" w:hanging="360"/>
      </w:pPr>
    </w:lvl>
    <w:lvl w:ilvl="8" w:tplc="0422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E9"/>
    <w:rsid w:val="00582D5D"/>
    <w:rsid w:val="006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6A4"/>
  <w15:docId w15:val="{099C15D1-4D73-47CE-881A-068BB63D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semiHidden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1808</Words>
  <Characters>1032</Characters>
  <Application>Microsoft Office Word</Application>
  <DocSecurity>0</DocSecurity>
  <Lines>8</Lines>
  <Paragraphs>5</Paragraphs>
  <ScaleCrop>false</ScaleCrop>
  <Company>Ministry of Finance of Ukraine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Вакула Наталія Віталіївна</cp:lastModifiedBy>
  <cp:revision>17</cp:revision>
  <dcterms:created xsi:type="dcterms:W3CDTF">2023-12-28T07:38:00Z</dcterms:created>
  <dcterms:modified xsi:type="dcterms:W3CDTF">2026-04-06T09:01:00Z</dcterms:modified>
</cp:coreProperties>
</file>