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(відповідно до пункту 4</w:t>
      </w:r>
      <w:r w:rsidRPr="00C82385">
        <w:rPr>
          <w:rFonts w:ascii="Times New Roman" w:hAnsi="Times New Roman"/>
          <w:sz w:val="28"/>
          <w:szCs w:val="28"/>
          <w:vertAlign w:val="superscript"/>
        </w:rPr>
        <w:t>1</w:t>
      </w:r>
      <w:r w:rsidRPr="00C82385">
        <w:rPr>
          <w:rFonts w:ascii="Times New Roman" w:hAnsi="Times New Roman"/>
          <w:sz w:val="28"/>
          <w:szCs w:val="28"/>
        </w:rPr>
        <w:t xml:space="preserve"> постанови Кабінету Міністрів України </w:t>
      </w:r>
      <w:r w:rsidR="00804402">
        <w:rPr>
          <w:rFonts w:ascii="Times New Roman" w:hAnsi="Times New Roman"/>
          <w:sz w:val="28"/>
          <w:szCs w:val="28"/>
        </w:rPr>
        <w:br/>
      </w:r>
      <w:r w:rsidRPr="00C82385">
        <w:rPr>
          <w:rFonts w:ascii="Times New Roman" w:hAnsi="Times New Roman"/>
          <w:sz w:val="28"/>
          <w:szCs w:val="28"/>
        </w:rPr>
        <w:t>від 11.10.2016 № 710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«Про ефективне використання державних коштів» (зі змінами))</w:t>
      </w:r>
      <w:r w:rsidRPr="00C82385">
        <w:rPr>
          <w:rFonts w:ascii="Times New Roman" w:hAnsi="Times New Roman"/>
          <w:sz w:val="28"/>
          <w:szCs w:val="28"/>
        </w:rPr>
        <w:br/>
      </w: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Міністерство фінансів України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01008, м. Київ, вул. Грушевського, 12/2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код за ЄДРПОУ 00013480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категорія замовника – орган державної влади.</w:t>
      </w:r>
    </w:p>
    <w:p w:rsidR="002013F5" w:rsidRPr="00C82385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C82385" w:rsidRDefault="00C45194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59B8" w:rsidRPr="008759B8">
        <w:rPr>
          <w:rFonts w:ascii="Times New Roman" w:hAnsi="Times New Roman"/>
          <w:sz w:val="28"/>
          <w:szCs w:val="28"/>
        </w:rPr>
        <w:t>ослуг</w:t>
      </w:r>
      <w:r>
        <w:rPr>
          <w:rFonts w:ascii="Times New Roman" w:hAnsi="Times New Roman"/>
          <w:sz w:val="28"/>
          <w:szCs w:val="28"/>
        </w:rPr>
        <w:t>и</w:t>
      </w:r>
      <w:r w:rsidR="008759B8" w:rsidRPr="008759B8">
        <w:rPr>
          <w:rFonts w:ascii="Times New Roman" w:hAnsi="Times New Roman"/>
          <w:sz w:val="28"/>
          <w:szCs w:val="28"/>
        </w:rPr>
        <w:t xml:space="preserve"> </w:t>
      </w:r>
      <w:r w:rsidR="004018B0">
        <w:rPr>
          <w:rFonts w:ascii="Times New Roman" w:hAnsi="Times New Roman"/>
          <w:sz w:val="28"/>
          <w:szCs w:val="28"/>
        </w:rPr>
        <w:t xml:space="preserve">з продовження терміну </w:t>
      </w:r>
      <w:r w:rsidR="00173A3F">
        <w:rPr>
          <w:rFonts w:ascii="Times New Roman" w:hAnsi="Times New Roman"/>
          <w:sz w:val="28"/>
          <w:szCs w:val="28"/>
        </w:rPr>
        <w:t xml:space="preserve">гарантійного обслуговування  серверного обладнання </w:t>
      </w:r>
      <w:r w:rsidR="00173A3F">
        <w:rPr>
          <w:rFonts w:ascii="Times New Roman" w:hAnsi="Times New Roman"/>
          <w:sz w:val="28"/>
          <w:szCs w:val="28"/>
          <w:lang w:val="en-US"/>
        </w:rPr>
        <w:t xml:space="preserve">DELL </w:t>
      </w:r>
      <w:r w:rsidR="00A80400" w:rsidRPr="00C82385">
        <w:rPr>
          <w:rFonts w:ascii="Times New Roman" w:hAnsi="Times New Roman"/>
          <w:sz w:val="28"/>
          <w:szCs w:val="28"/>
        </w:rPr>
        <w:t xml:space="preserve">за кодом ДК 021:2015: </w:t>
      </w:r>
      <w:r w:rsidR="00173A3F">
        <w:rPr>
          <w:rFonts w:ascii="Times New Roman" w:hAnsi="Times New Roman"/>
          <w:sz w:val="28"/>
          <w:szCs w:val="28"/>
          <w:lang w:val="en-US"/>
        </w:rPr>
        <w:t>5031</w:t>
      </w:r>
      <w:r w:rsidR="008759B8" w:rsidRPr="008759B8">
        <w:rPr>
          <w:rFonts w:ascii="Times New Roman" w:hAnsi="Times New Roman"/>
          <w:sz w:val="28"/>
          <w:szCs w:val="28"/>
        </w:rPr>
        <w:t>0000-</w:t>
      </w:r>
      <w:r w:rsidR="004D1679">
        <w:rPr>
          <w:rFonts w:ascii="Times New Roman" w:hAnsi="Times New Roman"/>
          <w:sz w:val="28"/>
          <w:szCs w:val="28"/>
        </w:rPr>
        <w:t>1</w:t>
      </w:r>
      <w:r w:rsidR="008759B8" w:rsidRPr="008759B8">
        <w:rPr>
          <w:rFonts w:ascii="Times New Roman" w:hAnsi="Times New Roman"/>
          <w:sz w:val="28"/>
          <w:szCs w:val="28"/>
        </w:rPr>
        <w:t xml:space="preserve">: </w:t>
      </w:r>
      <w:r w:rsidR="00173A3F">
        <w:rPr>
          <w:rFonts w:ascii="Times New Roman" w:hAnsi="Times New Roman"/>
          <w:sz w:val="28"/>
          <w:szCs w:val="28"/>
        </w:rPr>
        <w:t>Технічне обслуговування і ремонт офісної техніки</w:t>
      </w:r>
      <w:r w:rsidR="004018B0">
        <w:rPr>
          <w:rFonts w:ascii="Times New Roman" w:hAnsi="Times New Roman"/>
          <w:sz w:val="28"/>
          <w:szCs w:val="28"/>
        </w:rPr>
        <w:t>.</w:t>
      </w:r>
    </w:p>
    <w:p w:rsidR="00A80400" w:rsidRPr="00C82385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8759B8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8759B8" w:rsidRPr="008759B8">
        <w:t xml:space="preserve"> </w:t>
      </w:r>
      <w:r w:rsidR="00C45194">
        <w:rPr>
          <w:rFonts w:ascii="Times New Roman" w:hAnsi="Times New Roman"/>
          <w:sz w:val="28"/>
          <w:szCs w:val="28"/>
          <w:lang w:eastAsia="ru-RU"/>
        </w:rPr>
        <w:t>UA-2024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</w:t>
      </w:r>
      <w:r w:rsidR="004018B0">
        <w:rPr>
          <w:rFonts w:ascii="Times New Roman" w:hAnsi="Times New Roman"/>
          <w:sz w:val="28"/>
          <w:szCs w:val="28"/>
          <w:lang w:eastAsia="ru-RU"/>
        </w:rPr>
        <w:t>8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</w:t>
      </w:r>
      <w:r w:rsidR="004D1679">
        <w:rPr>
          <w:rFonts w:ascii="Times New Roman" w:hAnsi="Times New Roman"/>
          <w:sz w:val="28"/>
          <w:szCs w:val="28"/>
          <w:lang w:eastAsia="ru-RU"/>
        </w:rPr>
        <w:t>30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</w:t>
      </w:r>
      <w:r w:rsidR="004018B0">
        <w:rPr>
          <w:rFonts w:ascii="Times New Roman" w:hAnsi="Times New Roman"/>
          <w:sz w:val="28"/>
          <w:szCs w:val="28"/>
          <w:lang w:eastAsia="ru-RU"/>
        </w:rPr>
        <w:t>06</w:t>
      </w:r>
      <w:r w:rsidR="004D1679">
        <w:rPr>
          <w:rFonts w:ascii="Times New Roman" w:hAnsi="Times New Roman"/>
          <w:sz w:val="28"/>
          <w:szCs w:val="28"/>
          <w:lang w:eastAsia="ru-RU"/>
        </w:rPr>
        <w:t>498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-a</w:t>
      </w:r>
      <w:r w:rsidR="00717E54" w:rsidRPr="008759B8">
        <w:rPr>
          <w:rFonts w:ascii="Times New Roman" w:hAnsi="Times New Roman"/>
          <w:sz w:val="28"/>
          <w:szCs w:val="28"/>
          <w:lang w:eastAsia="ru-RU"/>
        </w:rPr>
        <w:t>.</w:t>
      </w:r>
    </w:p>
    <w:p w:rsidR="002013F5" w:rsidRPr="00C82385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4D1679" w:rsidRPr="004D1679" w:rsidRDefault="000A1552" w:rsidP="004D1679">
      <w:pPr>
        <w:tabs>
          <w:tab w:val="left" w:pos="993"/>
        </w:tabs>
        <w:spacing w:line="239" w:lineRule="auto"/>
        <w:ind w:right="-2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1679">
        <w:rPr>
          <w:rFonts w:ascii="Times New Roman" w:hAnsi="Times New Roman"/>
          <w:color w:val="000000" w:themeColor="text1"/>
          <w:sz w:val="28"/>
          <w:szCs w:val="28"/>
        </w:rPr>
        <w:t xml:space="preserve">Згідно </w:t>
      </w:r>
      <w:r w:rsidR="004D1679" w:rsidRPr="004D1679">
        <w:rPr>
          <w:rFonts w:ascii="Times New Roman" w:hAnsi="Times New Roman"/>
          <w:color w:val="000000" w:themeColor="text1"/>
          <w:sz w:val="28"/>
          <w:szCs w:val="28"/>
        </w:rPr>
        <w:t xml:space="preserve">У 2017 році згідно з договором з ДП Головфінтех  №13010-05/140 від 28 грудня 2016 та у </w:t>
      </w:r>
      <w:r w:rsidR="004D1679" w:rsidRPr="004D16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2019 році згідно договору з ТОВ «Бізнес Контінюіті Солюшнз» №13010-05/126 від 28 серпня 2019 </w:t>
      </w:r>
      <w:r w:rsidR="004D1679" w:rsidRPr="004D1679">
        <w:rPr>
          <w:rFonts w:ascii="Times New Roman" w:hAnsi="Times New Roman"/>
          <w:color w:val="000000" w:themeColor="text1"/>
          <w:sz w:val="28"/>
          <w:szCs w:val="28"/>
        </w:rPr>
        <w:t>Мінфін придбав обладнання, а саме:</w:t>
      </w:r>
    </w:p>
    <w:p w:rsidR="004D1679" w:rsidRPr="004D1679" w:rsidRDefault="004D1679" w:rsidP="004D1679">
      <w:pPr>
        <w:pStyle w:val="a3"/>
        <w:tabs>
          <w:tab w:val="left" w:pos="993"/>
        </w:tabs>
        <w:spacing w:line="239" w:lineRule="auto"/>
        <w:ind w:left="450" w:right="-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4033"/>
        <w:gridCol w:w="1521"/>
        <w:gridCol w:w="1975"/>
      </w:tblGrid>
      <w:tr w:rsidR="004D1679" w:rsidRPr="004D1679" w:rsidTr="005517BB">
        <w:trPr>
          <w:jc w:val="center"/>
        </w:trPr>
        <w:tc>
          <w:tcPr>
            <w:tcW w:w="2100" w:type="dxa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1679">
              <w:rPr>
                <w:bCs/>
                <w:color w:val="000000" w:themeColor="text1"/>
                <w:sz w:val="28"/>
                <w:szCs w:val="28"/>
              </w:rPr>
              <w:t>Договір</w:t>
            </w:r>
          </w:p>
        </w:tc>
        <w:tc>
          <w:tcPr>
            <w:tcW w:w="4033" w:type="dxa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1679">
              <w:rPr>
                <w:bCs/>
                <w:color w:val="000000" w:themeColor="text1"/>
                <w:sz w:val="28"/>
                <w:szCs w:val="28"/>
              </w:rPr>
              <w:t xml:space="preserve">Найменування </w:t>
            </w:r>
            <w:proofErr w:type="spellStart"/>
            <w:r w:rsidRPr="004D1679">
              <w:rPr>
                <w:bCs/>
                <w:color w:val="000000" w:themeColor="text1"/>
                <w:sz w:val="28"/>
                <w:szCs w:val="28"/>
              </w:rPr>
              <w:t>обладнання</w:t>
            </w:r>
            <w:proofErr w:type="spellEnd"/>
            <w:r w:rsidRPr="004D1679">
              <w:rPr>
                <w:bCs/>
                <w:color w:val="000000" w:themeColor="text1"/>
                <w:sz w:val="28"/>
                <w:szCs w:val="28"/>
              </w:rPr>
              <w:t xml:space="preserve"> DELL</w:t>
            </w:r>
          </w:p>
        </w:tc>
        <w:tc>
          <w:tcPr>
            <w:tcW w:w="1521" w:type="dxa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1679">
              <w:rPr>
                <w:bCs/>
                <w:color w:val="000000" w:themeColor="text1"/>
                <w:sz w:val="28"/>
                <w:szCs w:val="28"/>
              </w:rPr>
              <w:t xml:space="preserve">Кількість, </w:t>
            </w:r>
            <w:proofErr w:type="spellStart"/>
            <w:r w:rsidRPr="004D1679">
              <w:rPr>
                <w:bCs/>
                <w:color w:val="000000" w:themeColor="text1"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1975" w:type="dxa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D1679">
              <w:rPr>
                <w:bCs/>
                <w:color w:val="000000" w:themeColor="text1"/>
                <w:sz w:val="28"/>
                <w:szCs w:val="28"/>
              </w:rPr>
              <w:t>Гарантійний</w:t>
            </w:r>
            <w:proofErr w:type="spellEnd"/>
            <w:r w:rsidRPr="004D167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1679">
              <w:rPr>
                <w:bCs/>
                <w:color w:val="000000" w:themeColor="text1"/>
                <w:sz w:val="28"/>
                <w:szCs w:val="28"/>
              </w:rPr>
              <w:t>строк</w:t>
            </w:r>
            <w:proofErr w:type="spellEnd"/>
            <w:r w:rsidRPr="004D1679">
              <w:rPr>
                <w:bCs/>
                <w:color w:val="000000" w:themeColor="text1"/>
                <w:sz w:val="28"/>
                <w:szCs w:val="28"/>
              </w:rPr>
              <w:t>, місяць</w:t>
            </w:r>
          </w:p>
        </w:tc>
      </w:tr>
      <w:tr w:rsidR="004D1679" w:rsidRPr="004D1679" w:rsidTr="005517BB">
        <w:trPr>
          <w:jc w:val="center"/>
        </w:trPr>
        <w:tc>
          <w:tcPr>
            <w:tcW w:w="2100" w:type="dxa"/>
            <w:vMerge w:val="restart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1679">
              <w:rPr>
                <w:color w:val="000000" w:themeColor="text1"/>
                <w:sz w:val="28"/>
                <w:szCs w:val="28"/>
              </w:rPr>
              <w:t>№13010-05/140 від 28 грудня 2016</w:t>
            </w:r>
          </w:p>
        </w:tc>
        <w:tc>
          <w:tcPr>
            <w:tcW w:w="4033" w:type="dxa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1679">
              <w:rPr>
                <w:color w:val="000000" w:themeColor="text1"/>
                <w:sz w:val="28"/>
                <w:szCs w:val="28"/>
              </w:rPr>
              <w:t xml:space="preserve">Блейд </w:t>
            </w:r>
            <w:proofErr w:type="spellStart"/>
            <w:r w:rsidRPr="004D1679">
              <w:rPr>
                <w:color w:val="000000" w:themeColor="text1"/>
                <w:sz w:val="28"/>
                <w:szCs w:val="28"/>
              </w:rPr>
              <w:t>сервер</w:t>
            </w:r>
            <w:proofErr w:type="spellEnd"/>
            <w:r w:rsidRPr="004D1679">
              <w:rPr>
                <w:color w:val="000000" w:themeColor="text1"/>
                <w:sz w:val="28"/>
                <w:szCs w:val="28"/>
              </w:rPr>
              <w:t xml:space="preserve">  PowerEdge M1000e у </w:t>
            </w:r>
            <w:proofErr w:type="spellStart"/>
            <w:r w:rsidRPr="004D1679">
              <w:rPr>
                <w:color w:val="000000" w:themeColor="text1"/>
                <w:sz w:val="28"/>
                <w:szCs w:val="28"/>
              </w:rPr>
              <w:t>складі</w:t>
            </w:r>
            <w:proofErr w:type="spellEnd"/>
            <w:r w:rsidRPr="004D1679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521" w:type="dxa"/>
            <w:vMerge w:val="restart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1679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5" w:type="dxa"/>
            <w:vMerge w:val="restart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1679">
              <w:rPr>
                <w:bCs/>
                <w:color w:val="000000" w:themeColor="text1"/>
                <w:sz w:val="28"/>
                <w:szCs w:val="28"/>
              </w:rPr>
              <w:t>36</w:t>
            </w:r>
          </w:p>
        </w:tc>
      </w:tr>
      <w:tr w:rsidR="004D1679" w:rsidRPr="004D1679" w:rsidTr="005517BB">
        <w:trPr>
          <w:jc w:val="center"/>
        </w:trPr>
        <w:tc>
          <w:tcPr>
            <w:tcW w:w="2100" w:type="dxa"/>
            <w:vMerge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3" w:type="dxa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color w:val="000000" w:themeColor="text1"/>
                <w:sz w:val="28"/>
                <w:szCs w:val="28"/>
              </w:rPr>
            </w:pPr>
            <w:r w:rsidRPr="004D1679">
              <w:rPr>
                <w:color w:val="000000"/>
                <w:sz w:val="28"/>
                <w:szCs w:val="28"/>
                <w:lang w:eastAsia="uk-UA"/>
              </w:rPr>
              <w:t>PowerEdge M1000e</w:t>
            </w:r>
          </w:p>
        </w:tc>
        <w:tc>
          <w:tcPr>
            <w:tcW w:w="1521" w:type="dxa"/>
            <w:vMerge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  <w:vMerge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D1679" w:rsidRPr="004D1679" w:rsidTr="005517BB">
        <w:trPr>
          <w:jc w:val="center"/>
        </w:trPr>
        <w:tc>
          <w:tcPr>
            <w:tcW w:w="2100" w:type="dxa"/>
            <w:vMerge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3" w:type="dxa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color w:val="000000" w:themeColor="text1"/>
                <w:sz w:val="28"/>
                <w:szCs w:val="28"/>
              </w:rPr>
            </w:pPr>
            <w:r w:rsidRPr="004D1679">
              <w:rPr>
                <w:color w:val="000000"/>
                <w:sz w:val="28"/>
                <w:szCs w:val="28"/>
                <w:lang w:eastAsia="uk-UA"/>
              </w:rPr>
              <w:t>BROCADE M6505</w:t>
            </w:r>
          </w:p>
        </w:tc>
        <w:tc>
          <w:tcPr>
            <w:tcW w:w="1521" w:type="dxa"/>
            <w:vMerge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  <w:vMerge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D1679" w:rsidRPr="004D1679" w:rsidTr="005517BB">
        <w:trPr>
          <w:jc w:val="center"/>
        </w:trPr>
        <w:tc>
          <w:tcPr>
            <w:tcW w:w="2100" w:type="dxa"/>
            <w:vMerge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3" w:type="dxa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color w:val="000000" w:themeColor="text1"/>
                <w:sz w:val="28"/>
                <w:szCs w:val="28"/>
              </w:rPr>
            </w:pPr>
            <w:r w:rsidRPr="004D1679">
              <w:rPr>
                <w:color w:val="000000"/>
                <w:sz w:val="28"/>
                <w:szCs w:val="28"/>
                <w:lang w:eastAsia="uk-UA"/>
              </w:rPr>
              <w:t>DELL FORCE10 MXL 10/40GBE</w:t>
            </w:r>
          </w:p>
        </w:tc>
        <w:tc>
          <w:tcPr>
            <w:tcW w:w="1521" w:type="dxa"/>
            <w:vMerge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  <w:vMerge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D1679" w:rsidRPr="004D1679" w:rsidTr="005517BB">
        <w:trPr>
          <w:jc w:val="center"/>
        </w:trPr>
        <w:tc>
          <w:tcPr>
            <w:tcW w:w="2100" w:type="dxa"/>
            <w:vMerge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3" w:type="dxa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color w:val="000000" w:themeColor="text1"/>
                <w:sz w:val="28"/>
                <w:szCs w:val="28"/>
              </w:rPr>
            </w:pPr>
            <w:r w:rsidRPr="004D1679">
              <w:rPr>
                <w:color w:val="000000"/>
                <w:sz w:val="28"/>
                <w:szCs w:val="28"/>
                <w:lang w:eastAsia="uk-UA"/>
              </w:rPr>
              <w:t>POWEREDGE M630</w:t>
            </w:r>
          </w:p>
        </w:tc>
        <w:tc>
          <w:tcPr>
            <w:tcW w:w="1521" w:type="dxa"/>
            <w:vMerge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  <w:vMerge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D1679" w:rsidRPr="004D1679" w:rsidTr="005517BB">
        <w:trPr>
          <w:jc w:val="center"/>
        </w:trPr>
        <w:tc>
          <w:tcPr>
            <w:tcW w:w="2100" w:type="dxa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1679">
              <w:rPr>
                <w:color w:val="000000" w:themeColor="text1"/>
                <w:sz w:val="28"/>
                <w:szCs w:val="28"/>
              </w:rPr>
              <w:t xml:space="preserve">№13010-05/126 від 28 </w:t>
            </w:r>
            <w:proofErr w:type="spellStart"/>
            <w:r w:rsidRPr="004D1679">
              <w:rPr>
                <w:color w:val="000000" w:themeColor="text1"/>
                <w:sz w:val="28"/>
                <w:szCs w:val="28"/>
              </w:rPr>
              <w:t>серпня</w:t>
            </w:r>
            <w:proofErr w:type="spellEnd"/>
            <w:r w:rsidRPr="004D1679">
              <w:rPr>
                <w:color w:val="000000" w:themeColor="text1"/>
                <w:sz w:val="28"/>
                <w:szCs w:val="28"/>
              </w:rPr>
              <w:t xml:space="preserve"> 2019</w:t>
            </w:r>
          </w:p>
        </w:tc>
        <w:tc>
          <w:tcPr>
            <w:tcW w:w="4033" w:type="dxa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D1679">
              <w:rPr>
                <w:bCs/>
                <w:color w:val="000000" w:themeColor="text1"/>
                <w:sz w:val="28"/>
                <w:szCs w:val="28"/>
              </w:rPr>
              <w:t>Система</w:t>
            </w:r>
            <w:proofErr w:type="spellEnd"/>
            <w:r w:rsidRPr="004D167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1679">
              <w:rPr>
                <w:bCs/>
                <w:color w:val="000000" w:themeColor="text1"/>
                <w:sz w:val="28"/>
                <w:szCs w:val="28"/>
              </w:rPr>
              <w:t>зберігання</w:t>
            </w:r>
            <w:proofErr w:type="spellEnd"/>
            <w:r w:rsidRPr="004D167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1679">
              <w:rPr>
                <w:bCs/>
                <w:color w:val="000000" w:themeColor="text1"/>
                <w:sz w:val="28"/>
                <w:szCs w:val="28"/>
              </w:rPr>
              <w:t>резервних</w:t>
            </w:r>
            <w:proofErr w:type="spellEnd"/>
            <w:r w:rsidRPr="004D167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1679">
              <w:rPr>
                <w:bCs/>
                <w:color w:val="000000" w:themeColor="text1"/>
                <w:sz w:val="28"/>
                <w:szCs w:val="28"/>
              </w:rPr>
              <w:t>копій</w:t>
            </w:r>
            <w:proofErr w:type="spellEnd"/>
            <w:r w:rsidRPr="004D1679">
              <w:rPr>
                <w:bCs/>
                <w:color w:val="000000" w:themeColor="text1"/>
                <w:sz w:val="28"/>
                <w:szCs w:val="28"/>
              </w:rPr>
              <w:t xml:space="preserve"> DELL EMC R730 QUADSTOR VTL SERVER AND STORAGE</w:t>
            </w:r>
          </w:p>
        </w:tc>
        <w:tc>
          <w:tcPr>
            <w:tcW w:w="1521" w:type="dxa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1679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4D1679" w:rsidRPr="004D1679" w:rsidRDefault="004D1679" w:rsidP="005517BB">
            <w:pPr>
              <w:tabs>
                <w:tab w:val="left" w:pos="993"/>
              </w:tabs>
              <w:spacing w:line="239" w:lineRule="auto"/>
              <w:ind w:right="-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1679">
              <w:rPr>
                <w:bCs/>
                <w:color w:val="000000" w:themeColor="text1"/>
                <w:sz w:val="28"/>
                <w:szCs w:val="28"/>
              </w:rPr>
              <w:t>36</w:t>
            </w:r>
          </w:p>
        </w:tc>
      </w:tr>
    </w:tbl>
    <w:p w:rsidR="004D1679" w:rsidRPr="004D1679" w:rsidRDefault="004D1679" w:rsidP="004D1679">
      <w:pPr>
        <w:tabs>
          <w:tab w:val="left" w:pos="993"/>
        </w:tabs>
        <w:spacing w:line="239" w:lineRule="auto"/>
        <w:ind w:right="-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1679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ab/>
      </w:r>
    </w:p>
    <w:p w:rsidR="004D1679" w:rsidRPr="004D1679" w:rsidRDefault="004D1679" w:rsidP="004D1679">
      <w:pPr>
        <w:tabs>
          <w:tab w:val="left" w:pos="993"/>
        </w:tabs>
        <w:spacing w:line="239" w:lineRule="auto"/>
        <w:ind w:right="-2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1679">
        <w:rPr>
          <w:rFonts w:ascii="Times New Roman" w:hAnsi="Times New Roman"/>
          <w:bCs/>
          <w:color w:val="000000" w:themeColor="text1"/>
          <w:sz w:val="28"/>
          <w:szCs w:val="28"/>
        </w:rPr>
        <w:t>Строк  гарантійного обслуговування блейд сервера, після укладення договору на продовження терміну гарантійного обслуговування №</w:t>
      </w:r>
      <w:r w:rsidRPr="004D1679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SUPP21.1904/13110-05/235 </w:t>
      </w:r>
      <w:r w:rsidRPr="004D16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від 30 квітня 2021 року, закінчився 30  квітня 2024 року, а системи зберігання резервних копій 28 серпня 2022 року. Враховуючи строки корисного використання комп’ютерної техніки 10 років (згідно наказу Мінфіну №5 від 14.01.2016  «Про затвердження Положення про облікову політику Міністерства фінансів України»)  та з метою підтримки обладнання у працездатному стані пропонуємо продовжити строк гарантійного обслуговування  обладнання до </w:t>
      </w:r>
      <w:r w:rsidRPr="004D1679">
        <w:rPr>
          <w:rFonts w:ascii="Times New Roman" w:hAnsi="Times New Roman"/>
          <w:bCs/>
          <w:color w:val="000000" w:themeColor="text1"/>
          <w:sz w:val="28"/>
          <w:szCs w:val="28"/>
        </w:rPr>
        <w:br/>
        <w:t>30 квітня 2027 року, що буде більш економічно вигідно ніж його ремонт  в період післягарантійної експлуатації.</w:t>
      </w:r>
    </w:p>
    <w:p w:rsidR="00585082" w:rsidRPr="004D1679" w:rsidRDefault="004D1679" w:rsidP="004D167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D1679">
        <w:rPr>
          <w:rFonts w:ascii="Times New Roman" w:hAnsi="Times New Roman"/>
          <w:sz w:val="28"/>
          <w:szCs w:val="28"/>
        </w:rPr>
        <w:t xml:space="preserve">Враховуючи зазначене </w:t>
      </w:r>
      <w:r w:rsidRPr="004D16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D1679">
        <w:rPr>
          <w:rFonts w:ascii="Times New Roman" w:hAnsi="Times New Roman"/>
          <w:bCs/>
          <w:sz w:val="28"/>
          <w:szCs w:val="28"/>
        </w:rPr>
        <w:t xml:space="preserve">наявна потреба у </w:t>
      </w:r>
      <w:r w:rsidRPr="004D1679">
        <w:rPr>
          <w:rFonts w:ascii="Times New Roman" w:hAnsi="Times New Roman"/>
          <w:sz w:val="28"/>
          <w:szCs w:val="28"/>
        </w:rPr>
        <w:t>продовженні</w:t>
      </w:r>
      <w:r w:rsidRPr="004D1679">
        <w:rPr>
          <w:rFonts w:ascii="Times New Roman" w:hAnsi="Times New Roman"/>
          <w:color w:val="000000"/>
          <w:sz w:val="28"/>
          <w:szCs w:val="28"/>
        </w:rPr>
        <w:t xml:space="preserve"> терміну обслуговування обладнання</w:t>
      </w:r>
      <w:r w:rsidRPr="004D167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22126" w:rsidRPr="00C82385" w:rsidRDefault="00422126" w:rsidP="008759B8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розміру бюджетного призначення:</w:t>
      </w:r>
    </w:p>
    <w:p w:rsidR="002013F5" w:rsidRPr="00C82385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 xml:space="preserve">Розмір бюджетного призначення для предмета закупівлі: </w:t>
      </w:r>
      <w:r w:rsidR="000A1552">
        <w:rPr>
          <w:rFonts w:ascii="Times New Roman" w:hAnsi="Times New Roman"/>
          <w:sz w:val="28"/>
          <w:szCs w:val="28"/>
        </w:rPr>
        <w:t>«</w:t>
      </w:r>
      <w:r w:rsidR="004D1679">
        <w:rPr>
          <w:rFonts w:ascii="Times New Roman" w:hAnsi="Times New Roman"/>
          <w:sz w:val="28"/>
          <w:szCs w:val="28"/>
        </w:rPr>
        <w:t>П</w:t>
      </w:r>
      <w:r w:rsidR="004D1679" w:rsidRPr="008759B8">
        <w:rPr>
          <w:rFonts w:ascii="Times New Roman" w:hAnsi="Times New Roman"/>
          <w:sz w:val="28"/>
          <w:szCs w:val="28"/>
        </w:rPr>
        <w:t>ослуг</w:t>
      </w:r>
      <w:r w:rsidR="004D1679">
        <w:rPr>
          <w:rFonts w:ascii="Times New Roman" w:hAnsi="Times New Roman"/>
          <w:sz w:val="28"/>
          <w:szCs w:val="28"/>
        </w:rPr>
        <w:t>и</w:t>
      </w:r>
      <w:r w:rsidR="004D1679" w:rsidRPr="008759B8">
        <w:rPr>
          <w:rFonts w:ascii="Times New Roman" w:hAnsi="Times New Roman"/>
          <w:sz w:val="28"/>
          <w:szCs w:val="28"/>
        </w:rPr>
        <w:t xml:space="preserve"> </w:t>
      </w:r>
      <w:r w:rsidR="004D1679">
        <w:rPr>
          <w:rFonts w:ascii="Times New Roman" w:hAnsi="Times New Roman"/>
          <w:sz w:val="28"/>
          <w:szCs w:val="28"/>
        </w:rPr>
        <w:t xml:space="preserve">з продовження терміну гарантійного обслуговування  серверного обладнання </w:t>
      </w:r>
      <w:r w:rsidR="004D1679">
        <w:rPr>
          <w:rFonts w:ascii="Times New Roman" w:hAnsi="Times New Roman"/>
          <w:sz w:val="28"/>
          <w:szCs w:val="28"/>
          <w:lang w:val="en-US"/>
        </w:rPr>
        <w:t xml:space="preserve">DELL </w:t>
      </w:r>
      <w:r w:rsidR="004D1679" w:rsidRPr="00C82385">
        <w:rPr>
          <w:rFonts w:ascii="Times New Roman" w:hAnsi="Times New Roman"/>
          <w:sz w:val="28"/>
          <w:szCs w:val="28"/>
        </w:rPr>
        <w:t xml:space="preserve">за кодом ДК 021:2015: </w:t>
      </w:r>
      <w:r w:rsidR="004D1679">
        <w:rPr>
          <w:rFonts w:ascii="Times New Roman" w:hAnsi="Times New Roman"/>
          <w:sz w:val="28"/>
          <w:szCs w:val="28"/>
          <w:lang w:val="en-US"/>
        </w:rPr>
        <w:t>5031</w:t>
      </w:r>
      <w:r w:rsidR="004D1679" w:rsidRPr="008759B8">
        <w:rPr>
          <w:rFonts w:ascii="Times New Roman" w:hAnsi="Times New Roman"/>
          <w:sz w:val="28"/>
          <w:szCs w:val="28"/>
        </w:rPr>
        <w:t>0000-</w:t>
      </w:r>
      <w:r w:rsidR="004D1679">
        <w:rPr>
          <w:rFonts w:ascii="Times New Roman" w:hAnsi="Times New Roman"/>
          <w:sz w:val="28"/>
          <w:szCs w:val="28"/>
        </w:rPr>
        <w:t>1</w:t>
      </w:r>
      <w:r w:rsidR="004D1679" w:rsidRPr="008759B8">
        <w:rPr>
          <w:rFonts w:ascii="Times New Roman" w:hAnsi="Times New Roman"/>
          <w:sz w:val="28"/>
          <w:szCs w:val="28"/>
        </w:rPr>
        <w:t xml:space="preserve">: </w:t>
      </w:r>
      <w:r w:rsidR="004D1679">
        <w:rPr>
          <w:rFonts w:ascii="Times New Roman" w:hAnsi="Times New Roman"/>
          <w:sz w:val="28"/>
          <w:szCs w:val="28"/>
        </w:rPr>
        <w:t>Технічне обслуговування і ремонт офісної техніки</w:t>
      </w:r>
      <w:r w:rsidRPr="00C82385">
        <w:rPr>
          <w:rFonts w:ascii="Times New Roman" w:hAnsi="Times New Roman"/>
          <w:sz w:val="28"/>
          <w:szCs w:val="28"/>
        </w:rPr>
        <w:t>»</w:t>
      </w:r>
      <w:r w:rsidR="00C150D3" w:rsidRPr="00C82385">
        <w:rPr>
          <w:rFonts w:ascii="Times New Roman" w:hAnsi="Times New Roman"/>
          <w:sz w:val="28"/>
          <w:szCs w:val="28"/>
        </w:rPr>
        <w:t xml:space="preserve"> визначено</w:t>
      </w:r>
      <w:r w:rsidRPr="00C82385">
        <w:rPr>
          <w:rFonts w:ascii="Times New Roman" w:hAnsi="Times New Roman"/>
          <w:sz w:val="28"/>
          <w:szCs w:val="28"/>
        </w:rPr>
        <w:t xml:space="preserve"> відповідно до розрахун</w:t>
      </w:r>
      <w:r w:rsidR="00C45194">
        <w:rPr>
          <w:rFonts w:ascii="Times New Roman" w:hAnsi="Times New Roman"/>
          <w:sz w:val="28"/>
          <w:szCs w:val="28"/>
        </w:rPr>
        <w:t>ку видатків до кошторису на 2024</w:t>
      </w:r>
      <w:r w:rsidRPr="00C82385">
        <w:rPr>
          <w:rFonts w:ascii="Times New Roman" w:hAnsi="Times New Roman"/>
          <w:sz w:val="28"/>
          <w:szCs w:val="28"/>
        </w:rPr>
        <w:t xml:space="preserve"> рік Міністерства фінансів України за КПКВК 3501010.</w:t>
      </w:r>
    </w:p>
    <w:p w:rsidR="002013F5" w:rsidRPr="00C82385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очікуваної вартості закупівлі:</w:t>
      </w:r>
    </w:p>
    <w:p w:rsidR="007503BF" w:rsidRPr="007503BF" w:rsidRDefault="00BB3CE5" w:rsidP="007503B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 метою</w:t>
      </w:r>
      <w:r w:rsidR="007503BF" w:rsidRPr="007503BF">
        <w:rPr>
          <w:rFonts w:ascii="Times New Roman" w:hAnsi="Times New Roman"/>
          <w:color w:val="000000"/>
          <w:sz w:val="28"/>
          <w:szCs w:val="28"/>
        </w:rPr>
        <w:t xml:space="preserve"> визначення очікуваної вартості предмета закупівлі Мінфін надіслав запити на комерційні пропозиції щодо вартості </w:t>
      </w:r>
      <w:r w:rsidR="007503BF" w:rsidRPr="007503BF">
        <w:rPr>
          <w:rFonts w:ascii="Times New Roman" w:hAnsi="Times New Roman"/>
          <w:color w:val="000000" w:themeColor="text1"/>
          <w:sz w:val="28"/>
          <w:szCs w:val="28"/>
        </w:rPr>
        <w:t>послуги з продовження  терміну гарантійного обслуговування серверного обладнання</w:t>
      </w:r>
      <w:r w:rsidR="007503BF" w:rsidRPr="007503B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7503BF" w:rsidRPr="007503BF">
        <w:rPr>
          <w:rFonts w:ascii="Times New Roman" w:hAnsi="Times New Roman"/>
          <w:color w:val="000000"/>
          <w:sz w:val="28"/>
          <w:szCs w:val="28"/>
          <w:lang w:eastAsia="uk-UA"/>
        </w:rPr>
        <w:t>DELL</w:t>
      </w:r>
      <w:r w:rsidR="007503BF" w:rsidRPr="007503BF">
        <w:rPr>
          <w:rFonts w:ascii="Times New Roman" w:hAnsi="Times New Roman"/>
          <w:color w:val="000000"/>
          <w:sz w:val="28"/>
          <w:szCs w:val="28"/>
        </w:rPr>
        <w:t>. Отримано три комерційні пропозиції від ТОВ</w:t>
      </w:r>
      <w:r w:rsidR="007503BF" w:rsidRPr="007503BF">
        <w:rPr>
          <w:rFonts w:ascii="Times New Roman" w:hAnsi="Times New Roman"/>
          <w:sz w:val="28"/>
          <w:szCs w:val="28"/>
        </w:rPr>
        <w:t xml:space="preserve"> </w:t>
      </w:r>
      <w:r w:rsidR="007503BF" w:rsidRPr="007503BF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7503BF" w:rsidRPr="007503BF">
        <w:rPr>
          <w:rFonts w:ascii="Times New Roman" w:hAnsi="Times New Roman"/>
          <w:color w:val="000000"/>
          <w:sz w:val="28"/>
          <w:szCs w:val="28"/>
        </w:rPr>
        <w:t>БІЗНЕС КОНТІНЮІТІ СОЛЮШНЗ</w:t>
      </w:r>
      <w:r w:rsidR="007503BF" w:rsidRPr="007503BF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7503BF" w:rsidRPr="007503BF">
        <w:rPr>
          <w:rFonts w:ascii="Times New Roman" w:hAnsi="Times New Roman"/>
          <w:color w:val="000000"/>
          <w:sz w:val="28"/>
          <w:szCs w:val="28"/>
        </w:rPr>
        <w:t>, ТОВ </w:t>
      </w:r>
      <w:r w:rsidR="007503BF" w:rsidRPr="007503BF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7503BF" w:rsidRPr="007503BF">
        <w:rPr>
          <w:rFonts w:ascii="Times New Roman" w:hAnsi="Times New Roman"/>
          <w:bCs/>
          <w:sz w:val="28"/>
          <w:szCs w:val="28"/>
        </w:rPr>
        <w:t>ІТ-ІНТЕГРАТОР</w:t>
      </w:r>
      <w:r w:rsidR="007503BF" w:rsidRPr="007503BF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7503BF" w:rsidRPr="007503BF">
        <w:rPr>
          <w:rFonts w:ascii="Times New Roman" w:hAnsi="Times New Roman"/>
          <w:color w:val="000000"/>
          <w:sz w:val="28"/>
          <w:szCs w:val="28"/>
        </w:rPr>
        <w:t xml:space="preserve"> та ТОВ </w:t>
      </w:r>
      <w:r w:rsidR="007503BF" w:rsidRPr="007503BF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7503BF" w:rsidRPr="007503BF">
        <w:rPr>
          <w:rFonts w:ascii="Times New Roman" w:hAnsi="Times New Roman"/>
          <w:bCs/>
          <w:sz w:val="28"/>
          <w:szCs w:val="28"/>
        </w:rPr>
        <w:t>Інтеграційні Системи</w:t>
      </w:r>
      <w:r w:rsidR="007503BF" w:rsidRPr="007503BF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7503BF" w:rsidRPr="007503BF">
        <w:rPr>
          <w:rFonts w:ascii="Times New Roman" w:hAnsi="Times New Roman"/>
          <w:color w:val="000000"/>
          <w:sz w:val="28"/>
          <w:szCs w:val="28"/>
        </w:rPr>
        <w:t xml:space="preserve"> (додаються). </w:t>
      </w:r>
    </w:p>
    <w:p w:rsidR="007503BF" w:rsidRPr="007503BF" w:rsidRDefault="007503BF" w:rsidP="007503B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3685"/>
      </w:tblGrid>
      <w:tr w:rsidR="007503BF" w:rsidRPr="007503BF" w:rsidTr="005517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BF" w:rsidRPr="007503BF" w:rsidRDefault="007503BF" w:rsidP="005517BB">
            <w:pPr>
              <w:pStyle w:val="a3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7503BF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BF" w:rsidRPr="007503BF" w:rsidRDefault="007503BF" w:rsidP="005517B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7503BF">
              <w:rPr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BF" w:rsidRPr="007503BF" w:rsidRDefault="007503BF" w:rsidP="005517BB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7503BF">
              <w:rPr>
                <w:b/>
                <w:sz w:val="28"/>
                <w:szCs w:val="28"/>
                <w:lang w:val="uk-UA"/>
              </w:rPr>
              <w:t>Ціна пропозиції з ПДВ, гривень</w:t>
            </w:r>
          </w:p>
        </w:tc>
      </w:tr>
      <w:tr w:rsidR="007503BF" w:rsidRPr="007503BF" w:rsidTr="005517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BF" w:rsidRPr="007503BF" w:rsidRDefault="007503BF" w:rsidP="005517BB">
            <w:pPr>
              <w:jc w:val="center"/>
              <w:rPr>
                <w:color w:val="000000"/>
                <w:sz w:val="28"/>
                <w:szCs w:val="28"/>
              </w:rPr>
            </w:pPr>
            <w:r w:rsidRPr="007503B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BF" w:rsidRPr="007503BF" w:rsidRDefault="007503BF" w:rsidP="005517BB">
            <w:pPr>
              <w:jc w:val="both"/>
              <w:rPr>
                <w:color w:val="000000"/>
                <w:sz w:val="28"/>
                <w:szCs w:val="28"/>
              </w:rPr>
            </w:pPr>
            <w:r w:rsidRPr="007503BF">
              <w:rPr>
                <w:color w:val="000000"/>
                <w:sz w:val="28"/>
                <w:szCs w:val="28"/>
              </w:rPr>
              <w:t xml:space="preserve">ТОВ </w:t>
            </w:r>
            <w:r w:rsidRPr="007503BF">
              <w:rPr>
                <w:bCs/>
                <w:color w:val="000000" w:themeColor="text1"/>
                <w:sz w:val="28"/>
                <w:szCs w:val="28"/>
              </w:rPr>
              <w:t>«</w:t>
            </w:r>
            <w:r w:rsidRPr="007503BF">
              <w:rPr>
                <w:color w:val="000000"/>
                <w:sz w:val="28"/>
                <w:szCs w:val="28"/>
              </w:rPr>
              <w:t>БІЗНЕС КОНТІНЮІТІ СОЛЮШНЗ</w:t>
            </w:r>
            <w:r w:rsidRPr="007503BF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BF" w:rsidRPr="007503BF" w:rsidRDefault="007503BF" w:rsidP="005517BB">
            <w:pPr>
              <w:jc w:val="center"/>
              <w:rPr>
                <w:color w:val="000000"/>
                <w:sz w:val="28"/>
                <w:szCs w:val="28"/>
              </w:rPr>
            </w:pPr>
            <w:r w:rsidRPr="007503BF">
              <w:rPr>
                <w:color w:val="000000"/>
                <w:sz w:val="28"/>
                <w:szCs w:val="28"/>
              </w:rPr>
              <w:t>5 071 344,63</w:t>
            </w:r>
          </w:p>
        </w:tc>
      </w:tr>
      <w:tr w:rsidR="007503BF" w:rsidRPr="007503BF" w:rsidTr="005517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BF" w:rsidRPr="007503BF" w:rsidRDefault="007503BF" w:rsidP="005517BB">
            <w:pPr>
              <w:jc w:val="center"/>
              <w:rPr>
                <w:color w:val="000000"/>
                <w:sz w:val="28"/>
                <w:szCs w:val="28"/>
              </w:rPr>
            </w:pPr>
            <w:r w:rsidRPr="007503B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BF" w:rsidRPr="007503BF" w:rsidRDefault="007503BF" w:rsidP="005517BB">
            <w:pPr>
              <w:jc w:val="both"/>
              <w:rPr>
                <w:color w:val="000000"/>
                <w:sz w:val="28"/>
                <w:szCs w:val="28"/>
              </w:rPr>
            </w:pPr>
            <w:r w:rsidRPr="007503BF">
              <w:rPr>
                <w:color w:val="000000"/>
                <w:sz w:val="28"/>
                <w:szCs w:val="28"/>
              </w:rPr>
              <w:t xml:space="preserve">ТОВ </w:t>
            </w:r>
            <w:r w:rsidRPr="007503BF">
              <w:rPr>
                <w:bCs/>
                <w:color w:val="000000" w:themeColor="text1"/>
                <w:sz w:val="28"/>
                <w:szCs w:val="28"/>
              </w:rPr>
              <w:t>«</w:t>
            </w:r>
            <w:r w:rsidRPr="007503BF">
              <w:rPr>
                <w:color w:val="000000"/>
                <w:sz w:val="28"/>
                <w:szCs w:val="28"/>
              </w:rPr>
              <w:t>ІТ-</w:t>
            </w:r>
            <w:r w:rsidRPr="007503BF">
              <w:rPr>
                <w:bCs/>
                <w:sz w:val="28"/>
                <w:szCs w:val="28"/>
              </w:rPr>
              <w:t xml:space="preserve"> ІНТЕГРАТОР</w:t>
            </w:r>
            <w:r w:rsidRPr="007503BF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BF" w:rsidRPr="007503BF" w:rsidRDefault="007503BF" w:rsidP="005517BB">
            <w:pPr>
              <w:jc w:val="center"/>
              <w:rPr>
                <w:color w:val="000000"/>
                <w:sz w:val="28"/>
                <w:szCs w:val="28"/>
              </w:rPr>
            </w:pPr>
            <w:r w:rsidRPr="007503BF">
              <w:rPr>
                <w:color w:val="000000"/>
                <w:sz w:val="28"/>
                <w:szCs w:val="28"/>
              </w:rPr>
              <w:t>5 362 170,33</w:t>
            </w:r>
          </w:p>
        </w:tc>
      </w:tr>
      <w:tr w:rsidR="007503BF" w:rsidRPr="007503BF" w:rsidTr="005517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BF" w:rsidRPr="007503BF" w:rsidRDefault="007503BF" w:rsidP="005517BB">
            <w:pPr>
              <w:jc w:val="center"/>
              <w:rPr>
                <w:color w:val="000000"/>
                <w:sz w:val="28"/>
                <w:szCs w:val="28"/>
              </w:rPr>
            </w:pPr>
            <w:r w:rsidRPr="007503B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BF" w:rsidRPr="007503BF" w:rsidRDefault="007503BF" w:rsidP="005517BB">
            <w:pPr>
              <w:jc w:val="both"/>
              <w:rPr>
                <w:color w:val="000000"/>
                <w:sz w:val="28"/>
                <w:szCs w:val="28"/>
              </w:rPr>
            </w:pPr>
            <w:r w:rsidRPr="007503BF">
              <w:rPr>
                <w:color w:val="000000"/>
                <w:sz w:val="28"/>
                <w:szCs w:val="28"/>
              </w:rPr>
              <w:t xml:space="preserve">ТОВ </w:t>
            </w:r>
            <w:r w:rsidRPr="007503BF">
              <w:rPr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7503BF">
              <w:rPr>
                <w:bCs/>
                <w:sz w:val="28"/>
                <w:szCs w:val="28"/>
              </w:rPr>
              <w:t>Інтеграційні</w:t>
            </w:r>
            <w:proofErr w:type="spellEnd"/>
            <w:r w:rsidRPr="007503BF">
              <w:rPr>
                <w:bCs/>
                <w:sz w:val="28"/>
                <w:szCs w:val="28"/>
              </w:rPr>
              <w:t xml:space="preserve"> Системи</w:t>
            </w:r>
            <w:r w:rsidRPr="007503BF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BF" w:rsidRPr="007503BF" w:rsidRDefault="007503BF" w:rsidP="005517BB">
            <w:pPr>
              <w:jc w:val="center"/>
              <w:rPr>
                <w:color w:val="000000"/>
                <w:sz w:val="28"/>
                <w:szCs w:val="28"/>
              </w:rPr>
            </w:pPr>
            <w:r w:rsidRPr="007503BF">
              <w:rPr>
                <w:color w:val="000000"/>
                <w:sz w:val="28"/>
                <w:szCs w:val="28"/>
              </w:rPr>
              <w:t>5 918 515,00</w:t>
            </w:r>
          </w:p>
        </w:tc>
      </w:tr>
      <w:tr w:rsidR="007503BF" w:rsidRPr="007503BF" w:rsidTr="005517BB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BF" w:rsidRPr="007503BF" w:rsidRDefault="007503BF" w:rsidP="005517BB">
            <w:pPr>
              <w:pStyle w:val="a3"/>
              <w:ind w:left="0"/>
              <w:jc w:val="right"/>
              <w:rPr>
                <w:b/>
                <w:sz w:val="28"/>
                <w:szCs w:val="28"/>
                <w:lang w:val="uk-UA"/>
              </w:rPr>
            </w:pPr>
            <w:r w:rsidRPr="007503BF">
              <w:rPr>
                <w:b/>
                <w:sz w:val="28"/>
                <w:szCs w:val="28"/>
                <w:lang w:val="uk-UA"/>
              </w:rPr>
              <w:t>Середня ціна пропозицій: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BF" w:rsidRPr="007503BF" w:rsidRDefault="007503BF" w:rsidP="005517BB">
            <w:pPr>
              <w:jc w:val="center"/>
              <w:rPr>
                <w:b/>
                <w:sz w:val="28"/>
                <w:szCs w:val="28"/>
              </w:rPr>
            </w:pPr>
            <w:r w:rsidRPr="007503BF">
              <w:rPr>
                <w:b/>
                <w:sz w:val="28"/>
                <w:szCs w:val="28"/>
              </w:rPr>
              <w:t>5 450 676,65</w:t>
            </w:r>
          </w:p>
        </w:tc>
      </w:tr>
    </w:tbl>
    <w:p w:rsidR="007503BF" w:rsidRPr="007503BF" w:rsidRDefault="007503BF" w:rsidP="007503B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503B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013F5" w:rsidRPr="007503BF" w:rsidRDefault="007503BF" w:rsidP="007503BF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03BF">
        <w:rPr>
          <w:rFonts w:ascii="Times New Roman" w:hAnsi="Times New Roman"/>
          <w:color w:val="000000"/>
          <w:sz w:val="28"/>
          <w:szCs w:val="28"/>
        </w:rPr>
        <w:t>Розрахунком видатків до кошторису апарату Мінфіну  на 2024 рік передбачено кошти в загальній сумі 5 424 000,0 грн, тому визначаємо очікувану  вартість предмета закупівлі  у сумі: 5 424 000,00 грн</w:t>
      </w:r>
      <w:r w:rsidRPr="007503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03BF">
        <w:rPr>
          <w:rFonts w:ascii="Times New Roman" w:hAnsi="Times New Roman"/>
          <w:color w:val="000000"/>
          <w:sz w:val="28"/>
          <w:szCs w:val="28"/>
        </w:rPr>
        <w:t>з ПДВ</w:t>
      </w:r>
      <w:r w:rsidR="00177580" w:rsidRPr="007503B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2013F5" w:rsidRPr="007503BF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229A2"/>
    <w:rsid w:val="000523E3"/>
    <w:rsid w:val="000A1552"/>
    <w:rsid w:val="00130B1F"/>
    <w:rsid w:val="00173A3F"/>
    <w:rsid w:val="00177580"/>
    <w:rsid w:val="001F4F65"/>
    <w:rsid w:val="002013F5"/>
    <w:rsid w:val="00201B45"/>
    <w:rsid w:val="00290A77"/>
    <w:rsid w:val="00397685"/>
    <w:rsid w:val="004018B0"/>
    <w:rsid w:val="00422126"/>
    <w:rsid w:val="004B1984"/>
    <w:rsid w:val="004D1679"/>
    <w:rsid w:val="00511AB2"/>
    <w:rsid w:val="00551466"/>
    <w:rsid w:val="00563021"/>
    <w:rsid w:val="00585082"/>
    <w:rsid w:val="00613E24"/>
    <w:rsid w:val="0064711A"/>
    <w:rsid w:val="00690967"/>
    <w:rsid w:val="006D5E63"/>
    <w:rsid w:val="00710E10"/>
    <w:rsid w:val="00717E54"/>
    <w:rsid w:val="007503BF"/>
    <w:rsid w:val="007B7B17"/>
    <w:rsid w:val="007D3965"/>
    <w:rsid w:val="007F0639"/>
    <w:rsid w:val="00804402"/>
    <w:rsid w:val="008547FF"/>
    <w:rsid w:val="008759B8"/>
    <w:rsid w:val="00905E49"/>
    <w:rsid w:val="00936AE9"/>
    <w:rsid w:val="009B38BB"/>
    <w:rsid w:val="009C2E8F"/>
    <w:rsid w:val="009E6F15"/>
    <w:rsid w:val="00A26F9B"/>
    <w:rsid w:val="00A80400"/>
    <w:rsid w:val="00B22A11"/>
    <w:rsid w:val="00B31599"/>
    <w:rsid w:val="00BA5DA4"/>
    <w:rsid w:val="00BB3CE5"/>
    <w:rsid w:val="00BC4CA0"/>
    <w:rsid w:val="00C150D3"/>
    <w:rsid w:val="00C24888"/>
    <w:rsid w:val="00C45194"/>
    <w:rsid w:val="00C82385"/>
    <w:rsid w:val="00CB760D"/>
    <w:rsid w:val="00D4679E"/>
    <w:rsid w:val="00D762FA"/>
    <w:rsid w:val="00D85917"/>
    <w:rsid w:val="00DC21DD"/>
    <w:rsid w:val="00DE1060"/>
    <w:rsid w:val="00E064A4"/>
    <w:rsid w:val="00E2764B"/>
    <w:rsid w:val="00E5502C"/>
    <w:rsid w:val="00F36863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DBED-3C97-495D-8E7E-0B1168D4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2385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Ремпало Володимир Васильович</cp:lastModifiedBy>
  <cp:revision>13</cp:revision>
  <cp:lastPrinted>2023-01-23T12:37:00Z</cp:lastPrinted>
  <dcterms:created xsi:type="dcterms:W3CDTF">2024-01-29T09:21:00Z</dcterms:created>
  <dcterms:modified xsi:type="dcterms:W3CDTF">2024-09-03T09:06:00Z</dcterms:modified>
</cp:coreProperties>
</file>