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6271EA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6271EA">
        <w:rPr>
          <w:rFonts w:ascii="Times New Roman" w:hAnsi="Times New Roman"/>
          <w:b/>
          <w:sz w:val="25"/>
          <w:szCs w:val="25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6271EA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5"/>
          <w:szCs w:val="25"/>
        </w:rPr>
      </w:pPr>
      <w:r w:rsidRPr="006271EA">
        <w:rPr>
          <w:rFonts w:ascii="Times New Roman" w:hAnsi="Times New Roman"/>
          <w:sz w:val="25"/>
          <w:szCs w:val="25"/>
        </w:rPr>
        <w:t>(відповідно до пункту 4</w:t>
      </w:r>
      <w:r w:rsidRPr="006271EA">
        <w:rPr>
          <w:rFonts w:ascii="Times New Roman" w:hAnsi="Times New Roman"/>
          <w:sz w:val="25"/>
          <w:szCs w:val="25"/>
          <w:vertAlign w:val="superscript"/>
        </w:rPr>
        <w:t xml:space="preserve">1 </w:t>
      </w:r>
      <w:r w:rsidRPr="006271EA">
        <w:rPr>
          <w:rFonts w:ascii="Times New Roman" w:hAnsi="Times New Roman"/>
          <w:sz w:val="25"/>
          <w:szCs w:val="25"/>
        </w:rPr>
        <w:t>постанови КМУ від 11.10.2016 № 710 «Про ефективне використання державних коштів» (зі змінами))</w:t>
      </w:r>
    </w:p>
    <w:p w:rsidR="000B1F80" w:rsidRPr="006271EA" w:rsidRDefault="000B1F80" w:rsidP="007817F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271E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C672F0" w:rsidRPr="006271EA">
        <w:rPr>
          <w:rFonts w:ascii="Times New Roman" w:eastAsia="Times New Roman" w:hAnsi="Times New Roman"/>
          <w:sz w:val="25"/>
          <w:szCs w:val="25"/>
          <w:lang w:eastAsia="ru-RU"/>
        </w:rPr>
        <w:t>Міністерство фінансів України</w:t>
      </w:r>
      <w:r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; </w:t>
      </w:r>
      <w:r w:rsidRPr="006271EA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="00C672F0" w:rsidRPr="006271EA">
        <w:rPr>
          <w:rFonts w:ascii="Times New Roman" w:eastAsia="Times New Roman" w:hAnsi="Times New Roman"/>
          <w:sz w:val="25"/>
          <w:szCs w:val="25"/>
          <w:lang w:eastAsia="ru-RU"/>
        </w:rPr>
        <w:t>вул. Грушевського, 12/2, м. Київ, 01008</w:t>
      </w:r>
      <w:r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; код за ЄДРПОУ – </w:t>
      </w:r>
      <w:r w:rsidR="00C672F0" w:rsidRPr="006271EA">
        <w:rPr>
          <w:rFonts w:ascii="Times New Roman" w:eastAsia="Times New Roman" w:hAnsi="Times New Roman"/>
          <w:sz w:val="25"/>
          <w:szCs w:val="25"/>
          <w:lang w:eastAsia="ru-RU"/>
        </w:rPr>
        <w:t>00013480</w:t>
      </w:r>
      <w:r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; </w:t>
      </w:r>
      <w:r w:rsidR="007D4F28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Pr="006271EA">
        <w:rPr>
          <w:rFonts w:ascii="Times New Roman" w:eastAsia="Times New Roman" w:hAnsi="Times New Roman"/>
          <w:sz w:val="25"/>
          <w:szCs w:val="25"/>
          <w:lang w:eastAsia="ru-RU"/>
        </w:rPr>
        <w:t>категорія замовника – орган державної влади.</w:t>
      </w:r>
    </w:p>
    <w:p w:rsidR="009F610E" w:rsidRPr="006271EA" w:rsidRDefault="000B1F80" w:rsidP="005512C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271EA">
        <w:rPr>
          <w:rFonts w:ascii="Times New Roman" w:eastAsia="Times New Roman" w:hAnsi="Times New Roman"/>
          <w:b/>
          <w:sz w:val="25"/>
          <w:szCs w:val="25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5512CE" w:rsidRPr="006271E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9F610E" w:rsidRPr="006271EA">
        <w:rPr>
          <w:rFonts w:ascii="Times New Roman" w:eastAsia="Times New Roman" w:hAnsi="Times New Roman"/>
          <w:sz w:val="25"/>
          <w:szCs w:val="25"/>
          <w:lang w:eastAsia="ru-RU"/>
        </w:rPr>
        <w:t>«</w:t>
      </w:r>
      <w:r w:rsidR="004F52DC"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72820000-4 Послуги з тестування комп’ютерного обладнання </w:t>
      </w:r>
      <w:r w:rsidR="006C7939" w:rsidRPr="006271EA">
        <w:rPr>
          <w:rFonts w:ascii="Times New Roman" w:eastAsia="Times New Roman" w:hAnsi="Times New Roman"/>
          <w:sz w:val="25"/>
          <w:szCs w:val="25"/>
          <w:lang w:eastAsia="ru-RU"/>
        </w:rPr>
        <w:t>(</w:t>
      </w:r>
      <w:r w:rsidR="00B91682" w:rsidRPr="006271EA">
        <w:rPr>
          <w:rFonts w:ascii="Times New Roman" w:eastAsia="Times New Roman" w:hAnsi="Times New Roman"/>
          <w:sz w:val="25"/>
          <w:szCs w:val="25"/>
          <w:lang w:eastAsia="ru-RU"/>
        </w:rPr>
        <w:t>Послуги з побудови комплексних систем захисту інформації автоматизованих систем класу 1, які призначені для обробки інформації з обмеженим доступом (гриф «Для службового користування»)</w:t>
      </w:r>
      <w:r w:rsidR="005512CE" w:rsidRPr="006271EA">
        <w:rPr>
          <w:rFonts w:ascii="Times New Roman" w:eastAsia="Times New Roman" w:hAnsi="Times New Roman"/>
          <w:sz w:val="25"/>
          <w:szCs w:val="25"/>
          <w:lang w:eastAsia="ru-RU"/>
        </w:rPr>
        <w:t>)</w:t>
      </w:r>
      <w:r w:rsidR="006C7939" w:rsidRPr="006271EA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="0039585A" w:rsidRPr="006271EA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A61FA6" w:rsidRPr="006271EA" w:rsidRDefault="000B1F80" w:rsidP="00EE16BC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271E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Ідентифікатор закупівлі: </w:t>
      </w:r>
      <w:r w:rsidR="00B91682" w:rsidRPr="006271EA">
        <w:rPr>
          <w:rFonts w:ascii="Times New Roman" w:eastAsia="Times New Roman" w:hAnsi="Times New Roman"/>
          <w:sz w:val="25"/>
          <w:szCs w:val="25"/>
          <w:lang w:eastAsia="ru-RU"/>
        </w:rPr>
        <w:t>UA-2024-08-07-010894-a</w:t>
      </w:r>
    </w:p>
    <w:p w:rsidR="00B91682" w:rsidRPr="006271EA" w:rsidRDefault="00595B53" w:rsidP="007817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271EA">
        <w:rPr>
          <w:rFonts w:ascii="Times New Roman" w:eastAsia="Times New Roman" w:hAnsi="Times New Roman"/>
          <w:b/>
          <w:sz w:val="25"/>
          <w:szCs w:val="25"/>
          <w:lang w:eastAsia="ru-RU"/>
        </w:rPr>
        <w:t>Обґрунтування технічних та якісних характеристик предмета закупівлі:</w:t>
      </w:r>
    </w:p>
    <w:p w:rsidR="00B12373" w:rsidRPr="006271EA" w:rsidRDefault="00B91682" w:rsidP="00B9168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271EA">
        <w:rPr>
          <w:rFonts w:ascii="Times New Roman" w:hAnsi="Times New Roman"/>
          <w:sz w:val="25"/>
          <w:szCs w:val="25"/>
        </w:rPr>
        <w:t>отримання Послуг з побудови КСЗІ є забезпечення належного захисту інформації вимога щодо захисту якої встановлена законом шляхом побудови комплексних систем захисту інформації автоматизованих систем класу 1, які призначені для обробки інформації з обмеженим доступом (гриф «Для службового користування») підтвердженням їх відповідності за результатами експертизи шляхом аналізу декларації. КСЗІ, які мають будуватись у процесі виконання комплексу взаємоузгоджених заходів, спрямованих на розроблення і впровадження інформаційної технології, яка забезпечує обробку інформації в трьох автоматизованих системах класу 1 згідно з вимогами, встановленими нормативно-правовими актами та НД у сфері захисту інформації, повинні забезпечувати захист конфіденційності, цілісності та доступності інформації.</w:t>
      </w:r>
      <w:r w:rsidR="00330E37" w:rsidRPr="006271EA">
        <w:rPr>
          <w:rFonts w:ascii="Times New Roman" w:hAnsi="Times New Roman"/>
          <w:sz w:val="25"/>
          <w:szCs w:val="25"/>
        </w:rPr>
        <w:t xml:space="preserve"> </w:t>
      </w:r>
    </w:p>
    <w:p w:rsidR="00035765" w:rsidRPr="006271EA" w:rsidRDefault="00C819C9" w:rsidP="00EE16BC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6271E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Обґрунтування </w:t>
      </w:r>
      <w:r w:rsidR="00B12373" w:rsidRPr="006271EA">
        <w:rPr>
          <w:rFonts w:ascii="Times New Roman" w:eastAsia="Times New Roman" w:hAnsi="Times New Roman"/>
          <w:b/>
          <w:sz w:val="25"/>
          <w:szCs w:val="25"/>
          <w:lang w:eastAsia="ru-RU"/>
        </w:rPr>
        <w:t>розміру бюджетного призначення</w:t>
      </w:r>
      <w:r w:rsidR="00E33FD8" w:rsidRPr="006271EA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  <w:r w:rsidR="009F610E" w:rsidRPr="006271E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3C01A8" w:rsidRPr="006271EA">
        <w:rPr>
          <w:rFonts w:ascii="Times New Roman" w:hAnsi="Times New Roman"/>
          <w:sz w:val="25"/>
          <w:szCs w:val="25"/>
        </w:rPr>
        <w:t>розмір бюджетного призначення для предмета закупівлі: «</w:t>
      </w:r>
      <w:r w:rsidR="00077E85" w:rsidRPr="006271EA">
        <w:rPr>
          <w:rFonts w:ascii="Times New Roman" w:eastAsia="Times New Roman" w:hAnsi="Times New Roman"/>
          <w:sz w:val="25"/>
          <w:szCs w:val="25"/>
          <w:lang w:eastAsia="ru-RU"/>
        </w:rPr>
        <w:t>Послуги з побудови комплексних систем захисту інформації автоматизованих систем класу 1, які призначені для обробки інформації з обмеженим доступом (гри</w:t>
      </w:r>
      <w:r w:rsidR="00077E85" w:rsidRPr="006271EA">
        <w:rPr>
          <w:rFonts w:ascii="Times New Roman" w:eastAsia="Times New Roman" w:hAnsi="Times New Roman"/>
          <w:sz w:val="25"/>
          <w:szCs w:val="25"/>
          <w:lang w:eastAsia="ru-RU"/>
        </w:rPr>
        <w:t>ф «Для службового користування»</w:t>
      </w:r>
      <w:r w:rsidR="00077E85" w:rsidRPr="006271EA">
        <w:rPr>
          <w:rFonts w:ascii="Times New Roman" w:eastAsia="Times New Roman" w:hAnsi="Times New Roman"/>
          <w:sz w:val="25"/>
          <w:szCs w:val="25"/>
          <w:lang w:eastAsia="ru-RU"/>
        </w:rPr>
        <w:t>)»</w:t>
      </w:r>
      <w:r w:rsidR="00077E85" w:rsidRPr="006271EA">
        <w:rPr>
          <w:rFonts w:ascii="Times New Roman" w:eastAsiaTheme="minorHAnsi" w:hAnsi="Times New Roman"/>
          <w:color w:val="000000" w:themeColor="text1"/>
          <w:sz w:val="25"/>
          <w:szCs w:val="25"/>
        </w:rPr>
        <w:t xml:space="preserve"> за кодом ДК</w:t>
      </w:r>
      <w:r w:rsidR="003C01A8" w:rsidRPr="006271EA">
        <w:rPr>
          <w:rFonts w:ascii="Times New Roman" w:eastAsiaTheme="minorHAnsi" w:hAnsi="Times New Roman"/>
          <w:color w:val="000000" w:themeColor="text1"/>
          <w:sz w:val="25"/>
          <w:szCs w:val="25"/>
        </w:rPr>
        <w:t>021:2015:</w:t>
      </w:r>
      <w:r w:rsidR="003C01A8" w:rsidRPr="006271EA">
        <w:rPr>
          <w:rFonts w:ascii="Times New Roman" w:eastAsia="Times New Roman" w:hAnsi="Times New Roman"/>
          <w:sz w:val="25"/>
          <w:szCs w:val="25"/>
          <w:lang w:eastAsia="ru-RU"/>
        </w:rPr>
        <w:t>72820000-4 Послуги з тестування комп’ютерного обладнання</w:t>
      </w:r>
      <w:r w:rsidR="003C01A8" w:rsidRPr="006271EA">
        <w:rPr>
          <w:rFonts w:ascii="Times New Roman" w:hAnsi="Times New Roman"/>
          <w:sz w:val="25"/>
          <w:szCs w:val="25"/>
        </w:rPr>
        <w:t>» визначено відповідно до розрахунку видатків до кошторису на 2024 рік Міністерства фінансів України за КПКВК 3501010</w:t>
      </w:r>
      <w:r w:rsidR="009F610E" w:rsidRPr="006271EA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B12373" w:rsidRPr="006271EA" w:rsidRDefault="00B6060F" w:rsidP="00EE16BC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6271EA">
        <w:rPr>
          <w:rFonts w:ascii="Times New Roman" w:eastAsia="Times New Roman" w:hAnsi="Times New Roman"/>
          <w:b/>
          <w:sz w:val="25"/>
          <w:szCs w:val="25"/>
          <w:lang w:eastAsia="ru-RU"/>
        </w:rPr>
        <w:t>Обґрунтування</w:t>
      </w:r>
      <w:r w:rsidR="00B12373" w:rsidRPr="006271E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очікуваної вартості предмета закупівлі</w:t>
      </w:r>
      <w:r w:rsidR="00C819C9" w:rsidRPr="006271EA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330E37" w:rsidRPr="006271EA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271EA">
        <w:rPr>
          <w:rFonts w:ascii="Times New Roman" w:eastAsia="Times New Roman" w:hAnsi="Times New Roman"/>
          <w:sz w:val="25"/>
          <w:szCs w:val="25"/>
          <w:lang w:eastAsia="ru-RU"/>
        </w:rPr>
        <w:t>Очікуван</w:t>
      </w:r>
      <w:r w:rsidR="002403B1" w:rsidRPr="006271EA">
        <w:rPr>
          <w:rFonts w:ascii="Times New Roman" w:eastAsia="Times New Roman" w:hAnsi="Times New Roman"/>
          <w:sz w:val="25"/>
          <w:szCs w:val="25"/>
          <w:lang w:eastAsia="ru-RU"/>
        </w:rPr>
        <w:t>у</w:t>
      </w:r>
      <w:r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 вартість предмету закупівлі в</w:t>
      </w:r>
      <w:r w:rsidR="00D417A2" w:rsidRPr="006271EA">
        <w:rPr>
          <w:rFonts w:ascii="Times New Roman" w:eastAsia="Times New Roman" w:hAnsi="Times New Roman"/>
          <w:sz w:val="25"/>
          <w:szCs w:val="25"/>
          <w:lang w:eastAsia="ru-RU"/>
        </w:rPr>
        <w:t>изначено</w:t>
      </w:r>
      <w:r w:rsidR="008B26F8"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 відповідно до</w:t>
      </w:r>
      <w:r w:rsidR="00D417A2"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90519D" w:rsidRPr="006271EA">
        <w:rPr>
          <w:rFonts w:ascii="Times New Roman" w:eastAsia="Times New Roman" w:hAnsi="Times New Roman"/>
          <w:sz w:val="25"/>
          <w:szCs w:val="25"/>
          <w:lang w:eastAsia="ru-RU"/>
        </w:rPr>
        <w:t>Примірної м</w:t>
      </w:r>
      <w:r w:rsidR="00D417A2"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етодики визначення очікуваної вартості предмета закупівлі, затвердженої наказом </w:t>
      </w:r>
      <w:r w:rsidR="0090519D" w:rsidRPr="006271EA">
        <w:rPr>
          <w:rFonts w:ascii="Times New Roman" w:eastAsia="Times New Roman" w:hAnsi="Times New Roman"/>
          <w:sz w:val="25"/>
          <w:szCs w:val="25"/>
          <w:lang w:eastAsia="ru-RU"/>
        </w:rPr>
        <w:t>Міністерства розвитку економіки, торгівлі та сільського господарства від 18</w:t>
      </w:r>
      <w:r w:rsidR="00D417A2" w:rsidRPr="006271EA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="0090519D" w:rsidRPr="006271EA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="00D417A2" w:rsidRPr="006271EA">
        <w:rPr>
          <w:rFonts w:ascii="Times New Roman" w:eastAsia="Times New Roman" w:hAnsi="Times New Roman"/>
          <w:sz w:val="25"/>
          <w:szCs w:val="25"/>
          <w:lang w:eastAsia="ru-RU"/>
        </w:rPr>
        <w:t>.2020 № 2</w:t>
      </w:r>
      <w:r w:rsidR="0090519D" w:rsidRPr="006271EA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="00D417A2" w:rsidRPr="006271EA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="008B26F8"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403B1" w:rsidRPr="006271EA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="008B26F8" w:rsidRPr="006271EA">
        <w:rPr>
          <w:rFonts w:ascii="Times New Roman" w:eastAsia="Times New Roman" w:hAnsi="Times New Roman"/>
          <w:sz w:val="25"/>
          <w:szCs w:val="25"/>
          <w:lang w:eastAsia="ru-RU"/>
        </w:rPr>
        <w:t>(далі – Методика)</w:t>
      </w:r>
      <w:r w:rsidR="00F11F6B"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 м</w:t>
      </w:r>
      <w:r w:rsidR="008C72F7" w:rsidRPr="006271EA">
        <w:rPr>
          <w:rFonts w:ascii="Times New Roman" w:eastAsia="Times New Roman" w:hAnsi="Times New Roman"/>
          <w:sz w:val="25"/>
          <w:szCs w:val="25"/>
          <w:lang w:eastAsia="ru-RU"/>
        </w:rPr>
        <w:t>етод</w:t>
      </w:r>
      <w:r w:rsidR="00F11F6B" w:rsidRPr="006271EA">
        <w:rPr>
          <w:rFonts w:ascii="Times New Roman" w:eastAsia="Times New Roman" w:hAnsi="Times New Roman"/>
          <w:sz w:val="25"/>
          <w:szCs w:val="25"/>
          <w:lang w:eastAsia="ru-RU"/>
        </w:rPr>
        <w:t>ом</w:t>
      </w:r>
      <w:r w:rsidR="008C72F7"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 порівняння ринкових цін, який передбачає визначення очікуваної вартості на підставі даних ринку, а саме інформації з отриманих цінових пропозицій на момент вивчення ринку.</w:t>
      </w:r>
    </w:p>
    <w:p w:rsidR="0017315F" w:rsidRPr="00E927CA" w:rsidRDefault="008F5AE8" w:rsidP="00E927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highlight w:val="yellow"/>
          <w:lang w:eastAsia="ru-RU"/>
        </w:rPr>
      </w:pPr>
      <w:r w:rsidRPr="006271EA">
        <w:rPr>
          <w:rFonts w:ascii="Times New Roman" w:hAnsi="Times New Roman"/>
          <w:sz w:val="25"/>
          <w:szCs w:val="25"/>
        </w:rPr>
        <w:t>Розрахунок очікуваної вартості предмета закупівлі проведено за допомогою методу порівняння комерційних  пропозицій, аналізу цінової інформації з застосуванням середнього показника</w:t>
      </w:r>
      <w:r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 та </w:t>
      </w:r>
      <w:r w:rsidRPr="006271EA">
        <w:rPr>
          <w:rFonts w:ascii="Times New Roman" w:hAnsi="Times New Roman"/>
          <w:sz w:val="25"/>
          <w:szCs w:val="25"/>
        </w:rPr>
        <w:t>становить</w:t>
      </w:r>
      <w:r w:rsidR="00B91682" w:rsidRPr="006271EA">
        <w:rPr>
          <w:rFonts w:ascii="Times New Roman" w:hAnsi="Times New Roman"/>
          <w:sz w:val="25"/>
          <w:szCs w:val="25"/>
        </w:rPr>
        <w:t xml:space="preserve"> 226 4</w:t>
      </w:r>
      <w:r w:rsidR="004C032C" w:rsidRPr="006271EA">
        <w:rPr>
          <w:rFonts w:ascii="Times New Roman" w:hAnsi="Times New Roman"/>
          <w:sz w:val="25"/>
          <w:szCs w:val="25"/>
        </w:rPr>
        <w:t>00</w:t>
      </w:r>
      <w:r w:rsidR="001D1C3F" w:rsidRPr="006271EA">
        <w:rPr>
          <w:rFonts w:ascii="Times New Roman" w:eastAsia="Times New Roman" w:hAnsi="Times New Roman"/>
          <w:sz w:val="25"/>
          <w:szCs w:val="25"/>
          <w:lang w:eastAsia="ru-RU"/>
        </w:rPr>
        <w:t>,00</w:t>
      </w:r>
      <w:r w:rsidR="001D1C3F" w:rsidRPr="006271EA">
        <w:rPr>
          <w:color w:val="000000"/>
          <w:sz w:val="25"/>
          <w:szCs w:val="25"/>
        </w:rPr>
        <w:t xml:space="preserve"> </w:t>
      </w:r>
      <w:r w:rsidR="0017315F" w:rsidRPr="006271EA">
        <w:rPr>
          <w:rFonts w:ascii="Times New Roman" w:eastAsia="Times New Roman" w:hAnsi="Times New Roman"/>
          <w:sz w:val="25"/>
          <w:szCs w:val="25"/>
          <w:lang w:eastAsia="ru-RU"/>
        </w:rPr>
        <w:t>грн</w:t>
      </w:r>
      <w:r w:rsidR="00BA11D5"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 з ПДВ</w:t>
      </w:r>
      <w:r w:rsidR="0017315F" w:rsidRPr="006271EA">
        <w:rPr>
          <w:rFonts w:ascii="Times New Roman" w:eastAsia="Times New Roman" w:hAnsi="Times New Roman"/>
          <w:sz w:val="25"/>
          <w:szCs w:val="25"/>
          <w:lang w:eastAsia="ru-RU"/>
        </w:rPr>
        <w:t xml:space="preserve">, що </w:t>
      </w:r>
      <w:r w:rsidR="004C0B4A" w:rsidRPr="006271EA">
        <w:rPr>
          <w:rFonts w:ascii="Times New Roman" w:hAnsi="Times New Roman"/>
          <w:sz w:val="25"/>
          <w:szCs w:val="25"/>
        </w:rPr>
        <w:t>не перевищує</w:t>
      </w:r>
      <w:r w:rsidR="00BA11D5" w:rsidRPr="006271EA">
        <w:rPr>
          <w:rFonts w:ascii="Times New Roman" w:hAnsi="Times New Roman"/>
          <w:sz w:val="25"/>
          <w:szCs w:val="25"/>
        </w:rPr>
        <w:t xml:space="preserve"> розміру бюджетного призначення.</w:t>
      </w:r>
      <w:bookmarkStart w:id="0" w:name="_GoBack"/>
      <w:bookmarkEnd w:id="0"/>
    </w:p>
    <w:sectPr w:rsidR="0017315F" w:rsidRPr="00E927CA" w:rsidSect="00E927CA">
      <w:pgSz w:w="11906" w:h="16838"/>
      <w:pgMar w:top="1134" w:right="624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3DF7"/>
    <w:rsid w:val="00020B12"/>
    <w:rsid w:val="000210D2"/>
    <w:rsid w:val="00035765"/>
    <w:rsid w:val="00046C5D"/>
    <w:rsid w:val="000527DD"/>
    <w:rsid w:val="00077E85"/>
    <w:rsid w:val="00083B42"/>
    <w:rsid w:val="00087F1C"/>
    <w:rsid w:val="00096766"/>
    <w:rsid w:val="000B1F80"/>
    <w:rsid w:val="000B5291"/>
    <w:rsid w:val="000C583F"/>
    <w:rsid w:val="000C58C4"/>
    <w:rsid w:val="000D292C"/>
    <w:rsid w:val="000D4E09"/>
    <w:rsid w:val="001149A0"/>
    <w:rsid w:val="00124C8F"/>
    <w:rsid w:val="00130D60"/>
    <w:rsid w:val="00146C3E"/>
    <w:rsid w:val="0015274D"/>
    <w:rsid w:val="001668BF"/>
    <w:rsid w:val="0017315F"/>
    <w:rsid w:val="001A0080"/>
    <w:rsid w:val="001D1C3F"/>
    <w:rsid w:val="001E22A0"/>
    <w:rsid w:val="001E4591"/>
    <w:rsid w:val="001F3A51"/>
    <w:rsid w:val="00204038"/>
    <w:rsid w:val="00214C14"/>
    <w:rsid w:val="00222D54"/>
    <w:rsid w:val="002403B1"/>
    <w:rsid w:val="00253A52"/>
    <w:rsid w:val="002963F5"/>
    <w:rsid w:val="002B0121"/>
    <w:rsid w:val="002F1332"/>
    <w:rsid w:val="002F7D8B"/>
    <w:rsid w:val="003045D1"/>
    <w:rsid w:val="003250E4"/>
    <w:rsid w:val="00330E37"/>
    <w:rsid w:val="00347FC7"/>
    <w:rsid w:val="003678FA"/>
    <w:rsid w:val="00370C4C"/>
    <w:rsid w:val="0038019F"/>
    <w:rsid w:val="003920C0"/>
    <w:rsid w:val="0039585A"/>
    <w:rsid w:val="003B138E"/>
    <w:rsid w:val="003C01A8"/>
    <w:rsid w:val="003F68B7"/>
    <w:rsid w:val="00415B39"/>
    <w:rsid w:val="00452165"/>
    <w:rsid w:val="004723E5"/>
    <w:rsid w:val="004C032C"/>
    <w:rsid w:val="004C0B4A"/>
    <w:rsid w:val="004F52DC"/>
    <w:rsid w:val="00503386"/>
    <w:rsid w:val="00503AA7"/>
    <w:rsid w:val="00517123"/>
    <w:rsid w:val="00540541"/>
    <w:rsid w:val="005512CE"/>
    <w:rsid w:val="005621FD"/>
    <w:rsid w:val="00575E3F"/>
    <w:rsid w:val="00595B53"/>
    <w:rsid w:val="005F4999"/>
    <w:rsid w:val="00603320"/>
    <w:rsid w:val="006065A6"/>
    <w:rsid w:val="006124A8"/>
    <w:rsid w:val="006126C9"/>
    <w:rsid w:val="006271EA"/>
    <w:rsid w:val="00691B46"/>
    <w:rsid w:val="006A1BE5"/>
    <w:rsid w:val="006C7939"/>
    <w:rsid w:val="006C7D94"/>
    <w:rsid w:val="006D6144"/>
    <w:rsid w:val="007103F2"/>
    <w:rsid w:val="0071711D"/>
    <w:rsid w:val="00730E2E"/>
    <w:rsid w:val="007577F6"/>
    <w:rsid w:val="00772C36"/>
    <w:rsid w:val="007817FA"/>
    <w:rsid w:val="007D4F28"/>
    <w:rsid w:val="008009A6"/>
    <w:rsid w:val="00835F63"/>
    <w:rsid w:val="00857F61"/>
    <w:rsid w:val="00862F21"/>
    <w:rsid w:val="0086662C"/>
    <w:rsid w:val="008920DD"/>
    <w:rsid w:val="008B26F8"/>
    <w:rsid w:val="008C72F7"/>
    <w:rsid w:val="008E3CCB"/>
    <w:rsid w:val="008F241F"/>
    <w:rsid w:val="008F5AE8"/>
    <w:rsid w:val="0090519D"/>
    <w:rsid w:val="00967420"/>
    <w:rsid w:val="009F610E"/>
    <w:rsid w:val="00A614DA"/>
    <w:rsid w:val="00A61FA6"/>
    <w:rsid w:val="00A71DC8"/>
    <w:rsid w:val="00A73CCA"/>
    <w:rsid w:val="00A83726"/>
    <w:rsid w:val="00AB1F63"/>
    <w:rsid w:val="00AC2949"/>
    <w:rsid w:val="00AD6CB3"/>
    <w:rsid w:val="00B01AA8"/>
    <w:rsid w:val="00B12373"/>
    <w:rsid w:val="00B44B35"/>
    <w:rsid w:val="00B6060F"/>
    <w:rsid w:val="00B66CAE"/>
    <w:rsid w:val="00B91682"/>
    <w:rsid w:val="00BA11D5"/>
    <w:rsid w:val="00BA7508"/>
    <w:rsid w:val="00BC0197"/>
    <w:rsid w:val="00BC6322"/>
    <w:rsid w:val="00C50EBF"/>
    <w:rsid w:val="00C672F0"/>
    <w:rsid w:val="00C819C9"/>
    <w:rsid w:val="00C91ADF"/>
    <w:rsid w:val="00D417A2"/>
    <w:rsid w:val="00D641D7"/>
    <w:rsid w:val="00DD4E4A"/>
    <w:rsid w:val="00DE08CF"/>
    <w:rsid w:val="00E33508"/>
    <w:rsid w:val="00E33FD8"/>
    <w:rsid w:val="00E927CA"/>
    <w:rsid w:val="00EA7A3B"/>
    <w:rsid w:val="00EE16BC"/>
    <w:rsid w:val="00EE26CF"/>
    <w:rsid w:val="00F11F6B"/>
    <w:rsid w:val="00F35BB6"/>
    <w:rsid w:val="00F746A5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9000"/>
  <w15:docId w15:val="{397E30BE-97AF-4710-A907-69698EE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4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403B1"/>
    <w:rPr>
      <w:rFonts w:ascii="Segoe UI" w:hAnsi="Segoe UI" w:cs="Segoe UI"/>
      <w:sz w:val="18"/>
      <w:szCs w:val="18"/>
      <w:lang w:val="uk-UA" w:eastAsia="en-US"/>
    </w:rPr>
  </w:style>
  <w:style w:type="character" w:styleId="a8">
    <w:name w:val="annotation reference"/>
    <w:basedOn w:val="a0"/>
    <w:uiPriority w:val="99"/>
    <w:semiHidden/>
    <w:unhideWhenUsed/>
    <w:rsid w:val="002403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03B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2403B1"/>
    <w:rPr>
      <w:lang w:val="uk-UA"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03B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2403B1"/>
    <w:rPr>
      <w:b/>
      <w:bCs/>
      <w:lang w:val="uk-UA" w:eastAsia="en-US"/>
    </w:rPr>
  </w:style>
  <w:style w:type="character" w:styleId="ad">
    <w:name w:val="Hyperlink"/>
    <w:basedOn w:val="a0"/>
    <w:uiPriority w:val="99"/>
    <w:rsid w:val="005512CE"/>
    <w:rPr>
      <w:rFonts w:cs="Times New Roman"/>
      <w:color w:val="0000FF"/>
      <w:u w:val="single"/>
    </w:rPr>
  </w:style>
  <w:style w:type="character" w:styleId="ae">
    <w:name w:val="Strong"/>
    <w:basedOn w:val="a0"/>
    <w:uiPriority w:val="22"/>
    <w:qFormat/>
    <w:rsid w:val="004C032C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F746A5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semiHidden/>
    <w:rsid w:val="00F746A5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A96D-44E7-4D0C-BF41-67FBD507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2072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ШЕВЧЕНКО Денис Володимирович</cp:lastModifiedBy>
  <cp:revision>7</cp:revision>
  <cp:lastPrinted>2021-01-11T13:16:00Z</cp:lastPrinted>
  <dcterms:created xsi:type="dcterms:W3CDTF">2024-08-07T14:33:00Z</dcterms:created>
  <dcterms:modified xsi:type="dcterms:W3CDTF">2024-08-09T06:58:00Z</dcterms:modified>
</cp:coreProperties>
</file>