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FF08A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  <w:r w:rsidR="00FF08AA">
        <w:rPr>
          <w:rFonts w:ascii="Times New Roman" w:hAnsi="Times New Roman"/>
          <w:b/>
          <w:sz w:val="28"/>
          <w:szCs w:val="28"/>
        </w:rPr>
        <w:t xml:space="preserve"> </w:t>
      </w: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від 11.10.2016 № 710</w:t>
      </w:r>
      <w:r w:rsidR="00FF08AA">
        <w:rPr>
          <w:rFonts w:ascii="Times New Roman" w:hAnsi="Times New Roman"/>
          <w:sz w:val="28"/>
          <w:szCs w:val="28"/>
        </w:rPr>
        <w:t xml:space="preserve"> </w:t>
      </w: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</w:p>
    <w:p w:rsidR="00FF08AA" w:rsidRPr="00C82385" w:rsidRDefault="00FF08AA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C4519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59B8" w:rsidRPr="008759B8">
        <w:rPr>
          <w:rFonts w:ascii="Times New Roman" w:hAnsi="Times New Roman"/>
          <w:sz w:val="28"/>
          <w:szCs w:val="28"/>
        </w:rPr>
        <w:t>ослуг</w:t>
      </w:r>
      <w:r>
        <w:rPr>
          <w:rFonts w:ascii="Times New Roman" w:hAnsi="Times New Roman"/>
          <w:sz w:val="28"/>
          <w:szCs w:val="28"/>
        </w:rPr>
        <w:t>и</w:t>
      </w:r>
      <w:r w:rsidR="008759B8" w:rsidRPr="008759B8">
        <w:rPr>
          <w:rFonts w:ascii="Times New Roman" w:hAnsi="Times New Roman"/>
          <w:sz w:val="28"/>
          <w:szCs w:val="28"/>
        </w:rPr>
        <w:t xml:space="preserve"> з </w:t>
      </w:r>
      <w:r w:rsidR="00220EBC">
        <w:rPr>
          <w:rFonts w:ascii="Times New Roman" w:hAnsi="Times New Roman"/>
          <w:sz w:val="28"/>
          <w:szCs w:val="28"/>
        </w:rPr>
        <w:t xml:space="preserve">захищеного </w:t>
      </w:r>
      <w:r w:rsidR="008759B8" w:rsidRPr="008759B8">
        <w:rPr>
          <w:rFonts w:ascii="Times New Roman" w:hAnsi="Times New Roman"/>
          <w:sz w:val="28"/>
          <w:szCs w:val="28"/>
        </w:rPr>
        <w:t>доступу до мережі Інтернет</w:t>
      </w:r>
      <w:r w:rsidR="00220EBC">
        <w:rPr>
          <w:rFonts w:ascii="Times New Roman" w:hAnsi="Times New Roman"/>
          <w:sz w:val="28"/>
          <w:szCs w:val="28"/>
        </w:rPr>
        <w:t xml:space="preserve"> та захисту від </w:t>
      </w:r>
      <w:proofErr w:type="spellStart"/>
      <w:r w:rsidR="00220EBC">
        <w:rPr>
          <w:rFonts w:ascii="Times New Roman" w:hAnsi="Times New Roman"/>
          <w:sz w:val="28"/>
          <w:szCs w:val="28"/>
          <w:lang w:val="en-US"/>
        </w:rPr>
        <w:t>DDoS</w:t>
      </w:r>
      <w:proofErr w:type="spellEnd"/>
      <w:r w:rsidR="00220EBC" w:rsidRPr="00FF08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0EBC">
        <w:rPr>
          <w:rFonts w:ascii="Times New Roman" w:hAnsi="Times New Roman"/>
          <w:sz w:val="28"/>
          <w:szCs w:val="28"/>
        </w:rPr>
        <w:t>атак</w:t>
      </w:r>
      <w:r w:rsidR="008759B8" w:rsidRPr="00875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400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8759B8" w:rsidRPr="008759B8">
        <w:rPr>
          <w:rFonts w:ascii="Times New Roman" w:hAnsi="Times New Roman"/>
          <w:sz w:val="28"/>
          <w:szCs w:val="28"/>
        </w:rPr>
        <w:t>72410000-7: Послуги провайдерів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bookmarkStart w:id="0" w:name="_GoBack"/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220EBC">
        <w:rPr>
          <w:rFonts w:ascii="Times New Roman" w:hAnsi="Times New Roman"/>
          <w:sz w:val="28"/>
          <w:szCs w:val="28"/>
          <w:lang w:eastAsia="ru-RU"/>
        </w:rPr>
        <w:t>2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220EBC">
        <w:rPr>
          <w:rFonts w:ascii="Times New Roman" w:hAnsi="Times New Roman"/>
          <w:sz w:val="28"/>
          <w:szCs w:val="28"/>
          <w:lang w:eastAsia="ru-RU"/>
        </w:rPr>
        <w:t>12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-01</w:t>
      </w:r>
      <w:r w:rsidR="00220EBC">
        <w:rPr>
          <w:rFonts w:ascii="Times New Roman" w:hAnsi="Times New Roman"/>
          <w:sz w:val="28"/>
          <w:szCs w:val="28"/>
          <w:lang w:eastAsia="ru-RU"/>
        </w:rPr>
        <w:t>1496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bookmarkEnd w:id="0"/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220EBC" w:rsidRPr="00220EBC" w:rsidRDefault="00220EBC" w:rsidP="00220EB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EBC">
        <w:rPr>
          <w:rFonts w:ascii="Times New Roman" w:hAnsi="Times New Roman"/>
          <w:color w:val="000000" w:themeColor="text1"/>
          <w:sz w:val="28"/>
          <w:szCs w:val="28"/>
        </w:rPr>
        <w:t xml:space="preserve">Із метою забезпечення захисту функціонування інформаційно-комунікаційної мережі Міністерства фінансів України (далі – Міністерство) від зовнішніх кібератак, а також враховуючи обов’язковість неперервності роботи й забезпечення постійного доступу до загальноукраїнських ресурсів Міністерства для громадян, органів державної влади та установ сфери управління Міністерства, враховуючи строки надання послуг за діючим договором від 10.02.2023 №13110-05/21 (зі змінами </w:t>
      </w:r>
      <w:r w:rsidRPr="00220EBC">
        <w:rPr>
          <w:rFonts w:ascii="Times New Roman" w:hAnsi="Times New Roman"/>
          <w:sz w:val="28"/>
          <w:szCs w:val="28"/>
        </w:rPr>
        <w:t xml:space="preserve">відповідно до </w:t>
      </w:r>
      <w:r w:rsidRPr="00220EBC">
        <w:rPr>
          <w:rFonts w:ascii="Times New Roman" w:hAnsi="Times New Roman"/>
          <w:color w:val="000000" w:themeColor="text1"/>
          <w:sz w:val="28"/>
          <w:szCs w:val="28"/>
        </w:rPr>
        <w:t>додаткової угоди від 27.12.2023 року № 13110-05/21-1), а саме до</w:t>
      </w:r>
      <w:r w:rsidRPr="00220EBC">
        <w:rPr>
          <w:rFonts w:ascii="Times New Roman" w:hAnsi="Times New Roman"/>
          <w:sz w:val="28"/>
          <w:szCs w:val="28"/>
        </w:rPr>
        <w:t xml:space="preserve"> 29 лютого 2024 року включно, </w:t>
      </w:r>
      <w:r w:rsidRPr="00220EBC">
        <w:rPr>
          <w:rFonts w:ascii="Times New Roman" w:hAnsi="Times New Roman"/>
          <w:color w:val="000000" w:themeColor="text1"/>
          <w:sz w:val="28"/>
          <w:szCs w:val="28"/>
        </w:rPr>
        <w:t>необхідно забезпечити отримання послуг із захищеного доступу до мережі Інтернет та захисту від DDoS атак протягом 2024 року.</w:t>
      </w:r>
    </w:p>
    <w:p w:rsidR="00220EBC" w:rsidRPr="00220EBC" w:rsidRDefault="00220EBC" w:rsidP="00220EBC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EBC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Захист від DDoS-атак забезпечує: </w:t>
      </w:r>
    </w:p>
    <w:p w:rsidR="00220EBC" w:rsidRPr="00220EBC" w:rsidRDefault="00220EBC" w:rsidP="00220EBC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EBC">
        <w:rPr>
          <w:rFonts w:ascii="Times New Roman" w:hAnsi="Times New Roman"/>
          <w:color w:val="000000" w:themeColor="text1"/>
          <w:sz w:val="28"/>
          <w:szCs w:val="28"/>
        </w:rPr>
        <w:t xml:space="preserve">– відбиття атак третього (L3), четвертого (L4) та сьомого (L7) рівнів еталонної моделі OSI (мережевий, транспортний та прикладний); </w:t>
      </w:r>
    </w:p>
    <w:p w:rsidR="00220EBC" w:rsidRPr="00220EBC" w:rsidRDefault="00220EBC" w:rsidP="00220EBC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EBC">
        <w:rPr>
          <w:rFonts w:ascii="Times New Roman" w:hAnsi="Times New Roman"/>
          <w:color w:val="000000" w:themeColor="text1"/>
          <w:sz w:val="28"/>
          <w:szCs w:val="28"/>
        </w:rPr>
        <w:t xml:space="preserve">– активне придушення DDoS-атак в режимі реального часу; </w:t>
      </w:r>
    </w:p>
    <w:p w:rsidR="00220EBC" w:rsidRPr="00220EBC" w:rsidRDefault="00220EBC" w:rsidP="00220EBC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EBC">
        <w:rPr>
          <w:rFonts w:ascii="Times New Roman" w:hAnsi="Times New Roman"/>
          <w:color w:val="000000" w:themeColor="text1"/>
          <w:sz w:val="28"/>
          <w:szCs w:val="28"/>
        </w:rPr>
        <w:t xml:space="preserve">– автоматичне регулювання параметрів захисту з можливістю ручного регулювання параметрів системи захисту від DDoS-атак; </w:t>
      </w:r>
    </w:p>
    <w:p w:rsidR="00585082" w:rsidRPr="00C45194" w:rsidRDefault="00220EBC" w:rsidP="00220EB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0EBC">
        <w:rPr>
          <w:rFonts w:ascii="Times New Roman" w:hAnsi="Times New Roman"/>
          <w:color w:val="000000" w:themeColor="text1"/>
          <w:sz w:val="28"/>
          <w:szCs w:val="28"/>
        </w:rPr>
        <w:t>– створення механізмів фільтрації за ознаками списків ІР-адрес, географічного розташування, списками дозволених/заборонених протоколів.</w:t>
      </w:r>
    </w:p>
    <w:p w:rsidR="00422126" w:rsidRPr="00C82385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Pr="00220EBC">
        <w:rPr>
          <w:rFonts w:ascii="Times New Roman" w:hAnsi="Times New Roman"/>
          <w:sz w:val="28"/>
          <w:szCs w:val="28"/>
        </w:rPr>
        <w:t>«</w:t>
      </w:r>
      <w:r w:rsidR="00220EBC" w:rsidRPr="00220EBC">
        <w:rPr>
          <w:rFonts w:ascii="Times New Roman" w:hAnsi="Times New Roman"/>
          <w:color w:val="000000" w:themeColor="text1"/>
          <w:sz w:val="28"/>
          <w:szCs w:val="28"/>
        </w:rPr>
        <w:t>Послуги з захищеного доступу до мережі Ін</w:t>
      </w:r>
      <w:r w:rsidR="00220EBC">
        <w:rPr>
          <w:rFonts w:ascii="Times New Roman" w:hAnsi="Times New Roman"/>
          <w:color w:val="000000" w:themeColor="text1"/>
          <w:sz w:val="28"/>
          <w:szCs w:val="28"/>
        </w:rPr>
        <w:t>тернет та захисту від DDoS атак</w:t>
      </w:r>
      <w:r w:rsidR="00FC1F4F" w:rsidRPr="00220E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F4F" w:rsidRPr="00220EBC">
        <w:rPr>
          <w:rFonts w:ascii="Times New Roman" w:hAnsi="Times New Roman"/>
          <w:sz w:val="28"/>
          <w:szCs w:val="28"/>
        </w:rPr>
        <w:t>за</w:t>
      </w:r>
      <w:r w:rsidR="00FC1F4F" w:rsidRPr="00C82385">
        <w:rPr>
          <w:rFonts w:ascii="Times New Roman" w:hAnsi="Times New Roman"/>
          <w:sz w:val="28"/>
          <w:szCs w:val="28"/>
        </w:rPr>
        <w:t xml:space="preserve"> кодом ДК 021:2015: </w:t>
      </w:r>
      <w:r w:rsidR="00FC1F4F" w:rsidRPr="008759B8">
        <w:rPr>
          <w:rFonts w:ascii="Times New Roman" w:hAnsi="Times New Roman"/>
          <w:sz w:val="28"/>
          <w:szCs w:val="28"/>
        </w:rPr>
        <w:t>72410000-7: Послуги провайдерів</w:t>
      </w:r>
      <w:r w:rsidRPr="00C82385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C82385">
        <w:rPr>
          <w:rFonts w:ascii="Times New Roman" w:hAnsi="Times New Roman"/>
          <w:sz w:val="28"/>
          <w:szCs w:val="28"/>
        </w:rPr>
        <w:t xml:space="preserve"> рік 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4E0A16" w:rsidRPr="004E0A16" w:rsidRDefault="004E0A16" w:rsidP="004E0A16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A16">
        <w:rPr>
          <w:rFonts w:ascii="Times New Roman" w:hAnsi="Times New Roman"/>
          <w:color w:val="000000" w:themeColor="text1"/>
          <w:sz w:val="28"/>
          <w:szCs w:val="28"/>
        </w:rPr>
        <w:t>Проведено порівняння ринкових цін із використанням відкритих джерел інформації для визначення очікуваної вартості предмета закупівлі послуг з захищеного доступу до мережі Інтернет та захисту від DDoS атак, а також зібрано комерційні пропозиції постачальників, що наведені у таблиці.</w:t>
      </w:r>
    </w:p>
    <w:p w:rsidR="004E0A16" w:rsidRPr="004E0A16" w:rsidRDefault="004E0A16" w:rsidP="004E0A16">
      <w:pPr>
        <w:pStyle w:val="a3"/>
        <w:tabs>
          <w:tab w:val="left" w:pos="851"/>
          <w:tab w:val="left" w:pos="993"/>
        </w:tabs>
        <w:ind w:left="0" w:hanging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A1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E0A1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E0A16">
        <w:rPr>
          <w:rFonts w:ascii="Times New Roman" w:hAnsi="Times New Roman"/>
          <w:color w:val="000000" w:themeColor="text1"/>
          <w:sz w:val="28"/>
          <w:szCs w:val="28"/>
        </w:rPr>
        <w:tab/>
        <w:t>Згідно із застосованим методом було направлено запити цінових пропозицій до трьох учасників ринку, які є уповноваженими розповсюджувачами послуг відповідно до предмету закупівлі, та отримано відповідні комерційні пропозиції (додаються):</w:t>
      </w:r>
    </w:p>
    <w:p w:rsidR="004E0A16" w:rsidRPr="004E0A16" w:rsidRDefault="004E0A16" w:rsidP="004E0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701"/>
        <w:gridCol w:w="1728"/>
      </w:tblGrid>
      <w:tr w:rsidR="004E0A16" w:rsidRPr="004E0A16" w:rsidTr="004E0F88">
        <w:tc>
          <w:tcPr>
            <w:tcW w:w="562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№ п\п</w:t>
            </w:r>
          </w:p>
        </w:tc>
        <w:tc>
          <w:tcPr>
            <w:tcW w:w="326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Постачальник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Ціна пропозиції, грн. з ПДВ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sz w:val="22"/>
                <w:szCs w:val="22"/>
                <w:lang w:val="uk-UA"/>
              </w:rPr>
              <w:t>Вартість послуг за місяць, грн. з ПДВ</w:t>
            </w:r>
          </w:p>
        </w:tc>
        <w:tc>
          <w:tcPr>
            <w:tcW w:w="1728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Дата надання пропозиції</w:t>
            </w:r>
          </w:p>
        </w:tc>
      </w:tr>
      <w:tr w:rsidR="004E0A16" w:rsidRPr="004E0A16" w:rsidTr="004E0F88">
        <w:tc>
          <w:tcPr>
            <w:tcW w:w="562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26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ПрАТ «ДАТАГРУП»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615 600,00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51 300,00</w:t>
            </w:r>
          </w:p>
        </w:tc>
        <w:tc>
          <w:tcPr>
            <w:tcW w:w="1728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15.11.2023</w:t>
            </w:r>
          </w:p>
        </w:tc>
      </w:tr>
      <w:tr w:rsidR="004E0A16" w:rsidRPr="004E0A16" w:rsidTr="004E0F88">
        <w:tc>
          <w:tcPr>
            <w:tcW w:w="562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26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ТОВ «ГІГАТРАНС Україна»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1 290 600,00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107 550,00</w:t>
            </w:r>
          </w:p>
        </w:tc>
        <w:tc>
          <w:tcPr>
            <w:tcW w:w="1728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23.11.2023</w:t>
            </w:r>
          </w:p>
        </w:tc>
      </w:tr>
      <w:tr w:rsidR="004E0A16" w:rsidRPr="004E0A16" w:rsidTr="004E0F88">
        <w:tc>
          <w:tcPr>
            <w:tcW w:w="562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26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ТОВ «УКРКОМ»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875 520,00</w:t>
            </w:r>
          </w:p>
        </w:tc>
        <w:tc>
          <w:tcPr>
            <w:tcW w:w="1701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72 960,00</w:t>
            </w:r>
          </w:p>
        </w:tc>
        <w:tc>
          <w:tcPr>
            <w:tcW w:w="1728" w:type="dxa"/>
          </w:tcPr>
          <w:p w:rsidR="004E0A16" w:rsidRPr="004E0A16" w:rsidRDefault="004E0A16" w:rsidP="004E0F88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4E0A16">
              <w:rPr>
                <w:color w:val="000000" w:themeColor="text1"/>
                <w:lang w:val="uk-UA"/>
              </w:rPr>
              <w:t>23.11.2023</w:t>
            </w:r>
          </w:p>
        </w:tc>
      </w:tr>
    </w:tbl>
    <w:p w:rsidR="004E0A16" w:rsidRPr="004E0A16" w:rsidRDefault="004E0A16" w:rsidP="004E0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4E0A16" w:rsidRDefault="004E0A16" w:rsidP="004E0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0A16">
        <w:rPr>
          <w:rFonts w:ascii="Times New Roman" w:hAnsi="Times New Roman"/>
          <w:color w:val="000000" w:themeColor="text1"/>
          <w:sz w:val="28"/>
          <w:szCs w:val="28"/>
        </w:rPr>
        <w:tab/>
        <w:t>Враховуючи розрахунок місячної вартості послуг з даних комерційних пропозицій, зважаючи на строк надання послуг (10 місяців), очікувана вартість предмета закупівлі за середнім значенням відповідно до поданих комерційних пропозицій може становити</w:t>
      </w:r>
      <w:r w:rsidRPr="004E0A16">
        <w:rPr>
          <w:rFonts w:ascii="Times New Roman" w:hAnsi="Times New Roman"/>
          <w:sz w:val="28"/>
          <w:szCs w:val="28"/>
        </w:rPr>
        <w:t xml:space="preserve"> 772 700,00 грн, але, враховуючи розмір бюджетного призначення на 2024 рік на вищезазначені послуги, що становить 654 000,00 грн, та ціну додаткової угоди від 10.01.2024 №13110-05/21-2, що становить 92 430 грн, і яка вираховується з даного розміру бюджетного призначення, очікувана вартість предмета закупівлі становить відповідно 561 570,00 грн з урахуванням ПДВ.</w:t>
      </w:r>
    </w:p>
    <w:sectPr w:rsidR="002013F5" w:rsidRPr="004E0A16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523E3"/>
    <w:rsid w:val="00130B1F"/>
    <w:rsid w:val="001F4F65"/>
    <w:rsid w:val="002013F5"/>
    <w:rsid w:val="00201B45"/>
    <w:rsid w:val="00220EBC"/>
    <w:rsid w:val="00290A77"/>
    <w:rsid w:val="00396179"/>
    <w:rsid w:val="00397685"/>
    <w:rsid w:val="00422126"/>
    <w:rsid w:val="004B1984"/>
    <w:rsid w:val="004E0A16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B22A11"/>
    <w:rsid w:val="00B31599"/>
    <w:rsid w:val="00BA5DA4"/>
    <w:rsid w:val="00BC4CA0"/>
    <w:rsid w:val="00C150D3"/>
    <w:rsid w:val="00C24888"/>
    <w:rsid w:val="00C45194"/>
    <w:rsid w:val="00C82385"/>
    <w:rsid w:val="00CB760D"/>
    <w:rsid w:val="00D4679E"/>
    <w:rsid w:val="00D762FA"/>
    <w:rsid w:val="00D85917"/>
    <w:rsid w:val="00DC21DD"/>
    <w:rsid w:val="00E064A4"/>
    <w:rsid w:val="00E2764B"/>
    <w:rsid w:val="00E5502C"/>
    <w:rsid w:val="00F36863"/>
    <w:rsid w:val="00FC1F4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374B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4718-7B13-47AF-8F47-4CC168CA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Ришкова Інна Миколаївна</cp:lastModifiedBy>
  <cp:revision>2</cp:revision>
  <cp:lastPrinted>2023-01-23T12:37:00Z</cp:lastPrinted>
  <dcterms:created xsi:type="dcterms:W3CDTF">2024-02-19T09:59:00Z</dcterms:created>
  <dcterms:modified xsi:type="dcterms:W3CDTF">2024-02-19T09:59:00Z</dcterms:modified>
</cp:coreProperties>
</file>