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380" w:rsidRDefault="00637380" w:rsidP="00637380">
      <w:pPr>
        <w:pStyle w:val="a3"/>
        <w:tabs>
          <w:tab w:val="left" w:pos="851"/>
        </w:tabs>
        <w:spacing w:after="0" w:line="240" w:lineRule="auto"/>
        <w:ind w:left="0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№ </w:t>
      </w:r>
      <w:r w:rsidR="0065534B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="00B16A73">
        <w:rPr>
          <w:rFonts w:ascii="Times New Roman" w:hAnsi="Times New Roman"/>
          <w:sz w:val="24"/>
          <w:szCs w:val="24"/>
        </w:rPr>
        <w:t>.2</w:t>
      </w:r>
    </w:p>
    <w:p w:rsidR="00637380" w:rsidRPr="00AD422E" w:rsidRDefault="00637380" w:rsidP="00637380">
      <w:pPr>
        <w:pStyle w:val="a3"/>
        <w:tabs>
          <w:tab w:val="left" w:pos="851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7380" w:rsidRDefault="00637380" w:rsidP="001878F0">
      <w:pPr>
        <w:pStyle w:val="a3"/>
        <w:tabs>
          <w:tab w:val="left" w:pos="851"/>
        </w:tabs>
        <w:spacing w:after="0" w:line="240" w:lineRule="auto"/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AD422E">
        <w:rPr>
          <w:rFonts w:ascii="Times New Roman" w:hAnsi="Times New Roman"/>
          <w:b/>
          <w:i/>
          <w:sz w:val="24"/>
          <w:szCs w:val="24"/>
        </w:rPr>
        <w:t xml:space="preserve">Інформація щодо </w:t>
      </w:r>
      <w:r>
        <w:rPr>
          <w:rFonts w:ascii="Times New Roman" w:hAnsi="Times New Roman"/>
          <w:b/>
          <w:i/>
          <w:sz w:val="24"/>
          <w:szCs w:val="24"/>
        </w:rPr>
        <w:t>розрахунку базового обсягу витрат</w:t>
      </w:r>
    </w:p>
    <w:p w:rsidR="00637380" w:rsidRPr="00AD422E" w:rsidRDefault="00637380" w:rsidP="00637380">
      <w:pPr>
        <w:pStyle w:val="a3"/>
        <w:tabs>
          <w:tab w:val="left" w:pos="851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967E3" w:rsidRPr="002F21DB" w:rsidRDefault="001878F0" w:rsidP="001878F0">
      <w:pPr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Головним розпорядникам н</w:t>
      </w:r>
      <w:r w:rsidR="006967E3" w:rsidRPr="002F21DB">
        <w:rPr>
          <w:rFonts w:ascii="Times New Roman" w:hAnsi="Times New Roman" w:cs="Times New Roman"/>
          <w:sz w:val="24"/>
          <w:szCs w:val="24"/>
        </w:rPr>
        <w:t>адати розрахунок базового обсягу витрат на 2026 рік.</w:t>
      </w:r>
    </w:p>
    <w:p w:rsidR="00F408E4" w:rsidRPr="002F21DB" w:rsidRDefault="00F408E4" w:rsidP="00F408E4">
      <w:pPr>
        <w:pStyle w:val="Default"/>
        <w:ind w:firstLine="567"/>
        <w:jc w:val="both"/>
        <w:rPr>
          <w:color w:val="auto"/>
        </w:rPr>
      </w:pPr>
      <w:r w:rsidRPr="002F21DB">
        <w:rPr>
          <w:color w:val="auto"/>
        </w:rPr>
        <w:t xml:space="preserve">Загальні підходи до розрахунку базового обсягу наведені у додатку 2 до листа Мінфіну від 06.02.2025 №04110-08-6/3893. </w:t>
      </w:r>
    </w:p>
    <w:p w:rsidR="009705B1" w:rsidRPr="002F21DB" w:rsidRDefault="00F408E4" w:rsidP="00F408E4">
      <w:pPr>
        <w:pStyle w:val="Default"/>
        <w:ind w:firstLine="567"/>
        <w:jc w:val="both"/>
        <w:rPr>
          <w:color w:val="auto"/>
        </w:rPr>
      </w:pPr>
      <w:r w:rsidRPr="002F21DB">
        <w:rPr>
          <w:color w:val="auto"/>
        </w:rPr>
        <w:t>Як перший крок до запровадження базової лінії</w:t>
      </w:r>
      <w:r w:rsidR="004B6CBD">
        <w:rPr>
          <w:color w:val="auto"/>
        </w:rPr>
        <w:t>,</w:t>
      </w:r>
      <w:r w:rsidRPr="002F21DB">
        <w:rPr>
          <w:color w:val="auto"/>
        </w:rPr>
        <w:t xml:space="preserve"> </w:t>
      </w:r>
      <w:r w:rsidR="009705B1" w:rsidRPr="002F21DB">
        <w:rPr>
          <w:color w:val="auto"/>
        </w:rPr>
        <w:t xml:space="preserve">Мінфін просить здійснити розрахунок </w:t>
      </w:r>
      <w:r w:rsidR="009705B1" w:rsidRPr="003948E4">
        <w:rPr>
          <w:color w:val="auto"/>
        </w:rPr>
        <w:t xml:space="preserve">базового обсягу витрат </w:t>
      </w:r>
      <w:r w:rsidRPr="003948E4">
        <w:rPr>
          <w:color w:val="auto"/>
        </w:rPr>
        <w:t xml:space="preserve">на один – 2026 рік </w:t>
      </w:r>
      <w:r w:rsidR="009705B1" w:rsidRPr="003948E4">
        <w:rPr>
          <w:color w:val="auto"/>
        </w:rPr>
        <w:t xml:space="preserve">та заповнити форму, наведену у </w:t>
      </w:r>
      <w:r w:rsidR="00637380" w:rsidRPr="003948E4">
        <w:rPr>
          <w:color w:val="auto"/>
        </w:rPr>
        <w:t>д</w:t>
      </w:r>
      <w:r w:rsidR="009705B1" w:rsidRPr="003948E4">
        <w:rPr>
          <w:color w:val="auto"/>
        </w:rPr>
        <w:t>одатку</w:t>
      </w:r>
      <w:r w:rsidR="00CF6400" w:rsidRPr="003948E4">
        <w:rPr>
          <w:color w:val="auto"/>
        </w:rPr>
        <w:t xml:space="preserve"> </w:t>
      </w:r>
      <w:r w:rsidR="003948E4" w:rsidRPr="003948E4">
        <w:rPr>
          <w:color w:val="auto"/>
        </w:rPr>
        <w:t>№ 8.1</w:t>
      </w:r>
      <w:r w:rsidR="009705B1" w:rsidRPr="003948E4">
        <w:rPr>
          <w:color w:val="auto"/>
        </w:rPr>
        <w:t xml:space="preserve"> до</w:t>
      </w:r>
      <w:r w:rsidR="009705B1" w:rsidRPr="002F21DB">
        <w:rPr>
          <w:color w:val="auto"/>
        </w:rPr>
        <w:t xml:space="preserve"> цього листа.</w:t>
      </w:r>
    </w:p>
    <w:p w:rsidR="00CC131C" w:rsidRPr="002F21DB" w:rsidRDefault="00CC131C" w:rsidP="00F408E4">
      <w:pPr>
        <w:pStyle w:val="a3"/>
        <w:tabs>
          <w:tab w:val="left" w:pos="851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F21DB">
        <w:rPr>
          <w:rFonts w:ascii="Times New Roman" w:hAnsi="Times New Roman" w:cs="Times New Roman"/>
          <w:sz w:val="24"/>
          <w:szCs w:val="24"/>
        </w:rPr>
        <w:t>Розрахунок базового обсягу витрат здійснюється</w:t>
      </w:r>
      <w:r w:rsidRPr="002F21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урахуванням, зокрема, таких підходів:</w:t>
      </w:r>
    </w:p>
    <w:p w:rsidR="00CC131C" w:rsidRPr="002F21DB" w:rsidRDefault="00CC131C" w:rsidP="00CC131C">
      <w:pPr>
        <w:tabs>
          <w:tab w:val="left" w:pos="567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1DB">
        <w:rPr>
          <w:rFonts w:ascii="Times New Roman" w:hAnsi="Times New Roman" w:cs="Times New Roman"/>
          <w:sz w:val="24"/>
          <w:szCs w:val="24"/>
          <w:shd w:val="clear" w:color="auto" w:fill="FFFFFF"/>
        </w:rPr>
        <w:t>витрати на програми / заходи / проєкти (наприклад, публічні інвестиційні проєкти), строк виконання / реалізації яких закінчився</w:t>
      </w:r>
      <w:r w:rsidRPr="002F21DB">
        <w:rPr>
          <w:rFonts w:ascii="Times New Roman" w:hAnsi="Times New Roman" w:cs="Times New Roman"/>
          <w:sz w:val="24"/>
          <w:szCs w:val="24"/>
        </w:rPr>
        <w:t>, а також</w:t>
      </w:r>
      <w:r w:rsidRPr="002F21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F21DB">
        <w:rPr>
          <w:rFonts w:ascii="Times New Roman" w:hAnsi="Times New Roman" w:cs="Times New Roman"/>
          <w:sz w:val="24"/>
          <w:szCs w:val="24"/>
        </w:rPr>
        <w:t>одноразові та періодичні витрати віднімаються від показників, які є основою для розрахунку на відповідний рік. Водночас обсяги одноразових і періодичних витрат, які необхідно здійснити в одному з років середньострокового періоду відповідно до законодавства (наприклад, участь в Олімпійських іграх), розраховуються з урахуванням відповідних факторів і включаються до базового обсягу витрат на відповідний рік;</w:t>
      </w:r>
    </w:p>
    <w:p w:rsidR="00CC131C" w:rsidRPr="002F21DB" w:rsidRDefault="00CC131C" w:rsidP="00CC131C">
      <w:pPr>
        <w:tabs>
          <w:tab w:val="left" w:pos="567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1DB">
        <w:rPr>
          <w:rFonts w:ascii="Times New Roman" w:hAnsi="Times New Roman" w:cs="Times New Roman"/>
          <w:sz w:val="24"/>
          <w:szCs w:val="24"/>
        </w:rPr>
        <w:t>видатки на оплату праці працівників установ та організацій, що фінансуються з бюджету, визначаються з урахуванням вимог та обмежень, що застосовуються у грудні поточного року;</w:t>
      </w:r>
    </w:p>
    <w:p w:rsidR="00CC131C" w:rsidRPr="002F21DB" w:rsidRDefault="00CC131C" w:rsidP="00CC131C">
      <w:pPr>
        <w:tabs>
          <w:tab w:val="left" w:pos="567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1DB">
        <w:rPr>
          <w:rFonts w:ascii="Times New Roman" w:hAnsi="Times New Roman" w:cs="Times New Roman"/>
          <w:sz w:val="24"/>
          <w:szCs w:val="24"/>
        </w:rPr>
        <w:t>чисельність працівників центральних органів виконавчої влади, інших державних органів враховується в межах визначеної законодавством граничної чисельності працівників цих органів;</w:t>
      </w:r>
    </w:p>
    <w:p w:rsidR="00CC131C" w:rsidRPr="002F21DB" w:rsidRDefault="00CC131C" w:rsidP="00CC131C">
      <w:pPr>
        <w:tabs>
          <w:tab w:val="left" w:pos="567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1DB">
        <w:rPr>
          <w:rFonts w:ascii="Times New Roman" w:hAnsi="Times New Roman" w:cs="Times New Roman"/>
          <w:sz w:val="24"/>
          <w:szCs w:val="24"/>
        </w:rPr>
        <w:t>розміри соціальних стандартів і соціальних гарантій враховуються на рівні грудня поточного року;</w:t>
      </w:r>
    </w:p>
    <w:p w:rsidR="00CC131C" w:rsidRPr="002F21DB" w:rsidRDefault="00CC131C" w:rsidP="00CC131C">
      <w:pPr>
        <w:tabs>
          <w:tab w:val="left" w:pos="567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1DB">
        <w:rPr>
          <w:rFonts w:ascii="Times New Roman" w:hAnsi="Times New Roman" w:cs="Times New Roman"/>
          <w:sz w:val="24"/>
          <w:szCs w:val="24"/>
        </w:rPr>
        <w:t>кількість отримувачів публічних послуг, зокрема</w:t>
      </w:r>
      <w:r w:rsidRPr="002F21DB" w:rsidDel="00C060C0">
        <w:rPr>
          <w:rFonts w:ascii="Times New Roman" w:hAnsi="Times New Roman" w:cs="Times New Roman"/>
          <w:sz w:val="24"/>
          <w:szCs w:val="24"/>
        </w:rPr>
        <w:t xml:space="preserve"> </w:t>
      </w:r>
      <w:r w:rsidRPr="002F21DB">
        <w:rPr>
          <w:rFonts w:ascii="Times New Roman" w:hAnsi="Times New Roman" w:cs="Times New Roman"/>
          <w:sz w:val="24"/>
          <w:szCs w:val="24"/>
        </w:rPr>
        <w:t>соціальних виплат, визначається з урахуванням показників державної та галузевої статистики, інформації, яка міститься у звітності та базах даних, та іншої інформації, що впливає на динаміку показників щодо отримувачів публічних послуг у середньостроковому періоді (наприклад, народжуваність, смертність, вікові показники, міграція, рівень безробіття). Зміна вимог щодо права на отримання соціальних виплат розглядається як нова політика, що передбачає зміну механізму реалізації політики;</w:t>
      </w:r>
    </w:p>
    <w:p w:rsidR="00CC131C" w:rsidRPr="002F21DB" w:rsidRDefault="00CC131C" w:rsidP="00CC131C">
      <w:pPr>
        <w:tabs>
          <w:tab w:val="left" w:pos="284"/>
          <w:tab w:val="left" w:pos="567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1DB">
        <w:rPr>
          <w:rFonts w:ascii="Times New Roman" w:hAnsi="Times New Roman" w:cs="Times New Roman"/>
          <w:sz w:val="24"/>
          <w:szCs w:val="24"/>
        </w:rPr>
        <w:t xml:space="preserve">витрати за публічними інвестиційними проєктами, реалізація яких вже розпочата і триватиме у середньостроковому періоді, враховуються в обсягах, передбачених </w:t>
      </w:r>
      <w:r w:rsidRPr="002F21DB">
        <w:rPr>
          <w:rFonts w:ascii="Times New Roman" w:hAnsi="Times New Roman" w:cs="Times New Roman"/>
          <w:bCs/>
          <w:sz w:val="24"/>
          <w:szCs w:val="24"/>
        </w:rPr>
        <w:t>планами їх реалізації</w:t>
      </w:r>
      <w:r w:rsidRPr="002F21DB">
        <w:rPr>
          <w:rFonts w:ascii="Times New Roman" w:hAnsi="Times New Roman" w:cs="Times New Roman"/>
          <w:sz w:val="24"/>
          <w:szCs w:val="24"/>
        </w:rPr>
        <w:t>;</w:t>
      </w:r>
    </w:p>
    <w:p w:rsidR="00CC131C" w:rsidRPr="002F21DB" w:rsidRDefault="00CC131C" w:rsidP="00CC131C">
      <w:pPr>
        <w:tabs>
          <w:tab w:val="left" w:pos="567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1DB">
        <w:rPr>
          <w:rFonts w:ascii="Times New Roman" w:hAnsi="Times New Roman" w:cs="Times New Roman"/>
          <w:sz w:val="24"/>
          <w:szCs w:val="24"/>
        </w:rPr>
        <w:t>надання кредитів з державного бюджету визначається з урахуванням зобов’язань, передбачених відповідними договорами;</w:t>
      </w:r>
    </w:p>
    <w:p w:rsidR="00CC131C" w:rsidRPr="002F21DB" w:rsidRDefault="00CC131C" w:rsidP="00CC131C">
      <w:pPr>
        <w:tabs>
          <w:tab w:val="left" w:pos="567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1DB">
        <w:rPr>
          <w:rFonts w:ascii="Times New Roman" w:hAnsi="Times New Roman" w:cs="Times New Roman"/>
          <w:sz w:val="24"/>
          <w:szCs w:val="24"/>
        </w:rPr>
        <w:t>внески до міжнародних організацій враховуються в межах відповідних зобов’язань України.</w:t>
      </w:r>
    </w:p>
    <w:p w:rsidR="00F408E4" w:rsidRPr="002F21DB" w:rsidRDefault="00F408E4" w:rsidP="00F408E4">
      <w:pPr>
        <w:pStyle w:val="Default"/>
        <w:ind w:firstLine="567"/>
        <w:jc w:val="both"/>
        <w:rPr>
          <w:color w:val="auto"/>
        </w:rPr>
      </w:pPr>
      <w:r w:rsidRPr="002F21DB">
        <w:rPr>
          <w:color w:val="auto"/>
        </w:rPr>
        <w:t>Основні макропоказники економічного і соціального розвитку України застосовується на рівні, доведеному у цьому листі.</w:t>
      </w:r>
    </w:p>
    <w:p w:rsidR="006967E3" w:rsidRPr="002F21DB" w:rsidRDefault="001F3281" w:rsidP="006967E3">
      <w:pPr>
        <w:pStyle w:val="Default"/>
        <w:ind w:firstLine="567"/>
        <w:jc w:val="both"/>
        <w:rPr>
          <w:color w:val="auto"/>
        </w:rPr>
      </w:pPr>
      <w:r w:rsidRPr="002F21DB">
        <w:rPr>
          <w:color w:val="auto"/>
        </w:rPr>
        <w:t>В</w:t>
      </w:r>
      <w:r w:rsidR="006967E3" w:rsidRPr="002F21DB">
        <w:rPr>
          <w:color w:val="auto"/>
        </w:rPr>
        <w:t xml:space="preserve">итрати на реалізацію нових політик до форми не включаються. </w:t>
      </w:r>
    </w:p>
    <w:p w:rsidR="00CF6400" w:rsidRPr="002F21DB" w:rsidRDefault="00CF6400" w:rsidP="00F408E4">
      <w:pPr>
        <w:rPr>
          <w:rFonts w:ascii="Times New Roman" w:hAnsi="Times New Roman" w:cs="Times New Roman"/>
          <w:sz w:val="24"/>
          <w:szCs w:val="24"/>
        </w:rPr>
      </w:pPr>
    </w:p>
    <w:sectPr w:rsidR="00CF6400" w:rsidRPr="002F21DB" w:rsidSect="00FC3814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42E24"/>
    <w:multiLevelType w:val="hybridMultilevel"/>
    <w:tmpl w:val="C4F21A18"/>
    <w:lvl w:ilvl="0" w:tplc="3B42DA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5CE7D23"/>
    <w:multiLevelType w:val="multilevel"/>
    <w:tmpl w:val="6E0A14A2"/>
    <w:lvl w:ilvl="0">
      <w:start w:val="1"/>
      <w:numFmt w:val="decimal"/>
      <w:lvlText w:val="%1."/>
      <w:lvlJc w:val="left"/>
      <w:pPr>
        <w:ind w:left="6456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2" w15:restartNumberingAfterBreak="0">
    <w:nsid w:val="5EE24EC5"/>
    <w:multiLevelType w:val="multilevel"/>
    <w:tmpl w:val="025EBE53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E3"/>
    <w:rsid w:val="000300A0"/>
    <w:rsid w:val="0012718A"/>
    <w:rsid w:val="001878F0"/>
    <w:rsid w:val="00197D28"/>
    <w:rsid w:val="001F3281"/>
    <w:rsid w:val="002B1066"/>
    <w:rsid w:val="002F21DB"/>
    <w:rsid w:val="003948E4"/>
    <w:rsid w:val="003A409C"/>
    <w:rsid w:val="00400F0F"/>
    <w:rsid w:val="00412234"/>
    <w:rsid w:val="004441AD"/>
    <w:rsid w:val="004831DB"/>
    <w:rsid w:val="004B6CBD"/>
    <w:rsid w:val="004E465E"/>
    <w:rsid w:val="005A2DBF"/>
    <w:rsid w:val="005D111D"/>
    <w:rsid w:val="00620FA5"/>
    <w:rsid w:val="00637380"/>
    <w:rsid w:val="0065534B"/>
    <w:rsid w:val="006967E3"/>
    <w:rsid w:val="006C6E6F"/>
    <w:rsid w:val="006E363B"/>
    <w:rsid w:val="00774C0D"/>
    <w:rsid w:val="00790267"/>
    <w:rsid w:val="00832198"/>
    <w:rsid w:val="00943DF6"/>
    <w:rsid w:val="00966579"/>
    <w:rsid w:val="009705B1"/>
    <w:rsid w:val="00AA123D"/>
    <w:rsid w:val="00B16A73"/>
    <w:rsid w:val="00B814AD"/>
    <w:rsid w:val="00BF22D1"/>
    <w:rsid w:val="00CC131C"/>
    <w:rsid w:val="00CE6919"/>
    <w:rsid w:val="00CF6400"/>
    <w:rsid w:val="00EB323E"/>
    <w:rsid w:val="00EB4D1E"/>
    <w:rsid w:val="00EC196B"/>
    <w:rsid w:val="00F00E2F"/>
    <w:rsid w:val="00F23C5E"/>
    <w:rsid w:val="00F24BA9"/>
    <w:rsid w:val="00F408E4"/>
    <w:rsid w:val="00F6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A2C7"/>
  <w15:chartTrackingRefBased/>
  <w15:docId w15:val="{28BD72B2-4FCF-4BEE-8A7A-7EF96B62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7E3"/>
    <w:pPr>
      <w:ind w:left="720"/>
      <w:contextualSpacing/>
    </w:pPr>
  </w:style>
  <w:style w:type="paragraph" w:customStyle="1" w:styleId="Default">
    <w:name w:val="Default"/>
    <w:rsid w:val="006967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27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Бойченко Людмила Олександрівна</dc:creator>
  <cp:keywords/>
  <dc:description/>
  <cp:lastModifiedBy>Забара Марина Володимирівна</cp:lastModifiedBy>
  <cp:revision>14</cp:revision>
  <cp:lastPrinted>2025-05-02T09:27:00Z</cp:lastPrinted>
  <dcterms:created xsi:type="dcterms:W3CDTF">2025-04-23T12:39:00Z</dcterms:created>
  <dcterms:modified xsi:type="dcterms:W3CDTF">2025-05-08T13:42:00Z</dcterms:modified>
</cp:coreProperties>
</file>