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D4A6A" w14:textId="77777777" w:rsidR="008121DE" w:rsidRPr="00392C60" w:rsidRDefault="007B5307" w:rsidP="007B5307">
      <w:pPr>
        <w:jc w:val="center"/>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TERMS OF REFERENCE</w:t>
      </w:r>
    </w:p>
    <w:p w14:paraId="67483A07" w14:textId="7498C6C1" w:rsidR="008121DE" w:rsidRPr="00392C60" w:rsidRDefault="00E66D9D" w:rsidP="00392C60">
      <w:pPr>
        <w:spacing w:after="0" w:line="240" w:lineRule="auto"/>
        <w:jc w:val="center"/>
        <w:rPr>
          <w:rFonts w:ascii="Times New Roman" w:hAnsi="Times New Roman" w:cs="Times New Roman"/>
          <w:b/>
          <w:color w:val="000000" w:themeColor="text1"/>
          <w:sz w:val="24"/>
          <w:szCs w:val="24"/>
        </w:rPr>
      </w:pPr>
      <w:r w:rsidRPr="00392C60">
        <w:rPr>
          <w:rFonts w:ascii="Times New Roman" w:hAnsi="Times New Roman" w:cs="Times New Roman"/>
          <w:b/>
          <w:color w:val="000000" w:themeColor="text1"/>
          <w:sz w:val="24"/>
          <w:szCs w:val="24"/>
          <w:lang w:val="en-GB"/>
        </w:rPr>
        <w:t>Customs Reform</w:t>
      </w:r>
    </w:p>
    <w:p w14:paraId="71C3D82E" w14:textId="77777777" w:rsidR="00392C60" w:rsidRPr="00392C60" w:rsidRDefault="00392C60" w:rsidP="00392C60">
      <w:pPr>
        <w:spacing w:after="0" w:line="240" w:lineRule="auto"/>
        <w:jc w:val="center"/>
        <w:rPr>
          <w:rFonts w:ascii="Times New Roman" w:hAnsi="Times New Roman" w:cs="Times New Roman"/>
          <w:b/>
          <w:color w:val="000000" w:themeColor="text1"/>
          <w:sz w:val="24"/>
          <w:szCs w:val="24"/>
        </w:rPr>
      </w:pPr>
    </w:p>
    <w:p w14:paraId="72429F95" w14:textId="6EC4644D" w:rsidR="00392C60" w:rsidRPr="00174386" w:rsidRDefault="00F51BCD" w:rsidP="00392C60">
      <w:pPr>
        <w:spacing w:after="0" w:line="240" w:lineRule="auto"/>
        <w:jc w:val="center"/>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Project Manager</w:t>
      </w:r>
      <w:r w:rsidRPr="00392C6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US"/>
        </w:rPr>
        <w:t>(</w:t>
      </w:r>
      <w:r w:rsidR="00392C60" w:rsidRPr="00392C60">
        <w:rPr>
          <w:rFonts w:ascii="Times New Roman" w:hAnsi="Times New Roman" w:cs="Times New Roman"/>
          <w:b/>
          <w:color w:val="000000" w:themeColor="text1"/>
          <w:sz w:val="24"/>
          <w:szCs w:val="24"/>
        </w:rPr>
        <w:t>Category 2</w:t>
      </w:r>
      <w:r>
        <w:rPr>
          <w:rFonts w:ascii="Times New Roman" w:hAnsi="Times New Roman" w:cs="Times New Roman"/>
          <w:b/>
          <w:color w:val="000000" w:themeColor="text1"/>
          <w:sz w:val="24"/>
          <w:szCs w:val="24"/>
          <w:lang w:val="en-GB"/>
        </w:rPr>
        <w:t>)</w:t>
      </w:r>
    </w:p>
    <w:p w14:paraId="4ADD4DC5" w14:textId="77777777" w:rsidR="00392C60" w:rsidRPr="00392C60" w:rsidRDefault="00392C60" w:rsidP="00392C60">
      <w:pPr>
        <w:spacing w:after="0" w:line="240" w:lineRule="auto"/>
        <w:jc w:val="center"/>
        <w:rPr>
          <w:rFonts w:ascii="Times New Roman" w:hAnsi="Times New Roman" w:cs="Times New Roman"/>
          <w:b/>
          <w:color w:val="000000" w:themeColor="text1"/>
          <w:sz w:val="24"/>
          <w:szCs w:val="24"/>
        </w:rPr>
      </w:pPr>
    </w:p>
    <w:p w14:paraId="5F5AE948" w14:textId="77777777" w:rsidR="00392C60" w:rsidRPr="00392C60" w:rsidRDefault="00392C60" w:rsidP="00392C60">
      <w:pPr>
        <w:spacing w:after="0" w:line="240" w:lineRule="auto"/>
        <w:jc w:val="center"/>
        <w:rPr>
          <w:rFonts w:ascii="Times New Roman" w:hAnsi="Times New Roman" w:cs="Times New Roman"/>
          <w:b/>
          <w:color w:val="000000" w:themeColor="text1"/>
          <w:sz w:val="24"/>
          <w:szCs w:val="24"/>
        </w:rPr>
      </w:pPr>
    </w:p>
    <w:p w14:paraId="58E71DEB"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Objective(s) and Linkages to Reforms</w:t>
      </w:r>
    </w:p>
    <w:p w14:paraId="3573B87B" w14:textId="77777777" w:rsidR="00E66D9D" w:rsidRPr="00392C60" w:rsidRDefault="00E66D9D" w:rsidP="00E66D9D">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49DB9B1A" w14:textId="77777777" w:rsidR="00E66D9D" w:rsidRPr="00392C60" w:rsidRDefault="00E66D9D" w:rsidP="009C74BF">
      <w:pPr>
        <w:spacing w:after="0" w:line="240" w:lineRule="auto"/>
        <w:jc w:val="both"/>
        <w:rPr>
          <w:rFonts w:ascii="Times New Roman" w:hAnsi="Times New Roman" w:cs="Times New Roman"/>
          <w:color w:val="000000" w:themeColor="text1"/>
          <w:sz w:val="24"/>
          <w:szCs w:val="24"/>
          <w:lang w:val="en-GB"/>
        </w:rPr>
      </w:pPr>
    </w:p>
    <w:p w14:paraId="0C22B03D" w14:textId="77777777" w:rsidR="00F51BCD" w:rsidRDefault="00F51BCD" w:rsidP="00F51BCD">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Recovery and Reform Support Team (RST) at the </w:t>
      </w:r>
      <w:r>
        <w:rPr>
          <w:rFonts w:ascii="Times New Roman" w:eastAsia="Times New Roman" w:hAnsi="Times New Roman" w:cs="Times New Roman"/>
          <w:sz w:val="24"/>
          <w:szCs w:val="24"/>
        </w:rPr>
        <w:t xml:space="preserve">Ministry of Finance of Ukraine </w:t>
      </w:r>
      <w:r>
        <w:rPr>
          <w:rFonts w:ascii="Times New Roman" w:eastAsia="Times New Roman" w:hAnsi="Times New Roman" w:cs="Times New Roman"/>
          <w:color w:val="000000"/>
          <w:sz w:val="24"/>
          <w:szCs w:val="24"/>
        </w:rPr>
        <w:t>(</w:t>
      </w:r>
      <w:r w:rsidRPr="00201C07">
        <w:rPr>
          <w:rFonts w:ascii="Times New Roman" w:eastAsia="Times New Roman" w:hAnsi="Times New Roman" w:cs="Times New Roman"/>
          <w:bCs/>
          <w:color w:val="000000"/>
          <w:sz w:val="24"/>
          <w:szCs w:val="24"/>
        </w:rPr>
        <w:t>MoF</w:t>
      </w:r>
      <w:r>
        <w:rPr>
          <w:rFonts w:ascii="Times New Roman" w:eastAsia="Times New Roman" w:hAnsi="Times New Roman" w:cs="Times New Roman"/>
          <w:color w:val="000000"/>
          <w:sz w:val="24"/>
          <w:szCs w:val="24"/>
        </w:rPr>
        <w:t>) is a group of Ukrainian professionals (non-civil servants) funded on a temporary basis through the Ukraine Recovery and Reform Architecture (URA)</w:t>
      </w:r>
      <w:r>
        <w:rPr>
          <w:rFonts w:ascii="Times New Roman" w:eastAsia="Times New Roman" w:hAnsi="Times New Roman" w:cs="Times New Roman"/>
          <w:color w:val="000000"/>
          <w:sz w:val="24"/>
          <w:szCs w:val="24"/>
          <w:vertAlign w:val="superscript"/>
        </w:rPr>
        <w:footnoteReference w:id="2"/>
      </w:r>
      <w:r>
        <w:rPr>
          <w:rFonts w:ascii="Times New Roman" w:eastAsia="Times New Roman" w:hAnsi="Times New Roman" w:cs="Times New Roman"/>
          <w:color w:val="000000"/>
          <w:sz w:val="24"/>
          <w:szCs w:val="24"/>
        </w:rPr>
        <w:t xml:space="preserve"> programme that provides targeted technical support and assists the Ministry in the design and implementation of priority reforms. </w:t>
      </w:r>
    </w:p>
    <w:p w14:paraId="4059349B" w14:textId="413855DD" w:rsidR="00392C60" w:rsidRPr="00FA18E2" w:rsidRDefault="00F51BCD" w:rsidP="00392C60">
      <w:pPr>
        <w:spacing w:after="0" w:line="240" w:lineRule="auto"/>
        <w:jc w:val="both"/>
        <w:rPr>
          <w:rFonts w:ascii="Times New Roman" w:hAnsi="Times New Roman" w:cs="Times New Roman"/>
          <w:color w:val="FF0000"/>
          <w:sz w:val="24"/>
          <w:szCs w:val="24"/>
          <w:lang w:val="en-US"/>
        </w:rPr>
      </w:pPr>
      <w:r w:rsidRPr="004A34FC">
        <w:rPr>
          <w:rFonts w:ascii="Times New Roman" w:eastAsia="Times New Roman" w:hAnsi="Times New Roman" w:cs="Times New Roman"/>
          <w:color w:val="000000"/>
          <w:sz w:val="24"/>
          <w:szCs w:val="24"/>
        </w:rPr>
        <w:t xml:space="preserve">The RST </w:t>
      </w:r>
      <w:r>
        <w:rPr>
          <w:rFonts w:ascii="Times New Roman" w:eastAsia="Times New Roman" w:hAnsi="Times New Roman" w:cs="Times New Roman"/>
          <w:color w:val="000000"/>
          <w:sz w:val="24"/>
          <w:szCs w:val="24"/>
        </w:rPr>
        <w:t>helps address</w:t>
      </w:r>
      <w:r w:rsidRPr="004A34FC">
        <w:rPr>
          <w:rFonts w:ascii="Times New Roman" w:eastAsia="Times New Roman" w:hAnsi="Times New Roman" w:cs="Times New Roman"/>
          <w:color w:val="000000"/>
          <w:sz w:val="24"/>
          <w:szCs w:val="24"/>
        </w:rPr>
        <w:t xml:space="preserve"> capacity gaps in the design and implementation of priority reform strategies and programmes, while strengthening links and partnerships between the Ministry’s priorities and relevant donor support.</w:t>
      </w:r>
      <w:r w:rsidRPr="004A34FC">
        <w:rPr>
          <w:rFonts w:ascii="Times New Roman" w:eastAsia="Times New Roman" w:hAnsi="Times New Roman" w:cs="Times New Roman"/>
          <w:sz w:val="24"/>
          <w:szCs w:val="24"/>
        </w:rPr>
        <w:t xml:space="preserve"> </w:t>
      </w:r>
    </w:p>
    <w:p w14:paraId="39440749" w14:textId="77777777" w:rsidR="00392C60" w:rsidRPr="00FA18E2" w:rsidRDefault="00392C60" w:rsidP="00392C60">
      <w:pPr>
        <w:spacing w:after="0" w:line="240" w:lineRule="auto"/>
        <w:jc w:val="both"/>
        <w:rPr>
          <w:rFonts w:ascii="Times New Roman" w:hAnsi="Times New Roman" w:cs="Times New Roman"/>
          <w:sz w:val="24"/>
          <w:szCs w:val="24"/>
          <w:lang w:val="en-US"/>
        </w:rPr>
      </w:pPr>
      <w:r w:rsidRPr="00FA18E2">
        <w:rPr>
          <w:rFonts w:ascii="Times New Roman" w:hAnsi="Times New Roman" w:cs="Times New Roman"/>
          <w:sz w:val="24"/>
          <w:szCs w:val="24"/>
          <w:lang w:val="en-US"/>
        </w:rPr>
        <w:t>The core competencies of the RST include:</w:t>
      </w:r>
    </w:p>
    <w:p w14:paraId="6ADB96D4" w14:textId="77777777" w:rsidR="00392C60"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FA18E2">
        <w:rPr>
          <w:rFonts w:ascii="Times New Roman" w:hAnsi="Times New Roman" w:cs="Times New Roman"/>
          <w:sz w:val="24"/>
          <w:szCs w:val="24"/>
          <w:lang w:val="en-US"/>
        </w:rPr>
        <w:t>Economic and legal analysis (preparation of reform proposals supported by evidence-based analysis, preparation of policy and legal drafts, regulatory impact assessment etc.), and</w:t>
      </w:r>
    </w:p>
    <w:p w14:paraId="2F3CF6B6" w14:textId="26C190C5" w:rsidR="00821129" w:rsidRPr="00392C60"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Reform </w:t>
      </w:r>
      <w:proofErr w:type="spellStart"/>
      <w:r w:rsidRPr="00392C60">
        <w:rPr>
          <w:rFonts w:ascii="Times New Roman" w:hAnsi="Times New Roman" w:cs="Times New Roman"/>
          <w:sz w:val="24"/>
          <w:szCs w:val="24"/>
          <w:lang w:val="en-US"/>
        </w:rPr>
        <w:t>programme</w:t>
      </w:r>
      <w:proofErr w:type="spellEnd"/>
      <w:r w:rsidRPr="00392C60">
        <w:rPr>
          <w:rFonts w:ascii="Times New Roman" w:hAnsi="Times New Roman" w:cs="Times New Roman"/>
          <w:sz w:val="24"/>
          <w:szCs w:val="24"/>
          <w:lang w:val="en-US"/>
        </w:rPr>
        <w:t xml:space="preserve"> planning, implementation and coordination (incl. performance indicators, progress reports, </w:t>
      </w:r>
      <w:proofErr w:type="spellStart"/>
      <w:r w:rsidRPr="00392C60">
        <w:rPr>
          <w:rFonts w:ascii="Times New Roman" w:hAnsi="Times New Roman" w:cs="Times New Roman"/>
          <w:sz w:val="24"/>
          <w:szCs w:val="24"/>
          <w:lang w:val="en-US"/>
        </w:rPr>
        <w:t>programme</w:t>
      </w:r>
      <w:proofErr w:type="spellEnd"/>
      <w:r w:rsidRPr="00392C60">
        <w:rPr>
          <w:rFonts w:ascii="Times New Roman" w:hAnsi="Times New Roman" w:cs="Times New Roman"/>
          <w:sz w:val="24"/>
          <w:szCs w:val="24"/>
          <w:lang w:val="en-US"/>
        </w:rPr>
        <w:t xml:space="preserve"> management, monitoring and coordination, project proposals preparation etc.).  </w:t>
      </w:r>
    </w:p>
    <w:p w14:paraId="49ADC586" w14:textId="77777777" w:rsidR="00392C60" w:rsidRPr="00392C60" w:rsidRDefault="00392C60" w:rsidP="00392C60">
      <w:pPr>
        <w:spacing w:after="0" w:line="240" w:lineRule="auto"/>
        <w:jc w:val="both"/>
        <w:rPr>
          <w:rFonts w:ascii="Times New Roman" w:hAnsi="Times New Roman" w:cs="Times New Roman"/>
          <w:color w:val="000000" w:themeColor="text1"/>
          <w:sz w:val="24"/>
          <w:szCs w:val="24"/>
          <w:lang w:val="en-GB"/>
        </w:rPr>
      </w:pPr>
    </w:p>
    <w:p w14:paraId="50D1611C" w14:textId="77777777" w:rsidR="00A050AE" w:rsidRPr="00392C60" w:rsidRDefault="00A050AE" w:rsidP="00A050AE">
      <w:pPr>
        <w:spacing w:after="0" w:line="240" w:lineRule="auto"/>
        <w:jc w:val="both"/>
        <w:rPr>
          <w:rFonts w:ascii="Times New Roman" w:hAnsi="Times New Roman" w:cs="Times New Roman"/>
          <w:sz w:val="24"/>
          <w:szCs w:val="24"/>
          <w:lang w:val="en-US"/>
        </w:rPr>
      </w:pPr>
      <w:r w:rsidRPr="00392C60">
        <w:rPr>
          <w:rFonts w:ascii="Times New Roman" w:hAnsi="Times New Roman" w:cs="Times New Roman"/>
          <w:color w:val="000000" w:themeColor="text1"/>
          <w:sz w:val="24"/>
          <w:szCs w:val="24"/>
          <w:lang w:val="en-GB"/>
        </w:rPr>
        <w:t>The main objectives of Customs Reform are full harmonisation of customs legislation with the EU acquis, facilitation of international trade through the systemisation and digitalisation of customs processes and procedures, and the establishment of clear rules for customs officers and businesses based on EU practice.</w:t>
      </w:r>
    </w:p>
    <w:p w14:paraId="0B874378" w14:textId="77777777" w:rsidR="00A27E9B" w:rsidRPr="00392C60" w:rsidRDefault="00A27E9B" w:rsidP="00CF03FD">
      <w:pPr>
        <w:spacing w:after="0" w:line="240" w:lineRule="auto"/>
        <w:jc w:val="both"/>
        <w:rPr>
          <w:rFonts w:ascii="Times New Roman" w:hAnsi="Times New Roman" w:cs="Times New Roman"/>
          <w:sz w:val="24"/>
          <w:szCs w:val="24"/>
          <w:lang w:val="en-GB"/>
        </w:rPr>
      </w:pPr>
    </w:p>
    <w:p w14:paraId="5F341355" w14:textId="2942C592" w:rsidR="00CF03FD" w:rsidRPr="00392C60" w:rsidRDefault="00CF03FD" w:rsidP="00CF03FD">
      <w:pPr>
        <w:spacing w:after="0" w:line="240" w:lineRule="auto"/>
        <w:jc w:val="both"/>
        <w:rPr>
          <w:rFonts w:ascii="Times New Roman" w:hAnsi="Times New Roman" w:cs="Times New Roman"/>
          <w:sz w:val="24"/>
          <w:szCs w:val="24"/>
          <w:lang w:val="en-GB"/>
        </w:rPr>
      </w:pPr>
      <w:r w:rsidRPr="00392C60">
        <w:rPr>
          <w:rFonts w:ascii="Times New Roman" w:hAnsi="Times New Roman" w:cs="Times New Roman"/>
          <w:sz w:val="24"/>
          <w:szCs w:val="24"/>
          <w:lang w:val="en-GB"/>
        </w:rPr>
        <w:t xml:space="preserve">Consulting services under this </w:t>
      </w:r>
      <w:r w:rsidR="00F51BCD">
        <w:rPr>
          <w:rFonts w:ascii="Times New Roman" w:hAnsi="Times New Roman" w:cs="Times New Roman"/>
          <w:sz w:val="24"/>
          <w:szCs w:val="24"/>
          <w:lang w:val="en-GB"/>
        </w:rPr>
        <w:t>assignment</w:t>
      </w:r>
      <w:r w:rsidR="00F51BCD" w:rsidRPr="00392C60">
        <w:rPr>
          <w:rFonts w:ascii="Times New Roman" w:hAnsi="Times New Roman" w:cs="Times New Roman"/>
          <w:sz w:val="24"/>
          <w:szCs w:val="24"/>
          <w:lang w:val="en-GB"/>
        </w:rPr>
        <w:t xml:space="preserve"> </w:t>
      </w:r>
      <w:r w:rsidRPr="00392C60">
        <w:rPr>
          <w:rFonts w:ascii="Times New Roman" w:hAnsi="Times New Roman" w:cs="Times New Roman"/>
          <w:sz w:val="24"/>
          <w:szCs w:val="24"/>
          <w:lang w:val="en-GB"/>
        </w:rPr>
        <w:t>shall be focused on assistance in the following areas:</w:t>
      </w:r>
    </w:p>
    <w:p w14:paraId="6BD67B51" w14:textId="01A2340E" w:rsidR="005C3C5F" w:rsidRPr="00392C60" w:rsidRDefault="00622D48" w:rsidP="005C3C5F">
      <w:pPr>
        <w:numPr>
          <w:ilvl w:val="0"/>
          <w:numId w:val="5"/>
        </w:numPr>
        <w:tabs>
          <w:tab w:val="left" w:pos="1985"/>
        </w:tabs>
        <w:spacing w:after="0" w:line="240" w:lineRule="auto"/>
        <w:ind w:left="567"/>
        <w:jc w:val="both"/>
        <w:rPr>
          <w:rFonts w:ascii="Times New Roman" w:eastAsia="Times New Roman" w:hAnsi="Times New Roman" w:cs="Times New Roman"/>
          <w:sz w:val="24"/>
          <w:szCs w:val="24"/>
          <w:lang w:val="en-US"/>
        </w:rPr>
      </w:pPr>
      <w:r w:rsidRPr="00392C60">
        <w:rPr>
          <w:rFonts w:ascii="Times New Roman" w:eastAsia="Times New Roman" w:hAnsi="Times New Roman" w:cs="Times New Roman"/>
          <w:sz w:val="24"/>
          <w:szCs w:val="24"/>
          <w:lang w:val="en-US"/>
        </w:rPr>
        <w:t>Analysis of customs and international trade data</w:t>
      </w:r>
      <w:r w:rsidR="00A27E9B" w:rsidRPr="00392C60">
        <w:rPr>
          <w:rFonts w:ascii="Times New Roman" w:eastAsia="Times New Roman" w:hAnsi="Times New Roman" w:cs="Times New Roman"/>
          <w:sz w:val="24"/>
          <w:szCs w:val="24"/>
          <w:lang w:val="en-US"/>
        </w:rPr>
        <w:t>, performance of customs authorities and other customs-related data and information;</w:t>
      </w:r>
    </w:p>
    <w:p w14:paraId="1E45D1A8" w14:textId="77777777" w:rsidR="00A27E9B" w:rsidRPr="00392C60" w:rsidRDefault="00A27E9B" w:rsidP="00D83FE5">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eastAsia="Times New Roman" w:hAnsi="Times New Roman" w:cs="Times New Roman"/>
          <w:sz w:val="24"/>
          <w:szCs w:val="24"/>
          <w:lang w:val="en-US"/>
        </w:rPr>
        <w:t>Comparison of customs performance indicators, methodologies and practices in Ukraine and the European Union;</w:t>
      </w:r>
    </w:p>
    <w:p w14:paraId="7788DDFD" w14:textId="46B3B189" w:rsidR="00C87679" w:rsidRPr="00F51BCD" w:rsidRDefault="00A27E9B" w:rsidP="00F51BCD">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Development of dashboards, administration and maintenance of business intelligence (BI) tools</w:t>
      </w:r>
      <w:r w:rsidRPr="00F51BCD">
        <w:rPr>
          <w:rFonts w:ascii="Times New Roman" w:hAnsi="Times New Roman" w:cs="Times New Roman"/>
          <w:sz w:val="24"/>
          <w:szCs w:val="24"/>
          <w:lang w:val="en-US"/>
        </w:rPr>
        <w:t>, and provision of data-driven analytical inputs within the Customs Reform agenda.</w:t>
      </w:r>
    </w:p>
    <w:p w14:paraId="58B92972" w14:textId="77777777" w:rsidR="00E66D9D" w:rsidRPr="00392C60" w:rsidRDefault="00E66D9D" w:rsidP="00E66D9D">
      <w:pPr>
        <w:spacing w:after="0" w:line="240" w:lineRule="auto"/>
        <w:jc w:val="both"/>
        <w:rPr>
          <w:rFonts w:ascii="Times New Roman" w:hAnsi="Times New Roman" w:cs="Times New Roman"/>
          <w:color w:val="000000" w:themeColor="text1"/>
          <w:sz w:val="24"/>
          <w:szCs w:val="24"/>
        </w:rPr>
      </w:pPr>
    </w:p>
    <w:p w14:paraId="5277E20A" w14:textId="77777777" w:rsidR="008121DE" w:rsidRPr="00392C60" w:rsidRDefault="008121DE" w:rsidP="008121DE">
      <w:pPr>
        <w:pStyle w:val="a7"/>
        <w:numPr>
          <w:ilvl w:val="0"/>
          <w:numId w:val="1"/>
        </w:numPr>
        <w:spacing w:after="0" w:line="240" w:lineRule="auto"/>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Position and Reporting Line</w:t>
      </w:r>
    </w:p>
    <w:p w14:paraId="5C277B7D" w14:textId="77777777" w:rsidR="007C5995" w:rsidRPr="00392C60" w:rsidRDefault="007C5995" w:rsidP="007C5995">
      <w:pPr>
        <w:pStyle w:val="a7"/>
        <w:spacing w:after="0" w:line="240" w:lineRule="auto"/>
        <w:ind w:left="360"/>
        <w:jc w:val="both"/>
        <w:rPr>
          <w:rFonts w:ascii="Times New Roman" w:hAnsi="Times New Roman" w:cs="Times New Roman"/>
          <w:b/>
          <w:color w:val="000000" w:themeColor="text1"/>
          <w:sz w:val="24"/>
          <w:szCs w:val="24"/>
          <w:lang w:val="en-GB"/>
        </w:rPr>
      </w:pPr>
    </w:p>
    <w:p w14:paraId="7CBC3B9A" w14:textId="77777777" w:rsidR="00F51BCD" w:rsidRPr="00392C60" w:rsidRDefault="00F51BCD" w:rsidP="00F51BCD">
      <w:pPr>
        <w:spacing w:after="0" w:line="240" w:lineRule="auto"/>
        <w:jc w:val="both"/>
        <w:rPr>
          <w:rFonts w:ascii="Times New Roman" w:hAnsi="Times New Roman" w:cs="Times New Roman"/>
          <w:color w:val="000000" w:themeColor="text1"/>
          <w:sz w:val="24"/>
          <w:szCs w:val="24"/>
          <w:lang w:val="en-GB"/>
        </w:rPr>
      </w:pPr>
      <w:bookmarkStart w:id="0" w:name="_Hlk207364855"/>
      <w:r w:rsidRPr="00392C60">
        <w:rPr>
          <w:rFonts w:ascii="Times New Roman" w:hAnsi="Times New Roman" w:cs="Times New Roman"/>
          <w:color w:val="000000" w:themeColor="text1"/>
          <w:sz w:val="24"/>
          <w:szCs w:val="24"/>
          <w:lang w:val="en-GB"/>
        </w:rPr>
        <w:t>The Project Manager (Category 2, Customs Reform) will be a full-time consultant in the Recovery and Reform Support Team (RST) at the Ministry of Finance of Ukraine (MoF).</w:t>
      </w:r>
    </w:p>
    <w:p w14:paraId="02E66F93" w14:textId="77777777" w:rsidR="00F51BCD" w:rsidRDefault="00F51BCD" w:rsidP="009C74BF">
      <w:pPr>
        <w:spacing w:after="0" w:line="240" w:lineRule="auto"/>
        <w:jc w:val="both"/>
        <w:rPr>
          <w:rFonts w:ascii="Times New Roman" w:hAnsi="Times New Roman" w:cs="Times New Roman"/>
          <w:color w:val="000000" w:themeColor="text1"/>
          <w:sz w:val="24"/>
          <w:szCs w:val="24"/>
          <w:lang w:val="en-GB"/>
        </w:rPr>
      </w:pPr>
    </w:p>
    <w:p w14:paraId="71B94CCA" w14:textId="006A23A7" w:rsidR="008121DE" w:rsidRPr="00392C60" w:rsidRDefault="008E3A18" w:rsidP="009C74BF">
      <w:pPr>
        <w:spacing w:after="0" w:line="240" w:lineRule="auto"/>
        <w:jc w:val="both"/>
        <w:rPr>
          <w:rFonts w:ascii="Times New Roman" w:hAnsi="Times New Roman" w:cs="Times New Roman"/>
          <w:color w:val="000000" w:themeColor="text1"/>
          <w:sz w:val="24"/>
          <w:szCs w:val="24"/>
          <w:lang w:val="en-GB"/>
        </w:rPr>
      </w:pPr>
      <w:r w:rsidRPr="00392C60">
        <w:rPr>
          <w:rFonts w:ascii="Times New Roman" w:hAnsi="Times New Roman" w:cs="Times New Roman"/>
          <w:color w:val="000000" w:themeColor="text1"/>
          <w:sz w:val="24"/>
          <w:szCs w:val="24"/>
          <w:lang w:val="en-GB"/>
        </w:rPr>
        <w:t>The Project Manager</w:t>
      </w:r>
      <w:r w:rsidR="00BF74F0" w:rsidRPr="00392C60">
        <w:rPr>
          <w:rFonts w:ascii="Times New Roman" w:hAnsi="Times New Roman" w:cs="Times New Roman"/>
          <w:color w:val="000000" w:themeColor="text1"/>
          <w:sz w:val="24"/>
          <w:szCs w:val="24"/>
          <w:lang w:val="en-GB"/>
        </w:rPr>
        <w:t xml:space="preserve"> will support the RST and the Ministry in the stated reform focus area and will be subordinated to the Reform Coordinator and RST Director.</w:t>
      </w:r>
      <w:bookmarkStart w:id="1" w:name="_Hlk129171740"/>
      <w:bookmarkEnd w:id="0"/>
      <w:bookmarkEnd w:id="1"/>
    </w:p>
    <w:p w14:paraId="6CC3CE2D" w14:textId="77777777" w:rsidR="008121DE" w:rsidRPr="00392C60" w:rsidRDefault="008121DE" w:rsidP="008121DE">
      <w:pPr>
        <w:spacing w:after="0" w:line="240" w:lineRule="auto"/>
        <w:jc w:val="both"/>
        <w:rPr>
          <w:rFonts w:ascii="Times New Roman" w:hAnsi="Times New Roman" w:cs="Times New Roman"/>
          <w:color w:val="000000" w:themeColor="text1"/>
          <w:sz w:val="24"/>
          <w:szCs w:val="24"/>
          <w:lang w:val="en-GB"/>
        </w:rPr>
      </w:pPr>
    </w:p>
    <w:p w14:paraId="2EC98AA9"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Duration and Proposed Timeframe</w:t>
      </w:r>
    </w:p>
    <w:p w14:paraId="04D9480B" w14:textId="77777777" w:rsidR="008121DE" w:rsidRPr="00392C60" w:rsidRDefault="008121DE" w:rsidP="008121DE">
      <w:pPr>
        <w:spacing w:after="0" w:line="240" w:lineRule="auto"/>
        <w:jc w:val="both"/>
        <w:rPr>
          <w:rFonts w:ascii="Times New Roman" w:hAnsi="Times New Roman" w:cs="Times New Roman"/>
          <w:color w:val="000000" w:themeColor="text1"/>
          <w:sz w:val="24"/>
          <w:szCs w:val="24"/>
          <w:lang w:val="en-GB"/>
        </w:rPr>
      </w:pPr>
    </w:p>
    <w:p w14:paraId="1EAD8EE3" w14:textId="7B8A18C2" w:rsidR="00281F0B" w:rsidRPr="00392C60" w:rsidRDefault="00392C60" w:rsidP="00281F0B">
      <w:pPr>
        <w:spacing w:after="0" w:line="240" w:lineRule="auto"/>
        <w:jc w:val="both"/>
        <w:rPr>
          <w:rFonts w:ascii="Times New Roman" w:hAnsi="Times New Roman" w:cs="Times New Roman"/>
          <w:color w:val="000000" w:themeColor="text1"/>
          <w:sz w:val="24"/>
          <w:szCs w:val="24"/>
          <w:lang w:val="en-GB"/>
        </w:rPr>
      </w:pPr>
      <w:bookmarkStart w:id="2" w:name="_Hlk207364930"/>
      <w:r w:rsidRPr="00392C60">
        <w:rPr>
          <w:rFonts w:ascii="Times New Roman" w:hAnsi="Times New Roman" w:cs="Times New Roman"/>
          <w:color w:val="000000" w:themeColor="text1"/>
          <w:sz w:val="24"/>
          <w:szCs w:val="24"/>
          <w:lang w:val="en-GB"/>
        </w:rPr>
        <w:lastRenderedPageBreak/>
        <w:t xml:space="preserve">The initial consultancy assignment is expected to start in </w:t>
      </w:r>
      <w:r w:rsidR="00DD7B3F">
        <w:rPr>
          <w:rFonts w:ascii="Times New Roman" w:hAnsi="Times New Roman" w:cs="Times New Roman"/>
          <w:color w:val="000000" w:themeColor="text1"/>
          <w:sz w:val="24"/>
          <w:szCs w:val="24"/>
          <w:lang w:val="en-GB"/>
        </w:rPr>
        <w:t>December</w:t>
      </w:r>
      <w:r w:rsidR="00DD7B3F" w:rsidRPr="00967F71">
        <w:rPr>
          <w:rFonts w:ascii="Times New Roman" w:hAnsi="Times New Roman" w:cs="Times New Roman"/>
          <w:color w:val="000000" w:themeColor="text1"/>
          <w:sz w:val="24"/>
          <w:szCs w:val="24"/>
          <w:lang w:val="en-GB"/>
        </w:rPr>
        <w:t xml:space="preserve"> </w:t>
      </w:r>
      <w:r w:rsidRPr="00392C60">
        <w:rPr>
          <w:rFonts w:ascii="Times New Roman" w:hAnsi="Times New Roman" w:cs="Times New Roman"/>
          <w:color w:val="000000" w:themeColor="text1"/>
          <w:sz w:val="24"/>
          <w:szCs w:val="24"/>
          <w:lang w:val="en-GB"/>
        </w:rPr>
        <w:t>2026. Subject to the availability of funding, performance of the selected consultant and the specific needs of the RST, this appointment may be extended. The probation period is two months.</w:t>
      </w:r>
    </w:p>
    <w:bookmarkEnd w:id="2"/>
    <w:p w14:paraId="034F597C" w14:textId="77777777" w:rsidR="008121DE" w:rsidRPr="00392C60" w:rsidRDefault="008121DE" w:rsidP="008121DE">
      <w:pPr>
        <w:spacing w:after="0" w:line="240" w:lineRule="auto"/>
        <w:jc w:val="both"/>
        <w:rPr>
          <w:rFonts w:ascii="Times New Roman" w:hAnsi="Times New Roman" w:cs="Times New Roman"/>
          <w:color w:val="000000" w:themeColor="text1"/>
          <w:sz w:val="24"/>
          <w:szCs w:val="24"/>
          <w:lang w:val="en-US"/>
        </w:rPr>
      </w:pPr>
    </w:p>
    <w:p w14:paraId="2DCE5F43"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Main Duties, Responsibilities and Deliverables</w:t>
      </w:r>
      <w:bookmarkStart w:id="3" w:name="_Hlk207364955"/>
      <w:bookmarkEnd w:id="3"/>
    </w:p>
    <w:p w14:paraId="61295F89" w14:textId="77777777" w:rsidR="00C53B27" w:rsidRPr="00392C60" w:rsidRDefault="00C53B27" w:rsidP="00C53B27">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0B42EE94" w14:textId="77777777" w:rsidR="00C53B27" w:rsidRPr="00392C60" w:rsidRDefault="00463600" w:rsidP="00463600">
      <w:pPr>
        <w:pStyle w:val="a7"/>
        <w:spacing w:after="0" w:line="240" w:lineRule="auto"/>
        <w:ind w:left="357"/>
        <w:contextualSpacing w:val="0"/>
        <w:jc w:val="both"/>
        <w:rPr>
          <w:rFonts w:ascii="Times New Roman" w:hAnsi="Times New Roman" w:cs="Times New Roman"/>
          <w:b/>
          <w:sz w:val="24"/>
          <w:szCs w:val="24"/>
        </w:rPr>
      </w:pPr>
      <w:bookmarkStart w:id="4" w:name="_Hlk207364970"/>
      <w:r w:rsidRPr="00392C60">
        <w:rPr>
          <w:rFonts w:ascii="Times New Roman" w:hAnsi="Times New Roman" w:cs="Times New Roman"/>
          <w:b/>
          <w:sz w:val="24"/>
          <w:szCs w:val="24"/>
        </w:rPr>
        <w:t>Main Duties and Responsibilities</w:t>
      </w:r>
      <w:bookmarkEnd w:id="4"/>
    </w:p>
    <w:p w14:paraId="41B221A7" w14:textId="2747E9FB"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 xml:space="preserve">Provide analytical support </w:t>
      </w:r>
      <w:r w:rsidR="00F51BCD">
        <w:rPr>
          <w:rFonts w:ascii="Times New Roman" w:hAnsi="Times New Roman" w:cs="Times New Roman"/>
          <w:sz w:val="24"/>
          <w:szCs w:val="24"/>
          <w:lang w:val="en-US"/>
        </w:rPr>
        <w:t>to RST</w:t>
      </w:r>
      <w:r w:rsidRPr="003C74DE">
        <w:rPr>
          <w:rFonts w:ascii="Times New Roman" w:hAnsi="Times New Roman" w:cs="Times New Roman"/>
          <w:sz w:val="24"/>
          <w:szCs w:val="24"/>
          <w:lang w:val="en-US"/>
        </w:rPr>
        <w:t xml:space="preserve"> activities </w:t>
      </w:r>
      <w:r w:rsidR="00F51BCD">
        <w:rPr>
          <w:rFonts w:ascii="Times New Roman" w:hAnsi="Times New Roman" w:cs="Times New Roman"/>
          <w:sz w:val="24"/>
          <w:szCs w:val="24"/>
          <w:lang w:val="en-US"/>
        </w:rPr>
        <w:t>in</w:t>
      </w:r>
      <w:r w:rsidR="00F51BCD" w:rsidRPr="003C74DE">
        <w:rPr>
          <w:rFonts w:ascii="Times New Roman" w:hAnsi="Times New Roman" w:cs="Times New Roman"/>
          <w:sz w:val="24"/>
          <w:szCs w:val="24"/>
          <w:lang w:val="en-US"/>
        </w:rPr>
        <w:t xml:space="preserve"> </w:t>
      </w:r>
      <w:r w:rsidRPr="003C74DE">
        <w:rPr>
          <w:rFonts w:ascii="Times New Roman" w:hAnsi="Times New Roman" w:cs="Times New Roman"/>
          <w:sz w:val="24"/>
          <w:szCs w:val="24"/>
          <w:lang w:val="en-US"/>
        </w:rPr>
        <w:t xml:space="preserve">the implementation of </w:t>
      </w:r>
      <w:r w:rsidR="00F51BCD">
        <w:rPr>
          <w:rFonts w:ascii="Times New Roman" w:hAnsi="Times New Roman" w:cs="Times New Roman"/>
          <w:sz w:val="24"/>
          <w:szCs w:val="24"/>
          <w:lang w:val="en-US"/>
        </w:rPr>
        <w:t xml:space="preserve">the </w:t>
      </w:r>
      <w:r w:rsidRPr="003C74DE">
        <w:rPr>
          <w:rFonts w:ascii="Times New Roman" w:hAnsi="Times New Roman" w:cs="Times New Roman"/>
          <w:sz w:val="24"/>
          <w:szCs w:val="24"/>
          <w:lang w:val="en-US"/>
        </w:rPr>
        <w:t>Customs Reform;</w:t>
      </w:r>
    </w:p>
    <w:p w14:paraId="69C1D1E4"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Engage and cooperate with relevant stakeholders, including experts, line ministries and other government authorities, donors, IFIs, business associations and other counterparts, on matters related to customs data, performance analysis and reform implementation;</w:t>
      </w:r>
    </w:p>
    <w:p w14:paraId="4B9E09F2"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Identify data gaps, inconsistencies and analytical issues; develop practical proposals for their resolution and communicate matters requiring decisions by the Reform Coordinator and/or the RST Director;</w:t>
      </w:r>
    </w:p>
    <w:p w14:paraId="08F054E5"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 xml:space="preserve">Collect, structure, validate, consolidate and </w:t>
      </w:r>
      <w:proofErr w:type="spellStart"/>
      <w:r w:rsidRPr="003C74DE">
        <w:rPr>
          <w:rFonts w:ascii="Times New Roman" w:hAnsi="Times New Roman" w:cs="Times New Roman"/>
          <w:sz w:val="24"/>
          <w:szCs w:val="24"/>
          <w:lang w:val="en-US"/>
        </w:rPr>
        <w:t>analyse</w:t>
      </w:r>
      <w:proofErr w:type="spellEnd"/>
      <w:r w:rsidRPr="003C74DE">
        <w:rPr>
          <w:rFonts w:ascii="Times New Roman" w:hAnsi="Times New Roman" w:cs="Times New Roman"/>
          <w:sz w:val="24"/>
          <w:szCs w:val="24"/>
          <w:lang w:val="en-US"/>
        </w:rPr>
        <w:t xml:space="preserve"> customs, international trade and other data related to the functioning of the customs sphere;</w:t>
      </w:r>
    </w:p>
    <w:p w14:paraId="06F58FB7"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Conduct analysis of key customs performance indicators, including customs clearance, revenue collection, trade flows and other relevant customs processes;</w:t>
      </w:r>
    </w:p>
    <w:p w14:paraId="15970DA4"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Compare customs performance indicators, methodologies and analytical approaches used in Ukraine and the European Union, including the preparation of comparative tables, benchmarks, analytical notes and briefing materials;</w:t>
      </w:r>
    </w:p>
    <w:p w14:paraId="5EF2FBDB" w14:textId="7EA7B702"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 xml:space="preserve">Develop, administer, update and improve dashboards and BI reports for monitoring customs performance and the implementation of </w:t>
      </w:r>
      <w:r w:rsidR="00F51BCD">
        <w:rPr>
          <w:rFonts w:ascii="Times New Roman" w:hAnsi="Times New Roman" w:cs="Times New Roman"/>
          <w:sz w:val="24"/>
          <w:szCs w:val="24"/>
          <w:lang w:val="en-US"/>
        </w:rPr>
        <w:t xml:space="preserve">the </w:t>
      </w:r>
      <w:r w:rsidRPr="003C74DE">
        <w:rPr>
          <w:rFonts w:ascii="Times New Roman" w:hAnsi="Times New Roman" w:cs="Times New Roman"/>
          <w:sz w:val="24"/>
          <w:szCs w:val="24"/>
          <w:lang w:val="en-US"/>
        </w:rPr>
        <w:t>Customs Reform;</w:t>
      </w:r>
    </w:p>
    <w:p w14:paraId="2AB4F200" w14:textId="306871FE"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Prepare clear presentations, charts, infographics, analytical notes and other visual materials based on customs data for</w:t>
      </w:r>
      <w:r w:rsidR="00F51BCD">
        <w:rPr>
          <w:rFonts w:ascii="Times New Roman" w:hAnsi="Times New Roman" w:cs="Times New Roman"/>
          <w:sz w:val="24"/>
          <w:szCs w:val="24"/>
          <w:lang w:val="en-US"/>
        </w:rPr>
        <w:t xml:space="preserve"> both</w:t>
      </w:r>
      <w:r w:rsidRPr="003C74DE">
        <w:rPr>
          <w:rFonts w:ascii="Times New Roman" w:hAnsi="Times New Roman" w:cs="Times New Roman"/>
          <w:sz w:val="24"/>
          <w:szCs w:val="24"/>
          <w:lang w:val="en-US"/>
        </w:rPr>
        <w:t xml:space="preserve"> internal and external use;</w:t>
      </w:r>
    </w:p>
    <w:p w14:paraId="7AB4C3FC"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 xml:space="preserve">Develop and maintain data definitions, calculation methodologies, data quality controls and </w:t>
      </w:r>
      <w:proofErr w:type="gramStart"/>
      <w:r w:rsidRPr="003C74DE">
        <w:rPr>
          <w:rFonts w:ascii="Times New Roman" w:hAnsi="Times New Roman" w:cs="Times New Roman"/>
          <w:sz w:val="24"/>
          <w:szCs w:val="24"/>
          <w:lang w:val="en-US"/>
        </w:rPr>
        <w:t>supporting</w:t>
      </w:r>
      <w:proofErr w:type="gramEnd"/>
      <w:r w:rsidRPr="003C74DE">
        <w:rPr>
          <w:rFonts w:ascii="Times New Roman" w:hAnsi="Times New Roman" w:cs="Times New Roman"/>
          <w:sz w:val="24"/>
          <w:szCs w:val="24"/>
          <w:lang w:val="en-US"/>
        </w:rPr>
        <w:t xml:space="preserve"> documentation for key customs indicators;</w:t>
      </w:r>
    </w:p>
    <w:p w14:paraId="03CFA086" w14:textId="77777777" w:rsidR="00392C60" w:rsidRPr="003C74DE" w:rsidRDefault="00392C60" w:rsidP="00392C60">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C74DE">
        <w:rPr>
          <w:rFonts w:ascii="Times New Roman" w:hAnsi="Times New Roman" w:cs="Times New Roman"/>
          <w:sz w:val="24"/>
          <w:szCs w:val="24"/>
          <w:lang w:val="en-US"/>
        </w:rPr>
        <w:t>Prepare timely reports and status updates on analytical activities for the Reform Coordinator and the RST Director, as well as for publication.</w:t>
      </w:r>
    </w:p>
    <w:p w14:paraId="12AF4003" w14:textId="77777777" w:rsidR="00463600" w:rsidRPr="00392C60" w:rsidRDefault="00463600" w:rsidP="00463600">
      <w:pPr>
        <w:tabs>
          <w:tab w:val="left" w:pos="1985"/>
        </w:tabs>
        <w:spacing w:after="60" w:line="240" w:lineRule="auto"/>
        <w:jc w:val="both"/>
        <w:rPr>
          <w:rFonts w:ascii="Times New Roman" w:hAnsi="Times New Roman" w:cs="Times New Roman"/>
          <w:sz w:val="24"/>
          <w:szCs w:val="24"/>
          <w:lang w:val="en-US"/>
        </w:rPr>
      </w:pPr>
    </w:p>
    <w:p w14:paraId="68375BEC" w14:textId="77777777" w:rsidR="00C53B27" w:rsidRPr="00392C60" w:rsidRDefault="00C53B27" w:rsidP="00C53B27">
      <w:pPr>
        <w:pStyle w:val="a7"/>
        <w:spacing w:after="0" w:line="240" w:lineRule="auto"/>
        <w:ind w:left="357"/>
        <w:contextualSpacing w:val="0"/>
        <w:jc w:val="both"/>
        <w:rPr>
          <w:rFonts w:ascii="Times New Roman" w:hAnsi="Times New Roman" w:cs="Times New Roman"/>
          <w:b/>
          <w:sz w:val="24"/>
          <w:szCs w:val="24"/>
        </w:rPr>
      </w:pPr>
      <w:bookmarkStart w:id="5" w:name="_Hlk207364997"/>
      <w:r w:rsidRPr="00392C60">
        <w:rPr>
          <w:rFonts w:ascii="Times New Roman" w:hAnsi="Times New Roman" w:cs="Times New Roman"/>
          <w:b/>
          <w:sz w:val="24"/>
          <w:szCs w:val="24"/>
        </w:rPr>
        <w:t>Main anticipated deliverables:</w:t>
      </w:r>
      <w:bookmarkEnd w:id="5"/>
    </w:p>
    <w:p w14:paraId="2ECE6CB7" w14:textId="05FD7E2C" w:rsidR="004448AF" w:rsidRPr="00392C60" w:rsidRDefault="004448AF"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Regular analytical reports and briefs based on </w:t>
      </w:r>
      <w:r w:rsidR="00F51BCD">
        <w:rPr>
          <w:rFonts w:ascii="Times New Roman" w:hAnsi="Times New Roman" w:cs="Times New Roman"/>
          <w:sz w:val="24"/>
          <w:szCs w:val="24"/>
          <w:lang w:val="en-US"/>
        </w:rPr>
        <w:t xml:space="preserve">the </w:t>
      </w:r>
      <w:r w:rsidR="00622D48" w:rsidRPr="00392C60">
        <w:rPr>
          <w:rFonts w:ascii="Times New Roman" w:hAnsi="Times New Roman" w:cs="Times New Roman"/>
          <w:sz w:val="24"/>
          <w:szCs w:val="24"/>
          <w:lang w:val="en-US"/>
        </w:rPr>
        <w:t>analysis of customs and international trade data</w:t>
      </w:r>
      <w:r w:rsidRPr="00392C60">
        <w:rPr>
          <w:rFonts w:ascii="Times New Roman" w:hAnsi="Times New Roman" w:cs="Times New Roman"/>
          <w:sz w:val="24"/>
          <w:szCs w:val="24"/>
          <w:lang w:val="en-US"/>
        </w:rPr>
        <w:t>, customs authorities’ performance data and other customs information;</w:t>
      </w:r>
    </w:p>
    <w:p w14:paraId="402D653F" w14:textId="77777777" w:rsidR="004448AF" w:rsidRPr="00392C60" w:rsidRDefault="004448AF"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Comparative analysis of customs performance indicators, methodologies and practices in Ukraine and the European Union;</w:t>
      </w:r>
    </w:p>
    <w:p w14:paraId="289207A4" w14:textId="0CE80D57" w:rsidR="004448AF" w:rsidRPr="00392C60" w:rsidRDefault="004448AF"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Interactive dashboards and BI reports for monitoring Customs Reform implementation and customs performance, including their regular maintenance and </w:t>
      </w:r>
      <w:r w:rsidR="00F51BCD">
        <w:rPr>
          <w:rFonts w:ascii="Times New Roman" w:hAnsi="Times New Roman" w:cs="Times New Roman"/>
          <w:sz w:val="24"/>
          <w:szCs w:val="24"/>
          <w:lang w:val="en-US"/>
        </w:rPr>
        <w:t>review</w:t>
      </w:r>
      <w:r w:rsidRPr="00392C60">
        <w:rPr>
          <w:rFonts w:ascii="Times New Roman" w:hAnsi="Times New Roman" w:cs="Times New Roman"/>
          <w:sz w:val="24"/>
          <w:szCs w:val="24"/>
          <w:lang w:val="en-US"/>
        </w:rPr>
        <w:t>;</w:t>
      </w:r>
    </w:p>
    <w:p w14:paraId="053BEBAF" w14:textId="77777777" w:rsidR="004448AF" w:rsidRPr="00392C60" w:rsidRDefault="004448AF"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Structured datasets, indicators, methodologies and data dictionaries required for customs analysis and reporting;</w:t>
      </w:r>
    </w:p>
    <w:p w14:paraId="66CD4887" w14:textId="015DF0ED" w:rsidR="00DA7989" w:rsidRPr="00392C60" w:rsidRDefault="004448AF"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Presentation materials, charts, infographics and data-driven inputs for meetings, reports, conferences, forums and other Customs Reform</w:t>
      </w:r>
      <w:r w:rsidR="00F51BCD">
        <w:rPr>
          <w:rFonts w:ascii="Times New Roman" w:hAnsi="Times New Roman" w:cs="Times New Roman"/>
          <w:sz w:val="24"/>
          <w:szCs w:val="24"/>
          <w:lang w:val="en-US"/>
        </w:rPr>
        <w:t xml:space="preserve"> related</w:t>
      </w:r>
      <w:r w:rsidRPr="00392C60">
        <w:rPr>
          <w:rFonts w:ascii="Times New Roman" w:hAnsi="Times New Roman" w:cs="Times New Roman"/>
          <w:sz w:val="24"/>
          <w:szCs w:val="24"/>
          <w:lang w:val="en-US"/>
        </w:rPr>
        <w:t xml:space="preserve"> activities;</w:t>
      </w:r>
    </w:p>
    <w:p w14:paraId="6C644678" w14:textId="77777777" w:rsidR="009A7928" w:rsidRPr="00392C60" w:rsidRDefault="00B32B38"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Cooperation with reform teams, MoF senior management and employees, the State Customs Service, other state bodies, donors, IFIs, experts and other stakeholders;</w:t>
      </w:r>
    </w:p>
    <w:p w14:paraId="5DF06B38" w14:textId="77777777" w:rsidR="00DA7989" w:rsidRPr="00392C60" w:rsidRDefault="00DA7989" w:rsidP="004448AF">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Regular progress reports on analytical work, dashboard development and implementation of assigned tasks.</w:t>
      </w:r>
    </w:p>
    <w:p w14:paraId="6B4E2679" w14:textId="77777777" w:rsidR="008121DE" w:rsidRPr="00392C60" w:rsidRDefault="008121DE" w:rsidP="008121DE">
      <w:pPr>
        <w:pStyle w:val="Normale-n-ind"/>
        <w:tabs>
          <w:tab w:val="left" w:pos="1985"/>
        </w:tabs>
        <w:spacing w:after="0" w:line="240" w:lineRule="auto"/>
        <w:rPr>
          <w:i/>
          <w:color w:val="000000" w:themeColor="text1"/>
          <w:lang w:val="en-GB"/>
        </w:rPr>
      </w:pPr>
    </w:p>
    <w:p w14:paraId="3026D5B6"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Qualifications, Skills and Experience</w:t>
      </w:r>
    </w:p>
    <w:p w14:paraId="5CE1745E" w14:textId="77777777" w:rsidR="008121DE" w:rsidRPr="00392C60" w:rsidRDefault="008121DE" w:rsidP="008121DE">
      <w:pPr>
        <w:spacing w:after="0" w:line="240" w:lineRule="auto"/>
        <w:jc w:val="both"/>
        <w:rPr>
          <w:rFonts w:ascii="Times New Roman" w:hAnsi="Times New Roman" w:cs="Times New Roman"/>
          <w:i/>
          <w:color w:val="000000" w:themeColor="text1"/>
          <w:sz w:val="24"/>
          <w:szCs w:val="24"/>
          <w:lang w:val="en-GB"/>
        </w:rPr>
      </w:pPr>
    </w:p>
    <w:p w14:paraId="503A1E67" w14:textId="77777777" w:rsidR="008121DE" w:rsidRPr="00392C60" w:rsidRDefault="008121DE" w:rsidP="008121DE">
      <w:pPr>
        <w:pStyle w:val="a7"/>
        <w:numPr>
          <w:ilvl w:val="1"/>
          <w:numId w:val="4"/>
        </w:numPr>
        <w:spacing w:after="0" w:line="240" w:lineRule="auto"/>
        <w:contextualSpacing w:val="0"/>
        <w:jc w:val="both"/>
        <w:rPr>
          <w:rFonts w:ascii="Times New Roman" w:hAnsi="Times New Roman" w:cs="Times New Roman"/>
          <w:color w:val="000000" w:themeColor="text1"/>
          <w:sz w:val="24"/>
          <w:szCs w:val="24"/>
          <w:lang w:val="en-GB"/>
        </w:rPr>
      </w:pPr>
      <w:r w:rsidRPr="00392C60">
        <w:rPr>
          <w:rFonts w:ascii="Times New Roman" w:hAnsi="Times New Roman" w:cs="Times New Roman"/>
          <w:b/>
          <w:i/>
          <w:color w:val="000000" w:themeColor="text1"/>
          <w:sz w:val="24"/>
          <w:szCs w:val="24"/>
          <w:lang w:val="en-GB"/>
        </w:rPr>
        <w:t>Qualifications and skills:</w:t>
      </w:r>
    </w:p>
    <w:p w14:paraId="60AD309B" w14:textId="77C11F7F" w:rsidR="00AB438B" w:rsidRPr="00392C60" w:rsidRDefault="00392C60"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At least a </w:t>
      </w:r>
      <w:proofErr w:type="gramStart"/>
      <w:r w:rsidRPr="00392C60">
        <w:rPr>
          <w:rFonts w:ascii="Times New Roman" w:hAnsi="Times New Roman" w:cs="Times New Roman"/>
          <w:sz w:val="24"/>
          <w:szCs w:val="24"/>
          <w:lang w:val="en-US"/>
        </w:rPr>
        <w:t>Bachelor’s</w:t>
      </w:r>
      <w:proofErr w:type="gramEnd"/>
      <w:r w:rsidRPr="00392C60">
        <w:rPr>
          <w:rFonts w:ascii="Times New Roman" w:hAnsi="Times New Roman" w:cs="Times New Roman"/>
          <w:sz w:val="24"/>
          <w:szCs w:val="24"/>
          <w:lang w:val="en-US"/>
        </w:rPr>
        <w:t xml:space="preserve"> degree, preferably in</w:t>
      </w:r>
      <w:r w:rsidR="00B32B38" w:rsidRPr="00392C60">
        <w:rPr>
          <w:rFonts w:ascii="Times New Roman" w:hAnsi="Times New Roman" w:cs="Times New Roman"/>
          <w:sz w:val="24"/>
          <w:szCs w:val="24"/>
          <w:lang w:val="en-US"/>
        </w:rPr>
        <w:t xml:space="preserve"> Economics, Statistics, Data Science, Applied Mathematics, Information Technology, Customs, Public Administration or a related field;</w:t>
      </w:r>
    </w:p>
    <w:p w14:paraId="6F2E8651" w14:textId="77777777" w:rsidR="00DA7989" w:rsidRPr="00392C60" w:rsidRDefault="00DA7989"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lastRenderedPageBreak/>
        <w:t>Strong analytical skills and demonstrated ability to collect, process, validate and interpret large volumes of structured and unstructured data;</w:t>
      </w:r>
    </w:p>
    <w:p w14:paraId="66E3D3B9" w14:textId="5BD92C0C" w:rsidR="00DA7989" w:rsidRPr="00392C60" w:rsidRDefault="00DA7989" w:rsidP="00CA65DE">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392C60">
        <w:rPr>
          <w:rFonts w:ascii="Times New Roman" w:hAnsi="Times New Roman" w:cs="Times New Roman"/>
          <w:sz w:val="24"/>
          <w:szCs w:val="24"/>
          <w:lang w:val="en-US"/>
        </w:rPr>
        <w:t xml:space="preserve">Advanced proficiency in Microsoft Excel and Power BI; </w:t>
      </w:r>
      <w:r w:rsidR="00CA65DE" w:rsidRPr="00392C60">
        <w:rPr>
          <w:rFonts w:ascii="Times New Roman" w:hAnsi="Times New Roman" w:cs="Times New Roman"/>
          <w:sz w:val="24"/>
          <w:szCs w:val="24"/>
          <w:lang w:val="en-GB"/>
        </w:rPr>
        <w:t>experience with SQL, Tableau or other analytical tools is an asset</w:t>
      </w:r>
      <w:r w:rsidRPr="00392C60">
        <w:rPr>
          <w:rFonts w:ascii="Times New Roman" w:hAnsi="Times New Roman" w:cs="Times New Roman"/>
          <w:sz w:val="24"/>
          <w:szCs w:val="24"/>
          <w:lang w:val="en-GB"/>
        </w:rPr>
        <w:t>;</w:t>
      </w:r>
    </w:p>
    <w:p w14:paraId="4D3E5B9D" w14:textId="77777777" w:rsidR="00AB438B" w:rsidRPr="00392C60" w:rsidRDefault="00AB438B"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Experience in developing dashboards, data models, indicators, analytical reports and presentation materials;</w:t>
      </w:r>
    </w:p>
    <w:p w14:paraId="6C4D7617" w14:textId="77921E22" w:rsidR="00AB438B" w:rsidRPr="00392C60" w:rsidRDefault="00AB438B"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Strong data </w:t>
      </w:r>
      <w:proofErr w:type="spellStart"/>
      <w:r w:rsidRPr="00392C60">
        <w:rPr>
          <w:rFonts w:ascii="Times New Roman" w:hAnsi="Times New Roman" w:cs="Times New Roman"/>
          <w:sz w:val="24"/>
          <w:szCs w:val="24"/>
          <w:lang w:val="en-US"/>
        </w:rPr>
        <w:t>visualisation</w:t>
      </w:r>
      <w:proofErr w:type="spellEnd"/>
      <w:r w:rsidRPr="00392C60">
        <w:rPr>
          <w:rFonts w:ascii="Times New Roman" w:hAnsi="Times New Roman" w:cs="Times New Roman"/>
          <w:sz w:val="24"/>
          <w:szCs w:val="24"/>
          <w:lang w:val="en-US"/>
        </w:rPr>
        <w:t xml:space="preserve">, </w:t>
      </w:r>
      <w:proofErr w:type="spellStart"/>
      <w:r w:rsidRPr="00392C60">
        <w:rPr>
          <w:rFonts w:ascii="Times New Roman" w:hAnsi="Times New Roman" w:cs="Times New Roman"/>
          <w:sz w:val="24"/>
          <w:szCs w:val="24"/>
          <w:lang w:val="en-US"/>
        </w:rPr>
        <w:t>organisational</w:t>
      </w:r>
      <w:proofErr w:type="spellEnd"/>
      <w:r w:rsidRPr="00392C60">
        <w:rPr>
          <w:rFonts w:ascii="Times New Roman" w:hAnsi="Times New Roman" w:cs="Times New Roman"/>
          <w:sz w:val="24"/>
          <w:szCs w:val="24"/>
          <w:lang w:val="en-US"/>
        </w:rPr>
        <w:t xml:space="preserve">, communication and presentation skills; </w:t>
      </w:r>
    </w:p>
    <w:p w14:paraId="083947B1" w14:textId="77777777" w:rsidR="00F51BCD" w:rsidRDefault="00AB438B"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Fluency in Ukrainian and a good command of English</w:t>
      </w:r>
      <w:r w:rsidR="00F51BCD">
        <w:rPr>
          <w:rFonts w:ascii="Times New Roman" w:hAnsi="Times New Roman" w:cs="Times New Roman"/>
          <w:sz w:val="24"/>
          <w:szCs w:val="24"/>
          <w:lang w:val="en-US"/>
        </w:rPr>
        <w:t>;</w:t>
      </w:r>
    </w:p>
    <w:p w14:paraId="72B84B4F" w14:textId="3D547D33" w:rsidR="008121DE" w:rsidRPr="00392C60" w:rsidRDefault="00F51BCD"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Pr>
          <w:rFonts w:ascii="Times New Roman" w:hAnsi="Times New Roman" w:cs="Times New Roman"/>
          <w:sz w:val="24"/>
          <w:szCs w:val="24"/>
          <w:lang w:val="en-US"/>
        </w:rPr>
        <w:t>Impeccable ethical standards.</w:t>
      </w:r>
    </w:p>
    <w:p w14:paraId="232E18C0" w14:textId="77777777" w:rsidR="008121DE" w:rsidRPr="00392C60" w:rsidRDefault="008121DE" w:rsidP="008121DE">
      <w:pPr>
        <w:spacing w:after="0" w:line="240" w:lineRule="auto"/>
        <w:ind w:left="720"/>
        <w:jc w:val="both"/>
        <w:rPr>
          <w:rFonts w:ascii="Times New Roman" w:hAnsi="Times New Roman" w:cs="Times New Roman"/>
          <w:color w:val="000000" w:themeColor="text1"/>
          <w:sz w:val="24"/>
          <w:szCs w:val="24"/>
          <w:lang w:val="en-GB"/>
        </w:rPr>
      </w:pPr>
    </w:p>
    <w:p w14:paraId="3A784BC0" w14:textId="77777777" w:rsidR="008121DE" w:rsidRPr="00392C60" w:rsidRDefault="008121DE" w:rsidP="008121DE">
      <w:pPr>
        <w:pStyle w:val="a7"/>
        <w:numPr>
          <w:ilvl w:val="1"/>
          <w:numId w:val="4"/>
        </w:numPr>
        <w:spacing w:after="0" w:line="240" w:lineRule="auto"/>
        <w:contextualSpacing w:val="0"/>
        <w:jc w:val="both"/>
        <w:rPr>
          <w:rFonts w:ascii="Times New Roman" w:hAnsi="Times New Roman" w:cs="Times New Roman"/>
          <w:color w:val="000000" w:themeColor="text1"/>
          <w:sz w:val="24"/>
          <w:szCs w:val="24"/>
          <w:lang w:val="en-GB"/>
        </w:rPr>
      </w:pPr>
      <w:r w:rsidRPr="00392C60">
        <w:rPr>
          <w:rFonts w:ascii="Times New Roman" w:hAnsi="Times New Roman" w:cs="Times New Roman"/>
          <w:b/>
          <w:i/>
          <w:color w:val="000000" w:themeColor="text1"/>
          <w:sz w:val="24"/>
          <w:szCs w:val="24"/>
          <w:lang w:val="en-GB"/>
        </w:rPr>
        <w:t>Professional experience:</w:t>
      </w:r>
    </w:p>
    <w:p w14:paraId="33FEE1F6" w14:textId="06078F88" w:rsidR="00AB438B" w:rsidRPr="00392C60" w:rsidRDefault="00392C60"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More than 5 years of general professional experience (minimum 3 years of relevant experience in </w:t>
      </w:r>
      <w:r w:rsidR="00092B7F" w:rsidRPr="00392C60">
        <w:rPr>
          <w:rFonts w:ascii="Times New Roman" w:hAnsi="Times New Roman" w:cs="Times New Roman"/>
          <w:sz w:val="24"/>
          <w:szCs w:val="24"/>
          <w:lang w:val="en-US"/>
        </w:rPr>
        <w:t>data analytics, business intelligence, economic analysis, customs, foreign trade, public finance or a related field</w:t>
      </w:r>
      <w:r>
        <w:rPr>
          <w:rFonts w:ascii="Times New Roman" w:hAnsi="Times New Roman" w:cs="Times New Roman"/>
          <w:sz w:val="24"/>
          <w:szCs w:val="24"/>
        </w:rPr>
        <w:t>)</w:t>
      </w:r>
      <w:r w:rsidR="00092B7F" w:rsidRPr="00392C60">
        <w:rPr>
          <w:rFonts w:ascii="Times New Roman" w:hAnsi="Times New Roman" w:cs="Times New Roman"/>
          <w:sz w:val="24"/>
          <w:szCs w:val="24"/>
          <w:lang w:val="en-US"/>
        </w:rPr>
        <w:t>;</w:t>
      </w:r>
      <w:bookmarkStart w:id="6" w:name="_Hlk145955878"/>
      <w:bookmarkEnd w:id="6"/>
    </w:p>
    <w:p w14:paraId="542F72B5" w14:textId="77777777" w:rsidR="009D057A" w:rsidRPr="00392C60" w:rsidRDefault="00663060"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bookmarkStart w:id="7" w:name="_Hlk207365127"/>
      <w:r w:rsidRPr="00392C60">
        <w:rPr>
          <w:rFonts w:ascii="Times New Roman" w:hAnsi="Times New Roman" w:cs="Times New Roman"/>
          <w:sz w:val="24"/>
          <w:szCs w:val="24"/>
          <w:lang w:val="en-US"/>
        </w:rPr>
        <w:t xml:space="preserve">Practical experience in </w:t>
      </w:r>
      <w:proofErr w:type="spellStart"/>
      <w:r w:rsidRPr="00392C60">
        <w:rPr>
          <w:rFonts w:ascii="Times New Roman" w:hAnsi="Times New Roman" w:cs="Times New Roman"/>
          <w:sz w:val="24"/>
          <w:szCs w:val="24"/>
          <w:lang w:val="en-US"/>
        </w:rPr>
        <w:t>analysing</w:t>
      </w:r>
      <w:proofErr w:type="spellEnd"/>
      <w:r w:rsidRPr="00392C60">
        <w:rPr>
          <w:rFonts w:ascii="Times New Roman" w:hAnsi="Times New Roman" w:cs="Times New Roman"/>
          <w:sz w:val="24"/>
          <w:szCs w:val="24"/>
          <w:lang w:val="en-US"/>
        </w:rPr>
        <w:t xml:space="preserve"> administrative, fiscal, trade or customs data and developing management dashboards or BI solutions will be a strong asset.</w:t>
      </w:r>
      <w:bookmarkEnd w:id="7"/>
    </w:p>
    <w:p w14:paraId="3B506983" w14:textId="77777777" w:rsidR="008121DE" w:rsidRPr="00392C60" w:rsidRDefault="008121DE" w:rsidP="008121DE">
      <w:pPr>
        <w:tabs>
          <w:tab w:val="left" w:pos="1985"/>
        </w:tabs>
        <w:spacing w:after="0" w:line="240" w:lineRule="auto"/>
        <w:ind w:left="720"/>
        <w:jc w:val="both"/>
        <w:rPr>
          <w:rFonts w:ascii="Times New Roman" w:hAnsi="Times New Roman" w:cs="Times New Roman"/>
          <w:bCs/>
          <w:iCs/>
          <w:color w:val="000000" w:themeColor="text1"/>
          <w:sz w:val="24"/>
          <w:szCs w:val="24"/>
          <w:lang w:val="en-GB"/>
        </w:rPr>
      </w:pPr>
    </w:p>
    <w:p w14:paraId="16ECA5AD" w14:textId="77777777" w:rsidR="008121DE" w:rsidRPr="00392C60" w:rsidRDefault="008121DE" w:rsidP="008121DE">
      <w:pPr>
        <w:pStyle w:val="a7"/>
        <w:numPr>
          <w:ilvl w:val="1"/>
          <w:numId w:val="4"/>
        </w:numPr>
        <w:tabs>
          <w:tab w:val="left" w:pos="1985"/>
        </w:tabs>
        <w:spacing w:after="0" w:line="240" w:lineRule="auto"/>
        <w:contextualSpacing w:val="0"/>
        <w:jc w:val="both"/>
        <w:rPr>
          <w:rFonts w:ascii="Times New Roman" w:hAnsi="Times New Roman" w:cs="Times New Roman"/>
          <w:bCs/>
          <w:iCs/>
          <w:color w:val="000000" w:themeColor="text1"/>
          <w:sz w:val="24"/>
          <w:szCs w:val="24"/>
          <w:lang w:val="en-GB"/>
        </w:rPr>
      </w:pPr>
      <w:r w:rsidRPr="00392C60">
        <w:rPr>
          <w:rFonts w:ascii="Times New Roman" w:hAnsi="Times New Roman" w:cs="Times New Roman"/>
          <w:b/>
          <w:i/>
          <w:color w:val="000000" w:themeColor="text1"/>
          <w:sz w:val="24"/>
          <w:szCs w:val="24"/>
          <w:lang w:val="en-GB"/>
        </w:rPr>
        <w:t>Other experience:</w:t>
      </w:r>
    </w:p>
    <w:p w14:paraId="12AC9C8A" w14:textId="77777777" w:rsidR="009B6F1C" w:rsidRPr="00392C60" w:rsidRDefault="00FA2238"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Good understanding of the customs system in Ukraine and the main customs processes and</w:t>
      </w:r>
    </w:p>
    <w:p w14:paraId="0F9CA495" w14:textId="6D53E903" w:rsidR="00AB438B" w:rsidRPr="00392C60" w:rsidRDefault="00FA2238" w:rsidP="009B6F1C">
      <w:p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performance indicators;</w:t>
      </w:r>
    </w:p>
    <w:p w14:paraId="0762AD97" w14:textId="471F0FFA" w:rsidR="0054608E" w:rsidRPr="00392C60" w:rsidRDefault="005F4F80" w:rsidP="0054608E">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Knowledge of</w:t>
      </w:r>
      <w:r w:rsidRPr="00392C60">
        <w:rPr>
          <w:rFonts w:ascii="Times New Roman" w:hAnsi="Times New Roman" w:cs="Times New Roman"/>
          <w:sz w:val="24"/>
          <w:szCs w:val="24"/>
        </w:rPr>
        <w:t xml:space="preserve"> </w:t>
      </w:r>
      <w:r w:rsidRPr="00392C60">
        <w:rPr>
          <w:rFonts w:ascii="Times New Roman" w:hAnsi="Times New Roman" w:cs="Times New Roman"/>
          <w:sz w:val="24"/>
          <w:szCs w:val="24"/>
          <w:lang w:val="en-US"/>
        </w:rPr>
        <w:t>c</w:t>
      </w:r>
      <w:r w:rsidR="00FA2238" w:rsidRPr="00392C60">
        <w:rPr>
          <w:rFonts w:ascii="Times New Roman" w:hAnsi="Times New Roman" w:cs="Times New Roman"/>
          <w:sz w:val="24"/>
          <w:szCs w:val="24"/>
          <w:lang w:val="en-US"/>
        </w:rPr>
        <w:t xml:space="preserve">ustoms performance frameworks, relevant data sources and benchmarking approaches </w:t>
      </w:r>
      <w:r w:rsidR="00F51BCD">
        <w:rPr>
          <w:rFonts w:ascii="Times New Roman" w:hAnsi="Times New Roman" w:cs="Times New Roman"/>
          <w:sz w:val="24"/>
          <w:szCs w:val="24"/>
          <w:lang w:val="en-US"/>
        </w:rPr>
        <w:t>will be considered</w:t>
      </w:r>
      <w:r w:rsidR="00FA2238" w:rsidRPr="00392C60">
        <w:rPr>
          <w:rFonts w:ascii="Times New Roman" w:hAnsi="Times New Roman" w:cs="Times New Roman"/>
          <w:sz w:val="24"/>
          <w:szCs w:val="24"/>
          <w:lang w:val="en-US"/>
        </w:rPr>
        <w:t xml:space="preserve"> an asset;</w:t>
      </w:r>
    </w:p>
    <w:p w14:paraId="6FAA3BF1" w14:textId="0DB4B547" w:rsidR="00AB438B" w:rsidRPr="00392C60" w:rsidRDefault="00AB438B"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Understanding of government decision-making and </w:t>
      </w:r>
      <w:r w:rsidR="00837940" w:rsidRPr="00392C60">
        <w:rPr>
          <w:rFonts w:ascii="Times New Roman" w:hAnsi="Times New Roman" w:cs="Times New Roman"/>
          <w:sz w:val="24"/>
          <w:szCs w:val="24"/>
          <w:lang w:val="en-US"/>
        </w:rPr>
        <w:t>reporting</w:t>
      </w:r>
      <w:r w:rsidRPr="00392C60">
        <w:rPr>
          <w:rFonts w:ascii="Times New Roman" w:hAnsi="Times New Roman" w:cs="Times New Roman"/>
          <w:sz w:val="24"/>
          <w:szCs w:val="24"/>
          <w:lang w:val="en-US"/>
        </w:rPr>
        <w:t xml:space="preserve"> processes, including preparation of analytical materials for senior management;</w:t>
      </w:r>
    </w:p>
    <w:p w14:paraId="70CA6E54" w14:textId="689B14E5" w:rsidR="008121DE" w:rsidRPr="00392C60" w:rsidRDefault="00AB438B" w:rsidP="00AB43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392C60">
        <w:rPr>
          <w:rFonts w:ascii="Times New Roman" w:hAnsi="Times New Roman" w:cs="Times New Roman"/>
          <w:sz w:val="24"/>
          <w:szCs w:val="24"/>
          <w:lang w:val="en-US"/>
        </w:rPr>
        <w:t xml:space="preserve">Familiarity with the reform agenda in Ukraine and experience working with government authorities, international </w:t>
      </w:r>
      <w:proofErr w:type="spellStart"/>
      <w:r w:rsidRPr="00392C60">
        <w:rPr>
          <w:rFonts w:ascii="Times New Roman" w:hAnsi="Times New Roman" w:cs="Times New Roman"/>
          <w:sz w:val="24"/>
          <w:szCs w:val="24"/>
          <w:lang w:val="en-US"/>
        </w:rPr>
        <w:t>organisations</w:t>
      </w:r>
      <w:proofErr w:type="spellEnd"/>
      <w:r w:rsidRPr="00392C60">
        <w:rPr>
          <w:rFonts w:ascii="Times New Roman" w:hAnsi="Times New Roman" w:cs="Times New Roman"/>
          <w:sz w:val="24"/>
          <w:szCs w:val="24"/>
          <w:lang w:val="en-US"/>
        </w:rPr>
        <w:t xml:space="preserve">, donors or technical assistance projects </w:t>
      </w:r>
      <w:r w:rsidR="00F51BCD">
        <w:rPr>
          <w:rFonts w:ascii="Times New Roman" w:hAnsi="Times New Roman" w:cs="Times New Roman"/>
          <w:sz w:val="24"/>
          <w:szCs w:val="24"/>
          <w:lang w:val="en-US"/>
        </w:rPr>
        <w:t>will be considered</w:t>
      </w:r>
      <w:r w:rsidRPr="00392C60">
        <w:rPr>
          <w:rFonts w:ascii="Times New Roman" w:hAnsi="Times New Roman" w:cs="Times New Roman"/>
          <w:sz w:val="24"/>
          <w:szCs w:val="24"/>
          <w:lang w:val="en-US"/>
        </w:rPr>
        <w:t xml:space="preserve"> an asset.</w:t>
      </w:r>
    </w:p>
    <w:p w14:paraId="20F78E5E" w14:textId="77777777" w:rsidR="008121DE" w:rsidRPr="00392C60" w:rsidRDefault="008121DE" w:rsidP="008121DE">
      <w:pPr>
        <w:spacing w:after="0" w:line="240" w:lineRule="auto"/>
        <w:jc w:val="both"/>
        <w:rPr>
          <w:rFonts w:ascii="Times New Roman" w:hAnsi="Times New Roman" w:cs="Times New Roman"/>
          <w:color w:val="000000" w:themeColor="text1"/>
          <w:sz w:val="24"/>
          <w:szCs w:val="24"/>
          <w:lang w:val="en-GB"/>
        </w:rPr>
      </w:pPr>
    </w:p>
    <w:p w14:paraId="541D7DBF"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Funding Source</w:t>
      </w:r>
    </w:p>
    <w:p w14:paraId="0A6DDAD0" w14:textId="77777777" w:rsidR="007C5995" w:rsidRPr="00392C60" w:rsidRDefault="007C5995" w:rsidP="007C5995">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3F31FC5E" w14:textId="77777777" w:rsidR="00392C60" w:rsidRPr="00392C60" w:rsidRDefault="00392C60" w:rsidP="00392C60">
      <w:pPr>
        <w:spacing w:after="0" w:line="240" w:lineRule="auto"/>
        <w:jc w:val="both"/>
        <w:rPr>
          <w:rFonts w:ascii="Times New Roman" w:hAnsi="Times New Roman" w:cs="Times New Roman"/>
          <w:bCs/>
          <w:iCs/>
          <w:color w:val="000000" w:themeColor="text1"/>
          <w:sz w:val="24"/>
          <w:szCs w:val="24"/>
          <w:lang w:val="en-GB"/>
        </w:rPr>
      </w:pPr>
      <w:r w:rsidRPr="00392C60">
        <w:rPr>
          <w:rFonts w:ascii="Times New Roman" w:hAnsi="Times New Roman" w:cs="Times New Roman"/>
          <w:bCs/>
          <w:iCs/>
          <w:color w:val="000000" w:themeColor="text1"/>
          <w:sz w:val="24"/>
          <w:szCs w:val="24"/>
          <w:lang w:val="en-GB"/>
        </w:rPr>
        <w:t>The funding source of this assignment is the EBRD Ukraine Stabilisation and Sustainable Growth Multi-Donor Account (MDA), contributors to which are Austria, Denmark, Finland, France, Germany, Italy, Japan, Latvia, the Netherlands, Norway, Poland, Slovenia, Sweden, Switzerland, the United Kingdom and the United States, and the European Union.</w:t>
      </w:r>
    </w:p>
    <w:p w14:paraId="7BAB7192" w14:textId="77777777" w:rsidR="00392C60" w:rsidRPr="00392C60" w:rsidRDefault="00392C60" w:rsidP="00392C60">
      <w:pPr>
        <w:spacing w:after="0" w:line="240" w:lineRule="auto"/>
        <w:jc w:val="both"/>
        <w:rPr>
          <w:rFonts w:ascii="Times New Roman" w:hAnsi="Times New Roman" w:cs="Times New Roman"/>
          <w:bCs/>
          <w:iCs/>
          <w:color w:val="000000" w:themeColor="text1"/>
          <w:sz w:val="24"/>
          <w:szCs w:val="24"/>
          <w:lang w:val="en-GB"/>
        </w:rPr>
      </w:pPr>
    </w:p>
    <w:p w14:paraId="4A5AF2A9" w14:textId="7B30DC8E" w:rsidR="008121DE" w:rsidRPr="00392C60" w:rsidRDefault="00392C60" w:rsidP="00392C60">
      <w:pPr>
        <w:spacing w:after="0" w:line="240" w:lineRule="auto"/>
        <w:jc w:val="both"/>
        <w:rPr>
          <w:rFonts w:ascii="Times New Roman" w:hAnsi="Times New Roman" w:cs="Times New Roman"/>
          <w:bCs/>
          <w:iCs/>
          <w:color w:val="000000" w:themeColor="text1"/>
          <w:sz w:val="24"/>
          <w:szCs w:val="24"/>
          <w:lang w:val="en-GB"/>
        </w:rPr>
      </w:pPr>
      <w:r w:rsidRPr="00392C60">
        <w:rPr>
          <w:rFonts w:ascii="Times New Roman" w:hAnsi="Times New Roman" w:cs="Times New Roman"/>
          <w:bCs/>
          <w:iCs/>
          <w:color w:val="000000" w:themeColor="text1"/>
          <w:sz w:val="24"/>
          <w:szCs w:val="24"/>
          <w:lang w:val="en-GB"/>
        </w:rPr>
        <w:t>Please note that selection and contracting will be subject to the availability of funding.</w:t>
      </w:r>
    </w:p>
    <w:p w14:paraId="1E1C0C99" w14:textId="77777777" w:rsidR="008121DE" w:rsidRPr="00392C60" w:rsidRDefault="008121DE" w:rsidP="008121DE">
      <w:pPr>
        <w:spacing w:after="0" w:line="240" w:lineRule="auto"/>
        <w:jc w:val="both"/>
        <w:rPr>
          <w:rFonts w:ascii="Times New Roman" w:hAnsi="Times New Roman" w:cs="Times New Roman"/>
          <w:bCs/>
          <w:iCs/>
          <w:color w:val="000000" w:themeColor="text1"/>
          <w:sz w:val="24"/>
          <w:szCs w:val="24"/>
          <w:lang w:val="en-US"/>
        </w:rPr>
      </w:pPr>
    </w:p>
    <w:p w14:paraId="351BFCD5"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color w:val="000000" w:themeColor="text1"/>
          <w:sz w:val="24"/>
          <w:szCs w:val="24"/>
          <w:lang w:val="en-GB"/>
        </w:rPr>
        <w:t>Submissions</w:t>
      </w:r>
    </w:p>
    <w:p w14:paraId="0DBF5A83" w14:textId="77777777" w:rsidR="007C5995" w:rsidRPr="00392C60" w:rsidRDefault="007C5995" w:rsidP="007C5995">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33AA0E6C" w14:textId="30FC6F62" w:rsidR="00392C60" w:rsidRPr="00141D90" w:rsidRDefault="00392C60" w:rsidP="00392C60">
      <w:pPr>
        <w:tabs>
          <w:tab w:val="left" w:pos="1985"/>
        </w:tabs>
        <w:spacing w:after="0" w:line="240" w:lineRule="auto"/>
        <w:jc w:val="both"/>
        <w:rPr>
          <w:rFonts w:ascii="Times New Roman" w:hAnsi="Times New Roman" w:cs="Times New Roman"/>
          <w:bCs/>
          <w:iCs/>
          <w:color w:val="000000" w:themeColor="text1"/>
          <w:sz w:val="24"/>
          <w:szCs w:val="24"/>
          <w:lang w:val="en-US"/>
        </w:rPr>
      </w:pPr>
      <w:bookmarkStart w:id="8" w:name="_Hlk207365268"/>
      <w:r w:rsidRPr="00141D90">
        <w:rPr>
          <w:rFonts w:ascii="Times New Roman" w:hAnsi="Times New Roman" w:cs="Times New Roman"/>
          <w:bCs/>
          <w:iCs/>
          <w:color w:val="000000" w:themeColor="text1"/>
          <w:sz w:val="24"/>
          <w:szCs w:val="24"/>
          <w:lang w:val="en-US"/>
        </w:rPr>
        <w:t xml:space="preserve">Submissions must be prepared in English only and be delivered </w:t>
      </w:r>
      <w:r w:rsidRPr="00DD7B3F">
        <w:rPr>
          <w:rFonts w:ascii="Times New Roman" w:hAnsi="Times New Roman" w:cs="Times New Roman"/>
          <w:bCs/>
          <w:iCs/>
          <w:color w:val="000000" w:themeColor="text1"/>
          <w:sz w:val="24"/>
          <w:szCs w:val="24"/>
          <w:lang w:val="en-US"/>
        </w:rPr>
        <w:t xml:space="preserve">electronically by </w:t>
      </w:r>
      <w:r w:rsidR="00DD7B3F" w:rsidRPr="00DD7B3F">
        <w:rPr>
          <w:rFonts w:ascii="Times New Roman" w:hAnsi="Times New Roman" w:cs="Times New Roman"/>
          <w:bCs/>
          <w:iCs/>
          <w:color w:val="000000" w:themeColor="text1"/>
          <w:sz w:val="24"/>
          <w:szCs w:val="24"/>
        </w:rPr>
        <w:t>1</w:t>
      </w:r>
      <w:r w:rsidR="00DD7B3F" w:rsidRPr="00DD7B3F">
        <w:rPr>
          <w:rFonts w:ascii="Times New Roman" w:hAnsi="Times New Roman" w:cs="Times New Roman"/>
          <w:bCs/>
          <w:iCs/>
          <w:color w:val="000000" w:themeColor="text1"/>
          <w:sz w:val="24"/>
          <w:szCs w:val="24"/>
          <w:lang w:val="en-US"/>
        </w:rPr>
        <w:t>2 November 2026</w:t>
      </w:r>
      <w:r w:rsidRPr="00DD7B3F">
        <w:rPr>
          <w:rFonts w:ascii="Times New Roman" w:hAnsi="Times New Roman" w:cs="Times New Roman"/>
          <w:bCs/>
          <w:iCs/>
          <w:color w:val="000000" w:themeColor="text1"/>
          <w:sz w:val="24"/>
          <w:szCs w:val="24"/>
          <w:lang w:val="en-US"/>
        </w:rPr>
        <w:t>, 23:59 (Kyiv time) to hr@uraf.org.ua. All submissions must include a completed Application form, NDA Form, the candidate’s Curriculum Vitae, and contact details for three referees</w:t>
      </w:r>
      <w:r w:rsidRPr="00141D90">
        <w:rPr>
          <w:rFonts w:ascii="Times New Roman" w:hAnsi="Times New Roman" w:cs="Times New Roman"/>
          <w:bCs/>
          <w:iCs/>
          <w:color w:val="000000" w:themeColor="text1"/>
          <w:sz w:val="24"/>
          <w:szCs w:val="24"/>
          <w:lang w:val="en-US"/>
        </w:rPr>
        <w:t xml:space="preserve"> who, if contacted, can attest to the professional and/or educational background of the candidate.</w:t>
      </w:r>
    </w:p>
    <w:p w14:paraId="7AE4F448" w14:textId="77777777" w:rsidR="00281F0B" w:rsidRPr="00392C60" w:rsidRDefault="00281F0B" w:rsidP="00281F0B">
      <w:pPr>
        <w:tabs>
          <w:tab w:val="left" w:pos="1985"/>
        </w:tabs>
        <w:spacing w:after="0" w:line="240" w:lineRule="auto"/>
        <w:jc w:val="both"/>
        <w:rPr>
          <w:rFonts w:ascii="Times New Roman" w:hAnsi="Times New Roman" w:cs="Times New Roman"/>
          <w:bCs/>
          <w:iCs/>
          <w:color w:val="000000" w:themeColor="text1"/>
          <w:sz w:val="24"/>
          <w:szCs w:val="24"/>
          <w:lang w:val="en-GB"/>
        </w:rPr>
      </w:pPr>
    </w:p>
    <w:p w14:paraId="3C7C6AD7" w14:textId="77777777" w:rsidR="00281F0B" w:rsidRPr="00392C60" w:rsidRDefault="00281F0B" w:rsidP="00281F0B">
      <w:pPr>
        <w:tabs>
          <w:tab w:val="left" w:pos="1985"/>
        </w:tabs>
        <w:spacing w:after="0" w:line="240" w:lineRule="auto"/>
        <w:jc w:val="both"/>
        <w:rPr>
          <w:rFonts w:ascii="Times New Roman" w:hAnsi="Times New Roman" w:cs="Times New Roman"/>
          <w:bCs/>
          <w:iCs/>
          <w:color w:val="000000" w:themeColor="text1"/>
          <w:sz w:val="24"/>
          <w:szCs w:val="24"/>
          <w:lang w:val="en-GB"/>
        </w:rPr>
      </w:pPr>
      <w:r w:rsidRPr="00392C60">
        <w:rPr>
          <w:rFonts w:ascii="Times New Roman" w:hAnsi="Times New Roman" w:cs="Times New Roman"/>
          <w:bCs/>
          <w:iCs/>
          <w:color w:val="000000" w:themeColor="text1"/>
          <w:sz w:val="24"/>
          <w:szCs w:val="24"/>
          <w:lang w:val="en-GB"/>
        </w:rPr>
        <w:t>Only applications submitted using the correct template and fully completed will be considered.</w:t>
      </w:r>
    </w:p>
    <w:p w14:paraId="0C1B82B7" w14:textId="77777777" w:rsidR="00281F0B" w:rsidRPr="00392C60" w:rsidRDefault="00281F0B" w:rsidP="00281F0B">
      <w:pPr>
        <w:tabs>
          <w:tab w:val="left" w:pos="1985"/>
        </w:tabs>
        <w:spacing w:after="0" w:line="240" w:lineRule="auto"/>
        <w:jc w:val="both"/>
        <w:rPr>
          <w:rFonts w:ascii="Times New Roman" w:hAnsi="Times New Roman" w:cs="Times New Roman"/>
          <w:bCs/>
          <w:iCs/>
          <w:color w:val="000000" w:themeColor="text1"/>
          <w:sz w:val="24"/>
          <w:szCs w:val="24"/>
        </w:rPr>
      </w:pPr>
    </w:p>
    <w:p w14:paraId="16725A55" w14:textId="77777777" w:rsidR="00B9519D" w:rsidRPr="00392C60" w:rsidRDefault="00281F0B" w:rsidP="00281F0B">
      <w:pPr>
        <w:tabs>
          <w:tab w:val="left" w:pos="1985"/>
        </w:tabs>
        <w:spacing w:after="0" w:line="240" w:lineRule="auto"/>
        <w:jc w:val="both"/>
        <w:rPr>
          <w:rFonts w:ascii="Times New Roman" w:hAnsi="Times New Roman" w:cs="Times New Roman"/>
          <w:b/>
          <w:iCs/>
          <w:color w:val="000000" w:themeColor="text1"/>
          <w:sz w:val="24"/>
          <w:szCs w:val="24"/>
          <w:lang w:val="en-GB"/>
        </w:rPr>
      </w:pPr>
      <w:r w:rsidRPr="00392C60">
        <w:rPr>
          <w:rFonts w:ascii="Times New Roman" w:hAnsi="Times New Roman" w:cs="Times New Roman"/>
          <w:b/>
          <w:iCs/>
          <w:color w:val="000000" w:themeColor="text1"/>
          <w:sz w:val="24"/>
          <w:szCs w:val="24"/>
          <w:lang w:val="en-GB"/>
        </w:rPr>
        <w:t>Important notice: only Ukrainian nationals are eligible to apply; civil servants are not eligible to apply unless six months have elapsed since they left such employment.</w:t>
      </w:r>
      <w:bookmarkEnd w:id="8"/>
    </w:p>
    <w:p w14:paraId="3C003D08" w14:textId="77777777" w:rsidR="008121DE" w:rsidRPr="00392C60" w:rsidRDefault="008121DE" w:rsidP="008121DE">
      <w:pPr>
        <w:tabs>
          <w:tab w:val="left" w:pos="1985"/>
        </w:tabs>
        <w:spacing w:after="0" w:line="240" w:lineRule="auto"/>
        <w:jc w:val="both"/>
        <w:rPr>
          <w:rFonts w:ascii="Times New Roman" w:hAnsi="Times New Roman" w:cs="Times New Roman"/>
          <w:bCs/>
          <w:iCs/>
          <w:color w:val="000000" w:themeColor="text1"/>
          <w:sz w:val="24"/>
          <w:szCs w:val="24"/>
          <w:lang w:val="en-GB"/>
        </w:rPr>
      </w:pPr>
    </w:p>
    <w:p w14:paraId="703220B0" w14:textId="77777777" w:rsidR="008121DE" w:rsidRPr="00392C60"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392C60">
        <w:rPr>
          <w:rFonts w:ascii="Times New Roman" w:hAnsi="Times New Roman" w:cs="Times New Roman"/>
          <w:b/>
          <w:bCs/>
          <w:iCs/>
          <w:color w:val="000000" w:themeColor="text1"/>
          <w:sz w:val="24"/>
          <w:szCs w:val="24"/>
          <w:lang w:val="en-GB"/>
        </w:rPr>
        <w:t>Selection Procedure</w:t>
      </w:r>
    </w:p>
    <w:p w14:paraId="4E1CF666" w14:textId="77777777" w:rsidR="007C5995" w:rsidRPr="00392C60" w:rsidRDefault="007C5995" w:rsidP="007C5995">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62D15739" w14:textId="4D3BD7B3" w:rsidR="005B768B" w:rsidRPr="00392C60" w:rsidRDefault="00281F0B" w:rsidP="00191A66">
      <w:pPr>
        <w:spacing w:after="0" w:line="240" w:lineRule="auto"/>
        <w:jc w:val="both"/>
        <w:rPr>
          <w:rFonts w:ascii="Times New Roman" w:hAnsi="Times New Roman" w:cs="Times New Roman"/>
          <w:sz w:val="24"/>
          <w:szCs w:val="24"/>
        </w:rPr>
      </w:pPr>
      <w:r w:rsidRPr="00392C60">
        <w:rPr>
          <w:rFonts w:ascii="Times New Roman" w:hAnsi="Times New Roman" w:cs="Times New Roman"/>
          <w:bCs/>
          <w:iCs/>
          <w:color w:val="000000" w:themeColor="text1"/>
          <w:sz w:val="24"/>
          <w:szCs w:val="24"/>
          <w:lang w:val="en-GB"/>
        </w:rPr>
        <w:lastRenderedPageBreak/>
        <w:t>Following the evaluation of all applications received, selected candidates may be invited to complete a written test. Only shortlisted candidates will be invited to an interview.</w:t>
      </w:r>
    </w:p>
    <w:sectPr w:rsidR="005B768B" w:rsidRPr="00392C60" w:rsidSect="00191A66">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DFC0" w14:textId="77777777" w:rsidR="00FF0A68" w:rsidRDefault="00FF0A68" w:rsidP="008121DE">
      <w:pPr>
        <w:spacing w:after="0" w:line="240" w:lineRule="auto"/>
      </w:pPr>
      <w:r>
        <w:separator/>
      </w:r>
    </w:p>
  </w:endnote>
  <w:endnote w:type="continuationSeparator" w:id="0">
    <w:p w14:paraId="79FCE3DC" w14:textId="77777777" w:rsidR="00FF0A68" w:rsidRDefault="00FF0A68" w:rsidP="008121DE">
      <w:pPr>
        <w:spacing w:after="0" w:line="240" w:lineRule="auto"/>
      </w:pPr>
      <w:r>
        <w:continuationSeparator/>
      </w:r>
    </w:p>
  </w:endnote>
  <w:endnote w:type="continuationNotice" w:id="1">
    <w:p w14:paraId="24865E23" w14:textId="77777777" w:rsidR="00FF0A68" w:rsidRDefault="00FF0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F9C5" w14:textId="77777777" w:rsidR="008121DE" w:rsidRDefault="000035E5" w:rsidP="007A46C4">
    <w:pPr>
      <w:pStyle w:val="a5"/>
      <w:jc w:val="center"/>
    </w:pPr>
    <w:r>
      <w:rPr>
        <w:noProof/>
      </w:rPr>
      <mc:AlternateContent>
        <mc:Choice Requires="wps">
          <w:drawing>
            <wp:anchor distT="0" distB="0" distL="0" distR="0" simplePos="0" relativeHeight="251658244" behindDoc="0" locked="0" layoutInCell="1" allowOverlap="1" wp14:anchorId="3313DA35" wp14:editId="0D1A6FB2">
              <wp:simplePos x="635" y="635"/>
              <wp:positionH relativeFrom="page">
                <wp:align>center</wp:align>
              </wp:positionH>
              <wp:positionV relativeFrom="page">
                <wp:align>bottom</wp:align>
              </wp:positionV>
              <wp:extent cx="690245" cy="368935"/>
              <wp:effectExtent l="0" t="0" r="14605" b="0"/>
              <wp:wrapNone/>
              <wp:docPr id="1961070063" name="Text Box 5"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4C7CB661"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13DA35" id="_x0000_t202" coordsize="21600,21600" o:spt="202" path="m,l,21600r21600,l21600,xe">
              <v:stroke joinstyle="miter"/>
              <v:path gradientshapeok="t" o:connecttype="rect"/>
            </v:shapetype>
            <v:shape id="Text Box 5" o:spid="_x0000_s1028" type="#_x0000_t202" alt="OFFICIAL USE" style="position:absolute;left:0;text-align:left;margin-left:0;margin-top:0;width:54.35pt;height:29.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" filled="f" stroked="f">
              <v:textbox style="mso-fit-shape-to-text:t" inset="0,0,0,15pt">
                <w:txbxContent>
                  <w:p w14:paraId="4C7CB661"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v:textbox>
              <w10:wrap anchorx="page" anchory="page"/>
            </v:shape>
          </w:pict>
        </mc:Fallback>
      </mc:AlternateContent>
    </w:r>
    <w:r w:rsidR="007A46C4">
      <w:fldChar w:fldCharType="begin" w:fldLock="1"/>
    </w:r>
    <w:r w:rsidR="007A46C4">
      <w:instrText xml:space="preserve"> DOCPROPERTY bjFooterEvenPageDocProperty \* MERGEFORMAT </w:instrText>
    </w:r>
    <w:r w:rsidR="007A46C4">
      <w:fldChar w:fldCharType="separate"/>
    </w:r>
    <w:r w:rsidR="007A46C4" w:rsidRPr="007A46C4">
      <w:rPr>
        <w:rFonts w:ascii="Arial" w:hAnsi="Arial" w:cs="Arial"/>
        <w:color w:val="0000FF"/>
        <w:sz w:val="18"/>
      </w:rPr>
      <w:t>OFFICIAL USE</w:t>
    </w:r>
    <w:r w:rsidR="007A46C4">
      <w:rPr>
        <w:rFonts w:ascii="Arial" w:hAnsi="Arial" w:cs="Arial"/>
        <w:color w:val="0000F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E0A5" w14:textId="77777777" w:rsidR="008121DE" w:rsidRDefault="000035E5" w:rsidP="007A46C4">
    <w:pPr>
      <w:pStyle w:val="a5"/>
      <w:jc w:val="center"/>
    </w:pPr>
    <w:r>
      <w:rPr>
        <w:noProof/>
      </w:rPr>
      <mc:AlternateContent>
        <mc:Choice Requires="wps">
          <w:drawing>
            <wp:anchor distT="0" distB="0" distL="0" distR="0" simplePos="0" relativeHeight="251658245" behindDoc="0" locked="0" layoutInCell="1" allowOverlap="1" wp14:anchorId="48F170DF" wp14:editId="3831C6E2">
              <wp:simplePos x="635" y="635"/>
              <wp:positionH relativeFrom="page">
                <wp:align>center</wp:align>
              </wp:positionH>
              <wp:positionV relativeFrom="page">
                <wp:align>bottom</wp:align>
              </wp:positionV>
              <wp:extent cx="690245" cy="368935"/>
              <wp:effectExtent l="0" t="0" r="14605" b="0"/>
              <wp:wrapNone/>
              <wp:docPr id="729409939" name="Text Box 6"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6FEC4333" w14:textId="77777777" w:rsidR="000035E5" w:rsidRPr="000035E5" w:rsidRDefault="000035E5" w:rsidP="000035E5">
                          <w:pPr>
                            <w:spacing w:after="0"/>
                            <w:rPr>
                              <w:rFonts w:ascii="Calibri" w:eastAsia="Calibri" w:hAnsi="Calibri" w:cs="Calibri"/>
                              <w:noProof/>
                              <w:color w:val="0000FF"/>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F170DF" id="_x0000_t202" coordsize="21600,21600" o:spt="202" path="m,l,21600r21600,l21600,xe">
              <v:stroke joinstyle="miter"/>
              <v:path gradientshapeok="t" o:connecttype="rect"/>
            </v:shapetype>
            <v:shape id="Text Box 6" o:spid="_x0000_s1029" type="#_x0000_t202" alt="OFFICIAL USE" style="position:absolute;left:0;text-align:left;margin-left:0;margin-top:0;width:54.35pt;height:29.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" filled="f" stroked="f">
              <v:textbox style="mso-fit-shape-to-text:t" inset="0,0,0,15pt">
                <w:txbxContent>
                  <w:p w14:paraId="6FEC4333" w14:textId="77777777" w:rsidR="000035E5" w:rsidRPr="000035E5" w:rsidRDefault="000035E5" w:rsidP="000035E5">
                    <w:pPr>
                      <w:spacing w:after="0"/>
                      <w:rPr>
                        <w:rFonts w:ascii="Calibri" w:eastAsia="Calibri" w:hAnsi="Calibri" w:cs="Calibri"/>
                        <w:noProof/>
                        <w:color w:val="0000FF"/>
                        <w:sz w:val="20"/>
                        <w:szCs w:val="20"/>
                      </w:rPr>
                    </w:pPr>
                  </w:p>
                </w:txbxContent>
              </v:textbox>
              <w10:wrap anchorx="page" anchory="page"/>
            </v:shape>
          </w:pict>
        </mc:Fallback>
      </mc:AlternateContent>
    </w:r>
    <w:r w:rsidR="00FC331D" w:rsidDel="00FC331D">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D7B52" w14:textId="77777777" w:rsidR="008121DE" w:rsidRDefault="000035E5" w:rsidP="007A46C4">
    <w:pPr>
      <w:pStyle w:val="a5"/>
      <w:jc w:val="center"/>
    </w:pPr>
    <w:r>
      <w:rPr>
        <w:noProof/>
      </w:rPr>
      <mc:AlternateContent>
        <mc:Choice Requires="wps">
          <w:drawing>
            <wp:anchor distT="0" distB="0" distL="0" distR="0" simplePos="0" relativeHeight="251658243" behindDoc="0" locked="0" layoutInCell="1" allowOverlap="1" wp14:anchorId="4827081E" wp14:editId="6F22A4F3">
              <wp:simplePos x="635" y="635"/>
              <wp:positionH relativeFrom="page">
                <wp:align>center</wp:align>
              </wp:positionH>
              <wp:positionV relativeFrom="page">
                <wp:align>bottom</wp:align>
              </wp:positionV>
              <wp:extent cx="690245" cy="368935"/>
              <wp:effectExtent l="0" t="0" r="14605" b="0"/>
              <wp:wrapNone/>
              <wp:docPr id="953244988" name="Text Box 4"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5146D5C1"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27081E" id="_x0000_t202" coordsize="21600,21600" o:spt="202" path="m,l,21600r21600,l21600,xe">
              <v:stroke joinstyle="miter"/>
              <v:path gradientshapeok="t" o:connecttype="rect"/>
            </v:shapetype>
            <v:shape id="Text Box 4" o:spid="_x0000_s1031" type="#_x0000_t202" alt="OFFICIAL USE" style="position:absolute;left:0;text-align:left;margin-left:0;margin-top:0;width:54.35pt;height:29.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" filled="f" stroked="f">
              <v:textbox style="mso-fit-shape-to-text:t" inset="0,0,0,15pt">
                <w:txbxContent>
                  <w:p w14:paraId="5146D5C1"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v:textbox>
              <w10:wrap anchorx="page" anchory="page"/>
            </v:shape>
          </w:pict>
        </mc:Fallback>
      </mc:AlternateContent>
    </w:r>
    <w:r w:rsidR="007A46C4">
      <w:fldChar w:fldCharType="begin" w:fldLock="1"/>
    </w:r>
    <w:r w:rsidR="007A46C4">
      <w:instrText xml:space="preserve"> DOCPROPERTY bjFooterFirstPageDocProperty \* MERGEFORMAT </w:instrText>
    </w:r>
    <w:r w:rsidR="007A46C4">
      <w:fldChar w:fldCharType="separate"/>
    </w:r>
    <w:r w:rsidR="007A46C4" w:rsidRPr="007A46C4">
      <w:rPr>
        <w:rFonts w:ascii="Arial" w:hAnsi="Arial" w:cs="Arial"/>
        <w:color w:val="0000FF"/>
        <w:sz w:val="18"/>
      </w:rPr>
      <w:t>OFFICIAL USE</w:t>
    </w:r>
    <w:r w:rsidR="007A46C4">
      <w:rPr>
        <w:rFonts w:ascii="Arial" w:hAnsi="Arial" w:cs="Arial"/>
        <w:color w:val="0000F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64791" w14:textId="77777777" w:rsidR="00FF0A68" w:rsidRDefault="00FF0A68" w:rsidP="008121DE">
      <w:pPr>
        <w:spacing w:after="0" w:line="240" w:lineRule="auto"/>
      </w:pPr>
      <w:r>
        <w:separator/>
      </w:r>
    </w:p>
  </w:footnote>
  <w:footnote w:type="continuationSeparator" w:id="0">
    <w:p w14:paraId="4ED18273" w14:textId="77777777" w:rsidR="00FF0A68" w:rsidRDefault="00FF0A68" w:rsidP="008121DE">
      <w:pPr>
        <w:spacing w:after="0" w:line="240" w:lineRule="auto"/>
      </w:pPr>
      <w:r>
        <w:continuationSeparator/>
      </w:r>
    </w:p>
  </w:footnote>
  <w:footnote w:type="continuationNotice" w:id="1">
    <w:p w14:paraId="791C5867" w14:textId="77777777" w:rsidR="00FF0A68" w:rsidRDefault="00FF0A68">
      <w:pPr>
        <w:spacing w:after="0" w:line="240" w:lineRule="auto"/>
      </w:pPr>
    </w:p>
  </w:footnote>
  <w:footnote w:id="2">
    <w:p w14:paraId="22D44DC5" w14:textId="60EA0A28" w:rsidR="00F51BCD" w:rsidRPr="00174386" w:rsidRDefault="00F51BCD" w:rsidP="003A7456">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sidRPr="00174386">
        <w:rPr>
          <w:rStyle w:val="af2"/>
          <w:rFonts w:ascii="Times New Roman" w:hAnsi="Times New Roman" w:cs="Times New Roman"/>
          <w:sz w:val="20"/>
          <w:szCs w:val="20"/>
        </w:rPr>
        <w:footnoteRef/>
      </w:r>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Ukraine</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Recovery</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and</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Reform</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Architecture</w:t>
      </w:r>
      <w:proofErr w:type="spellEnd"/>
      <w:r w:rsidRPr="00174386">
        <w:rPr>
          <w:rFonts w:ascii="Times New Roman" w:eastAsia="Times New Roman" w:hAnsi="Times New Roman" w:cs="Times New Roman"/>
          <w:color w:val="000000"/>
          <w:sz w:val="20"/>
          <w:szCs w:val="20"/>
        </w:rPr>
        <w:t xml:space="preserve"> (URA) </w:t>
      </w:r>
      <w:proofErr w:type="spellStart"/>
      <w:r w:rsidRPr="00174386">
        <w:rPr>
          <w:rFonts w:ascii="Times New Roman" w:eastAsia="Times New Roman" w:hAnsi="Times New Roman" w:cs="Times New Roman"/>
          <w:color w:val="000000"/>
          <w:sz w:val="20"/>
          <w:szCs w:val="20"/>
        </w:rPr>
        <w:t>is</w:t>
      </w:r>
      <w:proofErr w:type="spellEnd"/>
      <w:r w:rsidRPr="00174386">
        <w:rPr>
          <w:rFonts w:ascii="Times New Roman" w:eastAsia="Times New Roman" w:hAnsi="Times New Roman" w:cs="Times New Roman"/>
          <w:color w:val="000000"/>
          <w:sz w:val="20"/>
          <w:szCs w:val="20"/>
        </w:rPr>
        <w:t xml:space="preserve"> a </w:t>
      </w:r>
      <w:proofErr w:type="spellStart"/>
      <w:r w:rsidRPr="00174386">
        <w:rPr>
          <w:rFonts w:ascii="Times New Roman" w:eastAsia="Times New Roman" w:hAnsi="Times New Roman" w:cs="Times New Roman"/>
          <w:color w:val="000000"/>
          <w:sz w:val="20"/>
          <w:szCs w:val="20"/>
        </w:rPr>
        <w:t>comprehensive</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technical</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assistance</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programme</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deployed</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by</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the</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European</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Bank</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for</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Reconstruction</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and</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Development</w:t>
      </w:r>
      <w:proofErr w:type="spellEnd"/>
      <w:r w:rsidRPr="00174386">
        <w:rPr>
          <w:rFonts w:ascii="Times New Roman" w:eastAsia="Times New Roman" w:hAnsi="Times New Roman" w:cs="Times New Roman"/>
          <w:color w:val="000000"/>
          <w:sz w:val="20"/>
          <w:szCs w:val="20"/>
        </w:rPr>
        <w:t xml:space="preserve"> (EBRD), </w:t>
      </w:r>
      <w:proofErr w:type="spellStart"/>
      <w:r w:rsidRPr="00174386">
        <w:rPr>
          <w:rFonts w:ascii="Times New Roman" w:eastAsia="Times New Roman" w:hAnsi="Times New Roman" w:cs="Times New Roman"/>
          <w:color w:val="000000"/>
          <w:sz w:val="20"/>
          <w:szCs w:val="20"/>
        </w:rPr>
        <w:t>in</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partnership</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with</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the</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European</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Union</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to</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support</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critical</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recovery</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and</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reform</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processes</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in</w:t>
      </w:r>
      <w:proofErr w:type="spellEnd"/>
      <w:r w:rsidRPr="00174386">
        <w:rPr>
          <w:rFonts w:ascii="Times New Roman" w:eastAsia="Times New Roman" w:hAnsi="Times New Roman" w:cs="Times New Roman"/>
          <w:color w:val="000000"/>
          <w:sz w:val="20"/>
          <w:szCs w:val="20"/>
        </w:rPr>
        <w:t xml:space="preserve"> </w:t>
      </w:r>
      <w:proofErr w:type="spellStart"/>
      <w:r w:rsidRPr="00174386">
        <w:rPr>
          <w:rFonts w:ascii="Times New Roman" w:eastAsia="Times New Roman" w:hAnsi="Times New Roman" w:cs="Times New Roman"/>
          <w:color w:val="000000"/>
          <w:sz w:val="20"/>
          <w:szCs w:val="20"/>
        </w:rPr>
        <w:t>Ukraine</w:t>
      </w:r>
      <w:proofErr w:type="spellEnd"/>
      <w:r w:rsidRPr="00174386">
        <w:rPr>
          <w:rFonts w:ascii="Times New Roman" w:eastAsia="Times New Roman" w:hAnsi="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EC846" w14:textId="77777777" w:rsidR="008121DE" w:rsidRDefault="000035E5" w:rsidP="007A46C4">
    <w:pPr>
      <w:pStyle w:val="a3"/>
      <w:jc w:val="center"/>
    </w:pPr>
    <w:r>
      <w:rPr>
        <w:noProof/>
      </w:rPr>
      <mc:AlternateContent>
        <mc:Choice Requires="wps">
          <w:drawing>
            <wp:anchor distT="0" distB="0" distL="0" distR="0" simplePos="0" relativeHeight="251658241" behindDoc="0" locked="0" layoutInCell="1" allowOverlap="1" wp14:anchorId="67E68ACC" wp14:editId="2679B428">
              <wp:simplePos x="635" y="635"/>
              <wp:positionH relativeFrom="page">
                <wp:align>center</wp:align>
              </wp:positionH>
              <wp:positionV relativeFrom="page">
                <wp:align>top</wp:align>
              </wp:positionV>
              <wp:extent cx="690245" cy="368935"/>
              <wp:effectExtent l="0" t="0" r="14605" b="12065"/>
              <wp:wrapNone/>
              <wp:docPr id="1219612415" name="Text Box 2"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381BA2CE"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E68ACC" id="_x0000_t202" coordsize="21600,21600" o:spt="202" path="m,l,21600r21600,l21600,xe">
              <v:stroke joinstyle="miter"/>
              <v:path gradientshapeok="t" o:connecttype="rect"/>
            </v:shapetype>
            <v:shape id="Text Box 2" o:spid="_x0000_s1026" type="#_x0000_t202" alt="OFFICIAL USE" style="position:absolute;left:0;text-align:left;margin-left:0;margin-top:0;width:54.35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" filled="f" stroked="f">
              <v:textbox style="mso-fit-shape-to-text:t" inset="0,15pt,0,0">
                <w:txbxContent>
                  <w:p w14:paraId="381BA2CE"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v:textbox>
              <w10:wrap anchorx="page" anchory="page"/>
            </v:shape>
          </w:pict>
        </mc:Fallback>
      </mc:AlternateContent>
    </w:r>
    <w:fldSimple w:instr=" DOCPROPERTY bjHeaderEvenPageDocProperty \* MERGEFORMAT " w:fldLock="1">
      <w:r w:rsidR="007A46C4" w:rsidRPr="007A46C4">
        <w:rPr>
          <w:rFonts w:ascii="Arial" w:hAnsi="Arial" w:cs="Arial"/>
          <w:color w:val="0000FF"/>
          <w:sz w:val="18"/>
        </w:rPr>
        <w:t>OFFICIAL USE</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22B3" w14:textId="77777777" w:rsidR="008121DE" w:rsidRDefault="000035E5" w:rsidP="007A46C4">
    <w:pPr>
      <w:pStyle w:val="a3"/>
      <w:jc w:val="center"/>
    </w:pPr>
    <w:r>
      <w:rPr>
        <w:noProof/>
      </w:rPr>
      <mc:AlternateContent>
        <mc:Choice Requires="wps">
          <w:drawing>
            <wp:anchor distT="0" distB="0" distL="0" distR="0" simplePos="0" relativeHeight="251658242" behindDoc="0" locked="0" layoutInCell="1" allowOverlap="1" wp14:anchorId="381A6DD7" wp14:editId="2B58F5B0">
              <wp:simplePos x="635" y="635"/>
              <wp:positionH relativeFrom="page">
                <wp:align>center</wp:align>
              </wp:positionH>
              <wp:positionV relativeFrom="page">
                <wp:align>top</wp:align>
              </wp:positionV>
              <wp:extent cx="690245" cy="368935"/>
              <wp:effectExtent l="0" t="0" r="14605" b="12065"/>
              <wp:wrapNone/>
              <wp:docPr id="1058516766" name="Text Box 3"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46660DE5" w14:textId="77777777" w:rsidR="000035E5" w:rsidRPr="000035E5" w:rsidRDefault="000035E5" w:rsidP="000035E5">
                          <w:pPr>
                            <w:spacing w:after="0"/>
                            <w:rPr>
                              <w:rFonts w:ascii="Calibri" w:eastAsia="Calibri" w:hAnsi="Calibri" w:cs="Calibri"/>
                              <w:noProof/>
                              <w:color w:val="0000FF"/>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1A6DD7" id="_x0000_t202" coordsize="21600,21600" o:spt="202" path="m,l,21600r21600,l21600,xe">
              <v:stroke joinstyle="miter"/>
              <v:path gradientshapeok="t" o:connecttype="rect"/>
            </v:shapetype>
            <v:shape id="Text Box 3" o:spid="_x0000_s1027" type="#_x0000_t202" alt="OFFICIAL USE" style="position:absolute;left:0;text-align:left;margin-left:0;margin-top:0;width:54.35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" filled="f" stroked="f">
              <v:textbox style="mso-fit-shape-to-text:t" inset="0,15pt,0,0">
                <w:txbxContent>
                  <w:p w14:paraId="46660DE5" w14:textId="77777777" w:rsidR="000035E5" w:rsidRPr="000035E5" w:rsidRDefault="000035E5" w:rsidP="000035E5">
                    <w:pPr>
                      <w:spacing w:after="0"/>
                      <w:rPr>
                        <w:rFonts w:ascii="Calibri" w:eastAsia="Calibri" w:hAnsi="Calibri" w:cs="Calibri"/>
                        <w:noProof/>
                        <w:color w:val="0000FF"/>
                        <w:sz w:val="20"/>
                        <w:szCs w:val="20"/>
                      </w:rPr>
                    </w:pPr>
                  </w:p>
                </w:txbxContent>
              </v:textbox>
              <w10:wrap anchorx="page" anchory="page"/>
            </v:shape>
          </w:pict>
        </mc:Fallback>
      </mc:AlternateContent>
    </w:r>
    <w:r w:rsidR="00432C2D" w:rsidDel="00432C2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54C0" w14:textId="77777777" w:rsidR="008121DE" w:rsidRDefault="000035E5" w:rsidP="007A46C4">
    <w:pPr>
      <w:pStyle w:val="a3"/>
      <w:jc w:val="center"/>
    </w:pPr>
    <w:r>
      <w:rPr>
        <w:noProof/>
      </w:rPr>
      <mc:AlternateContent>
        <mc:Choice Requires="wps">
          <w:drawing>
            <wp:anchor distT="0" distB="0" distL="0" distR="0" simplePos="0" relativeHeight="251658240" behindDoc="0" locked="0" layoutInCell="1" allowOverlap="1" wp14:anchorId="13C5B94F" wp14:editId="4806109A">
              <wp:simplePos x="635" y="635"/>
              <wp:positionH relativeFrom="page">
                <wp:align>center</wp:align>
              </wp:positionH>
              <wp:positionV relativeFrom="page">
                <wp:align>top</wp:align>
              </wp:positionV>
              <wp:extent cx="690245" cy="368935"/>
              <wp:effectExtent l="0" t="0" r="14605" b="12065"/>
              <wp:wrapNone/>
              <wp:docPr id="1055773184" name="Text Box 1"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4D6261D2"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C5B94F" id="_x0000_t202" coordsize="21600,21600" o:spt="202" path="m,l,21600r21600,l21600,xe">
              <v:stroke joinstyle="miter"/>
              <v:path gradientshapeok="t" o:connecttype="rect"/>
            </v:shapetype>
            <v:shape id="Text Box 1" o:spid="_x0000_s1030" type="#_x0000_t202" alt="OFFICIAL USE" style="position:absolute;left:0;text-align:left;margin-left:0;margin-top:0;width:54.3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" filled="f" stroked="f">
              <v:textbox style="mso-fit-shape-to-text:t" inset="0,15pt,0,0">
                <w:txbxContent>
                  <w:p w14:paraId="4D6261D2" w14:textId="77777777" w:rsidR="000035E5" w:rsidRPr="000035E5" w:rsidRDefault="000035E5" w:rsidP="000035E5">
                    <w:pPr>
                      <w:spacing w:after="0"/>
                      <w:rPr>
                        <w:rFonts w:ascii="Calibri" w:eastAsia="Calibri" w:hAnsi="Calibri" w:cs="Calibri"/>
                        <w:noProof/>
                        <w:color w:val="0000FF"/>
                        <w:sz w:val="20"/>
                        <w:szCs w:val="20"/>
                      </w:rPr>
                    </w:pPr>
                    <w:r w:rsidRPr="000035E5">
                      <w:rPr>
                        <w:rFonts w:ascii="Calibri" w:eastAsia="Calibri" w:hAnsi="Calibri" w:cs="Calibri"/>
                        <w:noProof/>
                        <w:color w:val="0000FF"/>
                        <w:sz w:val="20"/>
                        <w:szCs w:val="20"/>
                      </w:rPr>
                      <w:t>OFFICIAL USE</w:t>
                    </w:r>
                  </w:p>
                </w:txbxContent>
              </v:textbox>
              <w10:wrap anchorx="page" anchory="page"/>
            </v:shape>
          </w:pict>
        </mc:Fallback>
      </mc:AlternateContent>
    </w:r>
    <w:r w:rsidR="007A46C4">
      <w:fldChar w:fldCharType="begin" w:fldLock="1"/>
    </w:r>
    <w:r w:rsidR="007A46C4">
      <w:instrText xml:space="preserve"> DOCPROPERTY bjHeaderFirstPageDocProperty \* MERGEFORMAT </w:instrText>
    </w:r>
    <w:r w:rsidR="007A46C4">
      <w:fldChar w:fldCharType="separate"/>
    </w:r>
    <w:r w:rsidR="007A46C4" w:rsidRPr="007A46C4">
      <w:rPr>
        <w:rFonts w:ascii="Arial" w:hAnsi="Arial" w:cs="Arial"/>
        <w:color w:val="0000FF"/>
        <w:sz w:val="18"/>
      </w:rPr>
      <w:t>OFFICIAL USE</w:t>
    </w:r>
    <w:r w:rsidR="007A46C4">
      <w:rPr>
        <w:rFonts w:ascii="Arial" w:hAnsi="Arial" w:cs="Arial"/>
        <w:color w:val="0000F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7996"/>
    <w:multiLevelType w:val="multilevel"/>
    <w:tmpl w:val="943E767C"/>
    <w:lvl w:ilvl="0">
      <w:start w:val="5"/>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440" w:hanging="1440"/>
      </w:pPr>
      <w:rPr>
        <w:rFonts w:hint="default"/>
        <w:b/>
        <w:i/>
      </w:rPr>
    </w:lvl>
  </w:abstractNum>
  <w:abstractNum w:abstractNumId="1" w15:restartNumberingAfterBreak="0">
    <w:nsid w:val="3A1E58DD"/>
    <w:multiLevelType w:val="hybridMultilevel"/>
    <w:tmpl w:val="D694A8FA"/>
    <w:lvl w:ilvl="0" w:tplc="667617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66CE3"/>
    <w:multiLevelType w:val="hybridMultilevel"/>
    <w:tmpl w:val="1CE87A5E"/>
    <w:lvl w:ilvl="0" w:tplc="EA405312">
      <w:start w:val="2014"/>
      <w:numFmt w:val="bullet"/>
      <w:lvlText w:val="-"/>
      <w:lvlJc w:val="left"/>
      <w:pPr>
        <w:ind w:left="720" w:hanging="360"/>
      </w:pPr>
      <w:rPr>
        <w:rFonts w:ascii="Calibri" w:eastAsia="Times New Roman" w:hAnsi="Calibri"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8B1926"/>
    <w:multiLevelType w:val="hybridMultilevel"/>
    <w:tmpl w:val="1432022A"/>
    <w:lvl w:ilvl="0" w:tplc="EA405312">
      <w:start w:val="2014"/>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7E6208"/>
    <w:multiLevelType w:val="hybridMultilevel"/>
    <w:tmpl w:val="246EDD08"/>
    <w:lvl w:ilvl="0" w:tplc="A9186E82">
      <w:start w:val="1"/>
      <w:numFmt w:val="bullet"/>
      <w:lvlText w:val="-"/>
      <w:lvlJc w:val="left"/>
      <w:pPr>
        <w:ind w:left="1077" w:hanging="360"/>
      </w:pPr>
      <w:rPr>
        <w:rFonts w:ascii="Tahoma" w:hAnsi="Tahoma"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745A7064"/>
    <w:multiLevelType w:val="hybridMultilevel"/>
    <w:tmpl w:val="D672870A"/>
    <w:lvl w:ilvl="0" w:tplc="FDDC82FC">
      <w:start w:val="1"/>
      <w:numFmt w:val="bullet"/>
      <w:lvlText w:val="-"/>
      <w:lvlJc w:val="left"/>
      <w:pPr>
        <w:ind w:left="1077" w:hanging="360"/>
      </w:pPr>
      <w:rPr>
        <w:rFonts w:ascii="Courier New" w:hAnsi="Courier New"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6" w15:restartNumberingAfterBreak="0">
    <w:nsid w:val="75493A75"/>
    <w:multiLevelType w:val="hybridMultilevel"/>
    <w:tmpl w:val="9EE647E8"/>
    <w:lvl w:ilvl="0" w:tplc="EA405312">
      <w:start w:val="2014"/>
      <w:numFmt w:val="bullet"/>
      <w:lvlText w:val="-"/>
      <w:lvlJc w:val="left"/>
      <w:pPr>
        <w:ind w:left="720" w:hanging="360"/>
      </w:pPr>
      <w:rPr>
        <w:rFonts w:ascii="Calibri" w:eastAsia="Times New Roman" w:hAnsi="Calibri"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144E26"/>
    <w:multiLevelType w:val="hybridMultilevel"/>
    <w:tmpl w:val="784C9A0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03383853">
    <w:abstractNumId w:val="7"/>
  </w:num>
  <w:num w:numId="2" w16cid:durableId="1447579617">
    <w:abstractNumId w:val="2"/>
  </w:num>
  <w:num w:numId="3" w16cid:durableId="1938441623">
    <w:abstractNumId w:val="6"/>
  </w:num>
  <w:num w:numId="4" w16cid:durableId="1821269162">
    <w:abstractNumId w:val="0"/>
  </w:num>
  <w:num w:numId="5" w16cid:durableId="1826891404">
    <w:abstractNumId w:val="4"/>
  </w:num>
  <w:num w:numId="6" w16cid:durableId="1227764655">
    <w:abstractNumId w:val="5"/>
  </w:num>
  <w:num w:numId="7" w16cid:durableId="684597422">
    <w:abstractNumId w:val="1"/>
  </w:num>
  <w:num w:numId="8" w16cid:durableId="625282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3MTE2NTW1MDM0MDdX0lEKTi0uzszPAykwrQUAc5HDmiwAAAA="/>
  </w:docVars>
  <w:rsids>
    <w:rsidRoot w:val="008121DE"/>
    <w:rsid w:val="000035E5"/>
    <w:rsid w:val="00011EEC"/>
    <w:rsid w:val="00056598"/>
    <w:rsid w:val="00061716"/>
    <w:rsid w:val="00065074"/>
    <w:rsid w:val="00086712"/>
    <w:rsid w:val="00092B7F"/>
    <w:rsid w:val="00093601"/>
    <w:rsid w:val="000D0E47"/>
    <w:rsid w:val="000D3B93"/>
    <w:rsid w:val="000E76E7"/>
    <w:rsid w:val="000F775A"/>
    <w:rsid w:val="00107502"/>
    <w:rsid w:val="00111CE6"/>
    <w:rsid w:val="00117FBA"/>
    <w:rsid w:val="0012028D"/>
    <w:rsid w:val="001624A3"/>
    <w:rsid w:val="0016784D"/>
    <w:rsid w:val="00174386"/>
    <w:rsid w:val="00187D5B"/>
    <w:rsid w:val="00191A66"/>
    <w:rsid w:val="00197C97"/>
    <w:rsid w:val="001D4919"/>
    <w:rsid w:val="001D61C5"/>
    <w:rsid w:val="00233D4D"/>
    <w:rsid w:val="00243D55"/>
    <w:rsid w:val="00244867"/>
    <w:rsid w:val="00250F0D"/>
    <w:rsid w:val="002602A3"/>
    <w:rsid w:val="00261243"/>
    <w:rsid w:val="00261B7C"/>
    <w:rsid w:val="0026390D"/>
    <w:rsid w:val="00281F0B"/>
    <w:rsid w:val="00290088"/>
    <w:rsid w:val="002952E7"/>
    <w:rsid w:val="002C2DF2"/>
    <w:rsid w:val="002F4448"/>
    <w:rsid w:val="002F50B0"/>
    <w:rsid w:val="003156E3"/>
    <w:rsid w:val="00316F7B"/>
    <w:rsid w:val="00324912"/>
    <w:rsid w:val="0033205E"/>
    <w:rsid w:val="0033512E"/>
    <w:rsid w:val="00342279"/>
    <w:rsid w:val="0034259A"/>
    <w:rsid w:val="003533CB"/>
    <w:rsid w:val="00354D82"/>
    <w:rsid w:val="00392C60"/>
    <w:rsid w:val="003A0032"/>
    <w:rsid w:val="003A2AEB"/>
    <w:rsid w:val="003A7456"/>
    <w:rsid w:val="003C7B10"/>
    <w:rsid w:val="004168C2"/>
    <w:rsid w:val="00432C2D"/>
    <w:rsid w:val="004448AF"/>
    <w:rsid w:val="00463600"/>
    <w:rsid w:val="00470E80"/>
    <w:rsid w:val="00481DB0"/>
    <w:rsid w:val="00481FE2"/>
    <w:rsid w:val="00497A62"/>
    <w:rsid w:val="004B47D9"/>
    <w:rsid w:val="004C1358"/>
    <w:rsid w:val="004E3B09"/>
    <w:rsid w:val="004E3FA0"/>
    <w:rsid w:val="004E6829"/>
    <w:rsid w:val="00503A5E"/>
    <w:rsid w:val="00521AAC"/>
    <w:rsid w:val="0054224F"/>
    <w:rsid w:val="00543B29"/>
    <w:rsid w:val="0054608E"/>
    <w:rsid w:val="00571690"/>
    <w:rsid w:val="00582CEA"/>
    <w:rsid w:val="0059074A"/>
    <w:rsid w:val="005A7387"/>
    <w:rsid w:val="005B768B"/>
    <w:rsid w:val="005C1C88"/>
    <w:rsid w:val="005C3C5F"/>
    <w:rsid w:val="005D6351"/>
    <w:rsid w:val="005E3810"/>
    <w:rsid w:val="005E5CCF"/>
    <w:rsid w:val="005F1282"/>
    <w:rsid w:val="005F4F80"/>
    <w:rsid w:val="00622D48"/>
    <w:rsid w:val="00623911"/>
    <w:rsid w:val="00627969"/>
    <w:rsid w:val="00663060"/>
    <w:rsid w:val="00691510"/>
    <w:rsid w:val="006B52F1"/>
    <w:rsid w:val="006D02FC"/>
    <w:rsid w:val="006D589E"/>
    <w:rsid w:val="006E4864"/>
    <w:rsid w:val="006E6295"/>
    <w:rsid w:val="006E6C18"/>
    <w:rsid w:val="006E791F"/>
    <w:rsid w:val="006F0BAA"/>
    <w:rsid w:val="006F120F"/>
    <w:rsid w:val="007118AE"/>
    <w:rsid w:val="00712527"/>
    <w:rsid w:val="00737DC6"/>
    <w:rsid w:val="00767A9A"/>
    <w:rsid w:val="00773F20"/>
    <w:rsid w:val="007826AF"/>
    <w:rsid w:val="007A1AB2"/>
    <w:rsid w:val="007A46C4"/>
    <w:rsid w:val="007B5307"/>
    <w:rsid w:val="007B68DF"/>
    <w:rsid w:val="007B7A73"/>
    <w:rsid w:val="007C5995"/>
    <w:rsid w:val="0080719D"/>
    <w:rsid w:val="008121DE"/>
    <w:rsid w:val="00821129"/>
    <w:rsid w:val="00827B7F"/>
    <w:rsid w:val="00833ABD"/>
    <w:rsid w:val="008351E4"/>
    <w:rsid w:val="00835641"/>
    <w:rsid w:val="00837940"/>
    <w:rsid w:val="00846571"/>
    <w:rsid w:val="008608C5"/>
    <w:rsid w:val="00865E56"/>
    <w:rsid w:val="00891111"/>
    <w:rsid w:val="008A5BB4"/>
    <w:rsid w:val="008B5F9A"/>
    <w:rsid w:val="008E3A18"/>
    <w:rsid w:val="008F64BB"/>
    <w:rsid w:val="00905E22"/>
    <w:rsid w:val="009113BF"/>
    <w:rsid w:val="009138B9"/>
    <w:rsid w:val="00925AD5"/>
    <w:rsid w:val="00984CB1"/>
    <w:rsid w:val="009A10D9"/>
    <w:rsid w:val="009A7928"/>
    <w:rsid w:val="009B57FB"/>
    <w:rsid w:val="009B6F1C"/>
    <w:rsid w:val="009C43E0"/>
    <w:rsid w:val="009C74BF"/>
    <w:rsid w:val="009D057A"/>
    <w:rsid w:val="009E379A"/>
    <w:rsid w:val="009E6E43"/>
    <w:rsid w:val="009F1DEC"/>
    <w:rsid w:val="00A050AE"/>
    <w:rsid w:val="00A232E3"/>
    <w:rsid w:val="00A27E9B"/>
    <w:rsid w:val="00A45C5F"/>
    <w:rsid w:val="00A620A1"/>
    <w:rsid w:val="00A640DA"/>
    <w:rsid w:val="00A64E36"/>
    <w:rsid w:val="00A730D5"/>
    <w:rsid w:val="00A91702"/>
    <w:rsid w:val="00A97006"/>
    <w:rsid w:val="00AB438B"/>
    <w:rsid w:val="00AC2BD6"/>
    <w:rsid w:val="00AF7096"/>
    <w:rsid w:val="00B062C6"/>
    <w:rsid w:val="00B22AF8"/>
    <w:rsid w:val="00B30459"/>
    <w:rsid w:val="00B32B38"/>
    <w:rsid w:val="00B33BFC"/>
    <w:rsid w:val="00B409AC"/>
    <w:rsid w:val="00B555E1"/>
    <w:rsid w:val="00B71D8F"/>
    <w:rsid w:val="00B7643C"/>
    <w:rsid w:val="00B77068"/>
    <w:rsid w:val="00B9519D"/>
    <w:rsid w:val="00BA65E2"/>
    <w:rsid w:val="00BA7A1C"/>
    <w:rsid w:val="00BE28B6"/>
    <w:rsid w:val="00BF00E3"/>
    <w:rsid w:val="00BF74F0"/>
    <w:rsid w:val="00C53B27"/>
    <w:rsid w:val="00C55AE9"/>
    <w:rsid w:val="00C62C44"/>
    <w:rsid w:val="00C77F19"/>
    <w:rsid w:val="00C8006D"/>
    <w:rsid w:val="00C8109A"/>
    <w:rsid w:val="00C87679"/>
    <w:rsid w:val="00C911C5"/>
    <w:rsid w:val="00C93F35"/>
    <w:rsid w:val="00CA403B"/>
    <w:rsid w:val="00CA65DE"/>
    <w:rsid w:val="00CC44FC"/>
    <w:rsid w:val="00CD4C26"/>
    <w:rsid w:val="00CF03FD"/>
    <w:rsid w:val="00CF3B3A"/>
    <w:rsid w:val="00CF3CF2"/>
    <w:rsid w:val="00D01FDF"/>
    <w:rsid w:val="00D25937"/>
    <w:rsid w:val="00D31EA1"/>
    <w:rsid w:val="00D3400E"/>
    <w:rsid w:val="00D35B9F"/>
    <w:rsid w:val="00D66936"/>
    <w:rsid w:val="00D83FE5"/>
    <w:rsid w:val="00DA7989"/>
    <w:rsid w:val="00DC3274"/>
    <w:rsid w:val="00DD77E7"/>
    <w:rsid w:val="00DD7B3F"/>
    <w:rsid w:val="00DF328C"/>
    <w:rsid w:val="00E0016E"/>
    <w:rsid w:val="00E10189"/>
    <w:rsid w:val="00E35B69"/>
    <w:rsid w:val="00E36FC2"/>
    <w:rsid w:val="00E37A19"/>
    <w:rsid w:val="00E41893"/>
    <w:rsid w:val="00E4416A"/>
    <w:rsid w:val="00E66D9D"/>
    <w:rsid w:val="00E77C0B"/>
    <w:rsid w:val="00EA610F"/>
    <w:rsid w:val="00ED1EA7"/>
    <w:rsid w:val="00EF0749"/>
    <w:rsid w:val="00EF18E4"/>
    <w:rsid w:val="00F136BF"/>
    <w:rsid w:val="00F256BF"/>
    <w:rsid w:val="00F51BCD"/>
    <w:rsid w:val="00F957A2"/>
    <w:rsid w:val="00FA2238"/>
    <w:rsid w:val="00FC331D"/>
    <w:rsid w:val="00FF0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986E7"/>
  <w15:chartTrackingRefBased/>
  <w15:docId w15:val="{B9F5B0D2-56EA-48C6-99FF-4BCF1F0B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1DE"/>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21DE"/>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8121DE"/>
  </w:style>
  <w:style w:type="paragraph" w:styleId="a5">
    <w:name w:val="footer"/>
    <w:basedOn w:val="a"/>
    <w:link w:val="a6"/>
    <w:uiPriority w:val="99"/>
    <w:unhideWhenUsed/>
    <w:rsid w:val="008121DE"/>
    <w:pPr>
      <w:tabs>
        <w:tab w:val="center" w:pos="4677"/>
        <w:tab w:val="right" w:pos="9355"/>
      </w:tabs>
      <w:spacing w:after="0" w:line="240" w:lineRule="auto"/>
    </w:pPr>
  </w:style>
  <w:style w:type="character" w:customStyle="1" w:styleId="a6">
    <w:name w:val="Нижній колонтитул Знак"/>
    <w:basedOn w:val="a0"/>
    <w:link w:val="a5"/>
    <w:uiPriority w:val="99"/>
    <w:rsid w:val="008121DE"/>
  </w:style>
  <w:style w:type="paragraph" w:styleId="a7">
    <w:name w:val="List Paragraph"/>
    <w:aliases w:val="Bullet Points,Liste Paragraf,Llista Nivell1,Lista de nivel 1,Paragraphe de liste PBLH,Normal bullet 2,Graph &amp; Table tite,Table of contents numbered,Bullet list,Bullet List Paragraph,Level 1 Bullet,numbered,Bullet List,FooterText,列出段落"/>
    <w:basedOn w:val="a"/>
    <w:link w:val="a8"/>
    <w:uiPriority w:val="34"/>
    <w:qFormat/>
    <w:rsid w:val="008121DE"/>
    <w:pPr>
      <w:spacing w:after="160" w:line="259" w:lineRule="auto"/>
      <w:ind w:left="720"/>
      <w:contextualSpacing/>
    </w:pPr>
    <w:rPr>
      <w:lang w:val="en-US"/>
    </w:rPr>
  </w:style>
  <w:style w:type="character" w:customStyle="1" w:styleId="a8">
    <w:name w:val="Абзац списку Знак"/>
    <w:aliases w:val="Bullet Points Знак,Liste Paragraf Знак,Llista Nivell1 Знак,Lista de nivel 1 Знак,Paragraphe de liste PBLH Знак,Normal bullet 2 Знак,Graph &amp; Table tite Знак,Table of contents numbered Знак,Bullet list Знак,Bullet List Paragraph Знак"/>
    <w:link w:val="a7"/>
    <w:uiPriority w:val="34"/>
    <w:locked/>
    <w:rsid w:val="008121DE"/>
    <w:rPr>
      <w:rFonts w:eastAsiaTheme="minorEastAsia"/>
      <w:lang w:val="en-US" w:eastAsia="uk-UA"/>
    </w:rPr>
  </w:style>
  <w:style w:type="paragraph" w:customStyle="1" w:styleId="Normale-n-ind">
    <w:name w:val="Normale-n-ind"/>
    <w:rsid w:val="008121DE"/>
    <w:pPr>
      <w:pBdr>
        <w:top w:val="nil"/>
        <w:left w:val="nil"/>
        <w:bottom w:val="nil"/>
        <w:right w:val="nil"/>
        <w:between w:val="nil"/>
        <w:bar w:val="nil"/>
      </w:pBdr>
      <w:spacing w:after="120" w:line="180" w:lineRule="atLeast"/>
      <w:jc w:val="both"/>
    </w:pPr>
    <w:rPr>
      <w:rFonts w:ascii="Times New Roman" w:eastAsia="Times New Roman" w:hAnsi="Times New Roman" w:cs="Times New Roman"/>
      <w:color w:val="000000"/>
      <w:sz w:val="24"/>
      <w:szCs w:val="24"/>
      <w:u w:color="000000"/>
      <w:bdr w:val="nil"/>
      <w:lang w:val="it-IT" w:eastAsia="en-GB"/>
    </w:rPr>
  </w:style>
  <w:style w:type="character" w:styleId="a9">
    <w:name w:val="Hyperlink"/>
    <w:basedOn w:val="a0"/>
    <w:uiPriority w:val="99"/>
    <w:unhideWhenUsed/>
    <w:rsid w:val="0016784D"/>
    <w:rPr>
      <w:color w:val="0563C1" w:themeColor="hyperlink"/>
      <w:u w:val="single"/>
    </w:rPr>
  </w:style>
  <w:style w:type="character" w:customStyle="1" w:styleId="1">
    <w:name w:val="Незакрита згадка1"/>
    <w:basedOn w:val="a0"/>
    <w:uiPriority w:val="99"/>
    <w:semiHidden/>
    <w:unhideWhenUsed/>
    <w:rsid w:val="0016784D"/>
    <w:rPr>
      <w:color w:val="605E5C"/>
      <w:shd w:val="clear" w:color="auto" w:fill="E1DFDD"/>
    </w:rPr>
  </w:style>
  <w:style w:type="paragraph" w:styleId="aa">
    <w:name w:val="Revision"/>
    <w:hidden/>
    <w:uiPriority w:val="99"/>
    <w:semiHidden/>
    <w:rsid w:val="00250F0D"/>
    <w:pPr>
      <w:spacing w:after="0" w:line="240" w:lineRule="auto"/>
    </w:pPr>
    <w:rPr>
      <w:rFonts w:eastAsiaTheme="minorEastAsia"/>
      <w:lang w:val="uk-UA" w:eastAsia="uk-UA"/>
    </w:rPr>
  </w:style>
  <w:style w:type="character" w:styleId="ab">
    <w:name w:val="annotation reference"/>
    <w:basedOn w:val="a0"/>
    <w:uiPriority w:val="99"/>
    <w:semiHidden/>
    <w:unhideWhenUsed/>
    <w:rsid w:val="00187D5B"/>
    <w:rPr>
      <w:sz w:val="16"/>
      <w:szCs w:val="16"/>
    </w:rPr>
  </w:style>
  <w:style w:type="paragraph" w:styleId="ac">
    <w:name w:val="annotation text"/>
    <w:basedOn w:val="a"/>
    <w:link w:val="ad"/>
    <w:uiPriority w:val="99"/>
    <w:semiHidden/>
    <w:unhideWhenUsed/>
    <w:rsid w:val="00187D5B"/>
    <w:pPr>
      <w:spacing w:line="240" w:lineRule="auto"/>
    </w:pPr>
    <w:rPr>
      <w:sz w:val="20"/>
      <w:szCs w:val="20"/>
    </w:rPr>
  </w:style>
  <w:style w:type="character" w:customStyle="1" w:styleId="ad">
    <w:name w:val="Текст примітки Знак"/>
    <w:basedOn w:val="a0"/>
    <w:link w:val="ac"/>
    <w:uiPriority w:val="99"/>
    <w:semiHidden/>
    <w:rsid w:val="00187D5B"/>
    <w:rPr>
      <w:rFonts w:eastAsiaTheme="minorEastAsia"/>
      <w:sz w:val="20"/>
      <w:szCs w:val="20"/>
      <w:lang w:val="uk-UA" w:eastAsia="uk-UA"/>
    </w:rPr>
  </w:style>
  <w:style w:type="paragraph" w:styleId="ae">
    <w:name w:val="annotation subject"/>
    <w:basedOn w:val="ac"/>
    <w:next w:val="ac"/>
    <w:link w:val="af"/>
    <w:uiPriority w:val="99"/>
    <w:semiHidden/>
    <w:unhideWhenUsed/>
    <w:rsid w:val="00187D5B"/>
    <w:rPr>
      <w:b/>
      <w:bCs/>
    </w:rPr>
  </w:style>
  <w:style w:type="character" w:customStyle="1" w:styleId="af">
    <w:name w:val="Тема примітки Знак"/>
    <w:basedOn w:val="ad"/>
    <w:link w:val="ae"/>
    <w:uiPriority w:val="99"/>
    <w:semiHidden/>
    <w:rsid w:val="00187D5B"/>
    <w:rPr>
      <w:rFonts w:eastAsiaTheme="minorEastAsia"/>
      <w:b/>
      <w:bCs/>
      <w:sz w:val="20"/>
      <w:szCs w:val="20"/>
      <w:lang w:val="uk-UA" w:eastAsia="uk-UA"/>
    </w:rPr>
  </w:style>
  <w:style w:type="paragraph" w:customStyle="1" w:styleId="Default">
    <w:name w:val="Default"/>
    <w:rsid w:val="00833ABD"/>
    <w:pPr>
      <w:autoSpaceDE w:val="0"/>
      <w:autoSpaceDN w:val="0"/>
      <w:adjustRightInd w:val="0"/>
      <w:spacing w:after="0" w:line="240" w:lineRule="auto"/>
    </w:pPr>
    <w:rPr>
      <w:rFonts w:ascii="Calibri" w:hAnsi="Calibri" w:cs="Calibri"/>
      <w:color w:val="000000"/>
      <w:sz w:val="24"/>
      <w:szCs w:val="24"/>
      <w:lang w:val="uk-UA"/>
    </w:rPr>
  </w:style>
  <w:style w:type="paragraph" w:styleId="af0">
    <w:name w:val="Balloon Text"/>
    <w:basedOn w:val="a"/>
    <w:link w:val="af1"/>
    <w:uiPriority w:val="99"/>
    <w:semiHidden/>
    <w:unhideWhenUsed/>
    <w:rsid w:val="007A46C4"/>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7A46C4"/>
    <w:rPr>
      <w:rFonts w:ascii="Segoe UI" w:eastAsiaTheme="minorEastAsia" w:hAnsi="Segoe UI" w:cs="Segoe UI"/>
      <w:sz w:val="18"/>
      <w:szCs w:val="18"/>
      <w:lang w:val="uk-UA" w:eastAsia="uk-UA"/>
    </w:rPr>
  </w:style>
  <w:style w:type="character" w:styleId="af2">
    <w:name w:val="footnote reference"/>
    <w:basedOn w:val="a0"/>
    <w:uiPriority w:val="99"/>
    <w:semiHidden/>
    <w:unhideWhenUsed/>
    <w:rsid w:val="00432C2D"/>
    <w:rPr>
      <w:vertAlign w:val="superscript"/>
    </w:rPr>
  </w:style>
  <w:style w:type="character" w:styleId="af3">
    <w:name w:val="Unresolved Mention"/>
    <w:basedOn w:val="a0"/>
    <w:uiPriority w:val="99"/>
    <w:semiHidden/>
    <w:unhideWhenUsed/>
    <w:rsid w:val="00191A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1d45786f-a737-4735-8af6-df12fb6939a2" origin="defaultValue">
  <element uid="id_classification_generalbusiness" value=""/>
  <element uid="3f2bf68e-965f-4645-8d3a-c9eb7a3821bd" value=""/>
</sisl>
</file>

<file path=customXml/item2.xml><?xml version="1.0" encoding="utf-8"?>
<p:properties xmlns:p="http://schemas.microsoft.com/office/2006/metadata/properties" xmlns:xsi="http://www.w3.org/2001/XMLSchema-instance" xmlns:pc="http://schemas.microsoft.com/office/infopath/2007/PartnerControls">
  <documentManagement>
    <TaxCatchAll xmlns="ac0f2cb4-908e-41c7-976c-eb68511c53aa" xsi:nil="true"/>
    <Notes xmlns="403d8dae-92f0-4251-a0fc-0c9e62ad51c2" xsi:nil="true"/>
    <lcf76f155ced4ddcb4097134ff3c332f xmlns="403d8dae-92f0-4251-a0fc-0c9e62ad51c2">
      <Terms xmlns="http://schemas.microsoft.com/office/infopath/2007/PartnerControls"/>
    </lcf76f155ced4ddcb4097134ff3c332f>
    <EN xmlns="403d8dae-92f0-4251-a0fc-0c9e62ad51c2" xsi:nil="true"/>
    <Readiness xmlns="403d8dae-92f0-4251-a0fc-0c9e62ad51c2" xsi:nil="true"/>
    <date xmlns="403d8dae-92f0-4251-a0fc-0c9e62ad51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AA1EA329BE1145AEDE62A17346AC48" ma:contentTypeVersion="21" ma:contentTypeDescription="Create a new document." ma:contentTypeScope="" ma:versionID="f3fdd05069107be377423beab65d0f55">
  <xsd:schema xmlns:xsd="http://www.w3.org/2001/XMLSchema" xmlns:xs="http://www.w3.org/2001/XMLSchema" xmlns:p="http://schemas.microsoft.com/office/2006/metadata/properties" xmlns:ns2="403d8dae-92f0-4251-a0fc-0c9e62ad51c2" xmlns:ns3="ac0f2cb4-908e-41c7-976c-eb68511c53aa" xmlns:ns4="e405867c-8b79-48d9-9da5-42e989d5b47f" targetNamespace="http://schemas.microsoft.com/office/2006/metadata/properties" ma:root="true" ma:fieldsID="31b1358467603cae35c139be447fd24f" ns2:_="" ns3:_="" ns4:_="">
    <xsd:import namespace="403d8dae-92f0-4251-a0fc-0c9e62ad51c2"/>
    <xsd:import namespace="ac0f2cb4-908e-41c7-976c-eb68511c53aa"/>
    <xsd:import namespace="e405867c-8b79-48d9-9da5-42e989d5b4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ObjectDetectorVersions" minOccurs="0"/>
                <xsd:element ref="ns2:EN" minOccurs="0"/>
                <xsd:element ref="ns2:Readiness" minOccurs="0"/>
                <xsd:element ref="ns2:MediaServiceSearchProperties" minOccurs="0"/>
                <xsd:element ref="ns2:MediaServiceBillingMetadata" minOccurs="0"/>
                <xsd:element ref="ns2:Not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d8dae-92f0-4251-a0fc-0c9e62ad5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d5f4a5-f25a-477f-9e2f-19952901006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EN" ma:index="22" nillable="true" ma:displayName="EN" ma:format="Dropdown" ma:internalName="EN">
      <xsd:simpleType>
        <xsd:restriction base="dms:Lookup"/>
      </xsd:simpleType>
    </xsd:element>
    <xsd:element name="Readiness" ma:index="23" nillable="true" ma:displayName="Readiness" ma:format="Dropdown" ma:internalName="Readiness">
      <xsd:simpleType>
        <xsd:restriction base="dms:Choice">
          <xsd:enumeration value="Ready"/>
          <xsd:enumeration value="Ongoing"/>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0f2cb4-908e-41c7-976c-eb68511c5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28e4a1-6ee1-4086-96a3-29ffd9b0ed77}" ma:internalName="TaxCatchAll" ma:showField="CatchAllData" ma:web="e405867c-8b79-48d9-9da5-42e989d5b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5867c-8b79-48d9-9da5-42e989d5b47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316F24-B32D-4676-8644-98AA7694DF0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161FF30-53BD-4BCE-A604-EEDB0168D3F0}">
  <ds:schemaRefs>
    <ds:schemaRef ds:uri="http://schemas.microsoft.com/office/2006/metadata/properties"/>
    <ds:schemaRef ds:uri="http://schemas.microsoft.com/office/infopath/2007/PartnerControls"/>
    <ds:schemaRef ds:uri="ac0f2cb4-908e-41c7-976c-eb68511c53aa"/>
    <ds:schemaRef ds:uri="403d8dae-92f0-4251-a0fc-0c9e62ad51c2"/>
  </ds:schemaRefs>
</ds:datastoreItem>
</file>

<file path=customXml/itemProps3.xml><?xml version="1.0" encoding="utf-8"?>
<ds:datastoreItem xmlns:ds="http://schemas.openxmlformats.org/officeDocument/2006/customXml" ds:itemID="{656363BC-56C2-4CC7-BE2F-B5A8277515D3}">
  <ds:schemaRefs>
    <ds:schemaRef ds:uri="http://schemas.microsoft.com/sharepoint/v3/contenttype/forms"/>
  </ds:schemaRefs>
</ds:datastoreItem>
</file>

<file path=customXml/itemProps4.xml><?xml version="1.0" encoding="utf-8"?>
<ds:datastoreItem xmlns:ds="http://schemas.openxmlformats.org/officeDocument/2006/customXml" ds:itemID="{7E2C81E6-2347-4097-BE57-390E4251E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d8dae-92f0-4251-a0fc-0c9e62ad51c2"/>
    <ds:schemaRef ds:uri="ac0f2cb4-908e-41c7-976c-eb68511c53aa"/>
    <ds:schemaRef ds:uri="e405867c-8b79-48d9-9da5-42e989d5b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cb350ab-c2fd-4b20-a9d9-41f8e7e93f2e}" enabled="1" method="Standard" siteId="{172f4752-6874-4876-bad5-e6d61f991171}"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5377</Words>
  <Characters>3065</Characters>
  <Application>Microsoft Office Word</Application>
  <DocSecurity>0</DocSecurity>
  <Lines>25</Lines>
  <Paragraphs>16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EBRD</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[EBRD/OFFICIAL USE]</cp:keywords>
  <dc:description/>
  <cp:lastModifiedBy>Dmytro Sydorenko</cp:lastModifiedBy>
  <cp:revision>3</cp:revision>
  <dcterms:created xsi:type="dcterms:W3CDTF">2026-08-21T10:42:00Z</dcterms:created>
  <dcterms:modified xsi:type="dcterms:W3CDTF">2026-10-28T15:13:00Z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184b79f9-9eff-4ea1-9dc7-c280bd8a7554</vt:lpwstr>
  </property>
  <property fmtid="{D5CDD505-2E9C-101B-9397-08002B2CF9AE}" pid="3" name="bjDocumentLabelXML">
    <vt:lpwstr>&lt;?xml version="1.0" encoding="us-ascii"?&gt;&lt;sisl xmlns:xsi="http://www.w3.org/2001/XMLSchema-instance" xmlns:xsd="http://www.w3.org/2001/XMLSchema" sislVersion="0" policy="1d45786f-a737-4735-8af6-df12fb6939a2" origin="defaultValue" xmlns="http://www.boldonj</vt:lpwstr>
  </property>
  <property fmtid="{D5CDD505-2E9C-101B-9397-08002B2CF9AE}" pid="4" name="bjDocumentLabelXML-0">
    <vt:lpwstr>ames.com/2008/01/sie/internal/label"&gt;&lt;element uid="id_classification_generalbusiness" value="" /&gt;&lt;element uid="3f2bf68e-965f-4645-8d3a-c9eb7a3821bd" value="" /&gt;&lt;/sisl&gt;</vt:lpwstr>
  </property>
  <property fmtid="{D5CDD505-2E9C-101B-9397-08002B2CF9AE}" pid="5" name="bjDocumentSecurityLabel">
    <vt:lpwstr>OFFICIAL USE</vt:lpwstr>
  </property>
  <property fmtid="{D5CDD505-2E9C-101B-9397-08002B2CF9AE}" pid="6" name="bjHeaderBothDocProperty">
    <vt:lpwstr>OFFICIAL USE</vt:lpwstr>
  </property>
  <property fmtid="{D5CDD505-2E9C-101B-9397-08002B2CF9AE}" pid="7" name="bjHeaderFirstPageDocProperty">
    <vt:lpwstr>OFFICIAL USE</vt:lpwstr>
  </property>
  <property fmtid="{D5CDD505-2E9C-101B-9397-08002B2CF9AE}" pid="8" name="bjHeaderEvenPageDocProperty">
    <vt:lpwstr>OFFICIAL USE</vt:lpwstr>
  </property>
  <property fmtid="{D5CDD505-2E9C-101B-9397-08002B2CF9AE}" pid="9" name="bjFooterBothDocProperty">
    <vt:lpwstr>OFFICIAL USE</vt:lpwstr>
  </property>
  <property fmtid="{D5CDD505-2E9C-101B-9397-08002B2CF9AE}" pid="10" name="bjFooterFirstPageDocProperty">
    <vt:lpwstr>OFFICIAL USE</vt:lpwstr>
  </property>
  <property fmtid="{D5CDD505-2E9C-101B-9397-08002B2CF9AE}" pid="11" name="bjFooterEvenPageDocProperty">
    <vt:lpwstr>OFFICIAL USE</vt:lpwstr>
  </property>
  <property fmtid="{D5CDD505-2E9C-101B-9397-08002B2CF9AE}" pid="12" name="bjSaver">
    <vt:lpwstr>jNVazOmbWstbFCE5y2QVOLvhavx6YHsz</vt:lpwstr>
  </property>
  <property fmtid="{D5CDD505-2E9C-101B-9397-08002B2CF9AE}" pid="13" name="GrammarlyDocumentId">
    <vt:lpwstr>1afae896c626aaa9ea5bcaf9a2456a24b2994a184f820649604f84974ad9c0ff</vt:lpwstr>
  </property>
  <property fmtid="{D5CDD505-2E9C-101B-9397-08002B2CF9AE}" pid="14" name="ClassificationContentMarkingHeaderShapeIds">
    <vt:lpwstr>3eedd200,48b1ceff,3f17af1e</vt:lpwstr>
  </property>
  <property fmtid="{D5CDD505-2E9C-101B-9397-08002B2CF9AE}" pid="15" name="ClassificationContentMarkingHeaderFontProps">
    <vt:lpwstr>#0000ff,10,Calibri</vt:lpwstr>
  </property>
  <property fmtid="{D5CDD505-2E9C-101B-9397-08002B2CF9AE}" pid="16" name="ClassificationContentMarkingHeaderText">
    <vt:lpwstr>OFFICIAL USE</vt:lpwstr>
  </property>
  <property fmtid="{D5CDD505-2E9C-101B-9397-08002B2CF9AE}" pid="17" name="ClassificationContentMarkingFooterShapeIds">
    <vt:lpwstr>38d15d3c,74e38def,2b79e993</vt:lpwstr>
  </property>
  <property fmtid="{D5CDD505-2E9C-101B-9397-08002B2CF9AE}" pid="18" name="ClassificationContentMarkingFooterFontProps">
    <vt:lpwstr>#0000ff,10,Calibri</vt:lpwstr>
  </property>
  <property fmtid="{D5CDD505-2E9C-101B-9397-08002B2CF9AE}" pid="19" name="ClassificationContentMarkingFooterText">
    <vt:lpwstr>OFFICIAL USE</vt:lpwstr>
  </property>
  <property fmtid="{D5CDD505-2E9C-101B-9397-08002B2CF9AE}" pid="20" name="ContentTypeId">
    <vt:lpwstr>0x010100B8AA1EA329BE1145AEDE62A17346AC48</vt:lpwstr>
  </property>
  <property fmtid="{D5CDD505-2E9C-101B-9397-08002B2CF9AE}" pid="21" name="j58bd6c1a5e04739961ec993afce87a7">
    <vt:lpwstr/>
  </property>
  <property fmtid="{D5CDD505-2E9C-101B-9397-08002B2CF9AE}" pid="22" name="MediaServiceImageTags">
    <vt:lpwstr/>
  </property>
  <property fmtid="{D5CDD505-2E9C-101B-9397-08002B2CF9AE}" pid="23" name="Record_x0020_Status">
    <vt:lpwstr/>
  </property>
  <property fmtid="{D5CDD505-2E9C-101B-9397-08002B2CF9AE}" pid="24" name="Record Status">
    <vt:lpwstr/>
  </property>
</Properties>
</file>