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BA" w:rsidRPr="00092FA2" w:rsidRDefault="002130BA" w:rsidP="004E513B">
      <w:pPr>
        <w:spacing w:line="360" w:lineRule="auto"/>
        <w:ind w:left="3540"/>
        <w:rPr>
          <w:b/>
          <w:sz w:val="28"/>
          <w:szCs w:val="28"/>
        </w:rPr>
      </w:pPr>
      <w:bookmarkStart w:id="0" w:name="_GoBack"/>
      <w:bookmarkEnd w:id="0"/>
    </w:p>
    <w:p w:rsidR="002130BA" w:rsidRPr="00092FA2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2130BA" w:rsidRPr="004E513B" w:rsidRDefault="004E513B" w:rsidP="004E513B">
      <w:pPr>
        <w:spacing w:line="360" w:lineRule="auto"/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03.04.2018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400</w:t>
      </w:r>
    </w:p>
    <w:p w:rsidR="00DC7877" w:rsidRPr="00092FA2" w:rsidRDefault="00DC7877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2130BA" w:rsidRPr="00092FA2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097CFA" w:rsidRPr="00092FA2" w:rsidRDefault="00097CFA" w:rsidP="00D8229C">
      <w:pPr>
        <w:spacing w:line="360" w:lineRule="auto"/>
        <w:ind w:left="3540"/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</w:p>
    <w:p w:rsidR="00097CFA" w:rsidRPr="00092FA2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Pr="00092FA2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5005E7" w:rsidRPr="009C669E" w:rsidRDefault="003E3F88" w:rsidP="002130BA">
      <w:pPr>
        <w:tabs>
          <w:tab w:val="left" w:pos="0"/>
        </w:tabs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 xml:space="preserve">Про </w:t>
      </w:r>
      <w:r w:rsidR="00B5524D" w:rsidRPr="00092FA2">
        <w:rPr>
          <w:b/>
          <w:sz w:val="28"/>
          <w:szCs w:val="28"/>
        </w:rPr>
        <w:t xml:space="preserve">затвердження узагальнюючих податкових консультацій з деяких питань оподаткування податком на прибуток </w:t>
      </w:r>
      <w:r w:rsidR="00B5524D" w:rsidRPr="009C669E">
        <w:rPr>
          <w:b/>
          <w:sz w:val="28"/>
          <w:szCs w:val="28"/>
        </w:rPr>
        <w:t>підприємств</w:t>
      </w:r>
      <w:r w:rsidRPr="009C669E">
        <w:rPr>
          <w:b/>
          <w:sz w:val="28"/>
          <w:szCs w:val="28"/>
        </w:rPr>
        <w:t xml:space="preserve"> </w:t>
      </w:r>
      <w:r w:rsidR="00CC622F" w:rsidRPr="009C669E">
        <w:rPr>
          <w:b/>
          <w:sz w:val="28"/>
          <w:szCs w:val="28"/>
        </w:rPr>
        <w:t>та податком на доходи фізичних осіб</w:t>
      </w:r>
    </w:p>
    <w:p w:rsidR="00097CFA" w:rsidRPr="009C669E" w:rsidRDefault="00097CFA" w:rsidP="002130BA">
      <w:pPr>
        <w:jc w:val="both"/>
      </w:pPr>
    </w:p>
    <w:p w:rsidR="002130BA" w:rsidRPr="009C669E" w:rsidRDefault="002130BA" w:rsidP="002130BA">
      <w:pPr>
        <w:jc w:val="both"/>
      </w:pPr>
    </w:p>
    <w:p w:rsidR="00097CFA" w:rsidRPr="009C669E" w:rsidRDefault="00097CFA" w:rsidP="002130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Відповідно до пункту </w:t>
      </w:r>
      <w:r w:rsidR="00B5524D" w:rsidRPr="009C669E">
        <w:rPr>
          <w:sz w:val="28"/>
          <w:szCs w:val="28"/>
        </w:rPr>
        <w:t>52</w:t>
      </w:r>
      <w:r w:rsidRPr="009C669E">
        <w:rPr>
          <w:sz w:val="28"/>
        </w:rPr>
        <w:t xml:space="preserve">.6 статті </w:t>
      </w:r>
      <w:r w:rsidR="00B5524D" w:rsidRPr="009C669E">
        <w:rPr>
          <w:sz w:val="28"/>
        </w:rPr>
        <w:t>52</w:t>
      </w:r>
      <w:r w:rsidRPr="009C669E">
        <w:rPr>
          <w:sz w:val="28"/>
        </w:rPr>
        <w:t xml:space="preserve"> глави </w:t>
      </w:r>
      <w:r w:rsidR="00B5524D" w:rsidRPr="009C669E">
        <w:rPr>
          <w:sz w:val="28"/>
        </w:rPr>
        <w:t>3</w:t>
      </w:r>
      <w:r w:rsidRPr="009C669E">
        <w:rPr>
          <w:sz w:val="28"/>
        </w:rPr>
        <w:t xml:space="preserve"> розділу ІІ Податкового кодексу України </w:t>
      </w:r>
      <w:r w:rsidRPr="009C669E">
        <w:rPr>
          <w:sz w:val="28"/>
          <w:szCs w:val="28"/>
        </w:rPr>
        <w:t>та По</w:t>
      </w:r>
      <w:r w:rsidR="00B5524D" w:rsidRPr="009C669E">
        <w:rPr>
          <w:sz w:val="28"/>
          <w:szCs w:val="28"/>
        </w:rPr>
        <w:t xml:space="preserve">рядку надання узагальнюючих податкових консультацій, </w:t>
      </w:r>
      <w:r w:rsidRPr="009C669E">
        <w:rPr>
          <w:sz w:val="28"/>
          <w:szCs w:val="28"/>
        </w:rPr>
        <w:t xml:space="preserve">затвердженого </w:t>
      </w:r>
      <w:r w:rsidR="00B5524D" w:rsidRPr="009C669E">
        <w:rPr>
          <w:sz w:val="28"/>
          <w:szCs w:val="28"/>
        </w:rPr>
        <w:t>наказом Міністерства фінансів України від 27</w:t>
      </w:r>
      <w:r w:rsidR="00B5524D" w:rsidRPr="009C669E">
        <w:rPr>
          <w:sz w:val="28"/>
          <w:szCs w:val="28"/>
          <w:lang w:val="en-US"/>
        </w:rPr>
        <w:t> </w:t>
      </w:r>
      <w:r w:rsidR="00B5524D" w:rsidRPr="009C669E">
        <w:rPr>
          <w:sz w:val="28"/>
          <w:szCs w:val="28"/>
        </w:rPr>
        <w:t>вересня 2017 року № 811, зареєстрованим в Міністерстві юстиції України 13</w:t>
      </w:r>
      <w:r w:rsidR="00B5524D" w:rsidRPr="009C669E">
        <w:rPr>
          <w:sz w:val="28"/>
          <w:szCs w:val="28"/>
          <w:lang w:val="en-US"/>
        </w:rPr>
        <w:t> </w:t>
      </w:r>
      <w:r w:rsidR="00B5524D" w:rsidRPr="009C669E">
        <w:rPr>
          <w:sz w:val="28"/>
          <w:szCs w:val="28"/>
        </w:rPr>
        <w:t>жовтня 2017 року за № 1266/31134</w:t>
      </w:r>
      <w:r w:rsidRPr="009C669E">
        <w:rPr>
          <w:sz w:val="28"/>
          <w:szCs w:val="28"/>
        </w:rPr>
        <w:t>,</w:t>
      </w:r>
    </w:p>
    <w:p w:rsidR="00097CFA" w:rsidRPr="009C669E" w:rsidRDefault="00097CFA" w:rsidP="002130BA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097CFA" w:rsidRPr="009C669E" w:rsidRDefault="00097CF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C669E">
        <w:rPr>
          <w:b/>
          <w:sz w:val="28"/>
          <w:szCs w:val="28"/>
        </w:rPr>
        <w:t xml:space="preserve">НАКАЗУЮ: </w:t>
      </w:r>
    </w:p>
    <w:p w:rsidR="002130BA" w:rsidRPr="009C669E" w:rsidRDefault="002130B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7CFA" w:rsidRPr="009C669E" w:rsidRDefault="00B5524D" w:rsidP="00F50AD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>Затвердити</w:t>
      </w:r>
      <w:r w:rsidR="00EE468F" w:rsidRPr="009C669E">
        <w:rPr>
          <w:sz w:val="28"/>
          <w:szCs w:val="28"/>
        </w:rPr>
        <w:t xml:space="preserve"> такі, що додаються</w:t>
      </w:r>
      <w:r w:rsidRPr="009C669E">
        <w:rPr>
          <w:sz w:val="28"/>
          <w:szCs w:val="28"/>
        </w:rPr>
        <w:t>:</w:t>
      </w:r>
    </w:p>
    <w:p w:rsidR="00B5524D" w:rsidRPr="009C669E" w:rsidRDefault="00B5524D" w:rsidP="00883704">
      <w:pPr>
        <w:pStyle w:val="a3"/>
        <w:tabs>
          <w:tab w:val="left" w:pos="0"/>
        </w:tabs>
        <w:spacing w:after="0" w:afterAutospacing="0"/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Узагальнюючу податкову консультацію щодо </w:t>
      </w:r>
      <w:r w:rsidR="003D5693" w:rsidRPr="009C669E">
        <w:rPr>
          <w:sz w:val="28"/>
          <w:szCs w:val="28"/>
        </w:rPr>
        <w:t>необхідності звернення до суду для визнання заборгованості безнадійною відповідно до підпункту «а» підпункту 14.1.11 пункту 14.1 статті 14 Податкового кодексу України</w:t>
      </w:r>
      <w:r w:rsidRPr="009C669E">
        <w:rPr>
          <w:sz w:val="28"/>
          <w:szCs w:val="28"/>
        </w:rPr>
        <w:t>;</w:t>
      </w:r>
    </w:p>
    <w:p w:rsidR="00B5524D" w:rsidRPr="009C669E" w:rsidRDefault="00B5524D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Узагальнюючу податкову консультацію щодо </w:t>
      </w:r>
      <w:r w:rsidR="00EF68D0" w:rsidRPr="009C669E">
        <w:rPr>
          <w:sz w:val="28"/>
          <w:szCs w:val="28"/>
        </w:rPr>
        <w:t>застосування положень пункту 139.3 статті 139 Податкового кодексу України стосовно порядку врахування перевищення резерву над розміром встановленого ліміту</w:t>
      </w:r>
      <w:r w:rsidRPr="009C669E">
        <w:rPr>
          <w:sz w:val="28"/>
          <w:szCs w:val="28"/>
        </w:rPr>
        <w:t>;</w:t>
      </w:r>
    </w:p>
    <w:p w:rsidR="00B5524D" w:rsidRPr="009C669E" w:rsidRDefault="00B5524D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>Узагальнюючу податкову консультацію щодо</w:t>
      </w:r>
      <w:r w:rsidR="00186A75" w:rsidRPr="009C669E">
        <w:rPr>
          <w:sz w:val="28"/>
          <w:szCs w:val="28"/>
        </w:rPr>
        <w:t xml:space="preserve"> </w:t>
      </w:r>
      <w:r w:rsidR="00EF68D0" w:rsidRPr="009C669E">
        <w:rPr>
          <w:sz w:val="28"/>
          <w:szCs w:val="28"/>
        </w:rPr>
        <w:t>необхідності здійснення коригування фінансового результату до оподаткування у зв’язку із використанням резерву при здійсненні прощення фінансовою установою заборгованості боржника</w:t>
      </w:r>
      <w:r w:rsidR="003D5693" w:rsidRPr="009C669E">
        <w:rPr>
          <w:sz w:val="28"/>
          <w:szCs w:val="28"/>
        </w:rPr>
        <w:t>;</w:t>
      </w:r>
    </w:p>
    <w:p w:rsidR="003D5693" w:rsidRPr="00E73C57" w:rsidRDefault="003D5693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Узагальнюючу податкову консультацію щодо </w:t>
      </w:r>
      <w:r w:rsidR="00153C7C" w:rsidRPr="009C669E">
        <w:rPr>
          <w:sz w:val="28"/>
          <w:szCs w:val="28"/>
        </w:rPr>
        <w:t xml:space="preserve">належного </w:t>
      </w:r>
      <w:r w:rsidR="00E73C57" w:rsidRPr="009C669E">
        <w:rPr>
          <w:sz w:val="28"/>
          <w:szCs w:val="28"/>
        </w:rPr>
        <w:t xml:space="preserve">повідомлення </w:t>
      </w:r>
      <w:r w:rsidR="00F50AD8" w:rsidRPr="008040FC">
        <w:rPr>
          <w:sz w:val="28"/>
          <w:szCs w:val="28"/>
        </w:rPr>
        <w:t xml:space="preserve">боржника – </w:t>
      </w:r>
      <w:r w:rsidR="00153C7C" w:rsidRPr="008040FC">
        <w:rPr>
          <w:sz w:val="28"/>
          <w:szCs w:val="28"/>
        </w:rPr>
        <w:t xml:space="preserve">фізичної особи </w:t>
      </w:r>
      <w:r w:rsidR="00153C7C" w:rsidRPr="009C669E">
        <w:rPr>
          <w:sz w:val="28"/>
          <w:szCs w:val="28"/>
        </w:rPr>
        <w:t>про анулювання (прощення) боргу</w:t>
      </w:r>
      <w:r w:rsidR="00E73C57" w:rsidRPr="009C669E">
        <w:rPr>
          <w:sz w:val="28"/>
          <w:szCs w:val="28"/>
        </w:rPr>
        <w:t>.</w:t>
      </w:r>
      <w:r w:rsidR="00E73C57" w:rsidRPr="00E73C57">
        <w:rPr>
          <w:sz w:val="28"/>
          <w:szCs w:val="28"/>
        </w:rPr>
        <w:t xml:space="preserve"> </w:t>
      </w:r>
    </w:p>
    <w:p w:rsidR="002130BA" w:rsidRPr="00092FA2" w:rsidRDefault="002130BA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6A75" w:rsidRPr="00092FA2" w:rsidRDefault="00097CFA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FA2">
        <w:rPr>
          <w:sz w:val="28"/>
          <w:szCs w:val="28"/>
        </w:rPr>
        <w:t>2. Д</w:t>
      </w:r>
      <w:r w:rsidR="002130BA" w:rsidRPr="00092FA2">
        <w:rPr>
          <w:sz w:val="28"/>
          <w:szCs w:val="28"/>
        </w:rPr>
        <w:t xml:space="preserve">епартаменту податкової політики </w:t>
      </w:r>
      <w:r w:rsidR="00B5524D" w:rsidRPr="00092FA2">
        <w:rPr>
          <w:sz w:val="28"/>
          <w:szCs w:val="28"/>
          <w:lang w:eastAsia="ru-RU"/>
        </w:rPr>
        <w:t xml:space="preserve">та Департаменту забезпечення </w:t>
      </w:r>
      <w:proofErr w:type="spellStart"/>
      <w:r w:rsidR="00B5524D" w:rsidRPr="00092FA2">
        <w:rPr>
          <w:sz w:val="28"/>
          <w:szCs w:val="28"/>
          <w:lang w:eastAsia="ru-RU"/>
        </w:rPr>
        <w:t>комунiкацiй</w:t>
      </w:r>
      <w:proofErr w:type="spellEnd"/>
      <w:r w:rsidR="00B5524D" w:rsidRPr="00092FA2">
        <w:rPr>
          <w:sz w:val="28"/>
          <w:szCs w:val="28"/>
          <w:lang w:eastAsia="ru-RU"/>
        </w:rPr>
        <w:t xml:space="preserve"> та </w:t>
      </w:r>
      <w:proofErr w:type="spellStart"/>
      <w:r w:rsidR="00B5524D" w:rsidRPr="00092FA2">
        <w:rPr>
          <w:sz w:val="28"/>
          <w:szCs w:val="28"/>
          <w:lang w:eastAsia="ru-RU"/>
        </w:rPr>
        <w:t>органiзацiйно-аналiтичної</w:t>
      </w:r>
      <w:proofErr w:type="spellEnd"/>
      <w:r w:rsidR="00B5524D" w:rsidRPr="00092FA2">
        <w:rPr>
          <w:sz w:val="28"/>
          <w:szCs w:val="28"/>
          <w:lang w:eastAsia="ru-RU"/>
        </w:rPr>
        <w:t xml:space="preserve"> роботи</w:t>
      </w:r>
      <w:r w:rsidR="002130BA" w:rsidRPr="00092FA2">
        <w:rPr>
          <w:sz w:val="28"/>
          <w:szCs w:val="28"/>
          <w:lang w:eastAsia="ru-RU"/>
        </w:rPr>
        <w:t xml:space="preserve"> </w:t>
      </w:r>
      <w:r w:rsidR="00B5524D" w:rsidRPr="00092FA2">
        <w:rPr>
          <w:sz w:val="28"/>
          <w:szCs w:val="28"/>
        </w:rPr>
        <w:t>в установленому порядку забезпечити</w:t>
      </w:r>
      <w:r w:rsidR="00B5524D" w:rsidRPr="00092FA2">
        <w:rPr>
          <w:sz w:val="28"/>
          <w:szCs w:val="28"/>
          <w:lang w:eastAsia="ru-RU"/>
        </w:rPr>
        <w:t xml:space="preserve"> оприлюднення цього наказу на офіційному веб-</w:t>
      </w:r>
      <w:r w:rsidR="00591B2A" w:rsidRPr="00092FA2">
        <w:rPr>
          <w:sz w:val="28"/>
          <w:szCs w:val="28"/>
          <w:lang w:eastAsia="ru-RU"/>
        </w:rPr>
        <w:t>сайті</w:t>
      </w:r>
      <w:r w:rsidR="00B5524D" w:rsidRPr="00092FA2">
        <w:rPr>
          <w:sz w:val="28"/>
          <w:szCs w:val="28"/>
          <w:lang w:eastAsia="ru-RU"/>
        </w:rPr>
        <w:t xml:space="preserve"> Міністерства фінансів України.</w:t>
      </w:r>
    </w:p>
    <w:p w:rsidR="002130BA" w:rsidRPr="00092FA2" w:rsidRDefault="002130BA" w:rsidP="002130B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6A75" w:rsidRPr="00092FA2" w:rsidRDefault="00097CFA" w:rsidP="002130BA">
      <w:pPr>
        <w:pStyle w:val="a4"/>
        <w:ind w:firstLine="567"/>
        <w:rPr>
          <w:szCs w:val="28"/>
        </w:rPr>
      </w:pPr>
      <w:r w:rsidRPr="00092FA2">
        <w:rPr>
          <w:szCs w:val="28"/>
        </w:rPr>
        <w:lastRenderedPageBreak/>
        <w:t xml:space="preserve">3. </w:t>
      </w:r>
      <w:r w:rsidR="00B5524D" w:rsidRPr="00092FA2">
        <w:rPr>
          <w:szCs w:val="28"/>
        </w:rPr>
        <w:t>Податкові консультації застосовувати у частині, що не суперечать цим узагальнюючим податковим консультаціям.</w:t>
      </w:r>
    </w:p>
    <w:p w:rsidR="00E016CA" w:rsidRPr="00092FA2" w:rsidRDefault="00E016CA" w:rsidP="002130BA">
      <w:pPr>
        <w:pStyle w:val="a4"/>
        <w:ind w:firstLine="567"/>
        <w:rPr>
          <w:szCs w:val="28"/>
        </w:rPr>
      </w:pPr>
    </w:p>
    <w:p w:rsidR="00B5524D" w:rsidRPr="00092FA2" w:rsidRDefault="00B5524D" w:rsidP="002130BA">
      <w:pPr>
        <w:pStyle w:val="a4"/>
        <w:ind w:firstLine="567"/>
        <w:rPr>
          <w:szCs w:val="28"/>
        </w:rPr>
      </w:pPr>
      <w:r w:rsidRPr="00092FA2">
        <w:rPr>
          <w:szCs w:val="28"/>
        </w:rPr>
        <w:t>4. В</w:t>
      </w:r>
      <w:r w:rsidR="00E016CA" w:rsidRPr="00092FA2">
        <w:rPr>
          <w:szCs w:val="28"/>
        </w:rPr>
        <w:t>. </w:t>
      </w:r>
      <w:r w:rsidRPr="00092FA2">
        <w:rPr>
          <w:szCs w:val="28"/>
        </w:rPr>
        <w:t>о. Голов</w:t>
      </w:r>
      <w:r w:rsidR="00E016CA" w:rsidRPr="00092FA2">
        <w:rPr>
          <w:szCs w:val="28"/>
        </w:rPr>
        <w:t>и</w:t>
      </w:r>
      <w:r w:rsidRPr="00092FA2">
        <w:rPr>
          <w:szCs w:val="28"/>
        </w:rPr>
        <w:t xml:space="preserve"> Державної фіскальної служби України </w:t>
      </w:r>
      <w:r w:rsidR="000B23FE" w:rsidRPr="00092FA2">
        <w:rPr>
          <w:szCs w:val="28"/>
        </w:rPr>
        <w:t>Продану М. </w:t>
      </w:r>
      <w:r w:rsidRPr="00092FA2">
        <w:rPr>
          <w:szCs w:val="28"/>
        </w:rPr>
        <w:t xml:space="preserve">В. довести цей наказ до відома </w:t>
      </w:r>
      <w:r w:rsidR="00CC622F" w:rsidRPr="00092FA2">
        <w:rPr>
          <w:szCs w:val="28"/>
        </w:rPr>
        <w:t xml:space="preserve">відповідних підрозділів </w:t>
      </w:r>
      <w:r w:rsidR="00E016CA" w:rsidRPr="00092FA2">
        <w:rPr>
          <w:szCs w:val="28"/>
        </w:rPr>
        <w:t>Державної фіскальної служби України</w:t>
      </w:r>
      <w:r w:rsidR="00CC622F" w:rsidRPr="00092FA2">
        <w:rPr>
          <w:szCs w:val="28"/>
        </w:rPr>
        <w:t xml:space="preserve"> та </w:t>
      </w:r>
      <w:r w:rsidR="00591B2A" w:rsidRPr="00092FA2">
        <w:rPr>
          <w:szCs w:val="28"/>
        </w:rPr>
        <w:t>територіальних органів</w:t>
      </w:r>
      <w:r w:rsidR="00CC622F" w:rsidRPr="00092FA2">
        <w:rPr>
          <w:szCs w:val="28"/>
        </w:rPr>
        <w:t xml:space="preserve"> </w:t>
      </w:r>
      <w:r w:rsidR="00E016CA" w:rsidRPr="00092FA2">
        <w:rPr>
          <w:szCs w:val="28"/>
        </w:rPr>
        <w:t>Державної фіскальної служби України</w:t>
      </w:r>
      <w:r w:rsidR="00CC622F" w:rsidRPr="00092FA2">
        <w:rPr>
          <w:szCs w:val="28"/>
        </w:rPr>
        <w:t>.</w:t>
      </w:r>
    </w:p>
    <w:p w:rsidR="002130BA" w:rsidRPr="00092FA2" w:rsidRDefault="002130BA" w:rsidP="002130BA">
      <w:pPr>
        <w:pStyle w:val="a4"/>
        <w:ind w:firstLine="567"/>
        <w:rPr>
          <w:szCs w:val="28"/>
        </w:rPr>
      </w:pPr>
    </w:p>
    <w:p w:rsidR="00097CFA" w:rsidRPr="00092FA2" w:rsidRDefault="00B5524D" w:rsidP="000B23FE">
      <w:pPr>
        <w:pStyle w:val="a4"/>
        <w:ind w:firstLine="567"/>
        <w:rPr>
          <w:szCs w:val="28"/>
        </w:rPr>
      </w:pPr>
      <w:r w:rsidRPr="00092FA2">
        <w:rPr>
          <w:szCs w:val="28"/>
        </w:rPr>
        <w:t>5</w:t>
      </w:r>
      <w:r w:rsidR="00B01253" w:rsidRPr="00092FA2">
        <w:rPr>
          <w:szCs w:val="28"/>
        </w:rPr>
        <w:t>. Контроль за виконанням цього наказу залишаю за собою та покладаю на в. о. Голови Державної фіскальної служби України Продана М. В.</w:t>
      </w:r>
    </w:p>
    <w:p w:rsidR="005005E7" w:rsidRPr="00092FA2" w:rsidRDefault="005005E7" w:rsidP="002130BA">
      <w:pPr>
        <w:pStyle w:val="a4"/>
        <w:ind w:firstLine="709"/>
        <w:rPr>
          <w:szCs w:val="28"/>
          <w:lang w:val="ru-RU"/>
        </w:rPr>
      </w:pPr>
    </w:p>
    <w:p w:rsidR="00097CFA" w:rsidRPr="00092FA2" w:rsidRDefault="00097CFA" w:rsidP="002130BA">
      <w:pPr>
        <w:pStyle w:val="a4"/>
        <w:ind w:firstLine="709"/>
        <w:rPr>
          <w:szCs w:val="28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1"/>
        <w:gridCol w:w="4925"/>
      </w:tblGrid>
      <w:tr w:rsidR="00092FA2" w:rsidRPr="00092FA2" w:rsidTr="00CD5943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097CFA" w:rsidRPr="00092FA2" w:rsidRDefault="00097CFA" w:rsidP="002130BA">
            <w:pPr>
              <w:pStyle w:val="a4"/>
              <w:rPr>
                <w:b/>
                <w:szCs w:val="28"/>
              </w:rPr>
            </w:pPr>
            <w:r w:rsidRPr="00092FA2">
              <w:rPr>
                <w:szCs w:val="28"/>
              </w:rPr>
              <w:t> </w:t>
            </w:r>
            <w:r w:rsidRPr="00092FA2">
              <w:rPr>
                <w:b/>
                <w:szCs w:val="28"/>
              </w:rPr>
              <w:t>Міністр</w:t>
            </w:r>
          </w:p>
        </w:tc>
        <w:tc>
          <w:tcPr>
            <w:tcW w:w="2468" w:type="pct"/>
            <w:vAlign w:val="bottom"/>
            <w:hideMark/>
          </w:tcPr>
          <w:p w:rsidR="00097CFA" w:rsidRPr="00092FA2" w:rsidRDefault="00097CFA" w:rsidP="002130BA">
            <w:pPr>
              <w:pStyle w:val="a4"/>
              <w:ind w:firstLine="539"/>
              <w:jc w:val="right"/>
              <w:rPr>
                <w:b/>
                <w:szCs w:val="28"/>
              </w:rPr>
            </w:pPr>
            <w:r w:rsidRPr="00092FA2">
              <w:rPr>
                <w:b/>
                <w:szCs w:val="28"/>
              </w:rPr>
              <w:t xml:space="preserve">О. ДАНИЛЮК  </w:t>
            </w:r>
          </w:p>
        </w:tc>
      </w:tr>
    </w:tbl>
    <w:p w:rsidR="00097CFA" w:rsidRPr="00092FA2" w:rsidRDefault="00097CFA" w:rsidP="00097CFA"/>
    <w:p w:rsidR="00FA24AC" w:rsidRPr="00092FA2" w:rsidRDefault="00FA24AC"/>
    <w:sectPr w:rsidR="00FA24AC" w:rsidRPr="00092FA2" w:rsidSect="002130B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D5" w:rsidRDefault="008824D5" w:rsidP="00DB327B">
      <w:r>
        <w:separator/>
      </w:r>
    </w:p>
  </w:endnote>
  <w:endnote w:type="continuationSeparator" w:id="0">
    <w:p w:rsidR="008824D5" w:rsidRDefault="008824D5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D5" w:rsidRDefault="008824D5" w:rsidP="00DB327B">
      <w:r>
        <w:separator/>
      </w:r>
    </w:p>
  </w:footnote>
  <w:footnote w:type="continuationSeparator" w:id="0">
    <w:p w:rsidR="008824D5" w:rsidRDefault="008824D5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44" w:rsidRDefault="00DD5016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0A62D6">
      <w:rPr>
        <w:noProof/>
      </w:rPr>
      <w:t>2</w:t>
    </w:r>
    <w:r>
      <w:rPr>
        <w:noProof/>
      </w:rPr>
      <w:fldChar w:fldCharType="end"/>
    </w:r>
  </w:p>
  <w:p w:rsidR="00BF6B44" w:rsidRDefault="008824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A"/>
    <w:rsid w:val="00063E3C"/>
    <w:rsid w:val="00092FA2"/>
    <w:rsid w:val="00097CFA"/>
    <w:rsid w:val="000A1BD6"/>
    <w:rsid w:val="000A62D6"/>
    <w:rsid w:val="000B0708"/>
    <w:rsid w:val="000B23FE"/>
    <w:rsid w:val="000C4FCF"/>
    <w:rsid w:val="0010574C"/>
    <w:rsid w:val="001539E6"/>
    <w:rsid w:val="00153C7C"/>
    <w:rsid w:val="001653CF"/>
    <w:rsid w:val="00186A75"/>
    <w:rsid w:val="0019524B"/>
    <w:rsid w:val="002130BA"/>
    <w:rsid w:val="00266DA8"/>
    <w:rsid w:val="00292C79"/>
    <w:rsid w:val="002B6538"/>
    <w:rsid w:val="002F5B19"/>
    <w:rsid w:val="00333D00"/>
    <w:rsid w:val="00342D32"/>
    <w:rsid w:val="00393888"/>
    <w:rsid w:val="003A2419"/>
    <w:rsid w:val="003B0262"/>
    <w:rsid w:val="003D5693"/>
    <w:rsid w:val="003E18A9"/>
    <w:rsid w:val="003E3F88"/>
    <w:rsid w:val="003F01A8"/>
    <w:rsid w:val="0041783E"/>
    <w:rsid w:val="00436391"/>
    <w:rsid w:val="00463C8B"/>
    <w:rsid w:val="0047584A"/>
    <w:rsid w:val="004B3F9A"/>
    <w:rsid w:val="004E513B"/>
    <w:rsid w:val="005005E7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84113"/>
    <w:rsid w:val="006948CC"/>
    <w:rsid w:val="00781B45"/>
    <w:rsid w:val="008040FC"/>
    <w:rsid w:val="00840A87"/>
    <w:rsid w:val="008824D5"/>
    <w:rsid w:val="00883704"/>
    <w:rsid w:val="00885F94"/>
    <w:rsid w:val="008A44AE"/>
    <w:rsid w:val="008B2858"/>
    <w:rsid w:val="008B6A1C"/>
    <w:rsid w:val="008C0D3B"/>
    <w:rsid w:val="008D1DF4"/>
    <w:rsid w:val="008F2A64"/>
    <w:rsid w:val="009619DE"/>
    <w:rsid w:val="009C669E"/>
    <w:rsid w:val="009D44BF"/>
    <w:rsid w:val="00A711A8"/>
    <w:rsid w:val="00A965EE"/>
    <w:rsid w:val="00AA2177"/>
    <w:rsid w:val="00AA7679"/>
    <w:rsid w:val="00B01253"/>
    <w:rsid w:val="00B5524D"/>
    <w:rsid w:val="00B77786"/>
    <w:rsid w:val="00BE0A8E"/>
    <w:rsid w:val="00C321BB"/>
    <w:rsid w:val="00C35110"/>
    <w:rsid w:val="00C37997"/>
    <w:rsid w:val="00CC622F"/>
    <w:rsid w:val="00CE340E"/>
    <w:rsid w:val="00D61C65"/>
    <w:rsid w:val="00D62F92"/>
    <w:rsid w:val="00D8229C"/>
    <w:rsid w:val="00D90D00"/>
    <w:rsid w:val="00DB327B"/>
    <w:rsid w:val="00DC2176"/>
    <w:rsid w:val="00DC7877"/>
    <w:rsid w:val="00DD5016"/>
    <w:rsid w:val="00E0128A"/>
    <w:rsid w:val="00E016CA"/>
    <w:rsid w:val="00E33360"/>
    <w:rsid w:val="00E5166A"/>
    <w:rsid w:val="00E7374E"/>
    <w:rsid w:val="00E73C57"/>
    <w:rsid w:val="00EA6304"/>
    <w:rsid w:val="00EB21CE"/>
    <w:rsid w:val="00EC7302"/>
    <w:rsid w:val="00EE468F"/>
    <w:rsid w:val="00EE4C51"/>
    <w:rsid w:val="00EF68D0"/>
    <w:rsid w:val="00F04000"/>
    <w:rsid w:val="00F25EC6"/>
    <w:rsid w:val="00F50AD8"/>
    <w:rsid w:val="00F87AAA"/>
    <w:rsid w:val="00F905CE"/>
    <w:rsid w:val="00FA0C2C"/>
    <w:rsid w:val="00FA0FB4"/>
    <w:rsid w:val="00FA24AC"/>
    <w:rsid w:val="00FB5C90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F40D-262A-4D01-A5D0-4C34FEF6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2</cp:revision>
  <cp:lastPrinted>2018-01-30T12:02:00Z</cp:lastPrinted>
  <dcterms:created xsi:type="dcterms:W3CDTF">2018-04-03T14:08:00Z</dcterms:created>
  <dcterms:modified xsi:type="dcterms:W3CDTF">2018-04-03T14:08:00Z</dcterms:modified>
</cp:coreProperties>
</file>