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82591" w14:textId="77777777" w:rsidR="00D07BAD" w:rsidRPr="00D07BAD" w:rsidRDefault="00D07BAD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5D273C11" w14:textId="2CEBA0EA" w:rsidR="00D07BAD" w:rsidRPr="00D07BAD" w:rsidRDefault="00D63967" w:rsidP="00D07BA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bookmarkStart w:id="0" w:name="_GoBack"/>
      <w:r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П</w:t>
      </w:r>
      <w:r w:rsidR="00D07BAD"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рактичн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ий семінар</w:t>
      </w:r>
      <w:r w:rsidR="00D07BAD"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для</w:t>
      </w:r>
    </w:p>
    <w:p w14:paraId="453845A5" w14:textId="29D56E0E" w:rsidR="00D07BAD" w:rsidRPr="00D74D4C" w:rsidRDefault="00D07BAD" w:rsidP="00D07BA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D74D4C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Міністерства фінансів України</w:t>
      </w:r>
      <w:r w:rsidRPr="00D74D4C">
        <w:rPr>
          <w:rStyle w:val="normaltextrun"/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D74D4C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на тему:</w:t>
      </w:r>
    </w:p>
    <w:p w14:paraId="1AD4B33F" w14:textId="45688A20" w:rsidR="00D07BAD" w:rsidRPr="00D07BAD" w:rsidRDefault="00D07BAD" w:rsidP="00D74D4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D74D4C">
        <w:rPr>
          <w:rFonts w:ascii="Arial" w:hAnsi="Arial" w:cs="Arial"/>
          <w:b/>
          <w:bCs/>
          <w:sz w:val="22"/>
          <w:szCs w:val="22"/>
          <w:lang w:val="uk-UA"/>
        </w:rPr>
        <w:t>«</w:t>
      </w:r>
      <w:r w:rsidR="00043DFF" w:rsidRPr="00D74D4C">
        <w:rPr>
          <w:rFonts w:ascii="Arial" w:hAnsi="Arial" w:cs="Arial"/>
          <w:b/>
          <w:bCs/>
          <w:sz w:val="22"/>
          <w:szCs w:val="22"/>
          <w:lang w:val="uk-UA"/>
        </w:rPr>
        <w:t>Механізми вирішення податкових спорів</w:t>
      </w:r>
      <w:r w:rsidR="00D74D4C" w:rsidRPr="00D74D4C">
        <w:rPr>
          <w:rFonts w:ascii="Arial" w:hAnsi="Arial" w:cs="Arial"/>
          <w:b/>
          <w:bCs/>
          <w:sz w:val="22"/>
          <w:szCs w:val="22"/>
          <w:lang w:val="uk-UA"/>
        </w:rPr>
        <w:t xml:space="preserve"> (</w:t>
      </w:r>
      <w:r w:rsidR="00D74D4C" w:rsidRPr="00D74D4C">
        <w:rPr>
          <w:rFonts w:ascii="Arial" w:hAnsi="Arial" w:cs="Arial"/>
          <w:b/>
          <w:iCs/>
          <w:sz w:val="22"/>
          <w:szCs w:val="22"/>
          <w:lang w:val="uk-UA"/>
        </w:rPr>
        <w:t>процедура взаємного узгодження (</w:t>
      </w:r>
      <w:r w:rsidR="00D74D4C" w:rsidRPr="00D74D4C">
        <w:rPr>
          <w:rFonts w:ascii="Arial" w:hAnsi="Arial" w:cs="Arial"/>
          <w:b/>
          <w:iCs/>
          <w:sz w:val="22"/>
          <w:szCs w:val="22"/>
        </w:rPr>
        <w:t>Mutual</w:t>
      </w:r>
      <w:r w:rsidR="00D74D4C" w:rsidRPr="00D74D4C">
        <w:rPr>
          <w:rFonts w:ascii="Arial" w:hAnsi="Arial" w:cs="Arial"/>
          <w:b/>
          <w:iCs/>
          <w:sz w:val="22"/>
          <w:szCs w:val="22"/>
          <w:lang w:val="uk-UA"/>
        </w:rPr>
        <w:t xml:space="preserve"> </w:t>
      </w:r>
      <w:r w:rsidR="00D74D4C" w:rsidRPr="00D74D4C">
        <w:rPr>
          <w:rFonts w:ascii="Arial" w:hAnsi="Arial" w:cs="Arial"/>
          <w:b/>
          <w:iCs/>
          <w:sz w:val="22"/>
          <w:szCs w:val="22"/>
        </w:rPr>
        <w:t>Agreement</w:t>
      </w:r>
      <w:r w:rsidR="00D74D4C" w:rsidRPr="00D74D4C">
        <w:rPr>
          <w:rFonts w:ascii="Arial" w:hAnsi="Arial" w:cs="Arial"/>
          <w:b/>
          <w:iCs/>
          <w:sz w:val="22"/>
          <w:szCs w:val="22"/>
          <w:lang w:val="uk-UA"/>
        </w:rPr>
        <w:t xml:space="preserve"> </w:t>
      </w:r>
      <w:r w:rsidR="00D74D4C" w:rsidRPr="00D74D4C">
        <w:rPr>
          <w:rFonts w:ascii="Arial" w:hAnsi="Arial" w:cs="Arial"/>
          <w:b/>
          <w:iCs/>
          <w:sz w:val="22"/>
          <w:szCs w:val="22"/>
        </w:rPr>
        <w:t>Procedure</w:t>
      </w:r>
      <w:r w:rsidR="00D74D4C" w:rsidRPr="00D74D4C">
        <w:rPr>
          <w:rFonts w:ascii="Arial" w:hAnsi="Arial" w:cs="Arial"/>
          <w:b/>
          <w:iCs/>
          <w:sz w:val="22"/>
          <w:szCs w:val="22"/>
          <w:lang w:val="uk-UA"/>
        </w:rPr>
        <w:t xml:space="preserve"> - МАР), арбітраж, процедура вирішення податкових суперечок (</w:t>
      </w:r>
      <w:proofErr w:type="spellStart"/>
      <w:r w:rsidR="00D74D4C" w:rsidRPr="00D74D4C">
        <w:rPr>
          <w:rFonts w:ascii="Arial" w:hAnsi="Arial" w:cs="Arial"/>
          <w:b/>
          <w:iCs/>
          <w:sz w:val="22"/>
          <w:szCs w:val="22"/>
          <w:lang w:val="uk-UA"/>
        </w:rPr>
        <w:t>tax</w:t>
      </w:r>
      <w:proofErr w:type="spellEnd"/>
      <w:r w:rsidR="00D74D4C" w:rsidRPr="00D74D4C">
        <w:rPr>
          <w:rFonts w:ascii="Arial" w:hAnsi="Arial" w:cs="Arial"/>
          <w:b/>
          <w:iCs/>
          <w:sz w:val="22"/>
          <w:szCs w:val="22"/>
          <w:lang w:val="uk-UA"/>
        </w:rPr>
        <w:t xml:space="preserve"> </w:t>
      </w:r>
      <w:proofErr w:type="spellStart"/>
      <w:r w:rsidR="00D74D4C" w:rsidRPr="00D74D4C">
        <w:rPr>
          <w:rFonts w:ascii="Arial" w:hAnsi="Arial" w:cs="Arial"/>
          <w:b/>
          <w:iCs/>
          <w:sz w:val="22"/>
          <w:szCs w:val="22"/>
          <w:lang w:val="uk-UA"/>
        </w:rPr>
        <w:t>dispute</w:t>
      </w:r>
      <w:proofErr w:type="spellEnd"/>
      <w:r w:rsidR="00D74D4C" w:rsidRPr="00D74D4C">
        <w:rPr>
          <w:rFonts w:ascii="Arial" w:hAnsi="Arial" w:cs="Arial"/>
          <w:b/>
          <w:iCs/>
          <w:sz w:val="22"/>
          <w:szCs w:val="22"/>
          <w:lang w:val="uk-UA"/>
        </w:rPr>
        <w:t xml:space="preserve"> </w:t>
      </w:r>
      <w:proofErr w:type="spellStart"/>
      <w:r w:rsidR="00D74D4C" w:rsidRPr="00D74D4C">
        <w:rPr>
          <w:rFonts w:ascii="Arial" w:hAnsi="Arial" w:cs="Arial"/>
          <w:b/>
          <w:iCs/>
          <w:sz w:val="22"/>
          <w:szCs w:val="22"/>
          <w:lang w:val="uk-UA"/>
        </w:rPr>
        <w:t>resolution</w:t>
      </w:r>
      <w:proofErr w:type="spellEnd"/>
      <w:r w:rsidR="00D74D4C" w:rsidRPr="00D74D4C">
        <w:rPr>
          <w:rFonts w:ascii="Arial" w:hAnsi="Arial" w:cs="Arial"/>
          <w:b/>
          <w:iCs/>
          <w:sz w:val="22"/>
          <w:szCs w:val="22"/>
          <w:lang w:val="uk-UA"/>
        </w:rPr>
        <w:t xml:space="preserve">). </w:t>
      </w:r>
      <w:r w:rsidRPr="00D74D4C">
        <w:rPr>
          <w:rFonts w:ascii="Arial" w:hAnsi="Arial" w:cs="Arial"/>
          <w:b/>
          <w:bCs/>
          <w:iCs/>
          <w:sz w:val="22"/>
          <w:szCs w:val="22"/>
          <w:lang w:val="uk-UA"/>
        </w:rPr>
        <w:t>Досвід та правові норми Німеччини. Обговорення правових норм України</w:t>
      </w:r>
      <w:r w:rsidRPr="00D74D4C">
        <w:rPr>
          <w:rStyle w:val="a5"/>
          <w:rFonts w:ascii="Arial" w:eastAsiaTheme="majorEastAsia" w:hAnsi="Arial" w:cs="Arial"/>
          <w:b/>
          <w:bCs/>
          <w:iCs/>
          <w:sz w:val="22"/>
          <w:szCs w:val="22"/>
          <w:lang w:val="uk-UA"/>
        </w:rPr>
        <w:t>»</w:t>
      </w:r>
      <w:r w:rsidR="00D74D4C">
        <w:rPr>
          <w:rStyle w:val="a5"/>
          <w:rFonts w:ascii="Arial" w:eastAsiaTheme="majorEastAsia" w:hAnsi="Arial" w:cs="Arial"/>
          <w:b/>
          <w:bCs/>
          <w:iCs/>
          <w:sz w:val="22"/>
          <w:szCs w:val="22"/>
          <w:lang w:val="uk-UA"/>
        </w:rPr>
        <w:t xml:space="preserve"> </w:t>
      </w:r>
      <w:bookmarkEnd w:id="0"/>
      <w:r w:rsidRPr="00D74D4C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в онлайн-форматі в рамках</w:t>
      </w:r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проекту «Ефективне управління державними фінансами III», що реалізується </w:t>
      </w:r>
      <w:proofErr w:type="spellStart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Deutsche</w:t>
      </w:r>
      <w:proofErr w:type="spellEnd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Gesellschaft</w:t>
      </w:r>
      <w:proofErr w:type="spellEnd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für</w:t>
      </w:r>
      <w:proofErr w:type="spellEnd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Internationale</w:t>
      </w:r>
      <w:proofErr w:type="spellEnd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Zusammenarbeit</w:t>
      </w:r>
      <w:proofErr w:type="spellEnd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(GIZ) </w:t>
      </w:r>
      <w:proofErr w:type="spellStart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GmbH</w:t>
      </w:r>
      <w:proofErr w:type="spellEnd"/>
      <w:r w:rsidRPr="00D07BAD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за дорученням Уряду Німеччини</w:t>
      </w:r>
    </w:p>
    <w:p w14:paraId="7EBA8814" w14:textId="77777777" w:rsidR="00CE28CE" w:rsidRDefault="00CE28CE" w:rsidP="00D07BA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lang w:val="uk-UA"/>
        </w:rPr>
      </w:pPr>
    </w:p>
    <w:p w14:paraId="3069D7FF" w14:textId="5687D82C" w:rsidR="00382885" w:rsidRPr="00C75642" w:rsidRDefault="00DB4EFA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Протягом </w:t>
      </w:r>
      <w:r w:rsidR="0023571C" w:rsidRPr="00C75642">
        <w:rPr>
          <w:rStyle w:val="normaltextrun"/>
          <w:rFonts w:ascii="Arial" w:hAnsi="Arial" w:cs="Arial"/>
          <w:sz w:val="22"/>
          <w:szCs w:val="22"/>
          <w:lang w:val="uk-UA"/>
        </w:rPr>
        <w:t>2</w:t>
      </w:r>
      <w:r w:rsidR="00DD43B2" w:rsidRPr="00C75642">
        <w:rPr>
          <w:rStyle w:val="normaltextrun"/>
          <w:rFonts w:ascii="Arial" w:hAnsi="Arial" w:cs="Arial"/>
          <w:sz w:val="22"/>
          <w:szCs w:val="22"/>
          <w:lang w:val="uk-UA"/>
        </w:rPr>
        <w:t>7-29</w:t>
      </w:r>
      <w:r w:rsidR="0023571C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DD43B2" w:rsidRPr="00C75642">
        <w:rPr>
          <w:rStyle w:val="normaltextrun"/>
          <w:rFonts w:ascii="Arial" w:hAnsi="Arial" w:cs="Arial"/>
          <w:sz w:val="22"/>
          <w:szCs w:val="22"/>
          <w:lang w:val="uk-UA"/>
        </w:rPr>
        <w:t>лип</w:t>
      </w:r>
      <w:r w:rsidR="0023571C" w:rsidRPr="00C75642">
        <w:rPr>
          <w:rStyle w:val="normaltextrun"/>
          <w:rFonts w:ascii="Arial" w:hAnsi="Arial" w:cs="Arial"/>
          <w:sz w:val="22"/>
          <w:szCs w:val="22"/>
          <w:lang w:val="uk-UA"/>
        </w:rPr>
        <w:t>ня</w:t>
      </w:r>
      <w:r w:rsidR="005C4131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202</w:t>
      </w:r>
      <w:r w:rsidR="0023571C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2 </w:t>
      </w:r>
      <w:r w:rsidR="005C4131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року </w:t>
      </w:r>
      <w:r w:rsidR="009E1BCD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відбувся </w:t>
      </w:r>
      <w:r w:rsidR="00766721" w:rsidRPr="00C75642">
        <w:rPr>
          <w:rStyle w:val="normaltextrun"/>
          <w:rFonts w:ascii="Arial" w:hAnsi="Arial" w:cs="Arial"/>
          <w:sz w:val="22"/>
          <w:szCs w:val="22"/>
          <w:lang w:val="uk-UA"/>
        </w:rPr>
        <w:t>триде</w:t>
      </w:r>
      <w:r w:rsidR="009F4642" w:rsidRPr="00C75642">
        <w:rPr>
          <w:rStyle w:val="normaltextrun"/>
          <w:rFonts w:ascii="Arial" w:hAnsi="Arial" w:cs="Arial"/>
          <w:sz w:val="22"/>
          <w:szCs w:val="22"/>
          <w:lang w:val="uk-UA"/>
        </w:rPr>
        <w:t>н</w:t>
      </w:r>
      <w:r w:rsidR="00382885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ний практичний семінар та обговорення в он-лайн форматі з </w:t>
      </w:r>
      <w:r w:rsidR="00B127BE" w:rsidRPr="00C75642">
        <w:rPr>
          <w:rStyle w:val="normaltextrun"/>
          <w:rFonts w:ascii="Arial" w:hAnsi="Arial" w:cs="Arial"/>
          <w:sz w:val="22"/>
          <w:szCs w:val="22"/>
          <w:lang w:val="uk-UA"/>
        </w:rPr>
        <w:t>представниками</w:t>
      </w:r>
      <w:r w:rsidR="00FB03D3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823172" w:rsidRPr="00C75642">
        <w:rPr>
          <w:rStyle w:val="normaltextrun"/>
          <w:rFonts w:ascii="Arial" w:hAnsi="Arial" w:cs="Arial"/>
          <w:sz w:val="22"/>
          <w:szCs w:val="22"/>
          <w:lang w:val="uk-UA"/>
        </w:rPr>
        <w:t>Міністерства фінансів України</w:t>
      </w:r>
      <w:r w:rsidR="00FB03D3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на</w:t>
      </w:r>
      <w:r w:rsidR="00AD10EE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тем</w:t>
      </w:r>
      <w:r w:rsidR="00382885" w:rsidRPr="00C75642">
        <w:rPr>
          <w:rStyle w:val="normaltextrun"/>
          <w:rFonts w:ascii="Arial" w:hAnsi="Arial" w:cs="Arial"/>
          <w:sz w:val="22"/>
          <w:szCs w:val="22"/>
          <w:lang w:val="uk-UA"/>
        </w:rPr>
        <w:t>у:</w:t>
      </w:r>
      <w:r w:rsidR="00AD10EE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D74D4C" w:rsidRPr="00D74D4C">
        <w:rPr>
          <w:rFonts w:ascii="Arial" w:hAnsi="Arial" w:cs="Arial"/>
          <w:sz w:val="22"/>
          <w:szCs w:val="22"/>
          <w:lang w:val="uk-UA"/>
        </w:rPr>
        <w:t>«Механізми вирішення податкових спорів (</w:t>
      </w:r>
      <w:r w:rsidR="00D74D4C" w:rsidRPr="00D74D4C">
        <w:rPr>
          <w:rFonts w:ascii="Arial" w:hAnsi="Arial" w:cs="Arial"/>
          <w:iCs/>
          <w:sz w:val="22"/>
          <w:szCs w:val="22"/>
          <w:lang w:val="uk-UA"/>
        </w:rPr>
        <w:t>процедура взаємного узгодження (</w:t>
      </w:r>
      <w:r w:rsidR="00D74D4C" w:rsidRPr="00D74D4C">
        <w:rPr>
          <w:rFonts w:ascii="Arial" w:hAnsi="Arial" w:cs="Arial"/>
          <w:iCs/>
          <w:sz w:val="22"/>
          <w:szCs w:val="22"/>
        </w:rPr>
        <w:t>Mutual</w:t>
      </w:r>
      <w:r w:rsidR="00D74D4C" w:rsidRPr="00D74D4C">
        <w:rPr>
          <w:rFonts w:ascii="Arial" w:hAnsi="Arial" w:cs="Arial"/>
          <w:iCs/>
          <w:sz w:val="22"/>
          <w:szCs w:val="22"/>
          <w:lang w:val="uk-UA"/>
        </w:rPr>
        <w:t xml:space="preserve"> </w:t>
      </w:r>
      <w:r w:rsidR="00D74D4C" w:rsidRPr="00D74D4C">
        <w:rPr>
          <w:rFonts w:ascii="Arial" w:hAnsi="Arial" w:cs="Arial"/>
          <w:iCs/>
          <w:sz w:val="22"/>
          <w:szCs w:val="22"/>
        </w:rPr>
        <w:t>Agreement</w:t>
      </w:r>
      <w:r w:rsidR="00D74D4C" w:rsidRPr="00D74D4C">
        <w:rPr>
          <w:rFonts w:ascii="Arial" w:hAnsi="Arial" w:cs="Arial"/>
          <w:iCs/>
          <w:sz w:val="22"/>
          <w:szCs w:val="22"/>
          <w:lang w:val="uk-UA"/>
        </w:rPr>
        <w:t xml:space="preserve"> </w:t>
      </w:r>
      <w:r w:rsidR="00D74D4C" w:rsidRPr="00D74D4C">
        <w:rPr>
          <w:rFonts w:ascii="Arial" w:hAnsi="Arial" w:cs="Arial"/>
          <w:iCs/>
          <w:sz w:val="22"/>
          <w:szCs w:val="22"/>
        </w:rPr>
        <w:t>Procedure</w:t>
      </w:r>
      <w:r w:rsidR="00D74D4C" w:rsidRPr="00D74D4C">
        <w:rPr>
          <w:rFonts w:ascii="Arial" w:hAnsi="Arial" w:cs="Arial"/>
          <w:iCs/>
          <w:sz w:val="22"/>
          <w:szCs w:val="22"/>
          <w:lang w:val="uk-UA"/>
        </w:rPr>
        <w:t xml:space="preserve"> - МАР), арбітраж, процедура вирішення податкових суперечок (</w:t>
      </w:r>
      <w:proofErr w:type="spellStart"/>
      <w:r w:rsidR="00D74D4C" w:rsidRPr="00D74D4C">
        <w:rPr>
          <w:rFonts w:ascii="Arial" w:hAnsi="Arial" w:cs="Arial"/>
          <w:iCs/>
          <w:sz w:val="22"/>
          <w:szCs w:val="22"/>
          <w:lang w:val="uk-UA"/>
        </w:rPr>
        <w:t>tax</w:t>
      </w:r>
      <w:proofErr w:type="spellEnd"/>
      <w:r w:rsidR="00D74D4C" w:rsidRPr="00D74D4C">
        <w:rPr>
          <w:rFonts w:ascii="Arial" w:hAnsi="Arial" w:cs="Arial"/>
          <w:iCs/>
          <w:sz w:val="22"/>
          <w:szCs w:val="22"/>
          <w:lang w:val="uk-UA"/>
        </w:rPr>
        <w:t xml:space="preserve"> </w:t>
      </w:r>
      <w:proofErr w:type="spellStart"/>
      <w:r w:rsidR="00D74D4C" w:rsidRPr="00D74D4C">
        <w:rPr>
          <w:rFonts w:ascii="Arial" w:hAnsi="Arial" w:cs="Arial"/>
          <w:iCs/>
          <w:sz w:val="22"/>
          <w:szCs w:val="22"/>
          <w:lang w:val="uk-UA"/>
        </w:rPr>
        <w:t>dispute</w:t>
      </w:r>
      <w:proofErr w:type="spellEnd"/>
      <w:r w:rsidR="00D74D4C" w:rsidRPr="00D74D4C">
        <w:rPr>
          <w:rFonts w:ascii="Arial" w:hAnsi="Arial" w:cs="Arial"/>
          <w:iCs/>
          <w:sz w:val="22"/>
          <w:szCs w:val="22"/>
          <w:lang w:val="uk-UA"/>
        </w:rPr>
        <w:t xml:space="preserve"> </w:t>
      </w:r>
      <w:proofErr w:type="spellStart"/>
      <w:r w:rsidR="00D74D4C" w:rsidRPr="00D74D4C">
        <w:rPr>
          <w:rFonts w:ascii="Arial" w:hAnsi="Arial" w:cs="Arial"/>
          <w:iCs/>
          <w:sz w:val="22"/>
          <w:szCs w:val="22"/>
          <w:lang w:val="uk-UA"/>
        </w:rPr>
        <w:t>resolution</w:t>
      </w:r>
      <w:proofErr w:type="spellEnd"/>
      <w:r w:rsidR="00D74D4C" w:rsidRPr="00D74D4C">
        <w:rPr>
          <w:rFonts w:ascii="Arial" w:hAnsi="Arial" w:cs="Arial"/>
          <w:iCs/>
          <w:sz w:val="22"/>
          <w:szCs w:val="22"/>
          <w:lang w:val="uk-UA"/>
        </w:rPr>
        <w:t>). Досвід та правові норми Німеччини. Обговорення правових норм України</w:t>
      </w:r>
      <w:r w:rsidR="00D74D4C" w:rsidRPr="00D74D4C">
        <w:rPr>
          <w:rStyle w:val="a5"/>
          <w:rFonts w:ascii="Arial" w:eastAsiaTheme="majorEastAsia" w:hAnsi="Arial" w:cs="Arial"/>
          <w:iCs/>
          <w:sz w:val="22"/>
          <w:szCs w:val="22"/>
          <w:lang w:val="uk-UA"/>
        </w:rPr>
        <w:t>»</w:t>
      </w:r>
      <w:r w:rsidR="009B7917">
        <w:rPr>
          <w:rStyle w:val="a5"/>
          <w:rFonts w:ascii="Arial" w:eastAsiaTheme="majorEastAsia" w:hAnsi="Arial" w:cs="Arial"/>
          <w:iCs/>
          <w:sz w:val="22"/>
          <w:szCs w:val="22"/>
          <w:lang w:val="uk-UA"/>
        </w:rPr>
        <w:t>. Цей захід став продовженням семінару 21,</w:t>
      </w:r>
      <w:r w:rsidR="000613E5">
        <w:rPr>
          <w:rStyle w:val="a5"/>
          <w:rFonts w:ascii="Arial" w:eastAsiaTheme="majorEastAsia" w:hAnsi="Arial" w:cs="Arial"/>
          <w:iCs/>
          <w:sz w:val="22"/>
          <w:szCs w:val="22"/>
          <w:lang w:val="uk-UA"/>
        </w:rPr>
        <w:t xml:space="preserve"> </w:t>
      </w:r>
      <w:r w:rsidR="009B7917">
        <w:rPr>
          <w:rStyle w:val="a5"/>
          <w:rFonts w:ascii="Arial" w:eastAsiaTheme="majorEastAsia" w:hAnsi="Arial" w:cs="Arial"/>
          <w:iCs/>
          <w:sz w:val="22"/>
          <w:szCs w:val="22"/>
          <w:lang w:val="uk-UA"/>
        </w:rPr>
        <w:t>22 та 24 червня 2022 року</w:t>
      </w:r>
      <w:r w:rsidR="000613E5">
        <w:rPr>
          <w:rStyle w:val="a5"/>
          <w:rFonts w:ascii="Arial" w:eastAsiaTheme="majorEastAsia" w:hAnsi="Arial" w:cs="Arial"/>
          <w:iCs/>
          <w:sz w:val="22"/>
          <w:szCs w:val="22"/>
          <w:lang w:val="uk-UA"/>
        </w:rPr>
        <w:t xml:space="preserve"> щодо</w:t>
      </w:r>
      <w:r w:rsidR="009B7917">
        <w:rPr>
          <w:rStyle w:val="a5"/>
          <w:rFonts w:ascii="Arial" w:eastAsiaTheme="majorEastAsia" w:hAnsi="Arial" w:cs="Arial"/>
          <w:iCs/>
          <w:sz w:val="22"/>
          <w:szCs w:val="22"/>
          <w:lang w:val="uk-UA"/>
        </w:rPr>
        <w:t xml:space="preserve"> розгляду актуальних питань міжнародного оподаткування</w:t>
      </w:r>
      <w:r w:rsidR="000613E5">
        <w:rPr>
          <w:rStyle w:val="a5"/>
          <w:rFonts w:ascii="Arial" w:eastAsiaTheme="majorEastAsia" w:hAnsi="Arial" w:cs="Arial"/>
          <w:iCs/>
          <w:sz w:val="22"/>
          <w:szCs w:val="22"/>
          <w:lang w:val="uk-UA"/>
        </w:rPr>
        <w:t>.</w:t>
      </w:r>
    </w:p>
    <w:p w14:paraId="42882952" w14:textId="77777777" w:rsidR="004726A4" w:rsidRPr="00C75642" w:rsidRDefault="004726A4" w:rsidP="00B025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3F549DC8" w14:textId="4B4EA71E" w:rsidR="00D70A30" w:rsidRPr="00C75642" w:rsidRDefault="004726A4" w:rsidP="00B025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Це </w:t>
      </w:r>
      <w:r w:rsidR="006B1AA0" w:rsidRPr="00C75642">
        <w:rPr>
          <w:rStyle w:val="normaltextrun"/>
          <w:rFonts w:ascii="Arial" w:hAnsi="Arial" w:cs="Arial"/>
          <w:sz w:val="22"/>
          <w:szCs w:val="22"/>
          <w:lang w:val="uk-UA"/>
        </w:rPr>
        <w:t>друг</w:t>
      </w: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ий </w:t>
      </w:r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>захід</w:t>
      </w: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>, який</w:t>
      </w:r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організований </w:t>
      </w:r>
      <w:proofErr w:type="spellStart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>про</w:t>
      </w:r>
      <w:r w:rsidR="00F91638" w:rsidRPr="00C75642">
        <w:rPr>
          <w:rStyle w:val="normaltextrun"/>
          <w:rFonts w:ascii="Arial" w:hAnsi="Arial" w:cs="Arial"/>
          <w:sz w:val="22"/>
          <w:szCs w:val="22"/>
          <w:lang w:val="uk-UA"/>
        </w:rPr>
        <w:t>є</w:t>
      </w:r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>ктом</w:t>
      </w:r>
      <w:proofErr w:type="spellEnd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«Ефективне управління державними фінансами III», що реалізується </w:t>
      </w:r>
      <w:proofErr w:type="spellStart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>Deutsche</w:t>
      </w:r>
      <w:proofErr w:type="spellEnd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>Gesellschaft</w:t>
      </w:r>
      <w:proofErr w:type="spellEnd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>für</w:t>
      </w:r>
      <w:proofErr w:type="spellEnd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>Internationale</w:t>
      </w:r>
      <w:proofErr w:type="spellEnd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>Zusammenarbeit</w:t>
      </w:r>
      <w:proofErr w:type="spellEnd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(GIZ) </w:t>
      </w:r>
      <w:proofErr w:type="spellStart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>GmbH</w:t>
      </w:r>
      <w:proofErr w:type="spellEnd"/>
      <w:r w:rsidR="00B0250F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за дорученням Уряду Німеччини,</w:t>
      </w:r>
      <w:r w:rsidR="00B0250F" w:rsidRPr="00C75642">
        <w:rPr>
          <w:rFonts w:ascii="Arial" w:hAnsi="Arial" w:cs="Arial"/>
          <w:sz w:val="22"/>
          <w:szCs w:val="22"/>
          <w:lang w:val="uk-UA" w:eastAsia="de-DE"/>
        </w:rPr>
        <w:t xml:space="preserve"> на прохання</w:t>
      </w:r>
      <w:r w:rsidR="000B4131" w:rsidRPr="00C75642">
        <w:rPr>
          <w:rFonts w:ascii="Arial" w:hAnsi="Arial" w:cs="Arial"/>
          <w:sz w:val="22"/>
          <w:szCs w:val="22"/>
          <w:lang w:val="uk-UA" w:eastAsia="de-DE"/>
        </w:rPr>
        <w:t xml:space="preserve"> </w:t>
      </w:r>
      <w:r w:rsidR="00C92320" w:rsidRPr="00C75642">
        <w:rPr>
          <w:rFonts w:ascii="Arial" w:hAnsi="Arial" w:cs="Arial"/>
          <w:sz w:val="22"/>
          <w:szCs w:val="22"/>
          <w:lang w:val="uk-UA" w:eastAsia="de-DE"/>
        </w:rPr>
        <w:t>Мінфіну</w:t>
      </w:r>
      <w:r w:rsidRPr="00C75642">
        <w:rPr>
          <w:rFonts w:ascii="Arial" w:hAnsi="Arial" w:cs="Arial"/>
          <w:sz w:val="22"/>
          <w:szCs w:val="22"/>
          <w:lang w:val="uk-UA" w:eastAsia="de-DE"/>
        </w:rPr>
        <w:t>, в умовах воєнного стану, що був запроваджений 24.02.2022 у зв’язку із початком військової агресії Російської Федерації проти України</w:t>
      </w:r>
      <w:r w:rsidR="00C92320" w:rsidRPr="00C75642">
        <w:rPr>
          <w:rFonts w:ascii="Arial" w:hAnsi="Arial" w:cs="Arial"/>
          <w:sz w:val="22"/>
          <w:szCs w:val="22"/>
          <w:lang w:val="uk-UA" w:eastAsia="de-DE"/>
        </w:rPr>
        <w:t>.</w:t>
      </w:r>
    </w:p>
    <w:p w14:paraId="296BE639" w14:textId="77777777" w:rsidR="00D70A30" w:rsidRPr="00C75642" w:rsidRDefault="00D70A30" w:rsidP="00B025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</w:p>
    <w:p w14:paraId="152F35C8" w14:textId="66BB36F8" w:rsidR="00B0250F" w:rsidRDefault="00D70A30" w:rsidP="00B025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  <w:r w:rsidRPr="009F63BE">
        <w:rPr>
          <w:rFonts w:ascii="Arial" w:hAnsi="Arial" w:cs="Arial"/>
          <w:sz w:val="22"/>
          <w:szCs w:val="22"/>
          <w:lang w:val="uk-UA" w:eastAsia="de-DE"/>
        </w:rPr>
        <w:t>Навіть за поточних умов, проект не припиняє свою діяльність і готовий надалі підтримувати українських партнерів у питаннях запровадження міжнародних податкових стандартів, які набувають додаткової актуальності у зв’язку із отриманням Україною офіційного статусу кандидата на вступ до Європейського Союзу.</w:t>
      </w:r>
      <w:r w:rsidR="000613E5" w:rsidRPr="009F63BE">
        <w:rPr>
          <w:rFonts w:ascii="Arial" w:hAnsi="Arial" w:cs="Arial"/>
          <w:sz w:val="22"/>
          <w:szCs w:val="22"/>
          <w:lang w:val="uk-UA" w:eastAsia="de-DE"/>
        </w:rPr>
        <w:t xml:space="preserve"> </w:t>
      </w:r>
      <w:r w:rsidR="0057121E" w:rsidRPr="009F63BE">
        <w:rPr>
          <w:rFonts w:ascii="Arial" w:hAnsi="Arial" w:cs="Arial"/>
          <w:sz w:val="22"/>
          <w:szCs w:val="22"/>
          <w:lang w:val="uk-UA" w:eastAsia="de-DE"/>
        </w:rPr>
        <w:t>Одним з таких в</w:t>
      </w:r>
      <w:r w:rsidR="006936B4" w:rsidRPr="009F63BE">
        <w:rPr>
          <w:rFonts w:ascii="Arial" w:hAnsi="Arial" w:cs="Arial"/>
          <w:sz w:val="22"/>
          <w:szCs w:val="22"/>
          <w:lang w:val="uk-UA" w:eastAsia="de-DE"/>
        </w:rPr>
        <w:t xml:space="preserve">ажливих питань, яке було висвітлено під час семінару, є імплементація </w:t>
      </w:r>
      <w:r w:rsidR="00CE28CE" w:rsidRPr="009F63BE">
        <w:rPr>
          <w:rFonts w:ascii="Arial" w:hAnsi="Arial" w:cs="Arial"/>
          <w:sz w:val="22"/>
          <w:szCs w:val="22"/>
          <w:lang w:val="uk-UA" w:eastAsia="de-DE"/>
        </w:rPr>
        <w:t>Директив</w:t>
      </w:r>
      <w:r w:rsidR="006936B4" w:rsidRPr="009F63BE">
        <w:rPr>
          <w:rFonts w:ascii="Arial" w:hAnsi="Arial" w:cs="Arial"/>
          <w:sz w:val="22"/>
          <w:szCs w:val="22"/>
          <w:lang w:val="uk-UA" w:eastAsia="de-DE"/>
        </w:rPr>
        <w:t>и</w:t>
      </w:r>
      <w:r w:rsidR="00CE28CE" w:rsidRPr="00CE28CE">
        <w:rPr>
          <w:rFonts w:ascii="Arial" w:hAnsi="Arial" w:cs="Arial"/>
          <w:sz w:val="22"/>
          <w:szCs w:val="22"/>
          <w:lang w:val="uk-UA" w:eastAsia="de-DE"/>
        </w:rPr>
        <w:t xml:space="preserve"> ЄС від 10 жовтня 2017 року № 2017/1852 про механізми вирішення податкових спорів у ЄС</w:t>
      </w:r>
      <w:r w:rsidR="006936B4">
        <w:rPr>
          <w:rFonts w:ascii="Arial" w:hAnsi="Arial" w:cs="Arial"/>
          <w:sz w:val="22"/>
          <w:szCs w:val="22"/>
          <w:lang w:val="uk-UA" w:eastAsia="de-DE"/>
        </w:rPr>
        <w:t>.</w:t>
      </w:r>
    </w:p>
    <w:p w14:paraId="0F55088B" w14:textId="77777777" w:rsidR="00EC3637" w:rsidRPr="00C75642" w:rsidRDefault="00EC3637" w:rsidP="00EC36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</w:p>
    <w:p w14:paraId="6A05A809" w14:textId="17C6B0A7" w:rsidR="00E35225" w:rsidRPr="00C75642" w:rsidRDefault="00EC3637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C75642">
        <w:rPr>
          <w:rFonts w:ascii="Arial" w:hAnsi="Arial" w:cs="Arial"/>
          <w:sz w:val="22"/>
          <w:szCs w:val="22"/>
          <w:lang w:val="uk-UA"/>
        </w:rPr>
        <w:t>Німецьк</w:t>
      </w:r>
      <w:r w:rsidR="000B4131" w:rsidRPr="00C75642">
        <w:rPr>
          <w:rFonts w:ascii="Arial" w:hAnsi="Arial" w:cs="Arial"/>
          <w:sz w:val="22"/>
          <w:szCs w:val="22"/>
          <w:lang w:val="uk-UA"/>
        </w:rPr>
        <w:t>і</w:t>
      </w:r>
      <w:r w:rsidRPr="00C75642">
        <w:rPr>
          <w:rFonts w:ascii="Arial" w:hAnsi="Arial" w:cs="Arial"/>
          <w:sz w:val="22"/>
          <w:szCs w:val="22"/>
          <w:lang w:val="uk-UA"/>
        </w:rPr>
        <w:t> експерт</w:t>
      </w:r>
      <w:r w:rsidR="000B4131" w:rsidRPr="00C75642">
        <w:rPr>
          <w:rFonts w:ascii="Arial" w:hAnsi="Arial" w:cs="Arial"/>
          <w:sz w:val="22"/>
          <w:szCs w:val="22"/>
          <w:lang w:val="uk-UA"/>
        </w:rPr>
        <w:t>и</w:t>
      </w:r>
      <w:r w:rsidRPr="00C75642">
        <w:rPr>
          <w:rFonts w:ascii="Arial" w:hAnsi="Arial" w:cs="Arial"/>
          <w:sz w:val="22"/>
          <w:szCs w:val="22"/>
          <w:lang w:val="uk-UA"/>
        </w:rPr>
        <w:t>-практи</w:t>
      </w:r>
      <w:r w:rsidR="008D7D0F" w:rsidRPr="00C75642">
        <w:rPr>
          <w:rFonts w:ascii="Arial" w:hAnsi="Arial" w:cs="Arial"/>
          <w:sz w:val="22"/>
          <w:szCs w:val="22"/>
          <w:lang w:val="uk-UA"/>
        </w:rPr>
        <w:t>к</w:t>
      </w:r>
      <w:r w:rsidR="000B4131" w:rsidRPr="00C75642">
        <w:rPr>
          <w:rFonts w:ascii="Arial" w:hAnsi="Arial" w:cs="Arial"/>
          <w:sz w:val="22"/>
          <w:szCs w:val="22"/>
          <w:lang w:val="uk-UA"/>
        </w:rPr>
        <w:t>и</w:t>
      </w:r>
      <w:r w:rsidRPr="00C75642">
        <w:rPr>
          <w:rFonts w:ascii="Arial" w:hAnsi="Arial" w:cs="Arial"/>
          <w:sz w:val="22"/>
          <w:szCs w:val="22"/>
          <w:lang w:val="uk-UA"/>
        </w:rPr>
        <w:t xml:space="preserve"> у сфері </w:t>
      </w:r>
      <w:r w:rsidR="00C92320" w:rsidRPr="00C75642">
        <w:rPr>
          <w:rFonts w:ascii="Arial" w:hAnsi="Arial" w:cs="Arial"/>
          <w:sz w:val="22"/>
          <w:szCs w:val="22"/>
          <w:lang w:val="uk-UA"/>
        </w:rPr>
        <w:t>імплементації Плану Дій BEPS, трансфертного ціноутворення та міжнародного</w:t>
      </w:r>
      <w:r w:rsidR="00B127BE" w:rsidRPr="00C75642">
        <w:rPr>
          <w:rFonts w:ascii="Arial" w:hAnsi="Arial" w:cs="Arial"/>
          <w:sz w:val="22"/>
          <w:szCs w:val="22"/>
          <w:lang w:val="uk-UA"/>
        </w:rPr>
        <w:t xml:space="preserve"> оподаткування</w:t>
      </w:r>
      <w:r w:rsidRPr="00C75642">
        <w:rPr>
          <w:rFonts w:ascii="Arial" w:hAnsi="Arial" w:cs="Arial"/>
          <w:sz w:val="22"/>
          <w:szCs w:val="22"/>
          <w:lang w:val="uk-UA"/>
        </w:rPr>
        <w:t xml:space="preserve"> – </w:t>
      </w:r>
      <w:r w:rsidR="00B127BE" w:rsidRPr="00C75642">
        <w:rPr>
          <w:rFonts w:ascii="Arial" w:hAnsi="Arial" w:cs="Arial"/>
          <w:sz w:val="22"/>
          <w:szCs w:val="22"/>
          <w:lang w:val="uk-UA"/>
        </w:rPr>
        <w:t xml:space="preserve">пан </w:t>
      </w:r>
      <w:proofErr w:type="spellStart"/>
      <w:r w:rsidR="000B4131" w:rsidRPr="00C75642">
        <w:rPr>
          <w:rFonts w:ascii="Arial" w:hAnsi="Arial" w:cs="Arial"/>
          <w:sz w:val="22"/>
          <w:szCs w:val="22"/>
          <w:lang w:val="uk-UA"/>
        </w:rPr>
        <w:t>Александер</w:t>
      </w:r>
      <w:proofErr w:type="spellEnd"/>
      <w:r w:rsidR="000B4131" w:rsidRPr="00C75642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0B4131" w:rsidRPr="00C75642">
        <w:rPr>
          <w:rFonts w:ascii="Arial" w:hAnsi="Arial" w:cs="Arial"/>
          <w:sz w:val="22"/>
          <w:szCs w:val="22"/>
          <w:lang w:val="uk-UA"/>
        </w:rPr>
        <w:t>Ляйпольд</w:t>
      </w:r>
      <w:proofErr w:type="spellEnd"/>
      <w:r w:rsidR="000B4131" w:rsidRPr="00C75642">
        <w:rPr>
          <w:rFonts w:ascii="Arial" w:hAnsi="Arial" w:cs="Arial"/>
          <w:sz w:val="22"/>
          <w:szCs w:val="22"/>
          <w:lang w:val="uk-UA"/>
        </w:rPr>
        <w:t xml:space="preserve"> і пан Арно </w:t>
      </w:r>
      <w:proofErr w:type="spellStart"/>
      <w:r w:rsidR="000B4131" w:rsidRPr="00C75642">
        <w:rPr>
          <w:rFonts w:ascii="Arial" w:hAnsi="Arial" w:cs="Arial"/>
          <w:sz w:val="22"/>
          <w:szCs w:val="22"/>
          <w:lang w:val="uk-UA"/>
        </w:rPr>
        <w:t>Нойманн</w:t>
      </w:r>
      <w:proofErr w:type="spellEnd"/>
      <w:r w:rsidR="00D4533F" w:rsidRPr="00C75642">
        <w:rPr>
          <w:rFonts w:ascii="Arial" w:hAnsi="Arial" w:cs="Arial"/>
          <w:sz w:val="22"/>
          <w:szCs w:val="22"/>
          <w:lang w:val="uk-UA"/>
        </w:rPr>
        <w:t xml:space="preserve"> </w:t>
      </w:r>
      <w:r w:rsidRPr="00C75642">
        <w:rPr>
          <w:rFonts w:ascii="Arial" w:hAnsi="Arial" w:cs="Arial"/>
          <w:sz w:val="22"/>
          <w:szCs w:val="22"/>
          <w:lang w:val="uk-UA"/>
        </w:rPr>
        <w:t>з</w:t>
      </w:r>
      <w:r w:rsidR="00AD10EE" w:rsidRPr="00C75642">
        <w:rPr>
          <w:rFonts w:ascii="Arial" w:hAnsi="Arial" w:cs="Arial"/>
          <w:sz w:val="22"/>
          <w:szCs w:val="22"/>
          <w:lang w:val="uk-UA"/>
        </w:rPr>
        <w:t xml:space="preserve"> </w:t>
      </w:r>
      <w:r w:rsidR="000B4131" w:rsidRPr="00C75642">
        <w:rPr>
          <w:rFonts w:ascii="Arial" w:hAnsi="Arial" w:cs="Arial"/>
          <w:sz w:val="22"/>
          <w:szCs w:val="22"/>
          <w:lang w:val="uk-UA"/>
        </w:rPr>
        <w:t>Федерального центрального п</w:t>
      </w:r>
      <w:r w:rsidR="007268D7" w:rsidRPr="00C75642">
        <w:rPr>
          <w:rFonts w:ascii="Arial" w:hAnsi="Arial" w:cs="Arial"/>
          <w:sz w:val="22"/>
          <w:szCs w:val="22"/>
          <w:lang w:val="uk-UA"/>
        </w:rPr>
        <w:t>одатково</w:t>
      </w:r>
      <w:r w:rsidR="000B4131" w:rsidRPr="00C75642">
        <w:rPr>
          <w:rFonts w:ascii="Arial" w:hAnsi="Arial" w:cs="Arial"/>
          <w:sz w:val="22"/>
          <w:szCs w:val="22"/>
          <w:lang w:val="uk-UA"/>
        </w:rPr>
        <w:t>го відомства</w:t>
      </w:r>
      <w:r w:rsidR="00D4533F" w:rsidRPr="00C75642">
        <w:rPr>
          <w:rFonts w:ascii="Arial" w:hAnsi="Arial" w:cs="Arial"/>
          <w:sz w:val="22"/>
          <w:szCs w:val="22"/>
          <w:lang w:val="uk-UA"/>
        </w:rPr>
        <w:t xml:space="preserve"> (м.</w:t>
      </w:r>
      <w:r w:rsidR="009A55CB" w:rsidRPr="00C75642">
        <w:rPr>
          <w:rFonts w:ascii="Arial" w:hAnsi="Arial" w:cs="Arial"/>
          <w:sz w:val="22"/>
          <w:szCs w:val="22"/>
          <w:lang w:val="uk-UA"/>
        </w:rPr>
        <w:t xml:space="preserve"> </w:t>
      </w:r>
      <w:r w:rsidR="000B4131" w:rsidRPr="00C75642">
        <w:rPr>
          <w:rFonts w:ascii="Arial" w:hAnsi="Arial" w:cs="Arial"/>
          <w:sz w:val="22"/>
          <w:szCs w:val="22"/>
          <w:lang w:val="uk-UA"/>
        </w:rPr>
        <w:t>Бонн</w:t>
      </w:r>
      <w:r w:rsidR="00D4533F" w:rsidRPr="00C75642">
        <w:rPr>
          <w:rFonts w:ascii="Arial" w:hAnsi="Arial" w:cs="Arial"/>
          <w:sz w:val="22"/>
          <w:szCs w:val="22"/>
          <w:lang w:val="uk-UA"/>
        </w:rPr>
        <w:t>)</w:t>
      </w:r>
      <w:r w:rsidRPr="00C75642">
        <w:rPr>
          <w:rFonts w:ascii="Arial" w:hAnsi="Arial" w:cs="Arial"/>
          <w:sz w:val="22"/>
          <w:szCs w:val="22"/>
          <w:lang w:val="uk-UA"/>
        </w:rPr>
        <w:t>, </w:t>
      </w:r>
      <w:r w:rsidR="00D4533F" w:rsidRPr="00C75642">
        <w:rPr>
          <w:rFonts w:ascii="Arial" w:hAnsi="Arial" w:cs="Arial"/>
          <w:sz w:val="22"/>
          <w:szCs w:val="22"/>
          <w:lang w:val="uk-UA"/>
        </w:rPr>
        <w:t xml:space="preserve"> </w:t>
      </w:r>
      <w:r w:rsidRPr="00C75642">
        <w:rPr>
          <w:rFonts w:ascii="Arial" w:hAnsi="Arial" w:cs="Arial"/>
          <w:sz w:val="22"/>
          <w:szCs w:val="22"/>
          <w:lang w:val="uk-UA"/>
        </w:rPr>
        <w:t>презентува</w:t>
      </w:r>
      <w:r w:rsidR="000B4131" w:rsidRPr="00C75642">
        <w:rPr>
          <w:rFonts w:ascii="Arial" w:hAnsi="Arial" w:cs="Arial"/>
          <w:sz w:val="22"/>
          <w:szCs w:val="22"/>
          <w:lang w:val="uk-UA"/>
        </w:rPr>
        <w:t>ли</w:t>
      </w:r>
      <w:r w:rsidRPr="00C75642">
        <w:rPr>
          <w:rFonts w:ascii="Arial" w:hAnsi="Arial" w:cs="Arial"/>
          <w:sz w:val="22"/>
          <w:szCs w:val="22"/>
          <w:lang w:val="uk-UA"/>
        </w:rPr>
        <w:t xml:space="preserve"> </w:t>
      </w:r>
      <w:r w:rsidR="009F4642" w:rsidRPr="00C75642">
        <w:rPr>
          <w:rFonts w:ascii="Arial" w:hAnsi="Arial" w:cs="Arial"/>
          <w:sz w:val="22"/>
          <w:szCs w:val="22"/>
          <w:lang w:val="uk-UA"/>
        </w:rPr>
        <w:t xml:space="preserve">досвід </w:t>
      </w:r>
      <w:r w:rsidR="00021B18" w:rsidRPr="00C75642">
        <w:rPr>
          <w:rFonts w:ascii="Arial" w:hAnsi="Arial" w:cs="Arial"/>
          <w:sz w:val="22"/>
          <w:szCs w:val="22"/>
          <w:lang w:val="uk-UA"/>
        </w:rPr>
        <w:t>ЄС</w:t>
      </w:r>
      <w:r w:rsidR="00EE7325" w:rsidRPr="00C75642">
        <w:rPr>
          <w:rFonts w:ascii="Arial" w:hAnsi="Arial" w:cs="Arial"/>
          <w:sz w:val="22"/>
          <w:szCs w:val="22"/>
          <w:lang w:val="uk-UA"/>
        </w:rPr>
        <w:t xml:space="preserve"> та </w:t>
      </w:r>
      <w:r w:rsidRPr="00C75642">
        <w:rPr>
          <w:rFonts w:ascii="Arial" w:hAnsi="Arial" w:cs="Arial"/>
          <w:sz w:val="22"/>
          <w:szCs w:val="22"/>
          <w:lang w:val="uk-UA"/>
        </w:rPr>
        <w:t>Німеччин</w:t>
      </w:r>
      <w:r w:rsidR="00021B18" w:rsidRPr="00C75642">
        <w:rPr>
          <w:rFonts w:ascii="Arial" w:hAnsi="Arial" w:cs="Arial"/>
          <w:sz w:val="22"/>
          <w:szCs w:val="22"/>
          <w:lang w:val="uk-UA"/>
        </w:rPr>
        <w:t>и</w:t>
      </w:r>
      <w:r w:rsidR="00311B5F" w:rsidRPr="00C75642">
        <w:rPr>
          <w:rFonts w:ascii="Arial" w:hAnsi="Arial" w:cs="Arial"/>
          <w:sz w:val="22"/>
          <w:szCs w:val="22"/>
          <w:lang w:val="uk-UA"/>
        </w:rPr>
        <w:t xml:space="preserve"> </w:t>
      </w:r>
      <w:r w:rsidRPr="00C75642">
        <w:rPr>
          <w:rFonts w:ascii="Arial" w:hAnsi="Arial" w:cs="Arial"/>
          <w:sz w:val="22"/>
          <w:szCs w:val="22"/>
          <w:lang w:val="uk-UA"/>
        </w:rPr>
        <w:t>українським колегам, а саме, представникам</w:t>
      </w:r>
      <w:r w:rsidR="00B127BE" w:rsidRPr="00C75642">
        <w:rPr>
          <w:rFonts w:ascii="Arial" w:hAnsi="Arial" w:cs="Arial"/>
          <w:sz w:val="22"/>
          <w:szCs w:val="22"/>
          <w:lang w:val="uk-UA"/>
        </w:rPr>
        <w:t xml:space="preserve"> </w:t>
      </w:r>
      <w:r w:rsidR="00310E37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Департаменту </w:t>
      </w:r>
      <w:r w:rsidR="00607F6E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міжнародного оподаткування </w:t>
      </w:r>
      <w:r w:rsidR="00641F0C" w:rsidRPr="00C75642">
        <w:rPr>
          <w:rStyle w:val="normaltextrun"/>
          <w:rFonts w:ascii="Arial" w:hAnsi="Arial" w:cs="Arial"/>
          <w:sz w:val="22"/>
          <w:szCs w:val="22"/>
          <w:lang w:val="uk-UA"/>
        </w:rPr>
        <w:t>Мінфіну</w:t>
      </w:r>
      <w:r w:rsidR="00C93BED" w:rsidRPr="00C75642">
        <w:rPr>
          <w:rFonts w:ascii="Arial" w:hAnsi="Arial" w:cs="Arial"/>
          <w:sz w:val="22"/>
          <w:szCs w:val="22"/>
          <w:lang w:val="uk-UA"/>
        </w:rPr>
        <w:t>.</w:t>
      </w:r>
    </w:p>
    <w:p w14:paraId="2B819661" w14:textId="77777777" w:rsidR="004B23E8" w:rsidRPr="00C75642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733C2819" w14:textId="25FA5448" w:rsidR="000E59E4" w:rsidRPr="00C75642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Загалом, протягом </w:t>
      </w:r>
      <w:r w:rsidR="0003315F" w:rsidRPr="00C75642">
        <w:rPr>
          <w:rStyle w:val="normaltextrun"/>
          <w:rFonts w:ascii="Arial" w:hAnsi="Arial" w:cs="Arial"/>
          <w:sz w:val="22"/>
          <w:szCs w:val="22"/>
          <w:lang w:val="uk-UA"/>
        </w:rPr>
        <w:t>трьох</w:t>
      </w: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днів презентації матеріалу та обговорення </w:t>
      </w:r>
      <w:r w:rsidR="0048153F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в спільній робочій групі </w:t>
      </w: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>в он-лайн режимі німецьк</w:t>
      </w:r>
      <w:r w:rsidR="0048153F" w:rsidRPr="00C75642">
        <w:rPr>
          <w:rStyle w:val="normaltextrun"/>
          <w:rFonts w:ascii="Arial" w:hAnsi="Arial" w:cs="Arial"/>
          <w:sz w:val="22"/>
          <w:szCs w:val="22"/>
          <w:lang w:val="uk-UA"/>
        </w:rPr>
        <w:t>і</w:t>
      </w: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експерт</w:t>
      </w:r>
      <w:r w:rsidR="0048153F" w:rsidRPr="00C75642">
        <w:rPr>
          <w:rStyle w:val="normaltextrun"/>
          <w:rFonts w:ascii="Arial" w:hAnsi="Arial" w:cs="Arial"/>
          <w:sz w:val="22"/>
          <w:szCs w:val="22"/>
          <w:lang w:val="uk-UA"/>
        </w:rPr>
        <w:t>и</w:t>
      </w: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разом з українськими колегами розглянули наступні питання</w:t>
      </w:r>
      <w:r w:rsidR="005C4131" w:rsidRPr="00C75642">
        <w:rPr>
          <w:rStyle w:val="normaltextrun"/>
          <w:rFonts w:ascii="Arial" w:hAnsi="Arial" w:cs="Arial"/>
          <w:sz w:val="22"/>
          <w:szCs w:val="22"/>
          <w:lang w:val="uk-UA"/>
        </w:rPr>
        <w:t>:</w:t>
      </w:r>
    </w:p>
    <w:p w14:paraId="77604E26" w14:textId="0DE50B21" w:rsidR="00EC2E64" w:rsidRPr="00AD63DD" w:rsidRDefault="00AD63DD" w:rsidP="00EC2E64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pacing w:val="0"/>
          <w:sz w:val="22"/>
          <w:szCs w:val="22"/>
          <w:lang w:val="uk-UA" w:eastAsia="en-US"/>
        </w:rPr>
      </w:pPr>
      <w:r w:rsidRPr="00AD63DD">
        <w:rPr>
          <w:b w:val="0"/>
          <w:spacing w:val="0"/>
          <w:sz w:val="22"/>
          <w:szCs w:val="22"/>
          <w:lang w:val="uk-UA" w:eastAsia="en-US"/>
        </w:rPr>
        <w:t>О</w:t>
      </w:r>
      <w:r w:rsidR="00A22211" w:rsidRPr="00AD63DD">
        <w:rPr>
          <w:b w:val="0"/>
          <w:spacing w:val="0"/>
          <w:sz w:val="22"/>
          <w:szCs w:val="22"/>
          <w:lang w:val="uk-UA" w:eastAsia="en-US"/>
        </w:rPr>
        <w:t xml:space="preserve">собливості імплементації </w:t>
      </w:r>
      <w:r w:rsidR="00F66090" w:rsidRPr="00AD63DD">
        <w:rPr>
          <w:b w:val="0"/>
          <w:spacing w:val="0"/>
          <w:sz w:val="22"/>
          <w:szCs w:val="22"/>
          <w:lang w:val="uk-UA" w:eastAsia="en-US"/>
        </w:rPr>
        <w:t>Директиви ЄС від 10 жовтня 2017 року № 2017/1852 про механізми вирішення податкових спорів у ЄС</w:t>
      </w:r>
      <w:r w:rsidRPr="00AD63DD">
        <w:rPr>
          <w:b w:val="0"/>
          <w:spacing w:val="0"/>
          <w:sz w:val="22"/>
          <w:szCs w:val="22"/>
          <w:lang w:val="uk-UA" w:eastAsia="en-US"/>
        </w:rPr>
        <w:t xml:space="preserve"> до німецького законодавства;</w:t>
      </w:r>
    </w:p>
    <w:p w14:paraId="73D4939D" w14:textId="04518E23" w:rsidR="00AD63DD" w:rsidRPr="00AD63DD" w:rsidRDefault="00F66090" w:rsidP="00AD63DD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pacing w:val="0"/>
          <w:sz w:val="22"/>
          <w:szCs w:val="22"/>
          <w:lang w:val="uk-UA" w:eastAsia="en-US"/>
        </w:rPr>
      </w:pPr>
      <w:r w:rsidRPr="00AD63DD">
        <w:rPr>
          <w:b w:val="0"/>
          <w:spacing w:val="0"/>
          <w:sz w:val="22"/>
          <w:szCs w:val="22"/>
          <w:lang w:val="uk-UA" w:eastAsia="en-US"/>
        </w:rPr>
        <w:t xml:space="preserve">Подібності </w:t>
      </w:r>
      <w:r w:rsidR="00A22211" w:rsidRPr="00AD63DD">
        <w:rPr>
          <w:b w:val="0"/>
          <w:spacing w:val="0"/>
          <w:sz w:val="22"/>
          <w:szCs w:val="22"/>
          <w:lang w:val="uk-UA" w:eastAsia="en-US"/>
        </w:rPr>
        <w:t>та відмі</w:t>
      </w:r>
      <w:r w:rsidRPr="00AD63DD">
        <w:rPr>
          <w:b w:val="0"/>
          <w:spacing w:val="0"/>
          <w:sz w:val="22"/>
          <w:szCs w:val="22"/>
          <w:lang w:val="uk-UA" w:eastAsia="en-US"/>
        </w:rPr>
        <w:t>нності</w:t>
      </w:r>
      <w:r w:rsidR="00A22211" w:rsidRPr="00AD63DD">
        <w:rPr>
          <w:b w:val="0"/>
          <w:spacing w:val="0"/>
          <w:sz w:val="22"/>
          <w:szCs w:val="22"/>
          <w:lang w:val="uk-UA" w:eastAsia="en-US"/>
        </w:rPr>
        <w:t xml:space="preserve"> </w:t>
      </w:r>
      <w:r w:rsidR="00AD63DD" w:rsidRPr="00AD63DD">
        <w:rPr>
          <w:b w:val="0"/>
          <w:spacing w:val="0"/>
          <w:sz w:val="22"/>
          <w:szCs w:val="22"/>
          <w:lang w:val="uk-UA" w:eastAsia="en-US"/>
        </w:rPr>
        <w:t xml:space="preserve">між </w:t>
      </w:r>
      <w:r w:rsidR="00A22211" w:rsidRPr="00AD63DD">
        <w:rPr>
          <w:b w:val="0"/>
          <w:spacing w:val="0"/>
          <w:sz w:val="22"/>
          <w:szCs w:val="22"/>
          <w:lang w:val="uk-UA" w:eastAsia="en-US"/>
        </w:rPr>
        <w:t xml:space="preserve">3 </w:t>
      </w:r>
      <w:r w:rsidR="00AD63DD" w:rsidRPr="00AD63DD">
        <w:rPr>
          <w:b w:val="0"/>
          <w:spacing w:val="0"/>
          <w:sz w:val="22"/>
          <w:szCs w:val="22"/>
          <w:lang w:val="uk-UA" w:eastAsia="en-US"/>
        </w:rPr>
        <w:t>процедурами вирішення податкових спорів: MAP відповідно до угод про уникнення подвійного оподаткування, процедур</w:t>
      </w:r>
      <w:r w:rsidR="009F63BE">
        <w:rPr>
          <w:b w:val="0"/>
          <w:spacing w:val="0"/>
          <w:sz w:val="22"/>
          <w:szCs w:val="22"/>
          <w:lang w:val="uk-UA" w:eastAsia="en-US"/>
        </w:rPr>
        <w:t>и</w:t>
      </w:r>
      <w:r w:rsidR="00AD63DD" w:rsidRPr="00AD63DD">
        <w:rPr>
          <w:b w:val="0"/>
          <w:spacing w:val="0"/>
          <w:sz w:val="22"/>
          <w:szCs w:val="22"/>
          <w:lang w:val="uk-UA" w:eastAsia="en-US"/>
        </w:rPr>
        <w:t xml:space="preserve"> згідно із Арбітражною конвенцією ЄС та процедури вирішення податкових суперечок (</w:t>
      </w:r>
      <w:proofErr w:type="spellStart"/>
      <w:r w:rsidR="00AD63DD" w:rsidRPr="00AD63DD">
        <w:rPr>
          <w:b w:val="0"/>
          <w:spacing w:val="0"/>
          <w:sz w:val="22"/>
          <w:szCs w:val="22"/>
          <w:lang w:val="uk-UA" w:eastAsia="en-US"/>
        </w:rPr>
        <w:t>tax</w:t>
      </w:r>
      <w:proofErr w:type="spellEnd"/>
      <w:r w:rsidR="00AD63DD" w:rsidRPr="00AD63DD">
        <w:rPr>
          <w:b w:val="0"/>
          <w:spacing w:val="0"/>
          <w:sz w:val="22"/>
          <w:szCs w:val="22"/>
          <w:lang w:val="uk-UA" w:eastAsia="en-US"/>
        </w:rPr>
        <w:t xml:space="preserve"> </w:t>
      </w:r>
      <w:proofErr w:type="spellStart"/>
      <w:r w:rsidR="00AD63DD" w:rsidRPr="00AD63DD">
        <w:rPr>
          <w:b w:val="0"/>
          <w:spacing w:val="0"/>
          <w:sz w:val="22"/>
          <w:szCs w:val="22"/>
          <w:lang w:val="uk-UA" w:eastAsia="en-US"/>
        </w:rPr>
        <w:t>dispute</w:t>
      </w:r>
      <w:proofErr w:type="spellEnd"/>
      <w:r w:rsidR="00AD63DD" w:rsidRPr="00AD63DD">
        <w:rPr>
          <w:b w:val="0"/>
          <w:spacing w:val="0"/>
          <w:sz w:val="22"/>
          <w:szCs w:val="22"/>
          <w:lang w:val="uk-UA" w:eastAsia="en-US"/>
        </w:rPr>
        <w:t xml:space="preserve"> </w:t>
      </w:r>
      <w:proofErr w:type="spellStart"/>
      <w:r w:rsidR="00AD63DD" w:rsidRPr="00AD63DD">
        <w:rPr>
          <w:b w:val="0"/>
          <w:spacing w:val="0"/>
          <w:sz w:val="22"/>
          <w:szCs w:val="22"/>
          <w:lang w:val="uk-UA" w:eastAsia="en-US"/>
        </w:rPr>
        <w:t>resolution</w:t>
      </w:r>
      <w:proofErr w:type="spellEnd"/>
      <w:r w:rsidR="00AD63DD" w:rsidRPr="00AD63DD">
        <w:rPr>
          <w:b w:val="0"/>
          <w:spacing w:val="0"/>
          <w:sz w:val="22"/>
          <w:szCs w:val="22"/>
          <w:lang w:val="uk-UA" w:eastAsia="en-US"/>
        </w:rPr>
        <w:t>) відповідно до Директиви ЄС від 10 жовтня 2017 року № 2017/1852 про механізми вирішення податкових спорів у ЄС</w:t>
      </w:r>
      <w:r w:rsidR="00AD63DD">
        <w:rPr>
          <w:b w:val="0"/>
          <w:spacing w:val="0"/>
          <w:sz w:val="22"/>
          <w:szCs w:val="22"/>
          <w:lang w:val="uk-UA" w:eastAsia="en-US"/>
        </w:rPr>
        <w:t>;</w:t>
      </w:r>
    </w:p>
    <w:p w14:paraId="43A79EF5" w14:textId="4A4EF0B6" w:rsidR="00EC2E64" w:rsidRPr="009F63BE" w:rsidRDefault="009F63BE" w:rsidP="009F63BE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bCs/>
          <w:sz w:val="22"/>
          <w:szCs w:val="22"/>
          <w:lang w:val="uk-UA"/>
        </w:rPr>
      </w:pPr>
      <w:r>
        <w:rPr>
          <w:b w:val="0"/>
          <w:bCs/>
          <w:sz w:val="22"/>
          <w:szCs w:val="22"/>
          <w:lang w:val="uk-UA"/>
        </w:rPr>
        <w:t>В</w:t>
      </w:r>
      <w:r w:rsidR="00EC2E64" w:rsidRPr="00C75642">
        <w:rPr>
          <w:b w:val="0"/>
          <w:bCs/>
          <w:sz w:val="22"/>
          <w:szCs w:val="22"/>
          <w:lang w:val="uk-UA"/>
        </w:rPr>
        <w:t xml:space="preserve">ідхилення </w:t>
      </w:r>
      <w:r w:rsidR="00EC2E64" w:rsidRPr="009F63BE">
        <w:rPr>
          <w:b w:val="0"/>
          <w:bCs/>
          <w:sz w:val="22"/>
          <w:szCs w:val="22"/>
          <w:lang w:val="uk-UA"/>
        </w:rPr>
        <w:t xml:space="preserve">заявки </w:t>
      </w:r>
      <w:r w:rsidR="00C65030">
        <w:rPr>
          <w:b w:val="0"/>
          <w:bCs/>
          <w:sz w:val="22"/>
          <w:szCs w:val="22"/>
          <w:lang w:val="uk-UA"/>
        </w:rPr>
        <w:t xml:space="preserve">щодо </w:t>
      </w:r>
      <w:r w:rsidR="00EC2E64" w:rsidRPr="009F63BE">
        <w:rPr>
          <w:b w:val="0"/>
          <w:bCs/>
          <w:sz w:val="22"/>
          <w:szCs w:val="22"/>
          <w:lang w:val="uk-UA"/>
        </w:rPr>
        <w:t>MAP</w:t>
      </w:r>
      <w:r w:rsidR="00A22211" w:rsidRPr="009F63BE">
        <w:rPr>
          <w:b w:val="0"/>
          <w:bCs/>
          <w:sz w:val="22"/>
          <w:szCs w:val="22"/>
          <w:lang w:val="uk-UA"/>
        </w:rPr>
        <w:t xml:space="preserve"> </w:t>
      </w:r>
      <w:r w:rsidR="000F7C2E">
        <w:rPr>
          <w:b w:val="0"/>
          <w:bCs/>
          <w:sz w:val="22"/>
          <w:szCs w:val="22"/>
          <w:lang w:val="uk-UA"/>
        </w:rPr>
        <w:t>і</w:t>
      </w:r>
      <w:r w:rsidR="00A22211" w:rsidRPr="009F63BE">
        <w:rPr>
          <w:b w:val="0"/>
          <w:bCs/>
          <w:sz w:val="22"/>
          <w:szCs w:val="22"/>
          <w:lang w:val="uk-UA"/>
        </w:rPr>
        <w:t>з розглядом практич</w:t>
      </w:r>
      <w:r>
        <w:rPr>
          <w:b w:val="0"/>
          <w:bCs/>
          <w:sz w:val="22"/>
          <w:szCs w:val="22"/>
          <w:lang w:val="uk-UA"/>
        </w:rPr>
        <w:t>них</w:t>
      </w:r>
      <w:r w:rsidR="00A22211" w:rsidRPr="009F63BE">
        <w:rPr>
          <w:b w:val="0"/>
          <w:bCs/>
          <w:sz w:val="22"/>
          <w:szCs w:val="22"/>
          <w:lang w:val="uk-UA"/>
        </w:rPr>
        <w:t xml:space="preserve"> прикладів</w:t>
      </w:r>
      <w:r>
        <w:rPr>
          <w:b w:val="0"/>
          <w:bCs/>
          <w:sz w:val="22"/>
          <w:szCs w:val="22"/>
          <w:lang w:val="uk-UA"/>
        </w:rPr>
        <w:t>.</w:t>
      </w:r>
    </w:p>
    <w:p w14:paraId="30B6B3D8" w14:textId="1730C690" w:rsidR="007D6AAE" w:rsidRDefault="007D6AAE" w:rsidP="002F7505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  <w:lang w:val="uk-UA"/>
        </w:rPr>
      </w:pPr>
    </w:p>
    <w:p w14:paraId="10A07584" w14:textId="4AA7ACEE" w:rsidR="004B23E8" w:rsidRDefault="00D67943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>Все це дозволило представникам</w:t>
      </w:r>
      <w:r w:rsidR="00BA3752"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>Мінфін</w:t>
      </w:r>
      <w:r w:rsidR="00BA3752" w:rsidRPr="00C75642">
        <w:rPr>
          <w:rStyle w:val="normaltextrun"/>
          <w:rFonts w:ascii="Arial" w:hAnsi="Arial" w:cs="Arial"/>
          <w:sz w:val="22"/>
          <w:szCs w:val="22"/>
          <w:lang w:val="uk-UA"/>
        </w:rPr>
        <w:t>у</w:t>
      </w:r>
      <w:r w:rsidRPr="00C75642">
        <w:rPr>
          <w:rFonts w:ascii="Arial" w:eastAsia="Arial Unicode MS" w:hAnsi="Arial" w:cs="Arial"/>
          <w:sz w:val="22"/>
          <w:szCs w:val="22"/>
          <w:lang w:val="uk-UA" w:eastAsia="ru-RU"/>
        </w:rPr>
        <w:t xml:space="preserve"> </w:t>
      </w:r>
      <w:r w:rsidR="0048153F" w:rsidRPr="00C75642">
        <w:rPr>
          <w:rStyle w:val="normaltextrun"/>
          <w:rFonts w:ascii="Arial" w:hAnsi="Arial" w:cs="Arial"/>
          <w:sz w:val="22"/>
          <w:szCs w:val="22"/>
          <w:lang w:val="uk-UA"/>
        </w:rPr>
        <w:t>обмінятись</w:t>
      </w: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досвід</w:t>
      </w:r>
      <w:r w:rsidR="00F50F2C" w:rsidRPr="00C75642">
        <w:rPr>
          <w:rStyle w:val="normaltextrun"/>
          <w:rFonts w:ascii="Arial" w:hAnsi="Arial" w:cs="Arial"/>
          <w:sz w:val="22"/>
          <w:szCs w:val="22"/>
          <w:lang w:val="uk-UA"/>
        </w:rPr>
        <w:t>ом</w:t>
      </w: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9F63BE">
        <w:rPr>
          <w:rStyle w:val="normaltextrun"/>
          <w:rFonts w:ascii="Arial" w:hAnsi="Arial" w:cs="Arial"/>
          <w:sz w:val="22"/>
          <w:szCs w:val="22"/>
          <w:lang w:val="uk-UA"/>
        </w:rPr>
        <w:t xml:space="preserve">щодо </w:t>
      </w:r>
      <w:r w:rsidR="00D0549E">
        <w:rPr>
          <w:rStyle w:val="normaltextrun"/>
          <w:rFonts w:ascii="Arial" w:hAnsi="Arial" w:cs="Arial"/>
          <w:sz w:val="22"/>
          <w:szCs w:val="22"/>
          <w:lang w:val="uk-UA"/>
        </w:rPr>
        <w:t xml:space="preserve">вирішення </w:t>
      </w:r>
      <w:r w:rsidR="009F63BE">
        <w:rPr>
          <w:rStyle w:val="normaltextrun"/>
          <w:rFonts w:ascii="Arial" w:hAnsi="Arial" w:cs="Arial"/>
          <w:sz w:val="22"/>
          <w:szCs w:val="22"/>
          <w:lang w:val="uk-UA"/>
        </w:rPr>
        <w:t xml:space="preserve">податкових спорів </w:t>
      </w:r>
      <w:r w:rsidR="00D0549E">
        <w:rPr>
          <w:rStyle w:val="normaltextrun"/>
          <w:rFonts w:ascii="Arial" w:hAnsi="Arial" w:cs="Arial"/>
          <w:sz w:val="22"/>
          <w:szCs w:val="22"/>
          <w:lang w:val="uk-UA"/>
        </w:rPr>
        <w:t>в рамка</w:t>
      </w:r>
      <w:r w:rsidR="009F63BE">
        <w:rPr>
          <w:rStyle w:val="normaltextrun"/>
          <w:rFonts w:ascii="Arial" w:hAnsi="Arial" w:cs="Arial"/>
          <w:sz w:val="22"/>
          <w:szCs w:val="22"/>
          <w:lang w:val="uk-UA"/>
        </w:rPr>
        <w:t>х</w:t>
      </w:r>
      <w:r w:rsidR="00D0549E">
        <w:rPr>
          <w:rStyle w:val="normaltextrun"/>
          <w:rFonts w:ascii="Arial" w:hAnsi="Arial" w:cs="Arial"/>
          <w:sz w:val="22"/>
          <w:szCs w:val="22"/>
          <w:lang w:val="uk-UA"/>
        </w:rPr>
        <w:t xml:space="preserve"> різ</w:t>
      </w:r>
      <w:r w:rsidR="009F63BE">
        <w:rPr>
          <w:rStyle w:val="normaltextrun"/>
          <w:rFonts w:ascii="Arial" w:hAnsi="Arial" w:cs="Arial"/>
          <w:sz w:val="22"/>
          <w:szCs w:val="22"/>
          <w:lang w:val="uk-UA"/>
        </w:rPr>
        <w:t>них</w:t>
      </w:r>
      <w:r w:rsidR="00D0549E">
        <w:rPr>
          <w:rStyle w:val="normaltextrun"/>
          <w:rFonts w:ascii="Arial" w:hAnsi="Arial" w:cs="Arial"/>
          <w:sz w:val="22"/>
          <w:szCs w:val="22"/>
          <w:lang w:val="uk-UA"/>
        </w:rPr>
        <w:t xml:space="preserve"> процедур </w:t>
      </w:r>
      <w:r w:rsidR="009F63BE">
        <w:rPr>
          <w:rStyle w:val="normaltextrun"/>
          <w:rFonts w:ascii="Arial" w:hAnsi="Arial" w:cs="Arial"/>
          <w:sz w:val="22"/>
          <w:szCs w:val="22"/>
          <w:lang w:val="uk-UA"/>
        </w:rPr>
        <w:t xml:space="preserve"> (</w:t>
      </w:r>
      <w:r w:rsidR="009F63BE">
        <w:rPr>
          <w:rStyle w:val="normaltextrun"/>
          <w:rFonts w:ascii="Arial" w:hAnsi="Arial" w:cs="Arial"/>
          <w:sz w:val="22"/>
          <w:szCs w:val="22"/>
        </w:rPr>
        <w:t>MAP</w:t>
      </w:r>
      <w:r w:rsidR="009F63BE" w:rsidRPr="009F63BE">
        <w:rPr>
          <w:rStyle w:val="normaltextrun"/>
          <w:rFonts w:ascii="Arial" w:hAnsi="Arial" w:cs="Arial"/>
          <w:sz w:val="22"/>
          <w:szCs w:val="22"/>
          <w:lang w:val="uk-UA"/>
        </w:rPr>
        <w:t xml:space="preserve">, </w:t>
      </w:r>
      <w:r w:rsidR="009F63BE">
        <w:rPr>
          <w:rStyle w:val="normaltextrun"/>
          <w:rFonts w:ascii="Arial" w:hAnsi="Arial" w:cs="Arial"/>
          <w:sz w:val="22"/>
          <w:szCs w:val="22"/>
          <w:lang w:val="uk-UA"/>
        </w:rPr>
        <w:t xml:space="preserve">арбітраж та процедури вирішення податкових спорів), </w:t>
      </w:r>
      <w:r w:rsidRPr="00C75642">
        <w:rPr>
          <w:rStyle w:val="normaltextrun"/>
          <w:rFonts w:ascii="Arial" w:hAnsi="Arial" w:cs="Arial"/>
          <w:sz w:val="22"/>
          <w:szCs w:val="22"/>
          <w:lang w:val="uk-UA"/>
        </w:rPr>
        <w:t>а також подискутувати власні проблемні питання.</w:t>
      </w:r>
    </w:p>
    <w:p w14:paraId="1DA21402" w14:textId="6DE659A1" w:rsidR="009F63BE" w:rsidRDefault="009F63BE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3970CA6F" w14:textId="664551EE" w:rsidR="009F63BE" w:rsidRPr="009F63BE" w:rsidRDefault="009F63BE" w:rsidP="009F63BE">
      <w:pPr>
        <w:shd w:val="clear" w:color="auto" w:fill="FFFFFF"/>
        <w:tabs>
          <w:tab w:val="left" w:pos="91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val="uk-UA"/>
        </w:rPr>
      </w:pPr>
      <w:r w:rsidRPr="009F63BE">
        <w:rPr>
          <w:rFonts w:ascii="Arial" w:eastAsia="Times New Roman" w:hAnsi="Arial" w:cs="Arial"/>
          <w:lang w:val="uk-UA"/>
        </w:rPr>
        <w:t>На завершення представники Міністерства фінансів України подякували німецьким експертам за цікав</w:t>
      </w:r>
      <w:r w:rsidR="00A91590">
        <w:rPr>
          <w:rFonts w:ascii="Arial" w:eastAsia="Times New Roman" w:hAnsi="Arial" w:cs="Arial"/>
          <w:lang w:val="uk-UA"/>
        </w:rPr>
        <w:t>і</w:t>
      </w:r>
      <w:r w:rsidRPr="009F63BE">
        <w:rPr>
          <w:rFonts w:ascii="Arial" w:eastAsia="Times New Roman" w:hAnsi="Arial" w:cs="Arial"/>
          <w:lang w:val="uk-UA"/>
        </w:rPr>
        <w:t xml:space="preserve"> презентаці</w:t>
      </w:r>
      <w:r w:rsidR="00A91590">
        <w:rPr>
          <w:rFonts w:ascii="Arial" w:eastAsia="Times New Roman" w:hAnsi="Arial" w:cs="Arial"/>
          <w:lang w:val="uk-UA"/>
        </w:rPr>
        <w:t>ї та практичні приклади,</w:t>
      </w:r>
      <w:r w:rsidRPr="009F63BE">
        <w:rPr>
          <w:rFonts w:ascii="Arial" w:eastAsia="Times New Roman" w:hAnsi="Arial" w:cs="Arial"/>
          <w:lang w:val="uk-UA"/>
        </w:rPr>
        <w:t xml:space="preserve"> а також висловили сподівання на </w:t>
      </w:r>
      <w:r w:rsidR="00A91590">
        <w:rPr>
          <w:rFonts w:ascii="Arial" w:eastAsia="Times New Roman" w:hAnsi="Arial" w:cs="Arial"/>
          <w:lang w:val="uk-UA"/>
        </w:rPr>
        <w:t xml:space="preserve">подальшу плідну співпрацю </w:t>
      </w:r>
      <w:r w:rsidRPr="009F63BE">
        <w:rPr>
          <w:rFonts w:ascii="Arial" w:eastAsia="Times New Roman" w:hAnsi="Arial" w:cs="Arial"/>
          <w:lang w:val="uk-UA"/>
        </w:rPr>
        <w:t>у сфері міжнародного оподаткування.</w:t>
      </w:r>
    </w:p>
    <w:p w14:paraId="39096B93" w14:textId="77777777" w:rsidR="009F63BE" w:rsidRPr="00C75642" w:rsidRDefault="009F63BE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</w:p>
    <w:sectPr w:rsidR="009F63BE" w:rsidRPr="00C75642" w:rsidSect="009F63BE">
      <w:pgSz w:w="12240" w:h="15840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kaFrutiger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14E"/>
    <w:multiLevelType w:val="hybridMultilevel"/>
    <w:tmpl w:val="2EB8AB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2359A"/>
    <w:multiLevelType w:val="hybridMultilevel"/>
    <w:tmpl w:val="49C47B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4E2C"/>
    <w:multiLevelType w:val="hybridMultilevel"/>
    <w:tmpl w:val="7472B206"/>
    <w:lvl w:ilvl="0" w:tplc="3A04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CB9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A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22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2B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CF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4C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A6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C9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58040E"/>
    <w:multiLevelType w:val="hybridMultilevel"/>
    <w:tmpl w:val="5C7C8A54"/>
    <w:lvl w:ilvl="0" w:tplc="3C2C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08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66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0B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9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65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CE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1B1B7C"/>
    <w:multiLevelType w:val="singleLevel"/>
    <w:tmpl w:val="6CA21186"/>
    <w:lvl w:ilvl="0">
      <w:start w:val="1"/>
      <w:numFmt w:val="bullet"/>
      <w:lvlText w:val="‡"/>
      <w:lvlJc w:val="left"/>
      <w:pPr>
        <w:tabs>
          <w:tab w:val="num" w:pos="170"/>
        </w:tabs>
        <w:ind w:left="0" w:firstLine="0"/>
      </w:pPr>
      <w:rPr>
        <w:rFonts w:ascii="DekaFrutiger 45 Light" w:hAnsi="DekaFrutiger 45 Light" w:hint="default"/>
        <w:b w:val="0"/>
        <w:i w:val="0"/>
        <w:color w:val="FF0000"/>
        <w:sz w:val="18"/>
      </w:rPr>
    </w:lvl>
  </w:abstractNum>
  <w:abstractNum w:abstractNumId="5" w15:restartNumberingAfterBreak="0">
    <w:nsid w:val="5853254B"/>
    <w:multiLevelType w:val="hybridMultilevel"/>
    <w:tmpl w:val="F264A82C"/>
    <w:lvl w:ilvl="0" w:tplc="4E1E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CA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65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66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2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0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0D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8C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0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B939C6"/>
    <w:multiLevelType w:val="hybridMultilevel"/>
    <w:tmpl w:val="5FEE98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72AA"/>
    <w:multiLevelType w:val="hybridMultilevel"/>
    <w:tmpl w:val="8C60B7EC"/>
    <w:lvl w:ilvl="0" w:tplc="77E4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CB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5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4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4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C6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AA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DF54D7"/>
    <w:multiLevelType w:val="hybridMultilevel"/>
    <w:tmpl w:val="050E340E"/>
    <w:lvl w:ilvl="0" w:tplc="D5608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B174C"/>
    <w:multiLevelType w:val="hybridMultilevel"/>
    <w:tmpl w:val="7AE29F84"/>
    <w:lvl w:ilvl="0" w:tplc="7D9C26D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1"/>
    <w:rsid w:val="0000063E"/>
    <w:rsid w:val="00021B18"/>
    <w:rsid w:val="000257DA"/>
    <w:rsid w:val="0003315F"/>
    <w:rsid w:val="00042E86"/>
    <w:rsid w:val="00043DFF"/>
    <w:rsid w:val="00044ECB"/>
    <w:rsid w:val="000613E5"/>
    <w:rsid w:val="000672B5"/>
    <w:rsid w:val="00080998"/>
    <w:rsid w:val="000816C7"/>
    <w:rsid w:val="000B4131"/>
    <w:rsid w:val="000B56C3"/>
    <w:rsid w:val="000E59E4"/>
    <w:rsid w:val="000F7C2E"/>
    <w:rsid w:val="00112E77"/>
    <w:rsid w:val="001512F1"/>
    <w:rsid w:val="00157056"/>
    <w:rsid w:val="00170C5F"/>
    <w:rsid w:val="00171C8A"/>
    <w:rsid w:val="001805CA"/>
    <w:rsid w:val="00185D06"/>
    <w:rsid w:val="001971F5"/>
    <w:rsid w:val="001C1707"/>
    <w:rsid w:val="001F5227"/>
    <w:rsid w:val="00220D67"/>
    <w:rsid w:val="0023571C"/>
    <w:rsid w:val="00265895"/>
    <w:rsid w:val="00292C6C"/>
    <w:rsid w:val="002A5CA3"/>
    <w:rsid w:val="002D2918"/>
    <w:rsid w:val="002E72B6"/>
    <w:rsid w:val="002F7505"/>
    <w:rsid w:val="00300523"/>
    <w:rsid w:val="00310E37"/>
    <w:rsid w:val="00311B5F"/>
    <w:rsid w:val="003256C8"/>
    <w:rsid w:val="003322E2"/>
    <w:rsid w:val="00350318"/>
    <w:rsid w:val="00357A61"/>
    <w:rsid w:val="00360F5E"/>
    <w:rsid w:val="00382885"/>
    <w:rsid w:val="003E42E3"/>
    <w:rsid w:val="004726A4"/>
    <w:rsid w:val="0048153F"/>
    <w:rsid w:val="00484FD6"/>
    <w:rsid w:val="004919FF"/>
    <w:rsid w:val="00494D8A"/>
    <w:rsid w:val="00495742"/>
    <w:rsid w:val="004A3066"/>
    <w:rsid w:val="004B23E8"/>
    <w:rsid w:val="004C0D50"/>
    <w:rsid w:val="00502EE8"/>
    <w:rsid w:val="0053613F"/>
    <w:rsid w:val="00567DAE"/>
    <w:rsid w:val="0057121E"/>
    <w:rsid w:val="005B2CB2"/>
    <w:rsid w:val="005C4131"/>
    <w:rsid w:val="005C436E"/>
    <w:rsid w:val="00607F6E"/>
    <w:rsid w:val="00615D95"/>
    <w:rsid w:val="00634320"/>
    <w:rsid w:val="006376C8"/>
    <w:rsid w:val="00640E15"/>
    <w:rsid w:val="00641A84"/>
    <w:rsid w:val="00641F0C"/>
    <w:rsid w:val="00681F82"/>
    <w:rsid w:val="006842B1"/>
    <w:rsid w:val="006936B4"/>
    <w:rsid w:val="006B1AA0"/>
    <w:rsid w:val="00700645"/>
    <w:rsid w:val="00705884"/>
    <w:rsid w:val="007268D7"/>
    <w:rsid w:val="00733C05"/>
    <w:rsid w:val="0075752A"/>
    <w:rsid w:val="00766721"/>
    <w:rsid w:val="00775B40"/>
    <w:rsid w:val="00783005"/>
    <w:rsid w:val="007B4644"/>
    <w:rsid w:val="007D6AAE"/>
    <w:rsid w:val="007E7B23"/>
    <w:rsid w:val="008102CA"/>
    <w:rsid w:val="00811BD9"/>
    <w:rsid w:val="00812C26"/>
    <w:rsid w:val="0081484A"/>
    <w:rsid w:val="00823172"/>
    <w:rsid w:val="00843FAB"/>
    <w:rsid w:val="00847639"/>
    <w:rsid w:val="008559E4"/>
    <w:rsid w:val="00882AC8"/>
    <w:rsid w:val="008A64C6"/>
    <w:rsid w:val="008D7D0F"/>
    <w:rsid w:val="008E39A0"/>
    <w:rsid w:val="008E7696"/>
    <w:rsid w:val="009171E7"/>
    <w:rsid w:val="009226F8"/>
    <w:rsid w:val="00925426"/>
    <w:rsid w:val="00925EF6"/>
    <w:rsid w:val="0096701A"/>
    <w:rsid w:val="009846E8"/>
    <w:rsid w:val="0099422C"/>
    <w:rsid w:val="009A55CB"/>
    <w:rsid w:val="009B7917"/>
    <w:rsid w:val="009E1BCD"/>
    <w:rsid w:val="009E77EE"/>
    <w:rsid w:val="009F43E4"/>
    <w:rsid w:val="009F4642"/>
    <w:rsid w:val="009F63BE"/>
    <w:rsid w:val="00A02E15"/>
    <w:rsid w:val="00A20568"/>
    <w:rsid w:val="00A22211"/>
    <w:rsid w:val="00A445D8"/>
    <w:rsid w:val="00A5429D"/>
    <w:rsid w:val="00A667FE"/>
    <w:rsid w:val="00A7708B"/>
    <w:rsid w:val="00A91590"/>
    <w:rsid w:val="00A94AB7"/>
    <w:rsid w:val="00AC0350"/>
    <w:rsid w:val="00AC1973"/>
    <w:rsid w:val="00AD10EE"/>
    <w:rsid w:val="00AD2C89"/>
    <w:rsid w:val="00AD63DD"/>
    <w:rsid w:val="00B0250F"/>
    <w:rsid w:val="00B11349"/>
    <w:rsid w:val="00B127BE"/>
    <w:rsid w:val="00B17071"/>
    <w:rsid w:val="00B32BF9"/>
    <w:rsid w:val="00B332BA"/>
    <w:rsid w:val="00BA3752"/>
    <w:rsid w:val="00BC32A8"/>
    <w:rsid w:val="00C07A6A"/>
    <w:rsid w:val="00C33D8A"/>
    <w:rsid w:val="00C4790D"/>
    <w:rsid w:val="00C63384"/>
    <w:rsid w:val="00C65030"/>
    <w:rsid w:val="00C719C8"/>
    <w:rsid w:val="00C73794"/>
    <w:rsid w:val="00C75642"/>
    <w:rsid w:val="00C92320"/>
    <w:rsid w:val="00C93BED"/>
    <w:rsid w:val="00CA03AC"/>
    <w:rsid w:val="00CC2518"/>
    <w:rsid w:val="00CC628F"/>
    <w:rsid w:val="00CE28CE"/>
    <w:rsid w:val="00CE461F"/>
    <w:rsid w:val="00D05271"/>
    <w:rsid w:val="00D0549E"/>
    <w:rsid w:val="00D07BAD"/>
    <w:rsid w:val="00D218B1"/>
    <w:rsid w:val="00D4533F"/>
    <w:rsid w:val="00D63967"/>
    <w:rsid w:val="00D66474"/>
    <w:rsid w:val="00D67943"/>
    <w:rsid w:val="00D70A30"/>
    <w:rsid w:val="00D74D4C"/>
    <w:rsid w:val="00D77B47"/>
    <w:rsid w:val="00DA0ABE"/>
    <w:rsid w:val="00DA7972"/>
    <w:rsid w:val="00DB4EFA"/>
    <w:rsid w:val="00DD2D10"/>
    <w:rsid w:val="00DD43B2"/>
    <w:rsid w:val="00DD553B"/>
    <w:rsid w:val="00DF13E4"/>
    <w:rsid w:val="00DF7A9F"/>
    <w:rsid w:val="00E13586"/>
    <w:rsid w:val="00E1715D"/>
    <w:rsid w:val="00E35225"/>
    <w:rsid w:val="00E37525"/>
    <w:rsid w:val="00E63D95"/>
    <w:rsid w:val="00E66462"/>
    <w:rsid w:val="00E770A0"/>
    <w:rsid w:val="00EA1128"/>
    <w:rsid w:val="00EB5CFB"/>
    <w:rsid w:val="00EC2E64"/>
    <w:rsid w:val="00EC3637"/>
    <w:rsid w:val="00EC759C"/>
    <w:rsid w:val="00ED2AA7"/>
    <w:rsid w:val="00EE7325"/>
    <w:rsid w:val="00F36201"/>
    <w:rsid w:val="00F50F2C"/>
    <w:rsid w:val="00F66090"/>
    <w:rsid w:val="00F91638"/>
    <w:rsid w:val="00FA6068"/>
    <w:rsid w:val="00FB03D3"/>
    <w:rsid w:val="00FC6704"/>
    <w:rsid w:val="00FE428E"/>
    <w:rsid w:val="00FF2560"/>
    <w:rsid w:val="00FF6FD8"/>
    <w:rsid w:val="01823C3E"/>
    <w:rsid w:val="05E4F31A"/>
    <w:rsid w:val="1297ECE6"/>
    <w:rsid w:val="1370DB7F"/>
    <w:rsid w:val="14A9CAA1"/>
    <w:rsid w:val="180DF518"/>
    <w:rsid w:val="2290275D"/>
    <w:rsid w:val="2C49D90C"/>
    <w:rsid w:val="2D466C20"/>
    <w:rsid w:val="31FF1915"/>
    <w:rsid w:val="3E9935D2"/>
    <w:rsid w:val="4B4B0724"/>
    <w:rsid w:val="5E4E0958"/>
    <w:rsid w:val="64E3F7B5"/>
    <w:rsid w:val="65824011"/>
    <w:rsid w:val="70C4720D"/>
    <w:rsid w:val="7172D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2FF6"/>
  <w15:chartTrackingRefBased/>
  <w15:docId w15:val="{95673818-FDB3-4FAC-A30B-4C3F681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E4"/>
    <w:pPr>
      <w:keepNext/>
      <w:keepLines/>
      <w:spacing w:before="200" w:after="0" w:line="280" w:lineRule="exact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C4131"/>
  </w:style>
  <w:style w:type="character" w:customStyle="1" w:styleId="spellingerror">
    <w:name w:val="spellingerror"/>
    <w:basedOn w:val="a0"/>
    <w:rsid w:val="005C4131"/>
  </w:style>
  <w:style w:type="character" w:customStyle="1" w:styleId="eop">
    <w:name w:val="eop"/>
    <w:basedOn w:val="a0"/>
    <w:rsid w:val="005C4131"/>
  </w:style>
  <w:style w:type="paragraph" w:styleId="a3">
    <w:name w:val="Normal (Web)"/>
    <w:basedOn w:val="a"/>
    <w:uiPriority w:val="99"/>
    <w:unhideWhenUsed/>
    <w:rsid w:val="00C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E59E4"/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paragraph" w:customStyle="1" w:styleId="Betreffzeile">
    <w:name w:val="Betreffzeile"/>
    <w:basedOn w:val="a"/>
    <w:qFormat/>
    <w:rsid w:val="000E59E4"/>
    <w:pPr>
      <w:spacing w:after="0" w:line="280" w:lineRule="exact"/>
    </w:pPr>
    <w:rPr>
      <w:rFonts w:ascii="Arial" w:eastAsia="Times New Roman" w:hAnsi="Arial" w:cs="Arial"/>
      <w:b/>
      <w:spacing w:val="6"/>
      <w:sz w:val="20"/>
      <w:szCs w:val="20"/>
      <w:lang w:val="de-DE" w:eastAsia="de-DE"/>
    </w:rPr>
  </w:style>
  <w:style w:type="paragraph" w:styleId="a4">
    <w:name w:val="List Paragraph"/>
    <w:basedOn w:val="a"/>
    <w:uiPriority w:val="34"/>
    <w:qFormat/>
    <w:rsid w:val="00641A8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a5">
    <w:name w:val="page number"/>
    <w:semiHidden/>
    <w:rsid w:val="008102CA"/>
    <w:rPr>
      <w:rFonts w:cs="Times New Roman"/>
    </w:rPr>
  </w:style>
  <w:style w:type="paragraph" w:styleId="a6">
    <w:name w:val="Subtitle"/>
    <w:basedOn w:val="a"/>
    <w:next w:val="a"/>
    <w:link w:val="a7"/>
    <w:uiPriority w:val="11"/>
    <w:qFormat/>
    <w:rsid w:val="00CC2518"/>
    <w:pPr>
      <w:numPr>
        <w:ilvl w:val="1"/>
      </w:numPr>
      <w:spacing w:after="0" w:line="280" w:lineRule="exact"/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  <w:style w:type="character" w:customStyle="1" w:styleId="a7">
    <w:name w:val="Підзаголовок Знак"/>
    <w:basedOn w:val="a0"/>
    <w:link w:val="a6"/>
    <w:uiPriority w:val="11"/>
    <w:rsid w:val="00CC2518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  <w:style w:type="character" w:customStyle="1" w:styleId="10">
    <w:name w:val="Заголовок 1 Знак"/>
    <w:basedOn w:val="a0"/>
    <w:link w:val="1"/>
    <w:uiPriority w:val="99"/>
    <w:rsid w:val="00AD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25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25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50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97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231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709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570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670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139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021CF504F7948A52E2CB79E9E1676" ma:contentTypeVersion="10" ma:contentTypeDescription="Ein neues Dokument erstellen." ma:contentTypeScope="" ma:versionID="e760a7540aecc5d70720b14aeadaba11">
  <xsd:schema xmlns:xsd="http://www.w3.org/2001/XMLSchema" xmlns:xs="http://www.w3.org/2001/XMLSchema" xmlns:p="http://schemas.microsoft.com/office/2006/metadata/properties" xmlns:ns2="eba2c8da-e719-40e4-af5d-09983ad3e71d" targetNamespace="http://schemas.microsoft.com/office/2006/metadata/properties" ma:root="true" ma:fieldsID="44cfa8b96c5dfc006c103a422deb0232" ns2:_="">
    <xsd:import namespace="eba2c8da-e719-40e4-af5d-09983ad3e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c8da-e719-40e4-af5d-09983ad3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E2294-3CB8-4457-BC29-772AD8482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B05CF-94FD-4B2B-B17A-6E9DF8501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38496A-2864-41AB-9CE7-C73BC760C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c8da-e719-40e4-af5d-09983ad3e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2217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Markhai</dc:creator>
  <cp:keywords/>
  <dc:description/>
  <cp:lastModifiedBy>Ришкова Інна Миколаївна</cp:lastModifiedBy>
  <cp:revision>2</cp:revision>
  <dcterms:created xsi:type="dcterms:W3CDTF">2022-08-10T08:24:00Z</dcterms:created>
  <dcterms:modified xsi:type="dcterms:W3CDTF">2022-08-10T08:24:00Z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0x010100C91021CF504F7948A52E2CB79E9E1676</vt:lpwstr>
  </property>
</Properties>
</file>