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F6" w:rsidRPr="00FC51F9" w:rsidRDefault="00460EF6" w:rsidP="00803E61">
      <w:pPr>
        <w:pStyle w:val="3"/>
        <w:widowControl w:val="0"/>
        <w:spacing w:before="0" w:beforeAutospacing="0" w:after="0" w:afterAutospacing="0"/>
        <w:ind w:firstLine="567"/>
        <w:jc w:val="center"/>
        <w:rPr>
          <w:sz w:val="28"/>
          <w:szCs w:val="28"/>
          <w:lang w:val="uk-UA"/>
        </w:rPr>
      </w:pPr>
      <w:r w:rsidRPr="00FC51F9">
        <w:rPr>
          <w:sz w:val="28"/>
          <w:szCs w:val="28"/>
          <w:lang w:val="uk-UA"/>
        </w:rPr>
        <w:t>АНАЛІЗ РЕГУЛЯТОРНОГО ВПЛИВУ</w:t>
      </w:r>
    </w:p>
    <w:p w:rsidR="0096207F" w:rsidRPr="0096207F" w:rsidRDefault="005057EF" w:rsidP="0096207F">
      <w:pPr>
        <w:widowControl w:val="0"/>
        <w:ind w:firstLine="567"/>
        <w:jc w:val="center"/>
        <w:rPr>
          <w:b/>
          <w:sz w:val="28"/>
          <w:szCs w:val="28"/>
          <w:lang w:val="uk-UA"/>
        </w:rPr>
      </w:pPr>
      <w:r w:rsidRPr="00FC51F9">
        <w:rPr>
          <w:b/>
          <w:sz w:val="28"/>
          <w:szCs w:val="28"/>
          <w:lang w:val="uk-UA"/>
        </w:rPr>
        <w:t xml:space="preserve">проекту </w:t>
      </w:r>
      <w:r w:rsidR="0096207F" w:rsidRPr="0096207F">
        <w:rPr>
          <w:b/>
          <w:sz w:val="28"/>
          <w:szCs w:val="28"/>
          <w:lang w:val="uk-UA"/>
        </w:rPr>
        <w:t>постанови Кабінету Міністрів України</w:t>
      </w:r>
    </w:p>
    <w:p w:rsidR="005057EF" w:rsidRPr="00FA54EF" w:rsidRDefault="0096207F" w:rsidP="0096207F">
      <w:pPr>
        <w:widowControl w:val="0"/>
        <w:ind w:firstLine="567"/>
        <w:jc w:val="center"/>
        <w:rPr>
          <w:b/>
          <w:sz w:val="28"/>
          <w:szCs w:val="28"/>
          <w:lang w:val="uk-UA"/>
        </w:rPr>
      </w:pPr>
      <w:r w:rsidRPr="0096207F">
        <w:rPr>
          <w:b/>
          <w:sz w:val="28"/>
          <w:szCs w:val="28"/>
          <w:lang w:val="uk-UA"/>
        </w:rPr>
        <w:t>«Про затвердження Порядку надання розстрочення сплати податку на додану вартість та застосування забезпечення виконання зобов’язань під час ввезення на митну територію України обладнання для власного виробництва на території України»</w:t>
      </w:r>
    </w:p>
    <w:p w:rsidR="0096207F" w:rsidRDefault="0096207F" w:rsidP="00803E61">
      <w:pPr>
        <w:pStyle w:val="3"/>
        <w:widowControl w:val="0"/>
        <w:spacing w:before="0" w:beforeAutospacing="0" w:after="0" w:afterAutospacing="0"/>
        <w:ind w:firstLine="567"/>
        <w:jc w:val="center"/>
        <w:rPr>
          <w:sz w:val="28"/>
          <w:szCs w:val="28"/>
          <w:lang w:val="uk-UA"/>
        </w:rPr>
      </w:pPr>
    </w:p>
    <w:p w:rsidR="002F3EFA" w:rsidRPr="00FA54EF" w:rsidRDefault="005057EF" w:rsidP="00293CC4">
      <w:pPr>
        <w:pStyle w:val="3"/>
        <w:widowControl w:val="0"/>
        <w:spacing w:before="0" w:beforeAutospacing="0" w:after="0" w:afterAutospacing="0" w:line="276" w:lineRule="auto"/>
        <w:ind w:firstLine="567"/>
        <w:jc w:val="center"/>
        <w:rPr>
          <w:sz w:val="28"/>
          <w:szCs w:val="28"/>
          <w:lang w:val="uk-UA"/>
        </w:rPr>
      </w:pPr>
      <w:r w:rsidRPr="00FA54EF">
        <w:rPr>
          <w:sz w:val="28"/>
          <w:szCs w:val="28"/>
          <w:lang w:val="uk-UA"/>
        </w:rPr>
        <w:t>І.</w:t>
      </w:r>
      <w:r w:rsidRPr="00FA54EF">
        <w:rPr>
          <w:lang w:val="uk-UA"/>
        </w:rPr>
        <w:t> </w:t>
      </w:r>
      <w:r w:rsidR="00460EF6" w:rsidRPr="00FA54EF">
        <w:rPr>
          <w:sz w:val="28"/>
          <w:szCs w:val="28"/>
          <w:lang w:val="uk-UA"/>
        </w:rPr>
        <w:t>Визначення проблеми</w:t>
      </w:r>
    </w:p>
    <w:p w:rsidR="00A9318C" w:rsidRDefault="00497A75" w:rsidP="00282D4F">
      <w:pPr>
        <w:pStyle w:val="3"/>
        <w:widowControl w:val="0"/>
        <w:spacing w:before="0" w:beforeAutospacing="0" w:after="0" w:afterAutospacing="0"/>
        <w:ind w:firstLine="709"/>
        <w:jc w:val="both"/>
        <w:rPr>
          <w:b w:val="0"/>
          <w:bCs w:val="0"/>
          <w:sz w:val="28"/>
          <w:szCs w:val="28"/>
          <w:lang w:val="uk-UA"/>
        </w:rPr>
      </w:pPr>
      <w:r>
        <w:rPr>
          <w:b w:val="0"/>
          <w:bCs w:val="0"/>
          <w:sz w:val="28"/>
          <w:szCs w:val="28"/>
          <w:lang w:val="uk-UA"/>
        </w:rPr>
        <w:t xml:space="preserve">Пунктом </w:t>
      </w:r>
      <w:r w:rsidR="0096207F" w:rsidRPr="0096207F">
        <w:rPr>
          <w:b w:val="0"/>
          <w:bCs w:val="0"/>
          <w:sz w:val="28"/>
          <w:szCs w:val="28"/>
          <w:lang w:val="uk-UA"/>
        </w:rPr>
        <w:t xml:space="preserve">65 підрозділу 2 розділу XX «Перехідні положення» Податкового кодексу України (далі – Кодекс) </w:t>
      </w:r>
      <w:r w:rsidRPr="00497A75">
        <w:rPr>
          <w:b w:val="0"/>
          <w:bCs w:val="0"/>
          <w:sz w:val="28"/>
          <w:szCs w:val="28"/>
          <w:lang w:val="uk-UA"/>
        </w:rPr>
        <w:t>передбачена</w:t>
      </w:r>
      <w:r w:rsidR="00A9318C">
        <w:rPr>
          <w:b w:val="0"/>
          <w:bCs w:val="0"/>
          <w:sz w:val="28"/>
          <w:szCs w:val="28"/>
          <w:lang w:val="uk-UA"/>
        </w:rPr>
        <w:t xml:space="preserve"> можливість для платників податків за їх заявою отримати </w:t>
      </w:r>
      <w:r w:rsidR="00A9318C" w:rsidRPr="00A9318C">
        <w:rPr>
          <w:b w:val="0"/>
          <w:bCs w:val="0"/>
          <w:sz w:val="28"/>
          <w:szCs w:val="28"/>
          <w:lang w:val="uk-UA"/>
        </w:rPr>
        <w:t>розстрочення (рівними частинами) сплати податку на додану вартість на термін, зазначений у заяві платника податку, але не більше 24 календарних місяців, без нарахування процентів, пені та штрафів, визначених Кодексом, при ввезенні на митну територію України з поміщенням в митний режим імпорту обладнання, що класифікується</w:t>
      </w:r>
      <w:r w:rsidR="00A9318C">
        <w:rPr>
          <w:b w:val="0"/>
          <w:bCs w:val="0"/>
          <w:sz w:val="28"/>
          <w:szCs w:val="28"/>
          <w:lang w:val="uk-UA"/>
        </w:rPr>
        <w:t xml:space="preserve"> більш ніж </w:t>
      </w:r>
      <w:r w:rsidR="00A9318C" w:rsidRPr="00A9318C">
        <w:rPr>
          <w:b w:val="0"/>
          <w:bCs w:val="0"/>
          <w:sz w:val="28"/>
          <w:szCs w:val="28"/>
          <w:lang w:val="uk-UA"/>
        </w:rPr>
        <w:t>за</w:t>
      </w:r>
      <w:r w:rsidR="00A9318C">
        <w:rPr>
          <w:b w:val="0"/>
          <w:bCs w:val="0"/>
          <w:sz w:val="28"/>
          <w:szCs w:val="28"/>
          <w:lang w:val="uk-UA"/>
        </w:rPr>
        <w:t xml:space="preserve"> 400</w:t>
      </w:r>
      <w:r w:rsidR="00A9318C" w:rsidRPr="00A9318C">
        <w:rPr>
          <w:b w:val="0"/>
          <w:bCs w:val="0"/>
          <w:sz w:val="28"/>
          <w:szCs w:val="28"/>
          <w:lang w:val="uk-UA"/>
        </w:rPr>
        <w:t xml:space="preserve"> товарними підкатегоріями згідно з УКТ ЗЕД</w:t>
      </w:r>
      <w:r w:rsidR="00A9318C">
        <w:rPr>
          <w:b w:val="0"/>
          <w:bCs w:val="0"/>
          <w:sz w:val="28"/>
          <w:szCs w:val="28"/>
          <w:lang w:val="uk-UA"/>
        </w:rPr>
        <w:t>.</w:t>
      </w:r>
    </w:p>
    <w:p w:rsidR="00A9318C" w:rsidRDefault="00460EC0" w:rsidP="00282D4F">
      <w:pPr>
        <w:pStyle w:val="3"/>
        <w:widowControl w:val="0"/>
        <w:spacing w:before="0" w:beforeAutospacing="0" w:after="0" w:afterAutospacing="0"/>
        <w:ind w:firstLine="709"/>
        <w:jc w:val="both"/>
        <w:rPr>
          <w:b w:val="0"/>
          <w:bCs w:val="0"/>
          <w:sz w:val="28"/>
          <w:szCs w:val="28"/>
          <w:lang w:val="uk-UA"/>
        </w:rPr>
      </w:pPr>
      <w:r>
        <w:rPr>
          <w:b w:val="0"/>
          <w:bCs w:val="0"/>
          <w:sz w:val="28"/>
          <w:szCs w:val="28"/>
          <w:lang w:val="uk-UA"/>
        </w:rPr>
        <w:t>Зазначена норма дозволить</w:t>
      </w:r>
      <w:r w:rsidRPr="00460EC0">
        <w:rPr>
          <w:b w:val="0"/>
          <w:bCs w:val="0"/>
          <w:sz w:val="28"/>
          <w:szCs w:val="28"/>
          <w:lang w:val="uk-UA"/>
        </w:rPr>
        <w:t xml:space="preserve"> залуч</w:t>
      </w:r>
      <w:r>
        <w:rPr>
          <w:b w:val="0"/>
          <w:bCs w:val="0"/>
          <w:sz w:val="28"/>
          <w:szCs w:val="28"/>
          <w:lang w:val="uk-UA"/>
        </w:rPr>
        <w:t>ити</w:t>
      </w:r>
      <w:r w:rsidRPr="00460EC0">
        <w:rPr>
          <w:b w:val="0"/>
          <w:bCs w:val="0"/>
          <w:sz w:val="28"/>
          <w:szCs w:val="28"/>
          <w:lang w:val="uk-UA"/>
        </w:rPr>
        <w:t xml:space="preserve"> додатков</w:t>
      </w:r>
      <w:r>
        <w:rPr>
          <w:b w:val="0"/>
          <w:bCs w:val="0"/>
          <w:sz w:val="28"/>
          <w:szCs w:val="28"/>
          <w:lang w:val="uk-UA"/>
        </w:rPr>
        <w:t>і</w:t>
      </w:r>
      <w:r w:rsidRPr="00460EC0">
        <w:rPr>
          <w:b w:val="0"/>
          <w:bCs w:val="0"/>
          <w:sz w:val="28"/>
          <w:szCs w:val="28"/>
          <w:lang w:val="uk-UA"/>
        </w:rPr>
        <w:t xml:space="preserve"> інвестиці</w:t>
      </w:r>
      <w:r>
        <w:rPr>
          <w:b w:val="0"/>
          <w:bCs w:val="0"/>
          <w:sz w:val="28"/>
          <w:szCs w:val="28"/>
          <w:lang w:val="uk-UA"/>
        </w:rPr>
        <w:t>ї</w:t>
      </w:r>
      <w:r w:rsidRPr="00460EC0">
        <w:rPr>
          <w:b w:val="0"/>
          <w:bCs w:val="0"/>
          <w:sz w:val="28"/>
          <w:szCs w:val="28"/>
          <w:lang w:val="uk-UA"/>
        </w:rPr>
        <w:t xml:space="preserve"> в реальний сектор економіки, </w:t>
      </w:r>
      <w:r>
        <w:rPr>
          <w:b w:val="0"/>
          <w:bCs w:val="0"/>
          <w:sz w:val="28"/>
          <w:szCs w:val="28"/>
          <w:lang w:val="uk-UA"/>
        </w:rPr>
        <w:t xml:space="preserve">сприятиме </w:t>
      </w:r>
      <w:r w:rsidRPr="00460EC0">
        <w:rPr>
          <w:b w:val="0"/>
          <w:bCs w:val="0"/>
          <w:sz w:val="28"/>
          <w:szCs w:val="28"/>
          <w:lang w:val="uk-UA"/>
        </w:rPr>
        <w:t>розвитк</w:t>
      </w:r>
      <w:r>
        <w:rPr>
          <w:b w:val="0"/>
          <w:bCs w:val="0"/>
          <w:sz w:val="28"/>
          <w:szCs w:val="28"/>
          <w:lang w:val="uk-UA"/>
        </w:rPr>
        <w:t>у</w:t>
      </w:r>
      <w:r w:rsidRPr="00460EC0">
        <w:rPr>
          <w:b w:val="0"/>
          <w:bCs w:val="0"/>
          <w:sz w:val="28"/>
          <w:szCs w:val="28"/>
          <w:lang w:val="uk-UA"/>
        </w:rPr>
        <w:t xml:space="preserve"> вітчизняного виробництва, створенн</w:t>
      </w:r>
      <w:r>
        <w:rPr>
          <w:b w:val="0"/>
          <w:bCs w:val="0"/>
          <w:sz w:val="28"/>
          <w:szCs w:val="28"/>
          <w:lang w:val="uk-UA"/>
        </w:rPr>
        <w:t>ю</w:t>
      </w:r>
      <w:r w:rsidRPr="00460EC0">
        <w:rPr>
          <w:b w:val="0"/>
          <w:bCs w:val="0"/>
          <w:sz w:val="28"/>
          <w:szCs w:val="28"/>
          <w:lang w:val="uk-UA"/>
        </w:rPr>
        <w:t xml:space="preserve"> нових робочих місць, збільшенн</w:t>
      </w:r>
      <w:r>
        <w:rPr>
          <w:b w:val="0"/>
          <w:bCs w:val="0"/>
          <w:sz w:val="28"/>
          <w:szCs w:val="28"/>
          <w:lang w:val="uk-UA"/>
        </w:rPr>
        <w:t>ю</w:t>
      </w:r>
      <w:r w:rsidRPr="00460EC0">
        <w:rPr>
          <w:b w:val="0"/>
          <w:bCs w:val="0"/>
          <w:sz w:val="28"/>
          <w:szCs w:val="28"/>
          <w:lang w:val="uk-UA"/>
        </w:rPr>
        <w:t xml:space="preserve"> експорту промислової продукції та</w:t>
      </w:r>
      <w:r>
        <w:rPr>
          <w:b w:val="0"/>
          <w:bCs w:val="0"/>
          <w:sz w:val="28"/>
          <w:szCs w:val="28"/>
          <w:lang w:val="uk-UA"/>
        </w:rPr>
        <w:t>,</w:t>
      </w:r>
      <w:r w:rsidRPr="00460EC0">
        <w:rPr>
          <w:b w:val="0"/>
          <w:bCs w:val="0"/>
          <w:sz w:val="28"/>
          <w:szCs w:val="28"/>
          <w:lang w:val="uk-UA"/>
        </w:rPr>
        <w:t xml:space="preserve"> </w:t>
      </w:r>
      <w:r>
        <w:rPr>
          <w:b w:val="0"/>
          <w:bCs w:val="0"/>
          <w:sz w:val="28"/>
          <w:szCs w:val="28"/>
          <w:lang w:val="uk-UA"/>
        </w:rPr>
        <w:t xml:space="preserve">як наслідок, збільшенню </w:t>
      </w:r>
      <w:r w:rsidRPr="00460EC0">
        <w:rPr>
          <w:b w:val="0"/>
          <w:bCs w:val="0"/>
          <w:sz w:val="28"/>
          <w:szCs w:val="28"/>
          <w:lang w:val="uk-UA"/>
        </w:rPr>
        <w:t>надходжень до бюджетів всіх рівнів, а також підвищенн</w:t>
      </w:r>
      <w:r>
        <w:rPr>
          <w:b w:val="0"/>
          <w:bCs w:val="0"/>
          <w:sz w:val="28"/>
          <w:szCs w:val="28"/>
          <w:lang w:val="uk-UA"/>
        </w:rPr>
        <w:t>ю</w:t>
      </w:r>
      <w:r w:rsidRPr="00460EC0">
        <w:rPr>
          <w:b w:val="0"/>
          <w:bCs w:val="0"/>
          <w:sz w:val="28"/>
          <w:szCs w:val="28"/>
          <w:lang w:val="uk-UA"/>
        </w:rPr>
        <w:t xml:space="preserve"> зайнятості та реаль</w:t>
      </w:r>
      <w:r>
        <w:rPr>
          <w:b w:val="0"/>
          <w:bCs w:val="0"/>
          <w:sz w:val="28"/>
          <w:szCs w:val="28"/>
          <w:lang w:val="uk-UA"/>
        </w:rPr>
        <w:t>них доходів населення в Україні.</w:t>
      </w:r>
    </w:p>
    <w:p w:rsidR="00460EC0" w:rsidRPr="00460EC0" w:rsidRDefault="00460EC0" w:rsidP="00282D4F">
      <w:pPr>
        <w:tabs>
          <w:tab w:val="left" w:pos="993"/>
        </w:tabs>
        <w:ind w:firstLine="709"/>
        <w:jc w:val="both"/>
        <w:rPr>
          <w:sz w:val="28"/>
          <w:szCs w:val="28"/>
          <w:lang w:val="uk-UA"/>
        </w:rPr>
      </w:pPr>
      <w:r w:rsidRPr="00460EC0">
        <w:rPr>
          <w:sz w:val="28"/>
          <w:szCs w:val="28"/>
          <w:lang w:val="uk-UA"/>
        </w:rPr>
        <w:t>За даними Державної служби статистики України, в період з 2008 по 201</w:t>
      </w:r>
      <w:r>
        <w:rPr>
          <w:sz w:val="28"/>
          <w:szCs w:val="28"/>
          <w:lang w:val="uk-UA"/>
        </w:rPr>
        <w:t>6</w:t>
      </w:r>
      <w:r w:rsidRPr="00460EC0">
        <w:rPr>
          <w:sz w:val="28"/>
          <w:szCs w:val="28"/>
          <w:lang w:val="uk-UA"/>
        </w:rPr>
        <w:t xml:space="preserve"> рр. капітальні інвестиції в українську економіку в річному виразі скоротились майже в 4 рази – з 44 млрд</w:t>
      </w:r>
      <w:r>
        <w:rPr>
          <w:sz w:val="28"/>
          <w:szCs w:val="28"/>
          <w:lang w:val="uk-UA"/>
        </w:rPr>
        <w:t>.</w:t>
      </w:r>
      <w:r w:rsidRPr="00460EC0">
        <w:rPr>
          <w:sz w:val="28"/>
          <w:szCs w:val="28"/>
          <w:lang w:val="uk-UA"/>
        </w:rPr>
        <w:t xml:space="preserve"> дол. США (в 2008 році) до 13 млрд</w:t>
      </w:r>
      <w:r>
        <w:rPr>
          <w:sz w:val="28"/>
          <w:szCs w:val="28"/>
          <w:lang w:val="uk-UA"/>
        </w:rPr>
        <w:t>.</w:t>
      </w:r>
      <w:r w:rsidRPr="00460EC0">
        <w:rPr>
          <w:sz w:val="28"/>
          <w:szCs w:val="28"/>
          <w:lang w:val="uk-UA"/>
        </w:rPr>
        <w:t xml:space="preserve"> дол. США (в 2016 році).</w:t>
      </w:r>
    </w:p>
    <w:p w:rsidR="00460EC0" w:rsidRPr="00282D4F" w:rsidRDefault="00460EC0" w:rsidP="00282D4F">
      <w:pPr>
        <w:tabs>
          <w:tab w:val="left" w:pos="993"/>
        </w:tabs>
        <w:ind w:firstLine="709"/>
        <w:jc w:val="both"/>
        <w:rPr>
          <w:sz w:val="28"/>
          <w:szCs w:val="28"/>
          <w:lang w:val="uk-UA"/>
        </w:rPr>
      </w:pPr>
      <w:r w:rsidRPr="00460EC0">
        <w:rPr>
          <w:sz w:val="28"/>
          <w:szCs w:val="28"/>
          <w:lang w:val="uk-UA"/>
        </w:rPr>
        <w:t xml:space="preserve">В результаті багаторічної низхідної динаміки капітальних інвестицій рівень валового нагромадження основного </w:t>
      </w:r>
      <w:r w:rsidRPr="00282D4F">
        <w:rPr>
          <w:sz w:val="28"/>
          <w:szCs w:val="28"/>
          <w:lang w:val="uk-UA"/>
        </w:rPr>
        <w:t>капіталу (інвестиційна складова економіки) в Україні скоротився з 26% у 2008 році до 18% у 2013 році та 15% у 2016 році.</w:t>
      </w:r>
    </w:p>
    <w:p w:rsidR="00460EC0" w:rsidRDefault="00460EC0" w:rsidP="00460EC0">
      <w:pPr>
        <w:tabs>
          <w:tab w:val="left" w:pos="993"/>
        </w:tabs>
        <w:spacing w:before="120" w:after="120"/>
        <w:jc w:val="both"/>
        <w:rPr>
          <w:sz w:val="28"/>
          <w:szCs w:val="28"/>
        </w:rPr>
      </w:pPr>
      <w:r>
        <w:rPr>
          <w:noProof/>
          <w:sz w:val="28"/>
          <w:szCs w:val="28"/>
          <w:lang w:val="uk-UA" w:eastAsia="uk-UA"/>
        </w:rPr>
        <w:drawing>
          <wp:inline distT="0" distB="0" distL="0" distR="0">
            <wp:extent cx="6462445" cy="3750068"/>
            <wp:effectExtent l="0" t="0" r="14605" b="22225"/>
            <wp:docPr id="2" name="Діагра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60EC0" w:rsidRDefault="00460EC0" w:rsidP="00460EC0">
      <w:pPr>
        <w:tabs>
          <w:tab w:val="left" w:pos="993"/>
        </w:tabs>
        <w:spacing w:before="120" w:after="120"/>
        <w:ind w:firstLine="567"/>
        <w:jc w:val="both"/>
        <w:rPr>
          <w:sz w:val="28"/>
          <w:szCs w:val="28"/>
        </w:rPr>
      </w:pPr>
      <w:r>
        <w:rPr>
          <w:sz w:val="28"/>
          <w:szCs w:val="28"/>
        </w:rPr>
        <w:lastRenderedPageBreak/>
        <w:t>За даними Світового Банку, рівень валового нагромадження основного капіталу в Польщі та Туреччині станом на 2015 рік складав 20%, в Словаччині – 23%, в Чехії – 26%, а в Південній Кореї – 29%.</w:t>
      </w:r>
    </w:p>
    <w:p w:rsidR="00460EC0" w:rsidRDefault="00460EC0" w:rsidP="00460EC0">
      <w:pPr>
        <w:tabs>
          <w:tab w:val="left" w:pos="993"/>
        </w:tabs>
        <w:spacing w:before="120" w:after="120"/>
        <w:ind w:firstLine="567"/>
        <w:jc w:val="both"/>
        <w:rPr>
          <w:sz w:val="28"/>
          <w:szCs w:val="28"/>
        </w:rPr>
      </w:pPr>
      <w:r>
        <w:rPr>
          <w:sz w:val="28"/>
          <w:szCs w:val="28"/>
        </w:rPr>
        <w:t>Хронічний дефіцит капітальних інвестицій призвів до критичного рівня зношеності основних фондів в Україні, який за підсумками 2014 року сягнув 83,5%.</w:t>
      </w:r>
    </w:p>
    <w:p w:rsidR="00460EC0" w:rsidRDefault="00460EC0" w:rsidP="00460EC0">
      <w:pPr>
        <w:tabs>
          <w:tab w:val="left" w:pos="993"/>
        </w:tabs>
        <w:spacing w:before="120" w:after="120"/>
        <w:ind w:firstLine="567"/>
        <w:jc w:val="both"/>
        <w:rPr>
          <w:sz w:val="28"/>
          <w:szCs w:val="28"/>
        </w:rPr>
      </w:pPr>
      <w:r>
        <w:rPr>
          <w:sz w:val="28"/>
          <w:szCs w:val="28"/>
        </w:rPr>
        <w:t>Крім того, якщо на кінець 2013 року прямі іноземні інвестиції в економіці України складали близько 67,2 млрд дол. США, то до кінця 2016 року цей показник зменшився на 18,3 млрд дол. США до 48,9 млрд дол. США (за даними Національного банку України).</w:t>
      </w:r>
    </w:p>
    <w:p w:rsidR="00880F5C" w:rsidRDefault="00880F5C" w:rsidP="00460EC0">
      <w:pPr>
        <w:tabs>
          <w:tab w:val="left" w:pos="993"/>
        </w:tabs>
        <w:spacing w:before="120" w:after="120"/>
        <w:ind w:firstLine="567"/>
        <w:jc w:val="both"/>
        <w:rPr>
          <w:sz w:val="28"/>
          <w:szCs w:val="28"/>
          <w:lang w:val="uk-UA" w:eastAsia="uk-UA"/>
        </w:rPr>
      </w:pPr>
      <w:r>
        <w:rPr>
          <w:sz w:val="28"/>
          <w:szCs w:val="28"/>
          <w:lang w:val="uk-UA" w:eastAsia="uk-UA"/>
        </w:rPr>
        <w:t xml:space="preserve">Таким чином з метою усунення одного з </w:t>
      </w:r>
      <w:r w:rsidRPr="00880F5C">
        <w:rPr>
          <w:sz w:val="28"/>
          <w:szCs w:val="28"/>
          <w:lang w:val="uk-UA" w:eastAsia="uk-UA"/>
        </w:rPr>
        <w:t>інвестиційних бар’єрів</w:t>
      </w:r>
      <w:r>
        <w:rPr>
          <w:sz w:val="28"/>
          <w:szCs w:val="28"/>
          <w:lang w:val="uk-UA" w:eastAsia="uk-UA"/>
        </w:rPr>
        <w:t xml:space="preserve"> у вигляді необхідності одномоментної сплати податку на додану вартість під час ввезення  на митну територію України обладнання для власного виробництва, для реалізації норми, передбаченої п</w:t>
      </w:r>
      <w:r w:rsidRPr="00880F5C">
        <w:rPr>
          <w:sz w:val="28"/>
          <w:szCs w:val="28"/>
          <w:lang w:val="uk-UA" w:eastAsia="uk-UA"/>
        </w:rPr>
        <w:t>унктом 65 підрозділу 2 розділу XX «Перехідні положення»</w:t>
      </w:r>
      <w:r>
        <w:rPr>
          <w:sz w:val="28"/>
          <w:szCs w:val="28"/>
          <w:lang w:val="uk-UA" w:eastAsia="uk-UA"/>
        </w:rPr>
        <w:t xml:space="preserve"> Кодексу, розроблено проект постанови Кабінету Міністрів України, яким передбачено визначити </w:t>
      </w:r>
      <w:r w:rsidRPr="00880F5C">
        <w:rPr>
          <w:sz w:val="28"/>
          <w:szCs w:val="28"/>
          <w:lang w:val="uk-UA" w:eastAsia="uk-UA"/>
        </w:rPr>
        <w:t>процедуру надання розстрочення сплати податку на додану вартість та застосування забезпечення виконання зобов’язань під час ввезення на митну територію України з поміщенням у митний режим імпорту обладнання, що ввозиться платником податку для власного виробництва на території України</w:t>
      </w:r>
      <w:r>
        <w:rPr>
          <w:sz w:val="28"/>
          <w:szCs w:val="28"/>
          <w:lang w:val="uk-UA" w:eastAsia="uk-UA"/>
        </w:rPr>
        <w:t>.</w:t>
      </w:r>
    </w:p>
    <w:p w:rsidR="007A22B5" w:rsidRPr="00460EC0" w:rsidRDefault="007A22B5" w:rsidP="007A22B5">
      <w:pPr>
        <w:pStyle w:val="3"/>
        <w:widowControl w:val="0"/>
        <w:spacing w:before="0" w:beforeAutospacing="0" w:after="0" w:afterAutospacing="0"/>
        <w:ind w:firstLine="709"/>
        <w:jc w:val="both"/>
        <w:rPr>
          <w:b w:val="0"/>
          <w:bCs w:val="0"/>
          <w:sz w:val="28"/>
          <w:szCs w:val="28"/>
          <w:highlight w:val="yellow"/>
          <w:lang w:val="uk-UA"/>
        </w:rPr>
      </w:pPr>
    </w:p>
    <w:p w:rsidR="00460EF6" w:rsidRPr="00880F5C" w:rsidRDefault="00154066" w:rsidP="00C029AC">
      <w:pPr>
        <w:pStyle w:val="a3"/>
        <w:widowControl w:val="0"/>
        <w:tabs>
          <w:tab w:val="num" w:pos="0"/>
        </w:tabs>
        <w:spacing w:before="0" w:beforeAutospacing="0" w:after="0" w:afterAutospacing="0"/>
        <w:ind w:firstLine="709"/>
        <w:jc w:val="both"/>
        <w:rPr>
          <w:sz w:val="28"/>
          <w:szCs w:val="28"/>
          <w:lang w:val="uk-UA"/>
        </w:rPr>
      </w:pPr>
      <w:r w:rsidRPr="00880F5C">
        <w:rPr>
          <w:sz w:val="28"/>
          <w:szCs w:val="28"/>
          <w:lang w:val="uk-UA"/>
        </w:rPr>
        <w:t>О</w:t>
      </w:r>
      <w:r w:rsidR="00460EF6" w:rsidRPr="00880F5C">
        <w:rPr>
          <w:sz w:val="28"/>
          <w:szCs w:val="28"/>
          <w:lang w:val="uk-UA"/>
        </w:rPr>
        <w:t>сновні групи (підгрупи), на які проблема справляє вплив:</w:t>
      </w:r>
    </w:p>
    <w:p w:rsidR="005E06F4" w:rsidRPr="00880F5C" w:rsidRDefault="005E06F4" w:rsidP="00C029AC">
      <w:pPr>
        <w:pStyle w:val="a3"/>
        <w:widowControl w:val="0"/>
        <w:tabs>
          <w:tab w:val="num" w:pos="0"/>
        </w:tabs>
        <w:spacing w:before="0" w:beforeAutospacing="0" w:after="0" w:afterAutospacing="0"/>
        <w:ind w:firstLine="709"/>
        <w:jc w:val="both"/>
        <w:rPr>
          <w:sz w:val="16"/>
          <w:szCs w:val="16"/>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660"/>
        <w:gridCol w:w="3004"/>
        <w:gridCol w:w="2720"/>
      </w:tblGrid>
      <w:tr w:rsidR="00460EF6" w:rsidRPr="00880F5C" w:rsidTr="00140F85">
        <w:trPr>
          <w:tblCellSpacing w:w="22" w:type="dxa"/>
        </w:trPr>
        <w:tc>
          <w:tcPr>
            <w:tcW w:w="2210" w:type="pct"/>
            <w:tcBorders>
              <w:top w:val="outset" w:sz="6" w:space="0" w:color="auto"/>
              <w:bottom w:val="outset" w:sz="6" w:space="0" w:color="auto"/>
              <w:right w:val="outset" w:sz="6" w:space="0" w:color="auto"/>
            </w:tcBorders>
          </w:tcPr>
          <w:p w:rsidR="00460EF6" w:rsidRPr="00880F5C" w:rsidRDefault="00460EF6" w:rsidP="00C029AC">
            <w:pPr>
              <w:pStyle w:val="a3"/>
              <w:widowControl w:val="0"/>
              <w:spacing w:before="0" w:beforeAutospacing="0" w:after="0" w:afterAutospacing="0"/>
              <w:ind w:firstLine="709"/>
              <w:jc w:val="center"/>
              <w:rPr>
                <w:szCs w:val="24"/>
                <w:lang w:val="uk-UA"/>
              </w:rPr>
            </w:pPr>
            <w:r w:rsidRPr="00880F5C">
              <w:rPr>
                <w:szCs w:val="24"/>
                <w:lang w:val="uk-UA"/>
              </w:rPr>
              <w:t>Групи (підгрупи)</w:t>
            </w:r>
          </w:p>
        </w:tc>
        <w:tc>
          <w:tcPr>
            <w:tcW w:w="1424" w:type="pct"/>
            <w:tcBorders>
              <w:top w:val="outset" w:sz="6" w:space="0" w:color="auto"/>
              <w:left w:val="outset" w:sz="6" w:space="0" w:color="auto"/>
              <w:bottom w:val="outset" w:sz="6" w:space="0" w:color="auto"/>
              <w:right w:val="outset" w:sz="6" w:space="0" w:color="auto"/>
            </w:tcBorders>
          </w:tcPr>
          <w:p w:rsidR="00460EF6" w:rsidRPr="00880F5C" w:rsidRDefault="00460EF6" w:rsidP="00C029AC">
            <w:pPr>
              <w:pStyle w:val="a3"/>
              <w:widowControl w:val="0"/>
              <w:spacing w:before="0" w:beforeAutospacing="0" w:after="0" w:afterAutospacing="0"/>
              <w:ind w:firstLine="709"/>
              <w:jc w:val="center"/>
              <w:rPr>
                <w:szCs w:val="24"/>
                <w:lang w:val="uk-UA"/>
              </w:rPr>
            </w:pPr>
            <w:r w:rsidRPr="00880F5C">
              <w:rPr>
                <w:szCs w:val="24"/>
                <w:lang w:val="uk-UA"/>
              </w:rPr>
              <w:t>Так</w:t>
            </w:r>
          </w:p>
        </w:tc>
        <w:tc>
          <w:tcPr>
            <w:tcW w:w="1277" w:type="pct"/>
            <w:tcBorders>
              <w:top w:val="outset" w:sz="6" w:space="0" w:color="auto"/>
              <w:left w:val="outset" w:sz="6" w:space="0" w:color="auto"/>
              <w:bottom w:val="outset" w:sz="6" w:space="0" w:color="auto"/>
            </w:tcBorders>
          </w:tcPr>
          <w:p w:rsidR="00460EF6" w:rsidRPr="00880F5C" w:rsidRDefault="00460EF6" w:rsidP="00C029AC">
            <w:pPr>
              <w:pStyle w:val="a3"/>
              <w:widowControl w:val="0"/>
              <w:spacing w:before="0" w:beforeAutospacing="0" w:after="0" w:afterAutospacing="0"/>
              <w:ind w:firstLine="709"/>
              <w:jc w:val="center"/>
              <w:rPr>
                <w:szCs w:val="24"/>
                <w:lang w:val="uk-UA"/>
              </w:rPr>
            </w:pPr>
            <w:r w:rsidRPr="00880F5C">
              <w:rPr>
                <w:szCs w:val="24"/>
                <w:lang w:val="uk-UA"/>
              </w:rPr>
              <w:t>Ні</w:t>
            </w:r>
          </w:p>
        </w:tc>
      </w:tr>
      <w:tr w:rsidR="00460EF6" w:rsidRPr="00880F5C" w:rsidTr="00140F85">
        <w:trPr>
          <w:tblCellSpacing w:w="22" w:type="dxa"/>
        </w:trPr>
        <w:tc>
          <w:tcPr>
            <w:tcW w:w="2210" w:type="pct"/>
            <w:tcBorders>
              <w:top w:val="outset" w:sz="6" w:space="0" w:color="auto"/>
              <w:bottom w:val="outset" w:sz="6" w:space="0" w:color="auto"/>
              <w:right w:val="outset" w:sz="6" w:space="0" w:color="auto"/>
            </w:tcBorders>
          </w:tcPr>
          <w:p w:rsidR="00460EF6" w:rsidRPr="00880F5C" w:rsidRDefault="00460EF6" w:rsidP="00C029AC">
            <w:pPr>
              <w:pStyle w:val="a3"/>
              <w:widowControl w:val="0"/>
              <w:ind w:firstLine="709"/>
              <w:rPr>
                <w:szCs w:val="24"/>
                <w:lang w:val="uk-UA"/>
              </w:rPr>
            </w:pPr>
            <w:r w:rsidRPr="00880F5C">
              <w:rPr>
                <w:szCs w:val="24"/>
                <w:lang w:val="uk-UA"/>
              </w:rPr>
              <w:t>Громадяни</w:t>
            </w:r>
          </w:p>
        </w:tc>
        <w:tc>
          <w:tcPr>
            <w:tcW w:w="1424" w:type="pct"/>
            <w:tcBorders>
              <w:top w:val="outset" w:sz="6" w:space="0" w:color="auto"/>
              <w:left w:val="outset" w:sz="6" w:space="0" w:color="auto"/>
              <w:bottom w:val="outset" w:sz="6" w:space="0" w:color="auto"/>
              <w:right w:val="outset" w:sz="6" w:space="0" w:color="auto"/>
            </w:tcBorders>
            <w:vAlign w:val="center"/>
          </w:tcPr>
          <w:p w:rsidR="00460EF6" w:rsidRPr="00880F5C" w:rsidRDefault="00460EF6" w:rsidP="00C029AC">
            <w:pPr>
              <w:pStyle w:val="a3"/>
              <w:widowControl w:val="0"/>
              <w:ind w:firstLine="709"/>
              <w:jc w:val="center"/>
              <w:rPr>
                <w:szCs w:val="24"/>
                <w:lang w:val="uk-UA"/>
              </w:rPr>
            </w:pPr>
          </w:p>
        </w:tc>
        <w:tc>
          <w:tcPr>
            <w:tcW w:w="1277" w:type="pct"/>
            <w:tcBorders>
              <w:top w:val="outset" w:sz="6" w:space="0" w:color="auto"/>
              <w:left w:val="outset" w:sz="6" w:space="0" w:color="auto"/>
              <w:bottom w:val="outset" w:sz="6" w:space="0" w:color="auto"/>
            </w:tcBorders>
          </w:tcPr>
          <w:p w:rsidR="00460EF6" w:rsidRPr="00880F5C" w:rsidRDefault="00254D30" w:rsidP="00C029AC">
            <w:pPr>
              <w:pStyle w:val="a3"/>
              <w:widowControl w:val="0"/>
              <w:ind w:firstLine="709"/>
              <w:jc w:val="center"/>
              <w:rPr>
                <w:szCs w:val="24"/>
                <w:lang w:val="uk-UA"/>
              </w:rPr>
            </w:pPr>
            <w:r w:rsidRPr="00880F5C">
              <w:rPr>
                <w:szCs w:val="24"/>
                <w:lang w:val="uk-UA"/>
              </w:rPr>
              <w:t>+</w:t>
            </w:r>
          </w:p>
        </w:tc>
      </w:tr>
      <w:tr w:rsidR="00460EF6" w:rsidRPr="00880F5C" w:rsidTr="00140F85">
        <w:trPr>
          <w:tblCellSpacing w:w="22" w:type="dxa"/>
        </w:trPr>
        <w:tc>
          <w:tcPr>
            <w:tcW w:w="2210" w:type="pct"/>
            <w:tcBorders>
              <w:top w:val="outset" w:sz="6" w:space="0" w:color="auto"/>
              <w:bottom w:val="outset" w:sz="6" w:space="0" w:color="auto"/>
              <w:right w:val="outset" w:sz="6" w:space="0" w:color="auto"/>
            </w:tcBorders>
          </w:tcPr>
          <w:p w:rsidR="00460EF6" w:rsidRPr="00880F5C" w:rsidRDefault="00460EF6" w:rsidP="00C029AC">
            <w:pPr>
              <w:pStyle w:val="a3"/>
              <w:widowControl w:val="0"/>
              <w:ind w:firstLine="709"/>
              <w:rPr>
                <w:szCs w:val="24"/>
                <w:lang w:val="uk-UA"/>
              </w:rPr>
            </w:pPr>
            <w:r w:rsidRPr="00880F5C">
              <w:rPr>
                <w:szCs w:val="24"/>
                <w:lang w:val="uk-UA"/>
              </w:rPr>
              <w:t>Держава</w:t>
            </w:r>
          </w:p>
        </w:tc>
        <w:tc>
          <w:tcPr>
            <w:tcW w:w="1424" w:type="pct"/>
            <w:tcBorders>
              <w:top w:val="outset" w:sz="6" w:space="0" w:color="auto"/>
              <w:left w:val="outset" w:sz="6" w:space="0" w:color="auto"/>
              <w:bottom w:val="outset" w:sz="6" w:space="0" w:color="auto"/>
              <w:right w:val="outset" w:sz="6" w:space="0" w:color="auto"/>
            </w:tcBorders>
            <w:vAlign w:val="center"/>
          </w:tcPr>
          <w:p w:rsidR="00460EF6" w:rsidRPr="00880F5C" w:rsidRDefault="00963334" w:rsidP="00C029AC">
            <w:pPr>
              <w:pStyle w:val="a3"/>
              <w:widowControl w:val="0"/>
              <w:ind w:firstLine="709"/>
              <w:jc w:val="center"/>
              <w:rPr>
                <w:szCs w:val="24"/>
                <w:lang w:val="uk-UA"/>
              </w:rPr>
            </w:pPr>
            <w:r w:rsidRPr="00880F5C">
              <w:rPr>
                <w:szCs w:val="24"/>
                <w:lang w:val="uk-UA"/>
              </w:rPr>
              <w:t>+</w:t>
            </w:r>
          </w:p>
        </w:tc>
        <w:tc>
          <w:tcPr>
            <w:tcW w:w="1277" w:type="pct"/>
            <w:tcBorders>
              <w:top w:val="outset" w:sz="6" w:space="0" w:color="auto"/>
              <w:left w:val="outset" w:sz="6" w:space="0" w:color="auto"/>
              <w:bottom w:val="outset" w:sz="6" w:space="0" w:color="auto"/>
            </w:tcBorders>
          </w:tcPr>
          <w:p w:rsidR="00460EF6" w:rsidRPr="00880F5C" w:rsidRDefault="00460EF6" w:rsidP="00C029AC">
            <w:pPr>
              <w:pStyle w:val="a3"/>
              <w:widowControl w:val="0"/>
              <w:ind w:firstLine="709"/>
              <w:jc w:val="center"/>
              <w:rPr>
                <w:szCs w:val="24"/>
                <w:lang w:val="uk-UA"/>
              </w:rPr>
            </w:pPr>
          </w:p>
        </w:tc>
      </w:tr>
      <w:tr w:rsidR="00460EF6" w:rsidRPr="00880F5C" w:rsidTr="00140F85">
        <w:trPr>
          <w:tblCellSpacing w:w="22" w:type="dxa"/>
        </w:trPr>
        <w:tc>
          <w:tcPr>
            <w:tcW w:w="2210" w:type="pct"/>
            <w:tcBorders>
              <w:top w:val="outset" w:sz="6" w:space="0" w:color="auto"/>
              <w:bottom w:val="outset" w:sz="6" w:space="0" w:color="auto"/>
              <w:right w:val="outset" w:sz="6" w:space="0" w:color="auto"/>
            </w:tcBorders>
          </w:tcPr>
          <w:p w:rsidR="00460EF6" w:rsidRPr="00880F5C" w:rsidRDefault="00460EF6" w:rsidP="00C029AC">
            <w:pPr>
              <w:pStyle w:val="a3"/>
              <w:widowControl w:val="0"/>
              <w:ind w:firstLine="709"/>
              <w:rPr>
                <w:szCs w:val="24"/>
                <w:lang w:val="uk-UA"/>
              </w:rPr>
            </w:pPr>
            <w:r w:rsidRPr="00880F5C">
              <w:rPr>
                <w:szCs w:val="24"/>
                <w:lang w:val="uk-UA"/>
              </w:rPr>
              <w:t>Суб</w:t>
            </w:r>
            <w:r w:rsidR="00BA2819" w:rsidRPr="00880F5C">
              <w:rPr>
                <w:szCs w:val="24"/>
                <w:lang w:val="uk-UA"/>
              </w:rPr>
              <w:t>’</w:t>
            </w:r>
            <w:r w:rsidRPr="00880F5C">
              <w:rPr>
                <w:szCs w:val="24"/>
                <w:lang w:val="uk-UA"/>
              </w:rPr>
              <w:t>єкти господарювання,</w:t>
            </w:r>
          </w:p>
        </w:tc>
        <w:tc>
          <w:tcPr>
            <w:tcW w:w="1424" w:type="pct"/>
            <w:tcBorders>
              <w:top w:val="outset" w:sz="6" w:space="0" w:color="auto"/>
              <w:left w:val="outset" w:sz="6" w:space="0" w:color="auto"/>
              <w:bottom w:val="outset" w:sz="6" w:space="0" w:color="auto"/>
              <w:right w:val="outset" w:sz="6" w:space="0" w:color="auto"/>
            </w:tcBorders>
            <w:vAlign w:val="center"/>
          </w:tcPr>
          <w:p w:rsidR="00460EF6" w:rsidRPr="00880F5C" w:rsidRDefault="007F245A" w:rsidP="00C029AC">
            <w:pPr>
              <w:pStyle w:val="a3"/>
              <w:widowControl w:val="0"/>
              <w:ind w:firstLine="709"/>
              <w:jc w:val="center"/>
              <w:rPr>
                <w:szCs w:val="24"/>
                <w:lang w:val="uk-UA"/>
              </w:rPr>
            </w:pPr>
            <w:r w:rsidRPr="00880F5C">
              <w:rPr>
                <w:szCs w:val="24"/>
                <w:lang w:val="uk-UA"/>
              </w:rPr>
              <w:t>+</w:t>
            </w:r>
          </w:p>
        </w:tc>
        <w:tc>
          <w:tcPr>
            <w:tcW w:w="1277" w:type="pct"/>
            <w:tcBorders>
              <w:top w:val="outset" w:sz="6" w:space="0" w:color="auto"/>
              <w:left w:val="outset" w:sz="6" w:space="0" w:color="auto"/>
              <w:bottom w:val="outset" w:sz="6" w:space="0" w:color="auto"/>
            </w:tcBorders>
          </w:tcPr>
          <w:p w:rsidR="00460EF6" w:rsidRPr="00880F5C" w:rsidRDefault="00460EF6" w:rsidP="00C029AC">
            <w:pPr>
              <w:pStyle w:val="a3"/>
              <w:widowControl w:val="0"/>
              <w:ind w:firstLine="709"/>
              <w:jc w:val="center"/>
              <w:rPr>
                <w:szCs w:val="24"/>
                <w:lang w:val="uk-UA"/>
              </w:rPr>
            </w:pPr>
          </w:p>
        </w:tc>
      </w:tr>
      <w:tr w:rsidR="00460EF6" w:rsidRPr="00880F5C" w:rsidTr="007B692C">
        <w:trPr>
          <w:trHeight w:val="576"/>
          <w:tblCellSpacing w:w="22" w:type="dxa"/>
        </w:trPr>
        <w:tc>
          <w:tcPr>
            <w:tcW w:w="2210" w:type="pct"/>
            <w:tcBorders>
              <w:top w:val="outset" w:sz="6" w:space="0" w:color="auto"/>
              <w:bottom w:val="outset" w:sz="6" w:space="0" w:color="auto"/>
              <w:right w:val="outset" w:sz="6" w:space="0" w:color="auto"/>
            </w:tcBorders>
          </w:tcPr>
          <w:p w:rsidR="00460EF6" w:rsidRPr="00880F5C" w:rsidRDefault="00460EF6" w:rsidP="00C029AC">
            <w:pPr>
              <w:pStyle w:val="a3"/>
              <w:widowControl w:val="0"/>
              <w:ind w:firstLine="709"/>
              <w:rPr>
                <w:szCs w:val="24"/>
                <w:lang w:val="uk-UA"/>
              </w:rPr>
            </w:pPr>
            <w:r w:rsidRPr="00880F5C">
              <w:rPr>
                <w:szCs w:val="24"/>
                <w:lang w:val="uk-UA"/>
              </w:rPr>
              <w:t>у тому числі суб</w:t>
            </w:r>
            <w:r w:rsidR="00BA2819" w:rsidRPr="00880F5C">
              <w:rPr>
                <w:szCs w:val="24"/>
                <w:lang w:val="uk-UA"/>
              </w:rPr>
              <w:t>’</w:t>
            </w:r>
            <w:r w:rsidR="00854057" w:rsidRPr="00880F5C">
              <w:rPr>
                <w:szCs w:val="24"/>
                <w:lang w:val="uk-UA"/>
              </w:rPr>
              <w:t>єкти малого підприємництва</w:t>
            </w:r>
            <w:r w:rsidR="007F245A" w:rsidRPr="00880F5C">
              <w:rPr>
                <w:szCs w:val="24"/>
                <w:lang w:val="uk-UA"/>
              </w:rPr>
              <w:t>*</w:t>
            </w:r>
          </w:p>
        </w:tc>
        <w:tc>
          <w:tcPr>
            <w:tcW w:w="1424" w:type="pct"/>
            <w:tcBorders>
              <w:top w:val="outset" w:sz="6" w:space="0" w:color="auto"/>
              <w:left w:val="outset" w:sz="6" w:space="0" w:color="auto"/>
              <w:bottom w:val="outset" w:sz="6" w:space="0" w:color="auto"/>
              <w:right w:val="outset" w:sz="6" w:space="0" w:color="auto"/>
            </w:tcBorders>
            <w:vAlign w:val="center"/>
          </w:tcPr>
          <w:p w:rsidR="00460EF6" w:rsidRPr="00880F5C" w:rsidRDefault="007F245A" w:rsidP="00C029AC">
            <w:pPr>
              <w:pStyle w:val="a3"/>
              <w:widowControl w:val="0"/>
              <w:ind w:firstLine="709"/>
              <w:jc w:val="center"/>
              <w:rPr>
                <w:szCs w:val="24"/>
                <w:lang w:val="uk-UA"/>
              </w:rPr>
            </w:pPr>
            <w:r w:rsidRPr="00880F5C">
              <w:rPr>
                <w:szCs w:val="24"/>
                <w:lang w:val="uk-UA"/>
              </w:rPr>
              <w:t>+</w:t>
            </w:r>
          </w:p>
        </w:tc>
        <w:tc>
          <w:tcPr>
            <w:tcW w:w="1277" w:type="pct"/>
            <w:tcBorders>
              <w:top w:val="outset" w:sz="6" w:space="0" w:color="auto"/>
              <w:left w:val="outset" w:sz="6" w:space="0" w:color="auto"/>
              <w:bottom w:val="outset" w:sz="6" w:space="0" w:color="auto"/>
            </w:tcBorders>
          </w:tcPr>
          <w:p w:rsidR="00460EF6" w:rsidRPr="00880F5C" w:rsidRDefault="00460EF6" w:rsidP="00C029AC">
            <w:pPr>
              <w:pStyle w:val="a3"/>
              <w:widowControl w:val="0"/>
              <w:ind w:firstLine="709"/>
              <w:jc w:val="center"/>
              <w:rPr>
                <w:szCs w:val="24"/>
                <w:lang w:val="uk-UA"/>
              </w:rPr>
            </w:pPr>
          </w:p>
        </w:tc>
      </w:tr>
    </w:tbl>
    <w:p w:rsidR="007F245A" w:rsidRPr="00880F5C" w:rsidRDefault="007F245A" w:rsidP="00293CC4">
      <w:pPr>
        <w:pStyle w:val="a3"/>
        <w:widowControl w:val="0"/>
        <w:spacing w:before="0" w:beforeAutospacing="0" w:after="0" w:afterAutospacing="0" w:line="276" w:lineRule="auto"/>
        <w:ind w:firstLine="709"/>
        <w:jc w:val="both"/>
        <w:rPr>
          <w:szCs w:val="24"/>
          <w:lang w:val="uk-UA"/>
        </w:rPr>
      </w:pPr>
      <w:r w:rsidRPr="00880F5C">
        <w:rPr>
          <w:szCs w:val="24"/>
          <w:lang w:val="uk-UA"/>
        </w:rPr>
        <w:t>* питому вагу суб’єктів малого підприємництва вказати неможливо, оскільки проблема однаково впливає на всіх суб’єктів господарювання незалежно від рівня доходу.</w:t>
      </w:r>
    </w:p>
    <w:p w:rsidR="007F245A" w:rsidRPr="00880F5C" w:rsidRDefault="007F245A" w:rsidP="00293CC4">
      <w:pPr>
        <w:pStyle w:val="a3"/>
        <w:widowControl w:val="0"/>
        <w:spacing w:before="0" w:beforeAutospacing="0" w:after="0" w:afterAutospacing="0" w:line="276" w:lineRule="auto"/>
        <w:ind w:firstLine="709"/>
        <w:jc w:val="both"/>
        <w:rPr>
          <w:sz w:val="16"/>
          <w:szCs w:val="16"/>
          <w:lang w:val="uk-UA"/>
        </w:rPr>
      </w:pPr>
    </w:p>
    <w:p w:rsidR="00E865C3" w:rsidRPr="00880F5C" w:rsidRDefault="00E865C3" w:rsidP="00880F5C">
      <w:pPr>
        <w:pStyle w:val="a3"/>
        <w:spacing w:before="0" w:beforeAutospacing="0" w:after="0" w:afterAutospacing="0"/>
        <w:ind w:firstLine="709"/>
        <w:jc w:val="both"/>
        <w:rPr>
          <w:sz w:val="28"/>
          <w:szCs w:val="28"/>
          <w:lang w:val="uk-UA"/>
        </w:rPr>
      </w:pPr>
      <w:r w:rsidRPr="00880F5C">
        <w:rPr>
          <w:sz w:val="28"/>
          <w:szCs w:val="28"/>
          <w:lang w:val="uk-UA"/>
        </w:rPr>
        <w:t>Врегулювання зазначеного питання не може бути здійснено за допомогою:</w:t>
      </w:r>
    </w:p>
    <w:p w:rsidR="00E865C3" w:rsidRPr="00880F5C" w:rsidRDefault="00E865C3" w:rsidP="00880F5C">
      <w:pPr>
        <w:pStyle w:val="a3"/>
        <w:spacing w:before="0" w:beforeAutospacing="0" w:after="0" w:afterAutospacing="0"/>
        <w:ind w:firstLine="709"/>
        <w:jc w:val="both"/>
        <w:rPr>
          <w:sz w:val="28"/>
          <w:szCs w:val="28"/>
          <w:lang w:val="uk-UA"/>
        </w:rPr>
      </w:pPr>
      <w:r w:rsidRPr="00880F5C">
        <w:rPr>
          <w:sz w:val="28"/>
          <w:szCs w:val="28"/>
          <w:lang w:val="uk-UA"/>
        </w:rPr>
        <w:t>ринкових механізмів, оскільки такі питання регулюються виключно нормативно-правовими актами;</w:t>
      </w:r>
    </w:p>
    <w:p w:rsidR="00E26FB9" w:rsidRPr="00880F5C" w:rsidRDefault="00E26FB9" w:rsidP="00880F5C">
      <w:pPr>
        <w:pStyle w:val="a3"/>
        <w:spacing w:before="0" w:beforeAutospacing="0" w:after="0" w:afterAutospacing="0"/>
        <w:ind w:firstLine="709"/>
        <w:jc w:val="both"/>
        <w:rPr>
          <w:sz w:val="28"/>
          <w:szCs w:val="28"/>
          <w:lang w:val="uk-UA"/>
        </w:rPr>
      </w:pPr>
      <w:r w:rsidRPr="00880F5C">
        <w:rPr>
          <w:sz w:val="28"/>
          <w:szCs w:val="28"/>
          <w:lang w:val="uk-UA"/>
        </w:rPr>
        <w:t>чинних регуляторних актів, оскільки їх редакція не дає змоги виконати вимоги Кодексу.</w:t>
      </w:r>
    </w:p>
    <w:p w:rsidR="005C5BBA" w:rsidRPr="00460EC0" w:rsidRDefault="005C5BBA" w:rsidP="00293CC4">
      <w:pPr>
        <w:pStyle w:val="a3"/>
        <w:widowControl w:val="0"/>
        <w:spacing w:before="0" w:beforeAutospacing="0" w:after="0" w:afterAutospacing="0" w:line="276" w:lineRule="auto"/>
        <w:ind w:firstLine="709"/>
        <w:jc w:val="both"/>
        <w:rPr>
          <w:sz w:val="28"/>
          <w:szCs w:val="28"/>
          <w:highlight w:val="yellow"/>
          <w:lang w:val="uk-UA"/>
        </w:rPr>
      </w:pPr>
    </w:p>
    <w:p w:rsidR="00460EF6" w:rsidRPr="00880F5C" w:rsidRDefault="00FA7682" w:rsidP="00293CC4">
      <w:pPr>
        <w:pStyle w:val="3"/>
        <w:widowControl w:val="0"/>
        <w:spacing w:before="0" w:beforeAutospacing="0" w:after="0" w:afterAutospacing="0" w:line="276" w:lineRule="auto"/>
        <w:ind w:firstLine="709"/>
        <w:jc w:val="center"/>
        <w:rPr>
          <w:sz w:val="28"/>
          <w:szCs w:val="28"/>
          <w:lang w:val="uk-UA"/>
        </w:rPr>
      </w:pPr>
      <w:r w:rsidRPr="00880F5C">
        <w:rPr>
          <w:sz w:val="28"/>
          <w:szCs w:val="28"/>
          <w:lang w:val="uk-UA"/>
        </w:rPr>
        <w:t>II. </w:t>
      </w:r>
      <w:r w:rsidR="00460EF6" w:rsidRPr="00880F5C">
        <w:rPr>
          <w:sz w:val="28"/>
          <w:szCs w:val="28"/>
          <w:lang w:val="uk-UA"/>
        </w:rPr>
        <w:t>Цілі державного регулювання</w:t>
      </w:r>
    </w:p>
    <w:p w:rsidR="005C5BBA" w:rsidRPr="00880F5C" w:rsidRDefault="005C5BBA" w:rsidP="00293CC4">
      <w:pPr>
        <w:pStyle w:val="3"/>
        <w:widowControl w:val="0"/>
        <w:spacing w:before="0" w:beforeAutospacing="0" w:after="0" w:afterAutospacing="0" w:line="276" w:lineRule="auto"/>
        <w:ind w:firstLine="709"/>
        <w:rPr>
          <w:b w:val="0"/>
          <w:sz w:val="16"/>
          <w:szCs w:val="16"/>
          <w:lang w:val="uk-UA"/>
        </w:rPr>
      </w:pPr>
    </w:p>
    <w:p w:rsidR="00880F5C" w:rsidRPr="00880F5C" w:rsidRDefault="00880F5C" w:rsidP="00880F5C">
      <w:pPr>
        <w:pStyle w:val="a3"/>
        <w:spacing w:before="0" w:beforeAutospacing="0" w:after="0" w:afterAutospacing="0"/>
        <w:ind w:firstLine="709"/>
        <w:jc w:val="both"/>
        <w:rPr>
          <w:sz w:val="28"/>
          <w:szCs w:val="28"/>
          <w:lang w:val="uk-UA"/>
        </w:rPr>
      </w:pPr>
      <w:r w:rsidRPr="00880F5C">
        <w:rPr>
          <w:sz w:val="28"/>
          <w:szCs w:val="28"/>
          <w:lang w:val="uk-UA"/>
        </w:rPr>
        <w:t xml:space="preserve">Метою прийняття проекту </w:t>
      </w:r>
      <w:r w:rsidR="00C813E9">
        <w:rPr>
          <w:sz w:val="28"/>
          <w:szCs w:val="28"/>
          <w:lang w:val="uk-UA"/>
        </w:rPr>
        <w:t>акта</w:t>
      </w:r>
      <w:r w:rsidRPr="00880F5C">
        <w:rPr>
          <w:sz w:val="28"/>
          <w:szCs w:val="28"/>
          <w:lang w:val="uk-UA"/>
        </w:rPr>
        <w:t xml:space="preserve"> є залучення додаткових інвестицій в реальний сектор економіки, розвиток вітчизняного виробництва, створення нових робочих місць, збільшення експорту промислової продукції та податкових надходжень до бюджетів всіх рівнів, а також підвищення зайнятості та реальних доходів населення </w:t>
      </w:r>
      <w:r w:rsidRPr="00880F5C">
        <w:rPr>
          <w:sz w:val="28"/>
          <w:szCs w:val="28"/>
          <w:lang w:val="uk-UA"/>
        </w:rPr>
        <w:lastRenderedPageBreak/>
        <w:t>в Україні шляхом впровадження механізму розстрочення (рівними частинами) сплати податку на додану вартість (на термін до 24 календарних місяців) при ввезенні на митну територію України у митному режимі імпорту обладнання за умови подальшого їх використання для власного виробництва на території України.</w:t>
      </w:r>
    </w:p>
    <w:p w:rsidR="003D274E" w:rsidRPr="00C813E9" w:rsidRDefault="0096207F" w:rsidP="00C813E9">
      <w:pPr>
        <w:widowControl w:val="0"/>
        <w:ind w:firstLine="709"/>
        <w:jc w:val="both"/>
        <w:rPr>
          <w:sz w:val="28"/>
          <w:szCs w:val="28"/>
          <w:lang w:val="uk-UA"/>
        </w:rPr>
      </w:pPr>
      <w:r w:rsidRPr="00C813E9">
        <w:rPr>
          <w:sz w:val="28"/>
          <w:szCs w:val="28"/>
          <w:lang w:val="uk-UA"/>
        </w:rPr>
        <w:t xml:space="preserve">Проектом постанови передбачається </w:t>
      </w:r>
      <w:r w:rsidR="007A22B5" w:rsidRPr="00C813E9">
        <w:rPr>
          <w:sz w:val="28"/>
          <w:szCs w:val="28"/>
          <w:lang w:val="uk-UA"/>
        </w:rPr>
        <w:t xml:space="preserve">визначити процедуру надання розстрочення сплати податку на додану вартість та застосування забезпечення виконання зобов’язань під час ввезення на митну територію України з поміщенням в митний режим імпорту обладнання, що класифікується за товарними підкатегоріями згідно з УКТЗЕД, визначеними пунктом 65 підрозділу 2 розділу ХХ “Перехідні положення” </w:t>
      </w:r>
      <w:r w:rsidR="00C813E9" w:rsidRPr="00C813E9">
        <w:rPr>
          <w:sz w:val="28"/>
          <w:szCs w:val="28"/>
          <w:lang w:val="uk-UA"/>
        </w:rPr>
        <w:t>Кодексу</w:t>
      </w:r>
      <w:r w:rsidR="007A22B5" w:rsidRPr="00C813E9">
        <w:rPr>
          <w:sz w:val="28"/>
          <w:szCs w:val="28"/>
          <w:lang w:val="uk-UA"/>
        </w:rPr>
        <w:t>, та ввозиться платником податку для власного виробництва на території України.</w:t>
      </w:r>
    </w:p>
    <w:p w:rsidR="0096207F" w:rsidRPr="00460EC0" w:rsidRDefault="0096207F" w:rsidP="00293CC4">
      <w:pPr>
        <w:pStyle w:val="3"/>
        <w:widowControl w:val="0"/>
        <w:spacing w:before="0" w:beforeAutospacing="0" w:after="0" w:afterAutospacing="0" w:line="276" w:lineRule="auto"/>
        <w:ind w:firstLine="709"/>
        <w:jc w:val="center"/>
        <w:rPr>
          <w:sz w:val="28"/>
          <w:szCs w:val="28"/>
          <w:highlight w:val="yellow"/>
          <w:lang w:val="uk-UA"/>
        </w:rPr>
      </w:pPr>
    </w:p>
    <w:p w:rsidR="00460EF6" w:rsidRPr="00FD76EB" w:rsidRDefault="00FA7682" w:rsidP="00293CC4">
      <w:pPr>
        <w:pStyle w:val="3"/>
        <w:widowControl w:val="0"/>
        <w:spacing w:before="0" w:beforeAutospacing="0" w:after="0" w:afterAutospacing="0" w:line="276" w:lineRule="auto"/>
        <w:ind w:firstLine="709"/>
        <w:jc w:val="center"/>
        <w:rPr>
          <w:sz w:val="28"/>
          <w:szCs w:val="28"/>
          <w:lang w:val="uk-UA"/>
        </w:rPr>
      </w:pPr>
      <w:r w:rsidRPr="00FD76EB">
        <w:rPr>
          <w:sz w:val="28"/>
          <w:szCs w:val="28"/>
          <w:lang w:val="uk-UA"/>
        </w:rPr>
        <w:t>III. </w:t>
      </w:r>
      <w:r w:rsidR="00460EF6" w:rsidRPr="00FD76EB">
        <w:rPr>
          <w:sz w:val="28"/>
          <w:szCs w:val="28"/>
          <w:lang w:val="uk-UA"/>
        </w:rPr>
        <w:t>Визначення та оцінка альтернативних способів досягнення цілей</w:t>
      </w:r>
    </w:p>
    <w:p w:rsidR="006739C8" w:rsidRPr="00FD76EB" w:rsidRDefault="00CC2756" w:rsidP="00293CC4">
      <w:pPr>
        <w:pStyle w:val="a3"/>
        <w:widowControl w:val="0"/>
        <w:spacing w:before="0" w:beforeAutospacing="0" w:after="0" w:afterAutospacing="0" w:line="276" w:lineRule="auto"/>
        <w:ind w:firstLine="709"/>
        <w:jc w:val="both"/>
        <w:rPr>
          <w:sz w:val="28"/>
          <w:szCs w:val="28"/>
          <w:lang w:val="uk-UA"/>
        </w:rPr>
      </w:pPr>
      <w:r w:rsidRPr="00FD76EB">
        <w:rPr>
          <w:sz w:val="28"/>
          <w:szCs w:val="28"/>
          <w:lang w:val="uk-UA"/>
        </w:rPr>
        <w:t>1. </w:t>
      </w:r>
      <w:r w:rsidR="006739C8" w:rsidRPr="00FD76EB">
        <w:rPr>
          <w:sz w:val="28"/>
          <w:szCs w:val="28"/>
          <w:lang w:val="uk-UA"/>
        </w:rPr>
        <w:t>Альтернативні способи досягнення цілей державного регулювання:</w:t>
      </w:r>
    </w:p>
    <w:p w:rsidR="00F02AAA" w:rsidRPr="00FD76EB" w:rsidRDefault="00F02AAA" w:rsidP="00C029AC">
      <w:pPr>
        <w:pStyle w:val="a3"/>
        <w:widowControl w:val="0"/>
        <w:spacing w:before="0" w:beforeAutospacing="0" w:after="0" w:afterAutospacing="0"/>
        <w:ind w:firstLine="709"/>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34"/>
        <w:gridCol w:w="8350"/>
      </w:tblGrid>
      <w:tr w:rsidR="006739C8" w:rsidRPr="00FD76EB" w:rsidTr="009942ED">
        <w:trPr>
          <w:tblCellSpacing w:w="22" w:type="dxa"/>
        </w:trPr>
        <w:tc>
          <w:tcPr>
            <w:tcW w:w="948" w:type="pct"/>
            <w:tcBorders>
              <w:top w:val="outset" w:sz="6" w:space="0" w:color="auto"/>
              <w:bottom w:val="outset" w:sz="6" w:space="0" w:color="auto"/>
              <w:right w:val="outset" w:sz="6" w:space="0" w:color="auto"/>
            </w:tcBorders>
            <w:vAlign w:val="center"/>
          </w:tcPr>
          <w:p w:rsidR="006739C8" w:rsidRPr="00FD76EB" w:rsidRDefault="006739C8" w:rsidP="00FA54EF">
            <w:pPr>
              <w:pStyle w:val="a3"/>
              <w:widowControl w:val="0"/>
              <w:jc w:val="center"/>
              <w:rPr>
                <w:szCs w:val="24"/>
                <w:lang w:val="uk-UA"/>
              </w:rPr>
            </w:pPr>
            <w:r w:rsidRPr="00FD76EB">
              <w:rPr>
                <w:szCs w:val="24"/>
                <w:lang w:val="uk-UA"/>
              </w:rPr>
              <w:t>Вид альтернативи</w:t>
            </w:r>
          </w:p>
        </w:tc>
        <w:tc>
          <w:tcPr>
            <w:tcW w:w="3989" w:type="pct"/>
            <w:tcBorders>
              <w:top w:val="outset" w:sz="6" w:space="0" w:color="auto"/>
              <w:left w:val="outset" w:sz="6" w:space="0" w:color="auto"/>
              <w:bottom w:val="outset" w:sz="6" w:space="0" w:color="auto"/>
            </w:tcBorders>
            <w:vAlign w:val="center"/>
          </w:tcPr>
          <w:p w:rsidR="006739C8" w:rsidRPr="00FD76EB" w:rsidRDefault="006739C8" w:rsidP="00FA54EF">
            <w:pPr>
              <w:pStyle w:val="a3"/>
              <w:widowControl w:val="0"/>
              <w:jc w:val="center"/>
              <w:rPr>
                <w:szCs w:val="24"/>
                <w:lang w:val="uk-UA"/>
              </w:rPr>
            </w:pPr>
            <w:r w:rsidRPr="00FD76EB">
              <w:rPr>
                <w:szCs w:val="24"/>
                <w:lang w:val="uk-UA"/>
              </w:rPr>
              <w:t>Опис альтернативи</w:t>
            </w:r>
          </w:p>
        </w:tc>
      </w:tr>
      <w:tr w:rsidR="006739C8" w:rsidRPr="00FD76EB" w:rsidTr="009942ED">
        <w:trPr>
          <w:tblCellSpacing w:w="22" w:type="dxa"/>
        </w:trPr>
        <w:tc>
          <w:tcPr>
            <w:tcW w:w="948" w:type="pct"/>
            <w:tcBorders>
              <w:top w:val="outset" w:sz="6" w:space="0" w:color="auto"/>
              <w:bottom w:val="outset" w:sz="6" w:space="0" w:color="auto"/>
              <w:right w:val="outset" w:sz="6" w:space="0" w:color="auto"/>
            </w:tcBorders>
            <w:vAlign w:val="center"/>
          </w:tcPr>
          <w:p w:rsidR="006739C8" w:rsidRPr="00FD76EB" w:rsidRDefault="00F87441" w:rsidP="005D10E4">
            <w:pPr>
              <w:pStyle w:val="a3"/>
              <w:widowControl w:val="0"/>
              <w:ind w:right="-68" w:firstLine="142"/>
              <w:jc w:val="center"/>
              <w:rPr>
                <w:szCs w:val="24"/>
                <w:lang w:val="uk-UA"/>
              </w:rPr>
            </w:pPr>
            <w:r w:rsidRPr="00FD76EB">
              <w:rPr>
                <w:szCs w:val="24"/>
                <w:lang w:val="uk-UA"/>
              </w:rPr>
              <w:t>Альтернатива </w:t>
            </w:r>
            <w:r w:rsidR="006739C8" w:rsidRPr="00FD76EB">
              <w:rPr>
                <w:szCs w:val="24"/>
                <w:lang w:val="uk-UA"/>
              </w:rPr>
              <w:t>1</w:t>
            </w:r>
          </w:p>
          <w:p w:rsidR="00E865C3" w:rsidRPr="00FD76EB" w:rsidRDefault="00E865C3" w:rsidP="00E865C3">
            <w:pPr>
              <w:pStyle w:val="a3"/>
              <w:widowControl w:val="0"/>
              <w:ind w:right="-68"/>
              <w:rPr>
                <w:szCs w:val="24"/>
                <w:lang w:val="uk-UA"/>
              </w:rPr>
            </w:pPr>
            <w:r w:rsidRPr="00FD76EB">
              <w:rPr>
                <w:color w:val="808080" w:themeColor="background1" w:themeShade="80"/>
                <w:sz w:val="20"/>
                <w:szCs w:val="24"/>
                <w:lang w:val="uk-UA"/>
              </w:rPr>
              <w:t>Затвердження регуляторного акту</w:t>
            </w:r>
          </w:p>
        </w:tc>
        <w:tc>
          <w:tcPr>
            <w:tcW w:w="3989" w:type="pct"/>
            <w:tcBorders>
              <w:top w:val="outset" w:sz="6" w:space="0" w:color="auto"/>
              <w:left w:val="outset" w:sz="6" w:space="0" w:color="auto"/>
              <w:bottom w:val="outset" w:sz="6" w:space="0" w:color="auto"/>
            </w:tcBorders>
          </w:tcPr>
          <w:p w:rsidR="00E865C3" w:rsidRPr="00FD76EB" w:rsidRDefault="00E865C3" w:rsidP="00E865C3">
            <w:pPr>
              <w:widowControl w:val="0"/>
              <w:tabs>
                <w:tab w:val="left" w:pos="3686"/>
              </w:tabs>
              <w:ind w:firstLine="709"/>
              <w:jc w:val="both"/>
              <w:rPr>
                <w:lang w:val="uk-UA"/>
              </w:rPr>
            </w:pPr>
            <w:r w:rsidRPr="00FD76EB">
              <w:rPr>
                <w:lang w:val="uk-UA"/>
              </w:rPr>
              <w:t>Прийняття проекту постанови</w:t>
            </w:r>
            <w:r w:rsidRPr="00FD76EB">
              <w:t xml:space="preserve"> </w:t>
            </w:r>
            <w:r w:rsidRPr="00FD76EB">
              <w:rPr>
                <w:lang w:val="uk-UA"/>
              </w:rPr>
              <w:t xml:space="preserve">Кабінету Міністрів України «Про затвердження Порядку надання розстрочення сплати податку на додану вартість та застосування забезпечення виконання зобов’язань під час ввезення на митну територію України обладнання для власного виробництва на території України». </w:t>
            </w:r>
          </w:p>
          <w:p w:rsidR="00A92FDC" w:rsidRPr="00FD76EB" w:rsidRDefault="00E865C3" w:rsidP="00433A1B">
            <w:pPr>
              <w:widowControl w:val="0"/>
              <w:tabs>
                <w:tab w:val="left" w:pos="3686"/>
              </w:tabs>
              <w:ind w:firstLine="709"/>
              <w:jc w:val="both"/>
              <w:rPr>
                <w:lang w:val="uk-UA"/>
              </w:rPr>
            </w:pPr>
            <w:r w:rsidRPr="00FD76EB">
              <w:rPr>
                <w:lang w:val="uk-UA"/>
              </w:rPr>
              <w:t xml:space="preserve">Запропонований спосіб вирішення зазначеної проблеми забезпечить правове врегулювання питань надання розстрочення сплати податку на додану вартість, </w:t>
            </w:r>
            <w:r w:rsidR="00F35FAB" w:rsidRPr="00FD76EB">
              <w:rPr>
                <w:lang w:val="uk-UA"/>
              </w:rPr>
              <w:t>на термін, зазначений у заяві платника податку, але не більше 24 календарних місяців, без нарахування процентів, пені та штрафів, визначених Податковим кодексом, при ввезенні обладнання для власного виробництва на території України, що дозволить створити сприятливі умови ведення бізнесу в Україні.</w:t>
            </w:r>
          </w:p>
        </w:tc>
      </w:tr>
      <w:tr w:rsidR="006739C8" w:rsidRPr="00FD76EB" w:rsidTr="009942ED">
        <w:trPr>
          <w:tblCellSpacing w:w="22" w:type="dxa"/>
        </w:trPr>
        <w:tc>
          <w:tcPr>
            <w:tcW w:w="948" w:type="pct"/>
            <w:tcBorders>
              <w:top w:val="outset" w:sz="6" w:space="0" w:color="auto"/>
              <w:bottom w:val="outset" w:sz="6" w:space="0" w:color="auto"/>
              <w:right w:val="outset" w:sz="6" w:space="0" w:color="auto"/>
            </w:tcBorders>
            <w:vAlign w:val="center"/>
          </w:tcPr>
          <w:p w:rsidR="006739C8" w:rsidRPr="00FD76EB" w:rsidRDefault="00F87441" w:rsidP="005D10E4">
            <w:pPr>
              <w:pStyle w:val="a3"/>
              <w:widowControl w:val="0"/>
              <w:ind w:right="-67" w:firstLine="142"/>
              <w:jc w:val="center"/>
              <w:rPr>
                <w:szCs w:val="24"/>
                <w:lang w:val="uk-UA"/>
              </w:rPr>
            </w:pPr>
            <w:r w:rsidRPr="00FD76EB">
              <w:rPr>
                <w:szCs w:val="24"/>
                <w:lang w:val="uk-UA"/>
              </w:rPr>
              <w:t>Альтернатива </w:t>
            </w:r>
            <w:r w:rsidR="00825C08" w:rsidRPr="00FD76EB">
              <w:rPr>
                <w:szCs w:val="24"/>
                <w:lang w:val="uk-UA"/>
              </w:rPr>
              <w:t>2</w:t>
            </w:r>
          </w:p>
          <w:p w:rsidR="009942ED" w:rsidRPr="00FD76EB" w:rsidRDefault="009942ED" w:rsidP="005D10E4">
            <w:pPr>
              <w:pStyle w:val="a3"/>
              <w:widowControl w:val="0"/>
              <w:ind w:right="-67" w:firstLine="142"/>
              <w:jc w:val="center"/>
              <w:rPr>
                <w:sz w:val="20"/>
                <w:lang w:val="uk-UA"/>
              </w:rPr>
            </w:pPr>
            <w:r w:rsidRPr="00FD76EB">
              <w:rPr>
                <w:color w:val="808080" w:themeColor="background1" w:themeShade="80"/>
                <w:sz w:val="20"/>
                <w:lang w:val="uk-UA"/>
              </w:rPr>
              <w:t>Залишити без змін</w:t>
            </w:r>
          </w:p>
        </w:tc>
        <w:tc>
          <w:tcPr>
            <w:tcW w:w="3989" w:type="pct"/>
            <w:tcBorders>
              <w:top w:val="outset" w:sz="6" w:space="0" w:color="auto"/>
              <w:left w:val="outset" w:sz="6" w:space="0" w:color="auto"/>
              <w:bottom w:val="outset" w:sz="6" w:space="0" w:color="auto"/>
            </w:tcBorders>
          </w:tcPr>
          <w:p w:rsidR="006739C8" w:rsidRPr="00FD76EB" w:rsidRDefault="001D503E" w:rsidP="00FD76EB">
            <w:pPr>
              <w:widowControl w:val="0"/>
              <w:ind w:firstLine="709"/>
              <w:jc w:val="both"/>
              <w:rPr>
                <w:lang w:val="uk-UA"/>
              </w:rPr>
            </w:pPr>
            <w:r w:rsidRPr="00FD76EB">
              <w:rPr>
                <w:lang w:val="uk-UA"/>
              </w:rPr>
              <w:t>Залиш</w:t>
            </w:r>
            <w:r w:rsidR="00FD76EB" w:rsidRPr="00FD76EB">
              <w:rPr>
                <w:lang w:val="uk-UA"/>
              </w:rPr>
              <w:t>ення</w:t>
            </w:r>
            <w:r w:rsidR="009942ED" w:rsidRPr="00FD76EB">
              <w:rPr>
                <w:lang w:val="uk-UA"/>
              </w:rPr>
              <w:t xml:space="preserve"> </w:t>
            </w:r>
            <w:r w:rsidRPr="00FD76EB">
              <w:rPr>
                <w:lang w:val="uk-UA"/>
              </w:rPr>
              <w:t>без змін</w:t>
            </w:r>
            <w:r w:rsidR="009942ED" w:rsidRPr="00FD76EB">
              <w:rPr>
                <w:lang w:val="uk-UA"/>
              </w:rPr>
              <w:t xml:space="preserve">, позбавить платників податків </w:t>
            </w:r>
            <w:r w:rsidR="007A22B5" w:rsidRPr="00FD76EB">
              <w:rPr>
                <w:lang w:val="uk-UA"/>
              </w:rPr>
              <w:t xml:space="preserve">права </w:t>
            </w:r>
            <w:r w:rsidR="009942ED" w:rsidRPr="00FD76EB">
              <w:rPr>
                <w:lang w:val="uk-UA"/>
              </w:rPr>
              <w:t xml:space="preserve">при ввезенні обладнання для власного виробництва на території України на розстрочення сплати податку на додану вартість, </w:t>
            </w:r>
            <w:r w:rsidR="00FD76EB" w:rsidRPr="00FD76EB">
              <w:rPr>
                <w:lang w:val="uk-UA"/>
              </w:rPr>
              <w:t>яке</w:t>
            </w:r>
            <w:r w:rsidR="007A22B5" w:rsidRPr="00FD76EB">
              <w:rPr>
                <w:lang w:val="uk-UA"/>
              </w:rPr>
              <w:t xml:space="preserve"> </w:t>
            </w:r>
            <w:r w:rsidR="009942ED" w:rsidRPr="00FD76EB">
              <w:rPr>
                <w:lang w:val="uk-UA"/>
              </w:rPr>
              <w:t>передбачен</w:t>
            </w:r>
            <w:r w:rsidR="00293CC4" w:rsidRPr="00FD76EB">
              <w:rPr>
                <w:lang w:val="uk-UA"/>
              </w:rPr>
              <w:t>о</w:t>
            </w:r>
            <w:r w:rsidR="009942ED" w:rsidRPr="00FD76EB">
              <w:rPr>
                <w:lang w:val="uk-UA"/>
              </w:rPr>
              <w:t xml:space="preserve"> Податковим кодексом.</w:t>
            </w:r>
          </w:p>
        </w:tc>
      </w:tr>
    </w:tbl>
    <w:p w:rsidR="005C5BBA" w:rsidRPr="00FD76EB" w:rsidRDefault="009942ED" w:rsidP="00C029AC">
      <w:pPr>
        <w:pStyle w:val="a3"/>
        <w:widowControl w:val="0"/>
        <w:spacing w:before="0" w:beforeAutospacing="0" w:after="0" w:afterAutospacing="0"/>
        <w:ind w:firstLine="709"/>
        <w:jc w:val="both"/>
        <w:rPr>
          <w:sz w:val="28"/>
          <w:szCs w:val="28"/>
          <w:lang w:val="uk-UA"/>
        </w:rPr>
      </w:pPr>
      <w:r w:rsidRPr="00FD76EB">
        <w:rPr>
          <w:sz w:val="28"/>
          <w:szCs w:val="28"/>
          <w:lang w:val="uk-UA"/>
        </w:rPr>
        <w:t>* інших альтернативних способів досягнення основної мети, ніж прийняття зазначеного регуляторного акта, не існує.</w:t>
      </w:r>
    </w:p>
    <w:p w:rsidR="009942ED" w:rsidRPr="00FD76EB" w:rsidRDefault="009942ED" w:rsidP="00C029AC">
      <w:pPr>
        <w:pStyle w:val="a3"/>
        <w:widowControl w:val="0"/>
        <w:spacing w:before="0" w:beforeAutospacing="0" w:after="0" w:afterAutospacing="0"/>
        <w:ind w:firstLine="709"/>
        <w:jc w:val="both"/>
        <w:rPr>
          <w:sz w:val="28"/>
          <w:szCs w:val="28"/>
          <w:lang w:val="uk-UA"/>
        </w:rPr>
      </w:pPr>
    </w:p>
    <w:p w:rsidR="00C406FB" w:rsidRPr="00FD76EB" w:rsidRDefault="00C406FB" w:rsidP="00C406FB">
      <w:pPr>
        <w:widowControl w:val="0"/>
        <w:ind w:firstLine="851"/>
        <w:jc w:val="both"/>
        <w:rPr>
          <w:sz w:val="28"/>
          <w:szCs w:val="28"/>
          <w:lang w:val="uk-UA"/>
        </w:rPr>
      </w:pPr>
      <w:r w:rsidRPr="00FD76EB">
        <w:rPr>
          <w:sz w:val="28"/>
          <w:szCs w:val="28"/>
          <w:lang w:val="uk-UA"/>
        </w:rPr>
        <w:t>2. Оцінка впливу на сферу інтересів держави</w:t>
      </w:r>
    </w:p>
    <w:tbl>
      <w:tblPr>
        <w:tblW w:w="4907" w:type="pct"/>
        <w:tblCellSpacing w:w="22"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034"/>
        <w:gridCol w:w="3675"/>
        <w:gridCol w:w="4472"/>
      </w:tblGrid>
      <w:tr w:rsidR="00C406FB" w:rsidRPr="00FD76EB" w:rsidTr="00C406FB">
        <w:trPr>
          <w:tblCellSpacing w:w="22" w:type="dxa"/>
        </w:trPr>
        <w:tc>
          <w:tcPr>
            <w:tcW w:w="965" w:type="pct"/>
            <w:vAlign w:val="center"/>
          </w:tcPr>
          <w:p w:rsidR="00C406FB" w:rsidRPr="00FD76EB" w:rsidRDefault="00C406FB" w:rsidP="00C406FB">
            <w:pPr>
              <w:widowControl w:val="0"/>
              <w:jc w:val="center"/>
              <w:rPr>
                <w:sz w:val="20"/>
                <w:lang w:val="uk-UA"/>
              </w:rPr>
            </w:pPr>
            <w:r w:rsidRPr="00FD76EB">
              <w:rPr>
                <w:sz w:val="20"/>
                <w:lang w:val="uk-UA"/>
              </w:rPr>
              <w:t>Вид альтернативи</w:t>
            </w:r>
          </w:p>
        </w:tc>
        <w:tc>
          <w:tcPr>
            <w:tcW w:w="1780" w:type="pct"/>
            <w:vAlign w:val="center"/>
          </w:tcPr>
          <w:p w:rsidR="00C406FB" w:rsidRPr="00FD76EB" w:rsidRDefault="00C406FB" w:rsidP="00C406FB">
            <w:pPr>
              <w:widowControl w:val="0"/>
              <w:jc w:val="center"/>
              <w:rPr>
                <w:sz w:val="20"/>
                <w:lang w:val="uk-UA"/>
              </w:rPr>
            </w:pPr>
            <w:r w:rsidRPr="00FD76EB">
              <w:rPr>
                <w:sz w:val="20"/>
                <w:lang w:val="uk-UA"/>
              </w:rPr>
              <w:t>Вигоди</w:t>
            </w:r>
          </w:p>
        </w:tc>
        <w:tc>
          <w:tcPr>
            <w:tcW w:w="2161" w:type="pct"/>
            <w:vAlign w:val="center"/>
          </w:tcPr>
          <w:p w:rsidR="00C406FB" w:rsidRPr="00FD76EB" w:rsidRDefault="00C406FB" w:rsidP="00C406FB">
            <w:pPr>
              <w:widowControl w:val="0"/>
              <w:jc w:val="center"/>
              <w:rPr>
                <w:sz w:val="20"/>
                <w:lang w:val="uk-UA"/>
              </w:rPr>
            </w:pPr>
            <w:r w:rsidRPr="00FD76EB">
              <w:rPr>
                <w:sz w:val="20"/>
                <w:lang w:val="uk-UA"/>
              </w:rPr>
              <w:t>Витрати</w:t>
            </w:r>
          </w:p>
        </w:tc>
      </w:tr>
      <w:tr w:rsidR="00C406FB" w:rsidRPr="00FD76EB" w:rsidTr="00C406FB">
        <w:trPr>
          <w:tblCellSpacing w:w="22" w:type="dxa"/>
        </w:trPr>
        <w:tc>
          <w:tcPr>
            <w:tcW w:w="965" w:type="pct"/>
          </w:tcPr>
          <w:p w:rsidR="00C406FB" w:rsidRPr="003A5E10" w:rsidRDefault="00C406FB" w:rsidP="00C406FB">
            <w:pPr>
              <w:widowControl w:val="0"/>
              <w:rPr>
                <w:lang w:val="uk-UA"/>
              </w:rPr>
            </w:pPr>
            <w:r w:rsidRPr="003A5E10">
              <w:rPr>
                <w:lang w:val="uk-UA"/>
              </w:rPr>
              <w:t>Альтернатива 1</w:t>
            </w:r>
            <w:r w:rsidRPr="003A5E10">
              <w:rPr>
                <w:color w:val="808080"/>
                <w:lang w:val="uk-UA"/>
              </w:rPr>
              <w:t xml:space="preserve"> Затвердження нового регуляторного акту</w:t>
            </w:r>
          </w:p>
        </w:tc>
        <w:tc>
          <w:tcPr>
            <w:tcW w:w="1780" w:type="pct"/>
          </w:tcPr>
          <w:p w:rsidR="00FD76EB" w:rsidRPr="003A5E10" w:rsidRDefault="00FD76EB" w:rsidP="00293CC4">
            <w:pPr>
              <w:widowControl w:val="0"/>
              <w:rPr>
                <w:lang w:val="uk-UA"/>
              </w:rPr>
            </w:pPr>
            <w:r w:rsidRPr="003A5E10">
              <w:rPr>
                <w:lang w:val="uk-UA"/>
              </w:rPr>
              <w:t xml:space="preserve">Реалізація норм проекту постанови сприятиме розвитку вітчизняного виробництва, створенню нових робочих місць, збільшенню експорту промислової продукції та, як наслідок, збільшенню надходжень до бюджетів всіх рівнів, а також підвищенню зайнятості та реальних доходів населення в </w:t>
            </w:r>
            <w:r w:rsidRPr="003A5E10">
              <w:rPr>
                <w:lang w:val="uk-UA"/>
              </w:rPr>
              <w:lastRenderedPageBreak/>
              <w:t>Україні.</w:t>
            </w:r>
          </w:p>
        </w:tc>
        <w:tc>
          <w:tcPr>
            <w:tcW w:w="2161" w:type="pct"/>
          </w:tcPr>
          <w:p w:rsidR="007A22B5" w:rsidRPr="003A5E10" w:rsidRDefault="00C406FB" w:rsidP="00812F97">
            <w:pPr>
              <w:widowControl w:val="0"/>
              <w:jc w:val="both"/>
              <w:rPr>
                <w:lang w:val="uk-UA"/>
              </w:rPr>
            </w:pPr>
            <w:r w:rsidRPr="003A5E10">
              <w:rPr>
                <w:lang w:val="uk-UA"/>
              </w:rPr>
              <w:lastRenderedPageBreak/>
              <w:t>Додаткові витрати відсутні.</w:t>
            </w:r>
          </w:p>
          <w:p w:rsidR="00C406FB" w:rsidRPr="003A5E10" w:rsidRDefault="00C406FB" w:rsidP="00433A1B">
            <w:pPr>
              <w:widowControl w:val="0"/>
              <w:jc w:val="both"/>
              <w:rPr>
                <w:lang w:val="uk-UA"/>
              </w:rPr>
            </w:pPr>
            <w:r w:rsidRPr="003A5E10">
              <w:rPr>
                <w:lang w:val="uk-UA"/>
              </w:rPr>
              <w:t xml:space="preserve"> </w:t>
            </w:r>
            <w:r w:rsidR="00FD76EB" w:rsidRPr="003A5E10">
              <w:rPr>
                <w:lang w:val="uk-UA"/>
              </w:rPr>
              <w:t xml:space="preserve">Водночас при наданні розстрочення сплати податку на додану вартість </w:t>
            </w:r>
            <w:r w:rsidR="00433A1B" w:rsidRPr="003A5E10">
              <w:rPr>
                <w:lang w:val="uk-UA"/>
              </w:rPr>
              <w:t>під час</w:t>
            </w:r>
            <w:r w:rsidR="00FD76EB" w:rsidRPr="003A5E10">
              <w:rPr>
                <w:lang w:val="uk-UA"/>
              </w:rPr>
              <w:t xml:space="preserve"> ввезенн</w:t>
            </w:r>
            <w:r w:rsidR="00433A1B" w:rsidRPr="003A5E10">
              <w:rPr>
                <w:lang w:val="uk-UA"/>
              </w:rPr>
              <w:t>я</w:t>
            </w:r>
            <w:r w:rsidR="00FD76EB" w:rsidRPr="003A5E10">
              <w:rPr>
                <w:lang w:val="uk-UA"/>
              </w:rPr>
              <w:t xml:space="preserve"> обладнання на митну територію України на період до 2-х років, в кожному окремому бюджетному періоді державний бюджет може недоотримати доходи від ПДВ в сумі близько 3 млрд. гривень.</w:t>
            </w:r>
          </w:p>
        </w:tc>
      </w:tr>
      <w:tr w:rsidR="00C406FB" w:rsidRPr="00282D4F" w:rsidTr="00C406FB">
        <w:trPr>
          <w:tblCellSpacing w:w="22" w:type="dxa"/>
        </w:trPr>
        <w:tc>
          <w:tcPr>
            <w:tcW w:w="965" w:type="pct"/>
          </w:tcPr>
          <w:p w:rsidR="00C406FB" w:rsidRPr="003A5E10" w:rsidRDefault="00C406FB" w:rsidP="00812F97">
            <w:pPr>
              <w:widowControl w:val="0"/>
              <w:rPr>
                <w:lang w:val="uk-UA"/>
              </w:rPr>
            </w:pPr>
            <w:r w:rsidRPr="003A5E10">
              <w:rPr>
                <w:lang w:val="uk-UA"/>
              </w:rPr>
              <w:lastRenderedPageBreak/>
              <w:t>Альтернатива 2</w:t>
            </w:r>
            <w:r w:rsidRPr="003A5E10">
              <w:rPr>
                <w:color w:val="808080"/>
                <w:lang w:val="uk-UA"/>
              </w:rPr>
              <w:t xml:space="preserve"> </w:t>
            </w:r>
            <w:r w:rsidR="00812F97" w:rsidRPr="003A5E10">
              <w:rPr>
                <w:color w:val="808080"/>
                <w:lang w:val="uk-UA"/>
              </w:rPr>
              <w:t>Відсутність</w:t>
            </w:r>
            <w:r w:rsidRPr="003A5E10">
              <w:rPr>
                <w:color w:val="808080"/>
                <w:lang w:val="uk-UA"/>
              </w:rPr>
              <w:t xml:space="preserve"> регуляторного акту </w:t>
            </w:r>
          </w:p>
        </w:tc>
        <w:tc>
          <w:tcPr>
            <w:tcW w:w="1780" w:type="pct"/>
          </w:tcPr>
          <w:p w:rsidR="00C406FB" w:rsidRPr="003A5E10" w:rsidRDefault="00C406FB" w:rsidP="00C406FB">
            <w:pPr>
              <w:widowControl w:val="0"/>
              <w:rPr>
                <w:lang w:val="uk-UA"/>
              </w:rPr>
            </w:pPr>
            <w:r w:rsidRPr="003A5E10">
              <w:rPr>
                <w:lang w:val="uk-UA"/>
              </w:rPr>
              <w:t xml:space="preserve">Проблема залишається невирішеною. </w:t>
            </w:r>
          </w:p>
        </w:tc>
        <w:tc>
          <w:tcPr>
            <w:tcW w:w="2161" w:type="pct"/>
          </w:tcPr>
          <w:p w:rsidR="00C406FB" w:rsidRPr="003A5E10" w:rsidRDefault="00FD76EB" w:rsidP="00FD76EB">
            <w:pPr>
              <w:widowControl w:val="0"/>
              <w:rPr>
                <w:lang w:val="uk-UA"/>
              </w:rPr>
            </w:pPr>
            <w:r w:rsidRPr="003A5E10">
              <w:rPr>
                <w:lang w:val="uk-UA"/>
              </w:rPr>
              <w:t>Зменшення можливостей держави щодо сприяння розвитку вітчизняного виробництва, створення нових робочих місць, збільшення експорту промислової продукції та, як наслідок, збільшення надходжень до бюджетів всіх рівнів, а також підвищення зайнятості та реальних доходів населення в Україні.</w:t>
            </w:r>
          </w:p>
        </w:tc>
      </w:tr>
    </w:tbl>
    <w:p w:rsidR="00C406FB" w:rsidRPr="00FD76EB" w:rsidRDefault="00C406FB" w:rsidP="00C406FB">
      <w:pPr>
        <w:ind w:firstLine="851"/>
        <w:jc w:val="both"/>
        <w:rPr>
          <w:sz w:val="28"/>
          <w:szCs w:val="28"/>
          <w:lang w:val="uk-UA"/>
        </w:rPr>
      </w:pPr>
    </w:p>
    <w:p w:rsidR="00460EF6" w:rsidRPr="00FD76EB" w:rsidRDefault="00141936" w:rsidP="00C029AC">
      <w:pPr>
        <w:pStyle w:val="a3"/>
        <w:widowControl w:val="0"/>
        <w:spacing w:before="0" w:beforeAutospacing="0" w:after="0" w:afterAutospacing="0"/>
        <w:ind w:firstLine="709"/>
        <w:jc w:val="both"/>
        <w:rPr>
          <w:sz w:val="28"/>
          <w:szCs w:val="28"/>
          <w:lang w:val="uk-UA"/>
        </w:rPr>
      </w:pPr>
      <w:r w:rsidRPr="00FD76EB">
        <w:rPr>
          <w:sz w:val="28"/>
          <w:szCs w:val="28"/>
          <w:lang w:val="uk-UA"/>
        </w:rPr>
        <w:t>3.</w:t>
      </w:r>
      <w:r w:rsidRPr="00FD76EB">
        <w:rPr>
          <w:lang w:val="uk-UA"/>
        </w:rPr>
        <w:t> </w:t>
      </w:r>
      <w:r w:rsidR="00B34895" w:rsidRPr="00FD76EB">
        <w:rPr>
          <w:sz w:val="28"/>
          <w:szCs w:val="28"/>
          <w:lang w:val="uk-UA"/>
        </w:rPr>
        <w:t>Проект наказу не розповсюджується на сферу інтересів громадян</w:t>
      </w:r>
      <w:r w:rsidR="00F70581" w:rsidRPr="00FD76EB">
        <w:rPr>
          <w:sz w:val="28"/>
          <w:szCs w:val="28"/>
          <w:lang w:val="uk-UA"/>
        </w:rPr>
        <w:t>.</w:t>
      </w:r>
    </w:p>
    <w:p w:rsidR="005C5BBA" w:rsidRPr="00460EC0" w:rsidRDefault="005C5BBA" w:rsidP="00C029AC">
      <w:pPr>
        <w:pStyle w:val="a3"/>
        <w:widowControl w:val="0"/>
        <w:spacing w:before="0" w:beforeAutospacing="0" w:after="0" w:afterAutospacing="0"/>
        <w:ind w:firstLine="709"/>
        <w:jc w:val="both"/>
        <w:rPr>
          <w:sz w:val="28"/>
          <w:szCs w:val="28"/>
          <w:highlight w:val="yellow"/>
          <w:lang w:val="uk-UA"/>
        </w:rPr>
      </w:pPr>
    </w:p>
    <w:p w:rsidR="006B4B01" w:rsidRPr="00433A1B" w:rsidRDefault="006B4B01" w:rsidP="00FD76EB">
      <w:pPr>
        <w:pStyle w:val="a3"/>
        <w:widowControl w:val="0"/>
        <w:spacing w:before="0" w:beforeAutospacing="0" w:after="0" w:afterAutospacing="0"/>
        <w:ind w:firstLine="709"/>
        <w:jc w:val="both"/>
        <w:rPr>
          <w:sz w:val="28"/>
          <w:szCs w:val="28"/>
          <w:lang w:val="uk-UA"/>
        </w:rPr>
      </w:pPr>
      <w:r w:rsidRPr="00433A1B">
        <w:rPr>
          <w:sz w:val="28"/>
          <w:szCs w:val="28"/>
          <w:lang w:val="uk-UA"/>
        </w:rPr>
        <w:t>4. Оцінка впливу на сферу інтересів платників податків.</w:t>
      </w:r>
    </w:p>
    <w:p w:rsidR="00FD76EB" w:rsidRDefault="00FD76EB" w:rsidP="00FD76EB">
      <w:pPr>
        <w:pStyle w:val="a3"/>
        <w:widowControl w:val="0"/>
        <w:spacing w:before="0" w:beforeAutospacing="0" w:after="0" w:afterAutospacing="0"/>
        <w:ind w:firstLine="709"/>
        <w:jc w:val="both"/>
        <w:rPr>
          <w:sz w:val="28"/>
          <w:szCs w:val="28"/>
          <w:lang w:val="uk-UA"/>
        </w:rPr>
      </w:pPr>
    </w:p>
    <w:p w:rsidR="00433A1B" w:rsidRDefault="00FD76EB" w:rsidP="003A5E10">
      <w:pPr>
        <w:pStyle w:val="a3"/>
        <w:widowControl w:val="0"/>
        <w:spacing w:before="0" w:beforeAutospacing="0" w:after="0" w:afterAutospacing="0"/>
        <w:ind w:firstLine="709"/>
        <w:jc w:val="both"/>
        <w:rPr>
          <w:sz w:val="28"/>
          <w:szCs w:val="28"/>
          <w:lang w:val="uk-UA"/>
        </w:rPr>
      </w:pPr>
      <w:r>
        <w:rPr>
          <w:sz w:val="28"/>
          <w:szCs w:val="28"/>
          <w:lang w:val="uk-UA"/>
        </w:rPr>
        <w:t xml:space="preserve">Норма поширюється на </w:t>
      </w:r>
      <w:r w:rsidR="00433A1B">
        <w:rPr>
          <w:sz w:val="28"/>
          <w:szCs w:val="28"/>
          <w:lang w:val="uk-UA"/>
        </w:rPr>
        <w:t>всіх суб’єктів господарювання, що ввозитимуть на митну територію України обладнання, перелік якого визначено в</w:t>
      </w:r>
      <w:r w:rsidR="00433A1B" w:rsidRPr="00433A1B">
        <w:t xml:space="preserve"> </w:t>
      </w:r>
      <w:r w:rsidR="00433A1B">
        <w:rPr>
          <w:sz w:val="28"/>
          <w:szCs w:val="28"/>
          <w:lang w:val="uk-UA"/>
        </w:rPr>
        <w:t>пунктом 65 </w:t>
      </w:r>
      <w:r w:rsidR="00433A1B" w:rsidRPr="00433A1B">
        <w:rPr>
          <w:sz w:val="28"/>
          <w:szCs w:val="28"/>
          <w:lang w:val="uk-UA"/>
        </w:rPr>
        <w:t>підрозділу 2 розділу ХХ “Перехідні положення” Кодексу</w:t>
      </w:r>
      <w:r w:rsidR="00433A1B">
        <w:rPr>
          <w:sz w:val="28"/>
          <w:szCs w:val="28"/>
          <w:lang w:val="uk-UA"/>
        </w:rPr>
        <w:t>, для власного виробництва.</w:t>
      </w:r>
    </w:p>
    <w:p w:rsidR="00FD76EB" w:rsidRDefault="00FD76EB" w:rsidP="003A5E10">
      <w:pPr>
        <w:pStyle w:val="a3"/>
        <w:widowControl w:val="0"/>
        <w:spacing w:before="0" w:beforeAutospacing="0" w:after="0" w:afterAutospacing="0"/>
        <w:ind w:firstLine="709"/>
        <w:jc w:val="both"/>
        <w:rPr>
          <w:sz w:val="28"/>
          <w:szCs w:val="28"/>
          <w:lang w:val="uk-UA"/>
        </w:rPr>
      </w:pPr>
      <w:r w:rsidRPr="00221643">
        <w:rPr>
          <w:sz w:val="28"/>
          <w:szCs w:val="28"/>
          <w:lang w:val="uk-UA"/>
        </w:rPr>
        <w:t>За даними ДФС,</w:t>
      </w:r>
      <w:r>
        <w:rPr>
          <w:sz w:val="28"/>
          <w:szCs w:val="28"/>
          <w:lang w:val="uk-UA"/>
        </w:rPr>
        <w:t xml:space="preserve"> станом на 2017 рік</w:t>
      </w:r>
      <w:r w:rsidRPr="00221643">
        <w:rPr>
          <w:sz w:val="28"/>
          <w:szCs w:val="28"/>
          <w:lang w:val="uk-UA"/>
        </w:rPr>
        <w:t xml:space="preserve"> зареєстровано 100328 суб’єктів господарювання, що мають право здійснювати зовнішньоекономічну діяльність. З них фактично здійснювали зовнішньое</w:t>
      </w:r>
      <w:r>
        <w:rPr>
          <w:sz w:val="28"/>
          <w:szCs w:val="28"/>
          <w:lang w:val="uk-UA"/>
        </w:rPr>
        <w:t>кономічну діяльність в 2017</w:t>
      </w:r>
      <w:r w:rsidRPr="00221643">
        <w:rPr>
          <w:sz w:val="28"/>
          <w:szCs w:val="28"/>
          <w:lang w:val="uk-UA"/>
        </w:rPr>
        <w:t xml:space="preserve"> році 82912 суб’єктів господарювання.</w:t>
      </w:r>
    </w:p>
    <w:p w:rsidR="00FD76EB" w:rsidRPr="00433A1B" w:rsidRDefault="00433A1B" w:rsidP="003A5E10">
      <w:pPr>
        <w:pStyle w:val="a3"/>
        <w:widowControl w:val="0"/>
        <w:spacing w:before="0" w:beforeAutospacing="0" w:after="0" w:afterAutospacing="0"/>
        <w:ind w:firstLine="709"/>
        <w:jc w:val="both"/>
        <w:rPr>
          <w:sz w:val="28"/>
          <w:szCs w:val="28"/>
          <w:lang w:val="uk-UA"/>
        </w:rPr>
      </w:pPr>
      <w:r w:rsidRPr="00433A1B">
        <w:rPr>
          <w:sz w:val="28"/>
          <w:szCs w:val="28"/>
          <w:lang w:val="uk-UA"/>
        </w:rPr>
        <w:t>Оскільки процедура надання розстрочення сплати податку на додану вартість при ввезенні обладнання на митну територію України нова, спрогнозувати кількість суб’єктів господарювання, що скористається нею наразі неможливо.</w:t>
      </w:r>
    </w:p>
    <w:p w:rsidR="00BC3984" w:rsidRPr="00460EC0" w:rsidRDefault="00BC3984" w:rsidP="006B4B01">
      <w:pPr>
        <w:pStyle w:val="a3"/>
        <w:widowControl w:val="0"/>
        <w:spacing w:before="0" w:beforeAutospacing="0" w:after="0" w:afterAutospacing="0" w:line="276" w:lineRule="auto"/>
        <w:ind w:firstLine="709"/>
        <w:jc w:val="both"/>
        <w:rPr>
          <w:sz w:val="28"/>
          <w:szCs w:val="28"/>
          <w:highlight w:val="yellow"/>
          <w:lang w:val="uk-UA"/>
        </w:rPr>
      </w:pPr>
    </w:p>
    <w:tbl>
      <w:tblPr>
        <w:tblW w:w="0" w:type="auto"/>
        <w:tblCellSpacing w:w="22"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089"/>
        <w:gridCol w:w="4087"/>
        <w:gridCol w:w="4109"/>
      </w:tblGrid>
      <w:tr w:rsidR="003A5E10" w:rsidRPr="003A5E10" w:rsidTr="00BC3984">
        <w:trPr>
          <w:tblCellSpacing w:w="22" w:type="dxa"/>
        </w:trPr>
        <w:tc>
          <w:tcPr>
            <w:tcW w:w="0" w:type="auto"/>
          </w:tcPr>
          <w:p w:rsidR="00B1139B" w:rsidRPr="003A5E10" w:rsidRDefault="00B1139B" w:rsidP="00B1139B">
            <w:pPr>
              <w:pStyle w:val="a3"/>
              <w:jc w:val="both"/>
              <w:rPr>
                <w:lang w:val="uk-UA"/>
              </w:rPr>
            </w:pPr>
            <w:r w:rsidRPr="003A5E10">
              <w:rPr>
                <w:lang w:val="uk-UA"/>
              </w:rPr>
              <w:t>Вид альтернативи</w:t>
            </w:r>
          </w:p>
        </w:tc>
        <w:tc>
          <w:tcPr>
            <w:tcW w:w="0" w:type="auto"/>
          </w:tcPr>
          <w:p w:rsidR="00B1139B" w:rsidRPr="003A5E10" w:rsidRDefault="00B1139B" w:rsidP="00CC1F57">
            <w:pPr>
              <w:pStyle w:val="a3"/>
              <w:jc w:val="center"/>
              <w:rPr>
                <w:lang w:val="uk-UA"/>
              </w:rPr>
            </w:pPr>
            <w:r w:rsidRPr="003A5E10">
              <w:rPr>
                <w:lang w:val="uk-UA"/>
              </w:rPr>
              <w:t>Вигоди</w:t>
            </w:r>
          </w:p>
        </w:tc>
        <w:tc>
          <w:tcPr>
            <w:tcW w:w="0" w:type="auto"/>
          </w:tcPr>
          <w:p w:rsidR="00B1139B" w:rsidRPr="003A5E10" w:rsidRDefault="00B1139B" w:rsidP="00B1139B">
            <w:pPr>
              <w:pStyle w:val="a3"/>
              <w:ind w:firstLine="709"/>
              <w:jc w:val="both"/>
              <w:rPr>
                <w:lang w:val="uk-UA"/>
              </w:rPr>
            </w:pPr>
            <w:r w:rsidRPr="003A5E10">
              <w:rPr>
                <w:lang w:val="uk-UA"/>
              </w:rPr>
              <w:t>Витрати</w:t>
            </w:r>
          </w:p>
        </w:tc>
      </w:tr>
      <w:tr w:rsidR="003A5E10" w:rsidRPr="003A5E10" w:rsidTr="00BC3984">
        <w:trPr>
          <w:tblCellSpacing w:w="22" w:type="dxa"/>
        </w:trPr>
        <w:tc>
          <w:tcPr>
            <w:tcW w:w="0" w:type="auto"/>
          </w:tcPr>
          <w:p w:rsidR="00B1139B" w:rsidRPr="003A5E10" w:rsidRDefault="00B1139B" w:rsidP="00BC3984">
            <w:pPr>
              <w:pStyle w:val="a3"/>
              <w:jc w:val="both"/>
              <w:rPr>
                <w:lang w:val="uk-UA"/>
              </w:rPr>
            </w:pPr>
            <w:r w:rsidRPr="003A5E10">
              <w:rPr>
                <w:lang w:val="uk-UA"/>
              </w:rPr>
              <w:t xml:space="preserve">Альтернатива 1 </w:t>
            </w:r>
            <w:r w:rsidRPr="003A5E10">
              <w:rPr>
                <w:color w:val="808080" w:themeColor="background1" w:themeShade="80"/>
                <w:sz w:val="20"/>
                <w:lang w:val="uk-UA"/>
              </w:rPr>
              <w:t>Затвердження нового регуляторного акту</w:t>
            </w:r>
          </w:p>
        </w:tc>
        <w:tc>
          <w:tcPr>
            <w:tcW w:w="0" w:type="auto"/>
          </w:tcPr>
          <w:p w:rsidR="00B1139B" w:rsidRPr="003A5E10" w:rsidRDefault="00B1139B" w:rsidP="003A5E10">
            <w:pPr>
              <w:pStyle w:val="a3"/>
              <w:spacing w:before="0" w:beforeAutospacing="0" w:after="0" w:afterAutospacing="0"/>
              <w:jc w:val="both"/>
              <w:rPr>
                <w:lang w:val="uk-UA"/>
              </w:rPr>
            </w:pPr>
            <w:r w:rsidRPr="003A5E10">
              <w:rPr>
                <w:lang w:val="uk-UA"/>
              </w:rPr>
              <w:t xml:space="preserve">Прийняття регуляторного акту </w:t>
            </w:r>
            <w:r w:rsidR="00433A1B" w:rsidRPr="003A5E10">
              <w:rPr>
                <w:lang w:val="uk-UA"/>
              </w:rPr>
              <w:t>дозволить</w:t>
            </w:r>
            <w:r w:rsidRPr="003A5E10">
              <w:rPr>
                <w:lang w:val="uk-UA"/>
              </w:rPr>
              <w:t xml:space="preserve">: </w:t>
            </w:r>
          </w:p>
          <w:p w:rsidR="00433A1B" w:rsidRPr="003A5E10" w:rsidRDefault="00433A1B" w:rsidP="003A5E10">
            <w:pPr>
              <w:pStyle w:val="a3"/>
              <w:spacing w:before="0" w:beforeAutospacing="0" w:after="0" w:afterAutospacing="0"/>
              <w:ind w:firstLine="363"/>
              <w:jc w:val="both"/>
              <w:rPr>
                <w:lang w:val="uk-UA"/>
              </w:rPr>
            </w:pPr>
            <w:r w:rsidRPr="003A5E10">
              <w:rPr>
                <w:lang w:val="uk-UA"/>
              </w:rPr>
              <w:t>-</w:t>
            </w:r>
            <w:r w:rsidRPr="003A5E10">
              <w:rPr>
                <w:lang w:val="uk-UA"/>
              </w:rPr>
              <w:tab/>
              <w:t>зменшити бар’єри для інвестицій в реальний сектор економіки та активізувати інвестиційну діяльність;</w:t>
            </w:r>
          </w:p>
          <w:p w:rsidR="00433A1B" w:rsidRPr="003A5E10" w:rsidRDefault="00433A1B" w:rsidP="003A5E10">
            <w:pPr>
              <w:pStyle w:val="a3"/>
              <w:spacing w:before="0" w:beforeAutospacing="0" w:after="0" w:afterAutospacing="0"/>
              <w:ind w:firstLine="363"/>
              <w:jc w:val="both"/>
              <w:rPr>
                <w:lang w:val="uk-UA"/>
              </w:rPr>
            </w:pPr>
            <w:r w:rsidRPr="003A5E10">
              <w:rPr>
                <w:lang w:val="uk-UA"/>
              </w:rPr>
              <w:t>-</w:t>
            </w:r>
            <w:r w:rsidRPr="003A5E10">
              <w:rPr>
                <w:lang w:val="uk-UA"/>
              </w:rPr>
              <w:tab/>
              <w:t>зменшити фіскальний тиск на підприємства реального сектору економіки при модернізації існуючих та створенні нових виробництв;</w:t>
            </w:r>
          </w:p>
          <w:p w:rsidR="00433A1B" w:rsidRPr="003A5E10" w:rsidRDefault="00433A1B" w:rsidP="003A5E10">
            <w:pPr>
              <w:pStyle w:val="a3"/>
              <w:spacing w:before="0" w:beforeAutospacing="0" w:after="0" w:afterAutospacing="0"/>
              <w:ind w:firstLine="363"/>
              <w:jc w:val="both"/>
              <w:rPr>
                <w:lang w:val="uk-UA"/>
              </w:rPr>
            </w:pPr>
            <w:r w:rsidRPr="003A5E10">
              <w:rPr>
                <w:lang w:val="uk-UA"/>
              </w:rPr>
              <w:t>-</w:t>
            </w:r>
            <w:r w:rsidRPr="003A5E10">
              <w:rPr>
                <w:lang w:val="uk-UA"/>
              </w:rPr>
              <w:tab/>
            </w:r>
            <w:r w:rsidR="003A5E10" w:rsidRPr="003A5E10">
              <w:rPr>
                <w:lang w:val="uk-UA"/>
              </w:rPr>
              <w:t>забезпечити з</w:t>
            </w:r>
            <w:r w:rsidRPr="003A5E10">
              <w:rPr>
                <w:lang w:val="uk-UA"/>
              </w:rPr>
              <w:t>ростання рентабельності виробничих підприємств та скоро</w:t>
            </w:r>
            <w:r w:rsidR="003A5E10" w:rsidRPr="003A5E10">
              <w:rPr>
                <w:lang w:val="uk-UA"/>
              </w:rPr>
              <w:t>тити</w:t>
            </w:r>
            <w:r w:rsidRPr="003A5E10">
              <w:rPr>
                <w:lang w:val="uk-UA"/>
              </w:rPr>
              <w:t xml:space="preserve"> строк окупності капітальних інвестицій при модернізації існуючих та створенні нових виробництв;</w:t>
            </w:r>
          </w:p>
          <w:p w:rsidR="00433A1B" w:rsidRPr="003A5E10" w:rsidRDefault="00433A1B" w:rsidP="003A5E10">
            <w:pPr>
              <w:pStyle w:val="a3"/>
              <w:spacing w:before="0" w:beforeAutospacing="0" w:after="0" w:afterAutospacing="0"/>
              <w:ind w:firstLine="363"/>
              <w:jc w:val="both"/>
              <w:rPr>
                <w:lang w:val="uk-UA"/>
              </w:rPr>
            </w:pPr>
            <w:r w:rsidRPr="003A5E10">
              <w:rPr>
                <w:lang w:val="uk-UA"/>
              </w:rPr>
              <w:t>-</w:t>
            </w:r>
            <w:r w:rsidRPr="003A5E10">
              <w:rPr>
                <w:lang w:val="uk-UA"/>
              </w:rPr>
              <w:tab/>
            </w:r>
            <w:r w:rsidR="003A5E10" w:rsidRPr="003A5E10">
              <w:rPr>
                <w:lang w:val="uk-UA"/>
              </w:rPr>
              <w:t>с</w:t>
            </w:r>
            <w:r w:rsidRPr="003A5E10">
              <w:rPr>
                <w:lang w:val="uk-UA"/>
              </w:rPr>
              <w:t>твор</w:t>
            </w:r>
            <w:r w:rsidR="003A5E10" w:rsidRPr="003A5E10">
              <w:rPr>
                <w:lang w:val="uk-UA"/>
              </w:rPr>
              <w:t>ити</w:t>
            </w:r>
            <w:r w:rsidRPr="003A5E10">
              <w:rPr>
                <w:lang w:val="uk-UA"/>
              </w:rPr>
              <w:t xml:space="preserve"> нов</w:t>
            </w:r>
            <w:r w:rsidR="003A5E10" w:rsidRPr="003A5E10">
              <w:rPr>
                <w:lang w:val="uk-UA"/>
              </w:rPr>
              <w:t>і</w:t>
            </w:r>
            <w:r w:rsidRPr="003A5E10">
              <w:rPr>
                <w:lang w:val="uk-UA"/>
              </w:rPr>
              <w:t xml:space="preserve"> робоч</w:t>
            </w:r>
            <w:r w:rsidR="003A5E10" w:rsidRPr="003A5E10">
              <w:rPr>
                <w:lang w:val="uk-UA"/>
              </w:rPr>
              <w:t>і</w:t>
            </w:r>
            <w:r w:rsidRPr="003A5E10">
              <w:rPr>
                <w:lang w:val="uk-UA"/>
              </w:rPr>
              <w:t xml:space="preserve"> місц</w:t>
            </w:r>
            <w:r w:rsidR="003A5E10" w:rsidRPr="003A5E10">
              <w:rPr>
                <w:lang w:val="uk-UA"/>
              </w:rPr>
              <w:t>я</w:t>
            </w:r>
            <w:r w:rsidRPr="003A5E10">
              <w:rPr>
                <w:lang w:val="uk-UA"/>
              </w:rPr>
              <w:t xml:space="preserve"> в реальному секторі економіки,  скоро</w:t>
            </w:r>
            <w:r w:rsidR="003A5E10" w:rsidRPr="003A5E10">
              <w:rPr>
                <w:lang w:val="uk-UA"/>
              </w:rPr>
              <w:t>тити</w:t>
            </w:r>
            <w:r w:rsidRPr="003A5E10">
              <w:rPr>
                <w:lang w:val="uk-UA"/>
              </w:rPr>
              <w:t xml:space="preserve"> безробіття і трудов</w:t>
            </w:r>
            <w:r w:rsidR="003A5E10" w:rsidRPr="003A5E10">
              <w:rPr>
                <w:lang w:val="uk-UA"/>
              </w:rPr>
              <w:t>у</w:t>
            </w:r>
            <w:r w:rsidRPr="003A5E10">
              <w:rPr>
                <w:lang w:val="uk-UA"/>
              </w:rPr>
              <w:t xml:space="preserve"> еміграці</w:t>
            </w:r>
            <w:r w:rsidR="003A5E10" w:rsidRPr="003A5E10">
              <w:rPr>
                <w:lang w:val="uk-UA"/>
              </w:rPr>
              <w:t>ю</w:t>
            </w:r>
            <w:r w:rsidRPr="003A5E10">
              <w:rPr>
                <w:lang w:val="uk-UA"/>
              </w:rPr>
              <w:t xml:space="preserve"> та підвищ</w:t>
            </w:r>
            <w:r w:rsidR="003A5E10" w:rsidRPr="003A5E10">
              <w:rPr>
                <w:lang w:val="uk-UA"/>
              </w:rPr>
              <w:t>ити</w:t>
            </w:r>
            <w:r w:rsidRPr="003A5E10">
              <w:rPr>
                <w:lang w:val="uk-UA"/>
              </w:rPr>
              <w:t xml:space="preserve"> реальн</w:t>
            </w:r>
            <w:r w:rsidR="003A5E10" w:rsidRPr="003A5E10">
              <w:rPr>
                <w:lang w:val="uk-UA"/>
              </w:rPr>
              <w:t>і</w:t>
            </w:r>
            <w:r w:rsidRPr="003A5E10">
              <w:rPr>
                <w:lang w:val="uk-UA"/>
              </w:rPr>
              <w:t xml:space="preserve"> </w:t>
            </w:r>
            <w:r w:rsidRPr="003A5E10">
              <w:rPr>
                <w:lang w:val="uk-UA"/>
              </w:rPr>
              <w:lastRenderedPageBreak/>
              <w:t>доход</w:t>
            </w:r>
            <w:r w:rsidR="003A5E10" w:rsidRPr="003A5E10">
              <w:rPr>
                <w:lang w:val="uk-UA"/>
              </w:rPr>
              <w:t>и</w:t>
            </w:r>
            <w:r w:rsidRPr="003A5E10">
              <w:rPr>
                <w:lang w:val="uk-UA"/>
              </w:rPr>
              <w:t xml:space="preserve"> українців;</w:t>
            </w:r>
          </w:p>
          <w:p w:rsidR="00B1139B" w:rsidRPr="003A5E10" w:rsidRDefault="00433A1B" w:rsidP="003A5E10">
            <w:pPr>
              <w:pStyle w:val="a3"/>
              <w:spacing w:before="0" w:beforeAutospacing="0" w:after="0" w:afterAutospacing="0"/>
              <w:ind w:firstLine="363"/>
              <w:jc w:val="both"/>
              <w:rPr>
                <w:lang w:val="uk-UA"/>
              </w:rPr>
            </w:pPr>
            <w:r w:rsidRPr="003A5E10">
              <w:rPr>
                <w:lang w:val="uk-UA"/>
              </w:rPr>
              <w:t>-</w:t>
            </w:r>
            <w:r w:rsidRPr="003A5E10">
              <w:rPr>
                <w:lang w:val="uk-UA"/>
              </w:rPr>
              <w:tab/>
            </w:r>
            <w:r w:rsidR="003A5E10" w:rsidRPr="003A5E10">
              <w:rPr>
                <w:lang w:val="uk-UA"/>
              </w:rPr>
              <w:t>з</w:t>
            </w:r>
            <w:r w:rsidRPr="003A5E10">
              <w:rPr>
                <w:lang w:val="uk-UA"/>
              </w:rPr>
              <w:t>більш</w:t>
            </w:r>
            <w:r w:rsidR="003A5E10" w:rsidRPr="003A5E10">
              <w:rPr>
                <w:lang w:val="uk-UA"/>
              </w:rPr>
              <w:t>ити</w:t>
            </w:r>
            <w:r w:rsidRPr="003A5E10">
              <w:rPr>
                <w:lang w:val="uk-UA"/>
              </w:rPr>
              <w:t xml:space="preserve"> конкурентоздатн</w:t>
            </w:r>
            <w:r w:rsidR="003A5E10" w:rsidRPr="003A5E10">
              <w:rPr>
                <w:lang w:val="uk-UA"/>
              </w:rPr>
              <w:t>і</w:t>
            </w:r>
            <w:r w:rsidRPr="003A5E10">
              <w:rPr>
                <w:lang w:val="uk-UA"/>
              </w:rPr>
              <w:t>ст</w:t>
            </w:r>
            <w:r w:rsidR="00282D4F">
              <w:rPr>
                <w:lang w:val="uk-UA"/>
              </w:rPr>
              <w:t>ь</w:t>
            </w:r>
            <w:r w:rsidRPr="003A5E10">
              <w:rPr>
                <w:lang w:val="uk-UA"/>
              </w:rPr>
              <w:t>, обсяг</w:t>
            </w:r>
            <w:r w:rsidR="003A5E10" w:rsidRPr="003A5E10">
              <w:rPr>
                <w:lang w:val="uk-UA"/>
              </w:rPr>
              <w:t>и</w:t>
            </w:r>
            <w:r w:rsidRPr="003A5E10">
              <w:rPr>
                <w:lang w:val="uk-UA"/>
              </w:rPr>
              <w:t xml:space="preserve"> виробництва та експорту української несировинної продукції, а також зростання податкових надходжень від діяльності підприємств до бюджетів усіх рівнів.</w:t>
            </w:r>
          </w:p>
        </w:tc>
        <w:tc>
          <w:tcPr>
            <w:tcW w:w="0" w:type="auto"/>
          </w:tcPr>
          <w:p w:rsidR="00B1139B" w:rsidRPr="003A5E10" w:rsidRDefault="003A5E10" w:rsidP="003A5E10">
            <w:pPr>
              <w:pStyle w:val="a3"/>
              <w:jc w:val="both"/>
              <w:rPr>
                <w:lang w:val="uk-UA"/>
              </w:rPr>
            </w:pPr>
            <w:r>
              <w:rPr>
                <w:lang w:val="uk-UA"/>
              </w:rPr>
              <w:lastRenderedPageBreak/>
              <w:t>Витрати обраховані в додатку.</w:t>
            </w:r>
          </w:p>
          <w:p w:rsidR="00B1139B" w:rsidRPr="003A5E10" w:rsidRDefault="00B1139B" w:rsidP="00B1139B">
            <w:pPr>
              <w:pStyle w:val="a3"/>
              <w:ind w:firstLine="709"/>
              <w:jc w:val="both"/>
              <w:rPr>
                <w:lang w:val="uk-UA"/>
              </w:rPr>
            </w:pPr>
          </w:p>
        </w:tc>
      </w:tr>
      <w:tr w:rsidR="003A5E10" w:rsidRPr="00282D4F" w:rsidTr="00BC3984">
        <w:trPr>
          <w:tblCellSpacing w:w="22" w:type="dxa"/>
        </w:trPr>
        <w:tc>
          <w:tcPr>
            <w:tcW w:w="0" w:type="auto"/>
          </w:tcPr>
          <w:p w:rsidR="00BC3984" w:rsidRPr="003A5E10" w:rsidRDefault="00B1139B" w:rsidP="00BC3984">
            <w:pPr>
              <w:pStyle w:val="a3"/>
              <w:rPr>
                <w:lang w:val="uk-UA"/>
              </w:rPr>
            </w:pPr>
            <w:r w:rsidRPr="003A5E10">
              <w:rPr>
                <w:lang w:val="uk-UA"/>
              </w:rPr>
              <w:lastRenderedPageBreak/>
              <w:t>Альтернатива 2</w:t>
            </w:r>
          </w:p>
          <w:p w:rsidR="00B1139B" w:rsidRPr="003A5E10" w:rsidRDefault="00BC3984" w:rsidP="00BC3984">
            <w:pPr>
              <w:pStyle w:val="a3"/>
              <w:rPr>
                <w:lang w:val="uk-UA"/>
              </w:rPr>
            </w:pPr>
            <w:r w:rsidRPr="003A5E10">
              <w:rPr>
                <w:color w:val="808080" w:themeColor="background1" w:themeShade="80"/>
                <w:sz w:val="20"/>
                <w:lang w:val="uk-UA"/>
              </w:rPr>
              <w:t>Відсутність регуляторного акту</w:t>
            </w:r>
          </w:p>
        </w:tc>
        <w:tc>
          <w:tcPr>
            <w:tcW w:w="0" w:type="auto"/>
          </w:tcPr>
          <w:p w:rsidR="00B1139B" w:rsidRPr="003A5E10" w:rsidRDefault="00BC3984" w:rsidP="003A5E10">
            <w:pPr>
              <w:pStyle w:val="a3"/>
              <w:jc w:val="both"/>
              <w:rPr>
                <w:lang w:val="uk-UA"/>
              </w:rPr>
            </w:pPr>
            <w:r w:rsidRPr="003A5E10">
              <w:rPr>
                <w:lang w:val="uk-UA"/>
              </w:rPr>
              <w:t>В</w:t>
            </w:r>
            <w:r w:rsidR="00B1139B" w:rsidRPr="003A5E10">
              <w:rPr>
                <w:lang w:val="uk-UA"/>
              </w:rPr>
              <w:t>игоди відсутні</w:t>
            </w:r>
            <w:r w:rsidR="003A5E10" w:rsidRPr="003A5E10">
              <w:rPr>
                <w:lang w:val="uk-UA"/>
              </w:rPr>
              <w:t>.</w:t>
            </w:r>
          </w:p>
        </w:tc>
        <w:tc>
          <w:tcPr>
            <w:tcW w:w="0" w:type="auto"/>
          </w:tcPr>
          <w:p w:rsidR="003A5E10" w:rsidRPr="003A5E10" w:rsidRDefault="00B1139B" w:rsidP="003A5E10">
            <w:pPr>
              <w:pStyle w:val="a3"/>
              <w:spacing w:before="0" w:beforeAutospacing="0" w:after="0" w:afterAutospacing="0"/>
              <w:jc w:val="both"/>
              <w:rPr>
                <w:lang w:val="uk-UA"/>
              </w:rPr>
            </w:pPr>
            <w:r w:rsidRPr="003A5E10">
              <w:rPr>
                <w:szCs w:val="24"/>
                <w:lang w:val="uk-UA"/>
              </w:rPr>
              <w:t xml:space="preserve">Залишення ситуації без змін </w:t>
            </w:r>
            <w:r w:rsidR="003A5E10" w:rsidRPr="003A5E10">
              <w:rPr>
                <w:szCs w:val="24"/>
                <w:lang w:val="uk-UA"/>
              </w:rPr>
              <w:t>не дозволить</w:t>
            </w:r>
            <w:r w:rsidR="003A5E10" w:rsidRPr="003A5E10">
              <w:rPr>
                <w:lang w:val="uk-UA"/>
              </w:rPr>
              <w:t xml:space="preserve">: </w:t>
            </w:r>
          </w:p>
          <w:p w:rsidR="003A5E10" w:rsidRPr="003A5E10" w:rsidRDefault="003A5E10" w:rsidP="003A5E10">
            <w:pPr>
              <w:pStyle w:val="a3"/>
              <w:spacing w:before="0" w:beforeAutospacing="0" w:after="0" w:afterAutospacing="0"/>
              <w:ind w:firstLine="363"/>
              <w:jc w:val="both"/>
              <w:rPr>
                <w:lang w:val="uk-UA"/>
              </w:rPr>
            </w:pPr>
            <w:r w:rsidRPr="003A5E10">
              <w:rPr>
                <w:lang w:val="uk-UA"/>
              </w:rPr>
              <w:t>-</w:t>
            </w:r>
            <w:r w:rsidRPr="003A5E10">
              <w:rPr>
                <w:lang w:val="uk-UA"/>
              </w:rPr>
              <w:tab/>
              <w:t>зменшити бар’єри для інвестицій в реальний сектор економіки та активізувати інвестиційну діяльність;</w:t>
            </w:r>
          </w:p>
          <w:p w:rsidR="003A5E10" w:rsidRPr="003A5E10" w:rsidRDefault="003A5E10" w:rsidP="003A5E10">
            <w:pPr>
              <w:pStyle w:val="a3"/>
              <w:spacing w:before="0" w:beforeAutospacing="0" w:after="0" w:afterAutospacing="0"/>
              <w:ind w:firstLine="363"/>
              <w:jc w:val="both"/>
              <w:rPr>
                <w:lang w:val="uk-UA"/>
              </w:rPr>
            </w:pPr>
            <w:r w:rsidRPr="003A5E10">
              <w:rPr>
                <w:lang w:val="uk-UA"/>
              </w:rPr>
              <w:t>-</w:t>
            </w:r>
            <w:r w:rsidRPr="003A5E10">
              <w:rPr>
                <w:lang w:val="uk-UA"/>
              </w:rPr>
              <w:tab/>
              <w:t>зменшити фіскальний тиск на підприємства реального сектору економіки при модернізації існуючих та створенні нових виробництв;</w:t>
            </w:r>
          </w:p>
          <w:p w:rsidR="003A5E10" w:rsidRPr="003A5E10" w:rsidRDefault="003A5E10" w:rsidP="003A5E10">
            <w:pPr>
              <w:pStyle w:val="a3"/>
              <w:spacing w:before="0" w:beforeAutospacing="0" w:after="0" w:afterAutospacing="0"/>
              <w:ind w:firstLine="363"/>
              <w:jc w:val="both"/>
              <w:rPr>
                <w:lang w:val="uk-UA"/>
              </w:rPr>
            </w:pPr>
            <w:r w:rsidRPr="003A5E10">
              <w:rPr>
                <w:lang w:val="uk-UA"/>
              </w:rPr>
              <w:t>-</w:t>
            </w:r>
            <w:r w:rsidRPr="003A5E10">
              <w:rPr>
                <w:lang w:val="uk-UA"/>
              </w:rPr>
              <w:tab/>
              <w:t>забезпечити зростання рентабельності виробничих підприємств та скоротити строк окупності капітальних інвестицій при модернізації існуючих та створенні нових виробництв;</w:t>
            </w:r>
          </w:p>
          <w:p w:rsidR="003A5E10" w:rsidRPr="003A5E10" w:rsidRDefault="003A5E10" w:rsidP="003A5E10">
            <w:pPr>
              <w:pStyle w:val="a3"/>
              <w:spacing w:before="0" w:beforeAutospacing="0" w:after="0" w:afterAutospacing="0"/>
              <w:ind w:firstLine="363"/>
              <w:jc w:val="both"/>
              <w:rPr>
                <w:lang w:val="uk-UA"/>
              </w:rPr>
            </w:pPr>
            <w:r w:rsidRPr="003A5E10">
              <w:rPr>
                <w:lang w:val="uk-UA"/>
              </w:rPr>
              <w:t>-</w:t>
            </w:r>
            <w:r w:rsidRPr="003A5E10">
              <w:rPr>
                <w:lang w:val="uk-UA"/>
              </w:rPr>
              <w:tab/>
              <w:t>створити нові робочі місця в реальному секторі економіки,  скоротити безробіття і трудову еміграцію та підвищити реальні доходи українців;</w:t>
            </w:r>
          </w:p>
          <w:p w:rsidR="00B1139B" w:rsidRPr="003A5E10" w:rsidRDefault="003A5E10" w:rsidP="003A5E10">
            <w:pPr>
              <w:pStyle w:val="a3"/>
              <w:jc w:val="both"/>
              <w:rPr>
                <w:szCs w:val="24"/>
                <w:lang w:val="uk-UA"/>
              </w:rPr>
            </w:pPr>
            <w:r w:rsidRPr="003A5E10">
              <w:rPr>
                <w:lang w:val="uk-UA"/>
              </w:rPr>
              <w:t>-</w:t>
            </w:r>
            <w:r w:rsidRPr="003A5E10">
              <w:rPr>
                <w:lang w:val="uk-UA"/>
              </w:rPr>
              <w:tab/>
              <w:t>збільшити конкурентоздатніст</w:t>
            </w:r>
            <w:r w:rsidR="0088361E">
              <w:rPr>
                <w:lang w:val="uk-UA"/>
              </w:rPr>
              <w:t>ь</w:t>
            </w:r>
            <w:r w:rsidRPr="003A5E10">
              <w:rPr>
                <w:lang w:val="uk-UA"/>
              </w:rPr>
              <w:t>, обсяги виробництва та експорту української несировинної продукції, а також зростання податкових надходжень від діяльності підприємств до бюджетів усіх рівнів.</w:t>
            </w:r>
            <w:r w:rsidR="00B1139B" w:rsidRPr="003A5E10">
              <w:rPr>
                <w:szCs w:val="24"/>
                <w:lang w:val="uk-UA"/>
              </w:rPr>
              <w:t xml:space="preserve"> </w:t>
            </w:r>
          </w:p>
        </w:tc>
      </w:tr>
    </w:tbl>
    <w:p w:rsidR="00431A05" w:rsidRDefault="00431A05" w:rsidP="00056E89">
      <w:pPr>
        <w:pStyle w:val="3"/>
        <w:widowControl w:val="0"/>
        <w:spacing w:before="0" w:beforeAutospacing="0" w:after="0" w:afterAutospacing="0"/>
        <w:ind w:firstLine="709"/>
        <w:jc w:val="both"/>
        <w:rPr>
          <w:b w:val="0"/>
          <w:sz w:val="28"/>
          <w:szCs w:val="28"/>
          <w:highlight w:val="yellow"/>
          <w:lang w:val="uk-UA"/>
        </w:rPr>
      </w:pPr>
    </w:p>
    <w:p w:rsidR="003A5E10" w:rsidRDefault="003A5E10" w:rsidP="00056E89">
      <w:pPr>
        <w:pStyle w:val="3"/>
        <w:widowControl w:val="0"/>
        <w:spacing w:before="0" w:beforeAutospacing="0" w:after="0" w:afterAutospacing="0"/>
        <w:ind w:firstLine="709"/>
        <w:jc w:val="both"/>
        <w:rPr>
          <w:b w:val="0"/>
          <w:sz w:val="28"/>
          <w:szCs w:val="28"/>
          <w:highlight w:val="yellow"/>
          <w:lang w:val="uk-UA"/>
        </w:rPr>
      </w:pPr>
    </w:p>
    <w:p w:rsidR="003A5E10" w:rsidRPr="00460EC0" w:rsidRDefault="00BB1D94" w:rsidP="00056E89">
      <w:pPr>
        <w:pStyle w:val="3"/>
        <w:widowControl w:val="0"/>
        <w:spacing w:before="0" w:beforeAutospacing="0" w:after="0" w:afterAutospacing="0"/>
        <w:ind w:firstLine="709"/>
        <w:jc w:val="both"/>
        <w:rPr>
          <w:b w:val="0"/>
          <w:sz w:val="28"/>
          <w:szCs w:val="28"/>
          <w:highlight w:val="yellow"/>
          <w:lang w:val="uk-UA"/>
        </w:rPr>
      </w:pPr>
      <w:r>
        <w:rPr>
          <w:b w:val="0"/>
          <w:sz w:val="28"/>
          <w:szCs w:val="28"/>
          <w:lang w:val="uk-UA"/>
        </w:rPr>
        <w:t>К</w:t>
      </w:r>
      <w:r w:rsidRPr="00BB1D94">
        <w:rPr>
          <w:b w:val="0"/>
          <w:sz w:val="28"/>
          <w:szCs w:val="28"/>
          <w:lang w:val="uk-UA"/>
        </w:rPr>
        <w:t>ількісно визнач</w:t>
      </w:r>
      <w:r>
        <w:rPr>
          <w:b w:val="0"/>
          <w:sz w:val="28"/>
          <w:szCs w:val="28"/>
          <w:lang w:val="uk-UA"/>
        </w:rPr>
        <w:t>ені</w:t>
      </w:r>
      <w:r w:rsidRPr="00BB1D94">
        <w:rPr>
          <w:b w:val="0"/>
          <w:sz w:val="28"/>
          <w:szCs w:val="28"/>
          <w:lang w:val="uk-UA"/>
        </w:rPr>
        <w:t xml:space="preserve"> витрати, які будуть виникати внаслідок дії регуляторного акта</w:t>
      </w:r>
      <w:r>
        <w:rPr>
          <w:b w:val="0"/>
          <w:sz w:val="28"/>
          <w:szCs w:val="28"/>
          <w:lang w:val="uk-UA"/>
        </w:rPr>
        <w:t xml:space="preserve"> у перший рік отримання розстрочення </w:t>
      </w:r>
      <w:r w:rsidRPr="00BB1D94">
        <w:rPr>
          <w:b w:val="0"/>
          <w:sz w:val="28"/>
          <w:szCs w:val="28"/>
          <w:lang w:val="uk-UA"/>
        </w:rPr>
        <w:t>сплати податку на додану вартість на термін</w:t>
      </w:r>
      <w:r>
        <w:rPr>
          <w:b w:val="0"/>
          <w:sz w:val="28"/>
          <w:szCs w:val="28"/>
          <w:lang w:val="uk-UA"/>
        </w:rPr>
        <w:t xml:space="preserve"> до 24 календарних місяців </w:t>
      </w:r>
      <w:r w:rsidRPr="00BB1D94">
        <w:rPr>
          <w:b w:val="0"/>
          <w:sz w:val="28"/>
          <w:szCs w:val="28"/>
          <w:lang w:val="uk-UA"/>
        </w:rPr>
        <w:t>при ввезенні на митну територію України з поміщенням в митний режим імпорту обладнання</w:t>
      </w:r>
      <w:r>
        <w:rPr>
          <w:b w:val="0"/>
          <w:sz w:val="28"/>
          <w:szCs w:val="28"/>
          <w:lang w:val="uk-UA"/>
        </w:rPr>
        <w:t xml:space="preserve"> для власного виробництва.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30"/>
        <w:gridCol w:w="3206"/>
      </w:tblGrid>
      <w:tr w:rsidR="003A5E10" w:rsidTr="003A5E10">
        <w:tc>
          <w:tcPr>
            <w:tcW w:w="3434" w:type="pct"/>
            <w:shd w:val="clear" w:color="auto" w:fill="auto"/>
            <w:hideMark/>
          </w:tcPr>
          <w:p w:rsidR="003A5E10" w:rsidRDefault="003A5E10">
            <w:pPr>
              <w:pStyle w:val="rvps12"/>
              <w:spacing w:before="150" w:beforeAutospacing="0" w:after="150" w:afterAutospacing="0"/>
              <w:jc w:val="center"/>
            </w:pPr>
            <w:r>
              <w:t>Сумарні витрати за альтернативами</w:t>
            </w:r>
          </w:p>
        </w:tc>
        <w:tc>
          <w:tcPr>
            <w:tcW w:w="1566" w:type="pct"/>
            <w:shd w:val="clear" w:color="auto" w:fill="auto"/>
            <w:hideMark/>
          </w:tcPr>
          <w:p w:rsidR="003A5E10" w:rsidRDefault="003A5E10">
            <w:pPr>
              <w:pStyle w:val="rvps12"/>
              <w:spacing w:before="150" w:beforeAutospacing="0" w:after="150" w:afterAutospacing="0"/>
              <w:jc w:val="center"/>
            </w:pPr>
            <w:r>
              <w:t>Сума витрат, гривень</w:t>
            </w:r>
          </w:p>
        </w:tc>
      </w:tr>
      <w:tr w:rsidR="003A5E10" w:rsidTr="003A5E10">
        <w:tc>
          <w:tcPr>
            <w:tcW w:w="3434" w:type="pct"/>
            <w:shd w:val="clear" w:color="auto" w:fill="auto"/>
            <w:hideMark/>
          </w:tcPr>
          <w:p w:rsidR="003A5E10" w:rsidRDefault="003A5E10" w:rsidP="003A5E10">
            <w:pPr>
              <w:pStyle w:val="rvps14"/>
              <w:spacing w:before="150" w:beforeAutospacing="0" w:after="150" w:afterAutospacing="0"/>
            </w:pPr>
            <w:r>
              <w:t xml:space="preserve">Альтернатива 1. </w:t>
            </w:r>
          </w:p>
        </w:tc>
        <w:tc>
          <w:tcPr>
            <w:tcW w:w="1566" w:type="pct"/>
            <w:shd w:val="clear" w:color="auto" w:fill="auto"/>
            <w:hideMark/>
          </w:tcPr>
          <w:p w:rsidR="003A5E10" w:rsidRDefault="000816EB" w:rsidP="000816EB">
            <w:pPr>
              <w:pStyle w:val="rvps14"/>
              <w:spacing w:before="150" w:beforeAutospacing="0" w:after="150" w:afterAutospacing="0"/>
              <w:jc w:val="right"/>
            </w:pPr>
            <w:r w:rsidRPr="000816EB">
              <w:rPr>
                <w:b/>
                <w:bCs/>
                <w:sz w:val="28"/>
                <w:szCs w:val="28"/>
              </w:rPr>
              <w:t>52</w:t>
            </w:r>
            <w:r>
              <w:rPr>
                <w:b/>
                <w:bCs/>
                <w:sz w:val="28"/>
                <w:szCs w:val="28"/>
              </w:rPr>
              <w:t xml:space="preserve"> </w:t>
            </w:r>
            <w:r w:rsidRPr="000816EB">
              <w:rPr>
                <w:b/>
                <w:bCs/>
                <w:sz w:val="28"/>
                <w:szCs w:val="28"/>
              </w:rPr>
              <w:t>830,64</w:t>
            </w:r>
          </w:p>
        </w:tc>
      </w:tr>
      <w:tr w:rsidR="003A5E10" w:rsidTr="003A5E10">
        <w:tc>
          <w:tcPr>
            <w:tcW w:w="3434" w:type="pct"/>
            <w:shd w:val="clear" w:color="auto" w:fill="auto"/>
            <w:hideMark/>
          </w:tcPr>
          <w:p w:rsidR="003A5E10" w:rsidRDefault="003A5E10" w:rsidP="003A5E10">
            <w:pPr>
              <w:pStyle w:val="rvps14"/>
              <w:spacing w:before="150" w:beforeAutospacing="0" w:after="150" w:afterAutospacing="0"/>
            </w:pPr>
            <w:r>
              <w:t xml:space="preserve">Альтернатива 2. </w:t>
            </w:r>
          </w:p>
        </w:tc>
        <w:tc>
          <w:tcPr>
            <w:tcW w:w="1566" w:type="pct"/>
            <w:shd w:val="clear" w:color="auto" w:fill="auto"/>
            <w:hideMark/>
          </w:tcPr>
          <w:p w:rsidR="003A5E10" w:rsidRDefault="000816EB" w:rsidP="000816EB">
            <w:pPr>
              <w:pStyle w:val="rvps14"/>
              <w:spacing w:before="150" w:beforeAutospacing="0" w:after="150" w:afterAutospacing="0"/>
              <w:jc w:val="right"/>
            </w:pPr>
            <w:r w:rsidRPr="000816EB">
              <w:rPr>
                <w:b/>
                <w:bCs/>
                <w:sz w:val="28"/>
                <w:szCs w:val="28"/>
              </w:rPr>
              <w:t>100</w:t>
            </w:r>
            <w:r>
              <w:rPr>
                <w:b/>
                <w:bCs/>
                <w:sz w:val="28"/>
                <w:szCs w:val="28"/>
              </w:rPr>
              <w:t> </w:t>
            </w:r>
            <w:r w:rsidRPr="000816EB">
              <w:rPr>
                <w:b/>
                <w:bCs/>
                <w:sz w:val="28"/>
                <w:szCs w:val="28"/>
              </w:rPr>
              <w:t>000</w:t>
            </w:r>
            <w:r>
              <w:rPr>
                <w:b/>
                <w:bCs/>
                <w:sz w:val="28"/>
                <w:szCs w:val="28"/>
              </w:rPr>
              <w:t>,00</w:t>
            </w:r>
          </w:p>
        </w:tc>
      </w:tr>
    </w:tbl>
    <w:p w:rsidR="00460EF6" w:rsidRPr="000816EB" w:rsidRDefault="00141936" w:rsidP="00C029AC">
      <w:pPr>
        <w:pStyle w:val="3"/>
        <w:widowControl w:val="0"/>
        <w:spacing w:before="0" w:beforeAutospacing="0" w:after="0" w:afterAutospacing="0"/>
        <w:ind w:firstLine="709"/>
        <w:jc w:val="center"/>
        <w:rPr>
          <w:sz w:val="28"/>
          <w:szCs w:val="28"/>
          <w:lang w:val="uk-UA"/>
        </w:rPr>
      </w:pPr>
      <w:r w:rsidRPr="000816EB">
        <w:rPr>
          <w:sz w:val="28"/>
          <w:szCs w:val="28"/>
          <w:lang w:val="uk-UA"/>
        </w:rPr>
        <w:lastRenderedPageBreak/>
        <w:t>IV. </w:t>
      </w:r>
      <w:r w:rsidR="00460EF6" w:rsidRPr="000816EB">
        <w:rPr>
          <w:sz w:val="28"/>
          <w:szCs w:val="28"/>
          <w:lang w:val="uk-UA"/>
        </w:rPr>
        <w:t>Вибір найбільш оптимального альтернативного способу досягнення цілей</w:t>
      </w:r>
    </w:p>
    <w:p w:rsidR="005C5BBA" w:rsidRPr="000816EB" w:rsidRDefault="005C5BBA" w:rsidP="00C029AC">
      <w:pPr>
        <w:pStyle w:val="3"/>
        <w:widowControl w:val="0"/>
        <w:spacing w:before="0" w:beforeAutospacing="0" w:after="0" w:afterAutospacing="0"/>
        <w:ind w:firstLine="709"/>
        <w:rPr>
          <w:b w:val="0"/>
          <w:sz w:val="16"/>
          <w:szCs w:val="16"/>
          <w:lang w:val="uk-UA"/>
        </w:rPr>
      </w:pPr>
    </w:p>
    <w:tbl>
      <w:tblPr>
        <w:tblW w:w="5013"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25"/>
        <w:gridCol w:w="2288"/>
        <w:gridCol w:w="5898"/>
      </w:tblGrid>
      <w:tr w:rsidR="00460EF6" w:rsidRPr="000816EB" w:rsidTr="00B24F70">
        <w:trPr>
          <w:tblCellSpacing w:w="22" w:type="dxa"/>
        </w:trPr>
        <w:tc>
          <w:tcPr>
            <w:tcW w:w="1036" w:type="pct"/>
            <w:tcBorders>
              <w:top w:val="outset" w:sz="6" w:space="0" w:color="auto"/>
              <w:bottom w:val="outset" w:sz="6" w:space="0" w:color="auto"/>
              <w:right w:val="outset" w:sz="6" w:space="0" w:color="auto"/>
            </w:tcBorders>
            <w:vAlign w:val="center"/>
          </w:tcPr>
          <w:p w:rsidR="00460EF6" w:rsidRPr="000816EB" w:rsidRDefault="00460EF6" w:rsidP="00CC1F57">
            <w:pPr>
              <w:pStyle w:val="a3"/>
              <w:widowControl w:val="0"/>
              <w:jc w:val="center"/>
              <w:rPr>
                <w:szCs w:val="24"/>
                <w:lang w:val="uk-UA"/>
              </w:rPr>
            </w:pPr>
            <w:r w:rsidRPr="000816EB">
              <w:rPr>
                <w:szCs w:val="24"/>
                <w:lang w:val="uk-UA"/>
              </w:rPr>
              <w:t>Рейтинг результативності (досягнення цілей під час вирішення проблеми)</w:t>
            </w:r>
          </w:p>
        </w:tc>
        <w:tc>
          <w:tcPr>
            <w:tcW w:w="1077" w:type="pct"/>
            <w:tcBorders>
              <w:top w:val="outset" w:sz="6" w:space="0" w:color="auto"/>
              <w:left w:val="outset" w:sz="6" w:space="0" w:color="auto"/>
              <w:bottom w:val="outset" w:sz="6" w:space="0" w:color="auto"/>
              <w:right w:val="outset" w:sz="6" w:space="0" w:color="auto"/>
            </w:tcBorders>
            <w:vAlign w:val="center"/>
          </w:tcPr>
          <w:p w:rsidR="00460EF6" w:rsidRPr="000816EB" w:rsidRDefault="00460EF6" w:rsidP="00CC1F57">
            <w:pPr>
              <w:pStyle w:val="a3"/>
              <w:widowControl w:val="0"/>
              <w:ind w:firstLine="65"/>
              <w:jc w:val="center"/>
              <w:rPr>
                <w:szCs w:val="24"/>
                <w:lang w:val="uk-UA"/>
              </w:rPr>
            </w:pPr>
            <w:r w:rsidRPr="000816EB">
              <w:rPr>
                <w:szCs w:val="24"/>
                <w:lang w:val="uk-UA"/>
              </w:rPr>
              <w:t>Бал результативності (за чотирибальною системою оцінки)</w:t>
            </w:r>
          </w:p>
        </w:tc>
        <w:tc>
          <w:tcPr>
            <w:tcW w:w="2799" w:type="pct"/>
            <w:tcBorders>
              <w:top w:val="outset" w:sz="6" w:space="0" w:color="auto"/>
              <w:left w:val="outset" w:sz="6" w:space="0" w:color="auto"/>
              <w:bottom w:val="outset" w:sz="6" w:space="0" w:color="auto"/>
            </w:tcBorders>
            <w:vAlign w:val="center"/>
          </w:tcPr>
          <w:p w:rsidR="00460EF6" w:rsidRPr="000816EB" w:rsidRDefault="00460EF6" w:rsidP="00AD3A65">
            <w:pPr>
              <w:pStyle w:val="a3"/>
              <w:widowControl w:val="0"/>
              <w:ind w:firstLine="46"/>
              <w:jc w:val="center"/>
              <w:rPr>
                <w:szCs w:val="24"/>
                <w:lang w:val="uk-UA"/>
              </w:rPr>
            </w:pPr>
            <w:r w:rsidRPr="000816EB">
              <w:rPr>
                <w:szCs w:val="24"/>
                <w:lang w:val="uk-UA"/>
              </w:rPr>
              <w:t>Коментарі щодо присвоєння відповідного бала</w:t>
            </w:r>
          </w:p>
        </w:tc>
      </w:tr>
      <w:tr w:rsidR="00460EF6" w:rsidRPr="000816EB" w:rsidTr="00B24F70">
        <w:trPr>
          <w:tblCellSpacing w:w="22" w:type="dxa"/>
        </w:trPr>
        <w:tc>
          <w:tcPr>
            <w:tcW w:w="1036" w:type="pct"/>
            <w:tcBorders>
              <w:top w:val="outset" w:sz="6" w:space="0" w:color="auto"/>
              <w:bottom w:val="outset" w:sz="6" w:space="0" w:color="auto"/>
              <w:right w:val="outset" w:sz="6" w:space="0" w:color="auto"/>
            </w:tcBorders>
            <w:vAlign w:val="center"/>
          </w:tcPr>
          <w:p w:rsidR="00460EF6" w:rsidRPr="000816EB" w:rsidRDefault="00460EF6" w:rsidP="005D10E4">
            <w:pPr>
              <w:pStyle w:val="a3"/>
              <w:widowControl w:val="0"/>
              <w:ind w:firstLine="142"/>
              <w:jc w:val="center"/>
              <w:rPr>
                <w:szCs w:val="24"/>
                <w:lang w:val="uk-UA"/>
              </w:rPr>
            </w:pPr>
            <w:r w:rsidRPr="000816EB">
              <w:rPr>
                <w:szCs w:val="24"/>
                <w:lang w:val="uk-UA"/>
              </w:rPr>
              <w:t>Альт</w:t>
            </w:r>
            <w:r w:rsidR="006E61E5" w:rsidRPr="000816EB">
              <w:rPr>
                <w:szCs w:val="24"/>
                <w:lang w:val="uk-UA"/>
              </w:rPr>
              <w:t>ернатива </w:t>
            </w:r>
            <w:r w:rsidRPr="000816EB">
              <w:rPr>
                <w:szCs w:val="24"/>
                <w:lang w:val="uk-UA"/>
              </w:rPr>
              <w:t>1</w:t>
            </w:r>
          </w:p>
        </w:tc>
        <w:tc>
          <w:tcPr>
            <w:tcW w:w="1077" w:type="pct"/>
            <w:tcBorders>
              <w:top w:val="outset" w:sz="6" w:space="0" w:color="auto"/>
              <w:left w:val="outset" w:sz="6" w:space="0" w:color="auto"/>
              <w:bottom w:val="outset" w:sz="6" w:space="0" w:color="auto"/>
              <w:right w:val="outset" w:sz="6" w:space="0" w:color="auto"/>
            </w:tcBorders>
            <w:vAlign w:val="center"/>
          </w:tcPr>
          <w:p w:rsidR="00460EF6" w:rsidRPr="000816EB" w:rsidRDefault="00CC1F57" w:rsidP="00C029AC">
            <w:pPr>
              <w:pStyle w:val="a3"/>
              <w:widowControl w:val="0"/>
              <w:ind w:firstLine="709"/>
              <w:jc w:val="center"/>
              <w:rPr>
                <w:szCs w:val="24"/>
                <w:lang w:val="uk-UA"/>
              </w:rPr>
            </w:pPr>
            <w:r w:rsidRPr="000816EB">
              <w:rPr>
                <w:szCs w:val="24"/>
                <w:lang w:val="uk-UA"/>
              </w:rPr>
              <w:t>3</w:t>
            </w:r>
          </w:p>
        </w:tc>
        <w:tc>
          <w:tcPr>
            <w:tcW w:w="2799" w:type="pct"/>
            <w:tcBorders>
              <w:top w:val="outset" w:sz="6" w:space="0" w:color="auto"/>
              <w:left w:val="outset" w:sz="6" w:space="0" w:color="auto"/>
              <w:bottom w:val="outset" w:sz="6" w:space="0" w:color="auto"/>
            </w:tcBorders>
          </w:tcPr>
          <w:p w:rsidR="00460EF6" w:rsidRPr="000816EB" w:rsidRDefault="00803E61" w:rsidP="00CC1F57">
            <w:pPr>
              <w:pStyle w:val="ad"/>
              <w:tabs>
                <w:tab w:val="left" w:pos="1134"/>
              </w:tabs>
              <w:spacing w:after="0" w:line="240" w:lineRule="auto"/>
              <w:ind w:left="0"/>
              <w:jc w:val="both"/>
              <w:rPr>
                <w:rFonts w:ascii="Times New Roman" w:hAnsi="Times New Roman"/>
                <w:sz w:val="24"/>
                <w:szCs w:val="24"/>
              </w:rPr>
            </w:pPr>
            <w:r w:rsidRPr="000816EB">
              <w:rPr>
                <w:rFonts w:ascii="Times New Roman" w:hAnsi="Times New Roman"/>
                <w:sz w:val="24"/>
                <w:szCs w:val="24"/>
              </w:rPr>
              <w:t xml:space="preserve">Дозволяє повністю досягнути поставлених цілей державного регулювання.  </w:t>
            </w:r>
          </w:p>
        </w:tc>
      </w:tr>
      <w:tr w:rsidR="00460EF6" w:rsidRPr="000816EB" w:rsidTr="00B24F70">
        <w:trPr>
          <w:tblCellSpacing w:w="22" w:type="dxa"/>
        </w:trPr>
        <w:tc>
          <w:tcPr>
            <w:tcW w:w="1036" w:type="pct"/>
            <w:tcBorders>
              <w:top w:val="outset" w:sz="6" w:space="0" w:color="auto"/>
              <w:bottom w:val="outset" w:sz="6" w:space="0" w:color="auto"/>
              <w:right w:val="outset" w:sz="6" w:space="0" w:color="auto"/>
            </w:tcBorders>
            <w:vAlign w:val="center"/>
          </w:tcPr>
          <w:p w:rsidR="00460EF6" w:rsidRPr="000816EB" w:rsidRDefault="006E61E5" w:rsidP="005D10E4">
            <w:pPr>
              <w:pStyle w:val="a3"/>
              <w:widowControl w:val="0"/>
              <w:ind w:firstLine="142"/>
              <w:jc w:val="center"/>
              <w:rPr>
                <w:szCs w:val="24"/>
                <w:lang w:val="uk-UA"/>
              </w:rPr>
            </w:pPr>
            <w:r w:rsidRPr="000816EB">
              <w:rPr>
                <w:szCs w:val="24"/>
                <w:lang w:val="uk-UA"/>
              </w:rPr>
              <w:t>Альтернатива </w:t>
            </w:r>
            <w:r w:rsidR="00460EF6" w:rsidRPr="000816EB">
              <w:rPr>
                <w:szCs w:val="24"/>
                <w:lang w:val="uk-UA"/>
              </w:rPr>
              <w:t>2</w:t>
            </w:r>
          </w:p>
        </w:tc>
        <w:tc>
          <w:tcPr>
            <w:tcW w:w="1077" w:type="pct"/>
            <w:tcBorders>
              <w:top w:val="outset" w:sz="6" w:space="0" w:color="auto"/>
              <w:left w:val="outset" w:sz="6" w:space="0" w:color="auto"/>
              <w:bottom w:val="outset" w:sz="6" w:space="0" w:color="auto"/>
              <w:right w:val="outset" w:sz="6" w:space="0" w:color="auto"/>
            </w:tcBorders>
            <w:vAlign w:val="center"/>
          </w:tcPr>
          <w:p w:rsidR="00460EF6" w:rsidRPr="000816EB" w:rsidRDefault="00B24F70" w:rsidP="00C029AC">
            <w:pPr>
              <w:pStyle w:val="a3"/>
              <w:widowControl w:val="0"/>
              <w:ind w:firstLine="709"/>
              <w:jc w:val="center"/>
              <w:rPr>
                <w:szCs w:val="24"/>
                <w:lang w:val="uk-UA"/>
              </w:rPr>
            </w:pPr>
            <w:r w:rsidRPr="000816EB">
              <w:rPr>
                <w:szCs w:val="24"/>
                <w:lang w:val="uk-UA"/>
              </w:rPr>
              <w:t>1</w:t>
            </w:r>
          </w:p>
        </w:tc>
        <w:tc>
          <w:tcPr>
            <w:tcW w:w="2799" w:type="pct"/>
            <w:tcBorders>
              <w:top w:val="outset" w:sz="6" w:space="0" w:color="auto"/>
              <w:left w:val="outset" w:sz="6" w:space="0" w:color="auto"/>
              <w:bottom w:val="outset" w:sz="6" w:space="0" w:color="auto"/>
            </w:tcBorders>
          </w:tcPr>
          <w:p w:rsidR="00342B7F" w:rsidRPr="000816EB" w:rsidRDefault="00B24F70" w:rsidP="00CC1F57">
            <w:pPr>
              <w:pStyle w:val="a3"/>
              <w:widowControl w:val="0"/>
              <w:spacing w:before="0" w:beforeAutospacing="0" w:after="0" w:afterAutospacing="0"/>
              <w:ind w:right="169"/>
              <w:jc w:val="both"/>
              <w:rPr>
                <w:rFonts w:eastAsia="MS Mincho"/>
                <w:szCs w:val="24"/>
                <w:lang w:val="uk-UA"/>
              </w:rPr>
            </w:pPr>
            <w:r w:rsidRPr="000816EB">
              <w:rPr>
                <w:szCs w:val="24"/>
                <w:lang w:val="uk-UA"/>
              </w:rPr>
              <w:t>Не дозволяє досягнути поставлен</w:t>
            </w:r>
            <w:r w:rsidR="00CC1F57" w:rsidRPr="000816EB">
              <w:rPr>
                <w:szCs w:val="24"/>
                <w:lang w:val="uk-UA"/>
              </w:rPr>
              <w:t xml:space="preserve">их цілей державного регулювання. </w:t>
            </w:r>
            <w:r w:rsidRPr="000816EB">
              <w:rPr>
                <w:szCs w:val="24"/>
                <w:lang w:val="uk-UA"/>
              </w:rPr>
              <w:t>Проблема продовжує існувати.</w:t>
            </w:r>
          </w:p>
        </w:tc>
      </w:tr>
    </w:tbl>
    <w:p w:rsidR="004135E3" w:rsidRPr="00460EC0" w:rsidRDefault="004135E3" w:rsidP="00C029AC">
      <w:pPr>
        <w:pStyle w:val="a3"/>
        <w:widowControl w:val="0"/>
        <w:spacing w:before="0" w:beforeAutospacing="0" w:after="0" w:afterAutospacing="0" w:line="360" w:lineRule="auto"/>
        <w:ind w:firstLine="709"/>
        <w:jc w:val="both"/>
        <w:rPr>
          <w:sz w:val="16"/>
          <w:szCs w:val="16"/>
          <w:highlight w:val="yellow"/>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78"/>
        <w:gridCol w:w="3238"/>
        <w:gridCol w:w="2762"/>
        <w:gridCol w:w="2306"/>
      </w:tblGrid>
      <w:tr w:rsidR="00460EF6" w:rsidRPr="0088361E" w:rsidTr="00FA54EF">
        <w:trPr>
          <w:tblCellSpacing w:w="22" w:type="dxa"/>
        </w:trPr>
        <w:tc>
          <w:tcPr>
            <w:tcW w:w="969" w:type="pct"/>
            <w:tcBorders>
              <w:top w:val="outset" w:sz="6" w:space="0" w:color="auto"/>
              <w:bottom w:val="outset" w:sz="6" w:space="0" w:color="auto"/>
              <w:right w:val="outset" w:sz="6" w:space="0" w:color="auto"/>
            </w:tcBorders>
            <w:vAlign w:val="center"/>
          </w:tcPr>
          <w:p w:rsidR="00460EF6" w:rsidRPr="0088361E" w:rsidRDefault="00460EF6" w:rsidP="00CC1F57">
            <w:pPr>
              <w:pStyle w:val="a3"/>
              <w:widowControl w:val="0"/>
              <w:jc w:val="center"/>
              <w:rPr>
                <w:szCs w:val="24"/>
                <w:lang w:val="uk-UA"/>
              </w:rPr>
            </w:pPr>
            <w:r w:rsidRPr="0088361E">
              <w:rPr>
                <w:szCs w:val="24"/>
                <w:lang w:val="uk-UA"/>
              </w:rPr>
              <w:t>Рейтинг результативності</w:t>
            </w:r>
          </w:p>
        </w:tc>
        <w:tc>
          <w:tcPr>
            <w:tcW w:w="1538" w:type="pct"/>
            <w:tcBorders>
              <w:top w:val="outset" w:sz="6" w:space="0" w:color="auto"/>
              <w:left w:val="outset" w:sz="6" w:space="0" w:color="auto"/>
              <w:bottom w:val="outset" w:sz="6" w:space="0" w:color="auto"/>
              <w:right w:val="outset" w:sz="6" w:space="0" w:color="auto"/>
            </w:tcBorders>
            <w:vAlign w:val="center"/>
          </w:tcPr>
          <w:p w:rsidR="00460EF6" w:rsidRPr="0088361E" w:rsidRDefault="00460EF6" w:rsidP="00CC1F57">
            <w:pPr>
              <w:pStyle w:val="a3"/>
              <w:widowControl w:val="0"/>
              <w:ind w:firstLine="709"/>
              <w:rPr>
                <w:szCs w:val="24"/>
                <w:lang w:val="uk-UA"/>
              </w:rPr>
            </w:pPr>
            <w:r w:rsidRPr="0088361E">
              <w:rPr>
                <w:szCs w:val="24"/>
                <w:lang w:val="uk-UA"/>
              </w:rPr>
              <w:t>Вигоди (підсумок)</w:t>
            </w:r>
          </w:p>
        </w:tc>
        <w:tc>
          <w:tcPr>
            <w:tcW w:w="1309" w:type="pct"/>
            <w:tcBorders>
              <w:top w:val="outset" w:sz="6" w:space="0" w:color="auto"/>
              <w:left w:val="outset" w:sz="6" w:space="0" w:color="auto"/>
              <w:bottom w:val="outset" w:sz="6" w:space="0" w:color="auto"/>
              <w:right w:val="outset" w:sz="6" w:space="0" w:color="auto"/>
            </w:tcBorders>
            <w:vAlign w:val="center"/>
          </w:tcPr>
          <w:p w:rsidR="00460EF6" w:rsidRPr="0088361E" w:rsidRDefault="00460EF6" w:rsidP="00CC1F57">
            <w:pPr>
              <w:pStyle w:val="a3"/>
              <w:widowControl w:val="0"/>
              <w:jc w:val="right"/>
              <w:rPr>
                <w:szCs w:val="24"/>
                <w:lang w:val="uk-UA"/>
              </w:rPr>
            </w:pPr>
            <w:r w:rsidRPr="0088361E">
              <w:rPr>
                <w:szCs w:val="24"/>
                <w:lang w:val="uk-UA"/>
              </w:rPr>
              <w:t>Витрати (підсумок)</w:t>
            </w:r>
          </w:p>
        </w:tc>
        <w:tc>
          <w:tcPr>
            <w:tcW w:w="1079" w:type="pct"/>
            <w:tcBorders>
              <w:top w:val="outset" w:sz="6" w:space="0" w:color="auto"/>
              <w:left w:val="outset" w:sz="6" w:space="0" w:color="auto"/>
              <w:bottom w:val="outset" w:sz="6" w:space="0" w:color="auto"/>
            </w:tcBorders>
            <w:vAlign w:val="center"/>
          </w:tcPr>
          <w:p w:rsidR="00460EF6" w:rsidRPr="0088361E" w:rsidRDefault="00460EF6" w:rsidP="00CC1F57">
            <w:pPr>
              <w:pStyle w:val="a3"/>
              <w:widowControl w:val="0"/>
              <w:jc w:val="both"/>
              <w:rPr>
                <w:szCs w:val="24"/>
                <w:lang w:val="uk-UA"/>
              </w:rPr>
            </w:pPr>
            <w:r w:rsidRPr="0088361E">
              <w:rPr>
                <w:szCs w:val="24"/>
                <w:lang w:val="uk-UA"/>
              </w:rPr>
              <w:t>Обґрунтування відповідного місця альтернативи у рейтингу</w:t>
            </w:r>
          </w:p>
        </w:tc>
      </w:tr>
      <w:tr w:rsidR="00CC1F57" w:rsidRPr="00460EC0" w:rsidTr="00CC1F57">
        <w:trPr>
          <w:trHeight w:val="2932"/>
          <w:tblCellSpacing w:w="22" w:type="dxa"/>
        </w:trPr>
        <w:tc>
          <w:tcPr>
            <w:tcW w:w="969" w:type="pct"/>
            <w:tcBorders>
              <w:top w:val="outset" w:sz="6" w:space="0" w:color="auto"/>
              <w:bottom w:val="outset" w:sz="6" w:space="0" w:color="auto"/>
              <w:right w:val="outset" w:sz="6" w:space="0" w:color="auto"/>
            </w:tcBorders>
            <w:vAlign w:val="center"/>
          </w:tcPr>
          <w:p w:rsidR="00CC1F57" w:rsidRPr="0088361E" w:rsidRDefault="00CC1F57" w:rsidP="005D10E4">
            <w:pPr>
              <w:pStyle w:val="a3"/>
              <w:widowControl w:val="0"/>
              <w:ind w:firstLine="142"/>
              <w:jc w:val="center"/>
              <w:rPr>
                <w:szCs w:val="24"/>
                <w:lang w:val="uk-UA"/>
              </w:rPr>
            </w:pPr>
            <w:r w:rsidRPr="0088361E">
              <w:rPr>
                <w:szCs w:val="24"/>
                <w:lang w:val="uk-UA"/>
              </w:rPr>
              <w:t>Альтернатива 1</w:t>
            </w:r>
          </w:p>
        </w:tc>
        <w:tc>
          <w:tcPr>
            <w:tcW w:w="1538" w:type="pct"/>
            <w:tcBorders>
              <w:top w:val="outset" w:sz="6" w:space="0" w:color="auto"/>
              <w:left w:val="outset" w:sz="6" w:space="0" w:color="auto"/>
              <w:bottom w:val="outset" w:sz="6" w:space="0" w:color="auto"/>
              <w:right w:val="outset" w:sz="6" w:space="0" w:color="auto"/>
            </w:tcBorders>
          </w:tcPr>
          <w:p w:rsidR="00CC1F57" w:rsidRPr="0088361E" w:rsidRDefault="00CC1F57" w:rsidP="00CC1F57">
            <w:pPr>
              <w:widowControl w:val="0"/>
              <w:rPr>
                <w:lang w:val="uk-UA"/>
              </w:rPr>
            </w:pPr>
            <w:r w:rsidRPr="0088361E">
              <w:rPr>
                <w:lang w:val="uk-UA"/>
              </w:rPr>
              <w:t xml:space="preserve">Прийняття регуляторного акту забезпечить: </w:t>
            </w:r>
          </w:p>
          <w:p w:rsidR="00CC1F57" w:rsidRPr="0088361E" w:rsidRDefault="000816EB" w:rsidP="000816EB">
            <w:pPr>
              <w:jc w:val="both"/>
              <w:rPr>
                <w:lang w:val="uk-UA"/>
              </w:rPr>
            </w:pPr>
            <w:r w:rsidRPr="0088361E">
              <w:rPr>
                <w:lang w:val="uk-UA"/>
              </w:rPr>
              <w:t>1)сприяння розвитку вітчизняного виробництва, створення нових робочих місць, збільшення експорту промислової продукції та, як наслідок, збільшення надходжень до бюджетів всіх рівнів, а також підвищення зайнятості та реальних доходів населення в Україні;</w:t>
            </w:r>
          </w:p>
          <w:p w:rsidR="000816EB" w:rsidRPr="0088361E" w:rsidRDefault="000816EB" w:rsidP="000816EB">
            <w:pPr>
              <w:jc w:val="both"/>
              <w:rPr>
                <w:lang w:val="uk-UA"/>
              </w:rPr>
            </w:pPr>
            <w:r w:rsidRPr="0088361E">
              <w:rPr>
                <w:lang w:val="uk-UA"/>
              </w:rPr>
              <w:t>зменшити бар’єри для інвестицій в реальний сектор економіки та активізувати інвестиційну діяльність;</w:t>
            </w:r>
          </w:p>
          <w:p w:rsidR="000816EB" w:rsidRPr="0088361E" w:rsidRDefault="000816EB" w:rsidP="000816EB">
            <w:pPr>
              <w:jc w:val="both"/>
              <w:rPr>
                <w:lang w:val="uk-UA"/>
              </w:rPr>
            </w:pPr>
            <w:r w:rsidRPr="0088361E">
              <w:rPr>
                <w:lang w:val="uk-UA"/>
              </w:rPr>
              <w:t>2)зменшення фіскального тиску на підприємства реального сектору економіки при модернізації існуючих та створенні нових виробництв;</w:t>
            </w:r>
          </w:p>
          <w:p w:rsidR="000816EB" w:rsidRPr="0088361E" w:rsidRDefault="000816EB" w:rsidP="0088361E">
            <w:pPr>
              <w:jc w:val="both"/>
              <w:rPr>
                <w:lang w:val="uk-UA"/>
              </w:rPr>
            </w:pPr>
            <w:r w:rsidRPr="0088361E">
              <w:rPr>
                <w:lang w:val="uk-UA"/>
              </w:rPr>
              <w:t>зростання рентабельності виробничих підприємств та скорочення строків о</w:t>
            </w:r>
            <w:r w:rsidR="0088361E" w:rsidRPr="0088361E">
              <w:rPr>
                <w:lang w:val="uk-UA"/>
              </w:rPr>
              <w:t xml:space="preserve">купності капітальних інвестицій; збільшення </w:t>
            </w:r>
            <w:r w:rsidRPr="0088361E">
              <w:rPr>
                <w:lang w:val="uk-UA"/>
              </w:rPr>
              <w:t>конкурентоздатн</w:t>
            </w:r>
            <w:r w:rsidR="0088361E" w:rsidRPr="0088361E">
              <w:rPr>
                <w:lang w:val="uk-UA"/>
              </w:rPr>
              <w:t>о</w:t>
            </w:r>
            <w:r w:rsidRPr="0088361E">
              <w:rPr>
                <w:lang w:val="uk-UA"/>
              </w:rPr>
              <w:t>ст</w:t>
            </w:r>
            <w:r w:rsidR="0088361E" w:rsidRPr="0088361E">
              <w:rPr>
                <w:lang w:val="uk-UA"/>
              </w:rPr>
              <w:t>і</w:t>
            </w:r>
            <w:r w:rsidRPr="0088361E">
              <w:rPr>
                <w:lang w:val="uk-UA"/>
              </w:rPr>
              <w:t>, обсяг</w:t>
            </w:r>
            <w:r w:rsidR="0088361E" w:rsidRPr="0088361E">
              <w:rPr>
                <w:lang w:val="uk-UA"/>
              </w:rPr>
              <w:t>ів</w:t>
            </w:r>
            <w:r w:rsidRPr="0088361E">
              <w:rPr>
                <w:lang w:val="uk-UA"/>
              </w:rPr>
              <w:t xml:space="preserve"> виробництва</w:t>
            </w:r>
            <w:r w:rsidR="0088361E" w:rsidRPr="0088361E">
              <w:rPr>
                <w:lang w:val="uk-UA"/>
              </w:rPr>
              <w:t>.</w:t>
            </w:r>
          </w:p>
        </w:tc>
        <w:tc>
          <w:tcPr>
            <w:tcW w:w="1309" w:type="pct"/>
            <w:tcBorders>
              <w:top w:val="outset" w:sz="6" w:space="0" w:color="auto"/>
              <w:left w:val="outset" w:sz="6" w:space="0" w:color="auto"/>
              <w:bottom w:val="outset" w:sz="6" w:space="0" w:color="auto"/>
              <w:right w:val="outset" w:sz="6" w:space="0" w:color="auto"/>
            </w:tcBorders>
          </w:tcPr>
          <w:p w:rsidR="0088361E" w:rsidRPr="0088361E" w:rsidRDefault="0088361E" w:rsidP="0088361E">
            <w:pPr>
              <w:widowControl w:val="0"/>
              <w:rPr>
                <w:lang w:val="uk-UA"/>
              </w:rPr>
            </w:pPr>
            <w:r w:rsidRPr="0088361E">
              <w:rPr>
                <w:lang w:val="uk-UA"/>
              </w:rPr>
              <w:t>Додаткові витрати  держави відсутні.</w:t>
            </w:r>
          </w:p>
          <w:p w:rsidR="00CC1F57" w:rsidRPr="0088361E" w:rsidRDefault="0088361E" w:rsidP="0088361E">
            <w:pPr>
              <w:widowControl w:val="0"/>
              <w:rPr>
                <w:lang w:val="uk-UA"/>
              </w:rPr>
            </w:pPr>
            <w:r w:rsidRPr="0088361E">
              <w:rPr>
                <w:lang w:val="uk-UA"/>
              </w:rPr>
              <w:t xml:space="preserve"> Водночас при наданні розстрочення сплати податку на додану вартість під час ввезення обладнання на митну територію України на період до 2-х років, в кожному окремому бюджетному періоді державний бюджет може недоотримати доходи від ПДВ в сумі близько 3 млрд. гривень.</w:t>
            </w:r>
          </w:p>
        </w:tc>
        <w:tc>
          <w:tcPr>
            <w:tcW w:w="1079" w:type="pct"/>
            <w:tcBorders>
              <w:top w:val="outset" w:sz="6" w:space="0" w:color="auto"/>
              <w:left w:val="outset" w:sz="6" w:space="0" w:color="auto"/>
              <w:bottom w:val="outset" w:sz="6" w:space="0" w:color="auto"/>
            </w:tcBorders>
          </w:tcPr>
          <w:p w:rsidR="00CC1F57" w:rsidRPr="0088361E" w:rsidRDefault="00CC1F57" w:rsidP="00CC1F57">
            <w:pPr>
              <w:pStyle w:val="a3"/>
              <w:jc w:val="both"/>
              <w:rPr>
                <w:szCs w:val="24"/>
                <w:lang w:val="uk-UA"/>
              </w:rPr>
            </w:pPr>
            <w:r w:rsidRPr="0088361E">
              <w:rPr>
                <w:szCs w:val="24"/>
                <w:lang w:val="uk-UA"/>
              </w:rPr>
              <w:t> Є найбільш оптимальною серед запропонованих альтернатив, оскільки дає змогу досягнути поставлених цілей державного регулювання без додаткових витрат.</w:t>
            </w:r>
          </w:p>
        </w:tc>
      </w:tr>
      <w:tr w:rsidR="00CC1F57" w:rsidRPr="00460EC0" w:rsidTr="00FA54EF">
        <w:trPr>
          <w:tblCellSpacing w:w="22" w:type="dxa"/>
        </w:trPr>
        <w:tc>
          <w:tcPr>
            <w:tcW w:w="969" w:type="pct"/>
            <w:tcBorders>
              <w:top w:val="outset" w:sz="6" w:space="0" w:color="auto"/>
              <w:bottom w:val="outset" w:sz="6" w:space="0" w:color="auto"/>
              <w:right w:val="outset" w:sz="6" w:space="0" w:color="auto"/>
            </w:tcBorders>
            <w:vAlign w:val="center"/>
          </w:tcPr>
          <w:p w:rsidR="00CC1F57" w:rsidRPr="0088361E" w:rsidRDefault="00CC1F57" w:rsidP="005D10E4">
            <w:pPr>
              <w:pStyle w:val="a3"/>
              <w:widowControl w:val="0"/>
              <w:ind w:firstLine="142"/>
              <w:jc w:val="center"/>
              <w:rPr>
                <w:szCs w:val="24"/>
                <w:lang w:val="uk-UA"/>
              </w:rPr>
            </w:pPr>
            <w:r w:rsidRPr="0088361E">
              <w:rPr>
                <w:szCs w:val="24"/>
                <w:lang w:val="uk-UA"/>
              </w:rPr>
              <w:t>Альтернатива 2</w:t>
            </w:r>
          </w:p>
        </w:tc>
        <w:tc>
          <w:tcPr>
            <w:tcW w:w="1538" w:type="pct"/>
            <w:tcBorders>
              <w:top w:val="outset" w:sz="6" w:space="0" w:color="auto"/>
              <w:left w:val="outset" w:sz="6" w:space="0" w:color="auto"/>
              <w:bottom w:val="outset" w:sz="6" w:space="0" w:color="auto"/>
              <w:right w:val="outset" w:sz="6" w:space="0" w:color="auto"/>
            </w:tcBorders>
          </w:tcPr>
          <w:p w:rsidR="00CC1F57" w:rsidRPr="0088361E" w:rsidRDefault="00CC1F57" w:rsidP="00CC1F57">
            <w:pPr>
              <w:pStyle w:val="a3"/>
              <w:widowControl w:val="0"/>
              <w:spacing w:before="0" w:beforeAutospacing="0" w:after="0" w:afterAutospacing="0"/>
              <w:jc w:val="both"/>
              <w:rPr>
                <w:szCs w:val="24"/>
                <w:lang w:val="uk-UA"/>
              </w:rPr>
            </w:pPr>
            <w:r w:rsidRPr="0088361E">
              <w:rPr>
                <w:szCs w:val="24"/>
                <w:lang w:val="uk-UA"/>
              </w:rPr>
              <w:t>Вигоди відсутні, оскільки проблема залишається невирішеною.</w:t>
            </w:r>
          </w:p>
        </w:tc>
        <w:tc>
          <w:tcPr>
            <w:tcW w:w="1309" w:type="pct"/>
            <w:tcBorders>
              <w:top w:val="outset" w:sz="6" w:space="0" w:color="auto"/>
              <w:left w:val="outset" w:sz="6" w:space="0" w:color="auto"/>
              <w:bottom w:val="outset" w:sz="6" w:space="0" w:color="auto"/>
              <w:right w:val="outset" w:sz="6" w:space="0" w:color="auto"/>
            </w:tcBorders>
          </w:tcPr>
          <w:p w:rsidR="0088361E" w:rsidRPr="0088361E" w:rsidRDefault="00CC1F57" w:rsidP="0088361E">
            <w:pPr>
              <w:widowControl w:val="0"/>
              <w:rPr>
                <w:lang w:val="uk-UA"/>
              </w:rPr>
            </w:pPr>
            <w:r w:rsidRPr="0088361E">
              <w:rPr>
                <w:lang w:val="uk-UA"/>
              </w:rPr>
              <w:t xml:space="preserve">Залишення ситуації без змін </w:t>
            </w:r>
            <w:r w:rsidR="0088361E" w:rsidRPr="0088361E">
              <w:rPr>
                <w:lang w:val="uk-UA"/>
              </w:rPr>
              <w:t xml:space="preserve">не дозволить забезпечити: </w:t>
            </w:r>
          </w:p>
          <w:p w:rsidR="0088361E" w:rsidRPr="0088361E" w:rsidRDefault="0088361E" w:rsidP="0088361E">
            <w:pPr>
              <w:jc w:val="both"/>
              <w:rPr>
                <w:lang w:val="uk-UA"/>
              </w:rPr>
            </w:pPr>
            <w:r w:rsidRPr="0088361E">
              <w:rPr>
                <w:lang w:val="uk-UA"/>
              </w:rPr>
              <w:t xml:space="preserve">1)сприяння розвитку </w:t>
            </w:r>
            <w:r w:rsidRPr="0088361E">
              <w:rPr>
                <w:lang w:val="uk-UA"/>
              </w:rPr>
              <w:lastRenderedPageBreak/>
              <w:t>вітчизняного виробництва, створення нових робочих місць, збільшення експорту промислової продукції та, як наслідок, збільшення надходжень до бюджетів всіх рівнів, а також підвищення зайнятості та реальних доходів населення в Україні;</w:t>
            </w:r>
          </w:p>
          <w:p w:rsidR="0088361E" w:rsidRPr="0088361E" w:rsidRDefault="0088361E" w:rsidP="0088361E">
            <w:pPr>
              <w:jc w:val="both"/>
              <w:rPr>
                <w:lang w:val="uk-UA"/>
              </w:rPr>
            </w:pPr>
            <w:r w:rsidRPr="0088361E">
              <w:rPr>
                <w:lang w:val="uk-UA"/>
              </w:rPr>
              <w:t>зменшити бар’єри для інвестицій в реальний сектор економіки та активізувати інвестиційну діяльність;</w:t>
            </w:r>
          </w:p>
          <w:p w:rsidR="0088361E" w:rsidRPr="0088361E" w:rsidRDefault="0088361E" w:rsidP="0088361E">
            <w:pPr>
              <w:jc w:val="both"/>
              <w:rPr>
                <w:lang w:val="uk-UA"/>
              </w:rPr>
            </w:pPr>
            <w:r w:rsidRPr="0088361E">
              <w:rPr>
                <w:lang w:val="uk-UA"/>
              </w:rPr>
              <w:t>2)зменшення фіскального тиску на підприємства реального сектору економіки при модернізації існуючих та створенні нових виробництв;</w:t>
            </w:r>
          </w:p>
          <w:p w:rsidR="00CC1F57" w:rsidRPr="0088361E" w:rsidRDefault="0088361E" w:rsidP="0088361E">
            <w:pPr>
              <w:pStyle w:val="a3"/>
              <w:spacing w:before="0" w:beforeAutospacing="0" w:after="0" w:afterAutospacing="0"/>
              <w:rPr>
                <w:szCs w:val="24"/>
                <w:lang w:val="uk-UA"/>
              </w:rPr>
            </w:pPr>
            <w:r w:rsidRPr="0088361E">
              <w:rPr>
                <w:lang w:val="uk-UA"/>
              </w:rPr>
              <w:t>зростання рентабельності виробничих підприємств та скорочення строків окупності капітальних інвестицій; збільшення конкурентоздатності, обсягів виробництва.</w:t>
            </w:r>
            <w:r w:rsidR="00CC1F57" w:rsidRPr="0088361E">
              <w:rPr>
                <w:szCs w:val="24"/>
                <w:lang w:val="uk-UA"/>
              </w:rPr>
              <w:t xml:space="preserve">  </w:t>
            </w:r>
          </w:p>
        </w:tc>
        <w:tc>
          <w:tcPr>
            <w:tcW w:w="1079" w:type="pct"/>
            <w:tcBorders>
              <w:top w:val="outset" w:sz="6" w:space="0" w:color="auto"/>
              <w:left w:val="outset" w:sz="6" w:space="0" w:color="auto"/>
              <w:bottom w:val="outset" w:sz="6" w:space="0" w:color="auto"/>
            </w:tcBorders>
          </w:tcPr>
          <w:p w:rsidR="00CC1F57" w:rsidRPr="0088361E" w:rsidRDefault="00CC1F57" w:rsidP="0088361E">
            <w:pPr>
              <w:pStyle w:val="a3"/>
              <w:ind w:firstLine="147"/>
              <w:jc w:val="both"/>
              <w:rPr>
                <w:szCs w:val="24"/>
                <w:lang w:val="uk-UA"/>
              </w:rPr>
            </w:pPr>
            <w:r w:rsidRPr="0088361E">
              <w:rPr>
                <w:szCs w:val="24"/>
                <w:lang w:val="uk-UA"/>
              </w:rPr>
              <w:lastRenderedPageBreak/>
              <w:t xml:space="preserve">Є найгіршою, оскільки на відміну від альтернативи 1, не дає змоги </w:t>
            </w:r>
            <w:r w:rsidRPr="0088361E">
              <w:rPr>
                <w:szCs w:val="24"/>
                <w:lang w:val="uk-UA"/>
              </w:rPr>
              <w:lastRenderedPageBreak/>
              <w:t>досягнути поставлених цілей державного регулювання.</w:t>
            </w:r>
          </w:p>
        </w:tc>
      </w:tr>
    </w:tbl>
    <w:p w:rsidR="00FA54EF" w:rsidRPr="00460EC0" w:rsidRDefault="00FA54EF" w:rsidP="00C029AC">
      <w:pPr>
        <w:pStyle w:val="3"/>
        <w:widowControl w:val="0"/>
        <w:spacing w:before="0" w:beforeAutospacing="0" w:after="0" w:afterAutospacing="0"/>
        <w:ind w:firstLine="709"/>
        <w:jc w:val="center"/>
        <w:rPr>
          <w:sz w:val="28"/>
          <w:szCs w:val="28"/>
          <w:highlight w:val="yellow"/>
        </w:rPr>
      </w:pPr>
    </w:p>
    <w:p w:rsidR="00460EF6" w:rsidRPr="0088361E" w:rsidRDefault="00C13CF5" w:rsidP="00C029AC">
      <w:pPr>
        <w:pStyle w:val="3"/>
        <w:widowControl w:val="0"/>
        <w:spacing w:before="0" w:beforeAutospacing="0" w:after="0" w:afterAutospacing="0"/>
        <w:ind w:firstLine="709"/>
        <w:jc w:val="center"/>
        <w:rPr>
          <w:sz w:val="28"/>
          <w:szCs w:val="28"/>
          <w:lang w:val="uk-UA"/>
        </w:rPr>
      </w:pPr>
      <w:r w:rsidRPr="0088361E">
        <w:rPr>
          <w:sz w:val="28"/>
          <w:szCs w:val="28"/>
          <w:lang w:val="uk-UA"/>
        </w:rPr>
        <w:t>V. </w:t>
      </w:r>
      <w:r w:rsidR="00460EF6" w:rsidRPr="0088361E">
        <w:rPr>
          <w:sz w:val="28"/>
          <w:szCs w:val="28"/>
          <w:lang w:val="uk-UA"/>
        </w:rPr>
        <w:t>Механізми та заходи, які забезпечать розв</w:t>
      </w:r>
      <w:r w:rsidR="00BA2819" w:rsidRPr="0088361E">
        <w:rPr>
          <w:sz w:val="28"/>
          <w:szCs w:val="28"/>
          <w:lang w:val="uk-UA"/>
        </w:rPr>
        <w:t>’</w:t>
      </w:r>
      <w:r w:rsidR="00460EF6" w:rsidRPr="0088361E">
        <w:rPr>
          <w:sz w:val="28"/>
          <w:szCs w:val="28"/>
          <w:lang w:val="uk-UA"/>
        </w:rPr>
        <w:t>язання визначеної проблеми</w:t>
      </w:r>
    </w:p>
    <w:p w:rsidR="00841E35" w:rsidRPr="0088361E" w:rsidRDefault="00841E35" w:rsidP="00841E35">
      <w:pPr>
        <w:pStyle w:val="3"/>
        <w:widowControl w:val="0"/>
        <w:spacing w:before="0" w:beforeAutospacing="0" w:after="0" w:afterAutospacing="0" w:line="276" w:lineRule="auto"/>
        <w:ind w:firstLine="709"/>
        <w:jc w:val="both"/>
        <w:rPr>
          <w:b w:val="0"/>
          <w:sz w:val="28"/>
          <w:szCs w:val="28"/>
          <w:lang w:val="uk-UA"/>
        </w:rPr>
      </w:pPr>
    </w:p>
    <w:p w:rsidR="0088361E" w:rsidRDefault="00841E35" w:rsidP="0088361E">
      <w:pPr>
        <w:pStyle w:val="3"/>
        <w:widowControl w:val="0"/>
        <w:spacing w:before="0" w:beforeAutospacing="0" w:after="0" w:afterAutospacing="0"/>
        <w:ind w:firstLine="709"/>
        <w:jc w:val="both"/>
        <w:rPr>
          <w:b w:val="0"/>
          <w:sz w:val="28"/>
          <w:szCs w:val="28"/>
          <w:lang w:val="uk-UA"/>
        </w:rPr>
      </w:pPr>
      <w:r w:rsidRPr="0088361E">
        <w:rPr>
          <w:b w:val="0"/>
          <w:sz w:val="28"/>
          <w:szCs w:val="28"/>
          <w:lang w:val="uk-UA"/>
        </w:rPr>
        <w:t xml:space="preserve">Проектом постанови передбачається </w:t>
      </w:r>
      <w:r w:rsidR="0088361E" w:rsidRPr="0088361E">
        <w:rPr>
          <w:b w:val="0"/>
          <w:sz w:val="28"/>
          <w:szCs w:val="28"/>
          <w:lang w:val="uk-UA"/>
        </w:rPr>
        <w:t>затвердити Порядок надання розстрочення сплати податку на додану вартість та застосування забезпечення виконання зобов’язань під час ввезення на митну територію України обладнання для власного в</w:t>
      </w:r>
      <w:r w:rsidR="0088361E">
        <w:rPr>
          <w:b w:val="0"/>
          <w:sz w:val="28"/>
          <w:szCs w:val="28"/>
          <w:lang w:val="uk-UA"/>
        </w:rPr>
        <w:t>иробництва на території України</w:t>
      </w:r>
      <w:r w:rsidR="0088361E" w:rsidRPr="0088361E">
        <w:rPr>
          <w:b w:val="0"/>
          <w:sz w:val="28"/>
          <w:szCs w:val="28"/>
          <w:lang w:val="uk-UA"/>
        </w:rPr>
        <w:t>.</w:t>
      </w:r>
    </w:p>
    <w:p w:rsidR="0088361E" w:rsidRDefault="0088361E" w:rsidP="0088361E">
      <w:pPr>
        <w:pStyle w:val="3"/>
        <w:widowControl w:val="0"/>
        <w:spacing w:before="0" w:beforeAutospacing="0" w:after="0" w:afterAutospacing="0"/>
        <w:ind w:firstLine="709"/>
        <w:jc w:val="both"/>
        <w:rPr>
          <w:b w:val="0"/>
          <w:sz w:val="28"/>
          <w:szCs w:val="28"/>
          <w:lang w:val="uk-UA"/>
        </w:rPr>
      </w:pPr>
      <w:r>
        <w:rPr>
          <w:b w:val="0"/>
          <w:sz w:val="28"/>
          <w:szCs w:val="28"/>
          <w:lang w:val="uk-UA"/>
        </w:rPr>
        <w:t xml:space="preserve">У зазначеному порядку </w:t>
      </w:r>
      <w:r w:rsidRPr="0088361E">
        <w:rPr>
          <w:b w:val="0"/>
          <w:sz w:val="28"/>
          <w:szCs w:val="28"/>
          <w:lang w:val="uk-UA"/>
        </w:rPr>
        <w:t>визначає</w:t>
      </w:r>
      <w:r>
        <w:rPr>
          <w:b w:val="0"/>
          <w:sz w:val="28"/>
          <w:szCs w:val="28"/>
          <w:lang w:val="uk-UA"/>
        </w:rPr>
        <w:t>ться</w:t>
      </w:r>
      <w:r w:rsidRPr="0088361E">
        <w:rPr>
          <w:b w:val="0"/>
          <w:sz w:val="28"/>
          <w:szCs w:val="28"/>
          <w:lang w:val="uk-UA"/>
        </w:rPr>
        <w:t xml:space="preserve"> процедур</w:t>
      </w:r>
      <w:r>
        <w:rPr>
          <w:b w:val="0"/>
          <w:sz w:val="28"/>
          <w:szCs w:val="28"/>
          <w:lang w:val="uk-UA"/>
        </w:rPr>
        <w:t>а</w:t>
      </w:r>
      <w:r w:rsidRPr="0088361E">
        <w:rPr>
          <w:b w:val="0"/>
          <w:sz w:val="28"/>
          <w:szCs w:val="28"/>
          <w:lang w:val="uk-UA"/>
        </w:rPr>
        <w:t xml:space="preserve"> надання розстрочення сплати податку на додану вартість та застосування забезпечення виконання зобов’язань під час ввезення на митну територію України з поміщенням у митний режим імпорту обладнання, що класифікується за товарними підкатегоріями згідно з УКТЗЕД, визначеними пунктом 65 підрозділу 2 розділу ХХ “Перехідні положення” Податкового кодексу України, та ввозиться платником податку для власного виробництва на території України.</w:t>
      </w:r>
    </w:p>
    <w:p w:rsidR="0024524C" w:rsidRDefault="0088361E" w:rsidP="0024524C">
      <w:pPr>
        <w:pStyle w:val="3"/>
        <w:widowControl w:val="0"/>
        <w:spacing w:before="0" w:beforeAutospacing="0" w:after="0" w:afterAutospacing="0"/>
        <w:ind w:firstLine="709"/>
        <w:jc w:val="both"/>
        <w:rPr>
          <w:b w:val="0"/>
          <w:sz w:val="28"/>
          <w:szCs w:val="28"/>
          <w:lang w:val="uk-UA"/>
        </w:rPr>
      </w:pPr>
      <w:r>
        <w:rPr>
          <w:b w:val="0"/>
          <w:sz w:val="28"/>
          <w:szCs w:val="28"/>
          <w:lang w:val="uk-UA"/>
        </w:rPr>
        <w:t>Процедура</w:t>
      </w:r>
      <w:r w:rsidR="0024524C">
        <w:rPr>
          <w:b w:val="0"/>
          <w:sz w:val="28"/>
          <w:szCs w:val="28"/>
          <w:lang w:val="uk-UA"/>
        </w:rPr>
        <w:t>, зокрема,</w:t>
      </w:r>
      <w:r>
        <w:rPr>
          <w:b w:val="0"/>
          <w:sz w:val="28"/>
          <w:szCs w:val="28"/>
          <w:lang w:val="uk-UA"/>
        </w:rPr>
        <w:t xml:space="preserve"> передбачає</w:t>
      </w:r>
      <w:r w:rsidR="0024524C">
        <w:rPr>
          <w:b w:val="0"/>
          <w:sz w:val="28"/>
          <w:szCs w:val="28"/>
          <w:lang w:val="uk-UA"/>
        </w:rPr>
        <w:t>:</w:t>
      </w:r>
    </w:p>
    <w:p w:rsidR="0024524C" w:rsidRPr="0024524C" w:rsidRDefault="0024524C" w:rsidP="0024524C">
      <w:pPr>
        <w:pStyle w:val="3"/>
        <w:widowControl w:val="0"/>
        <w:spacing w:before="0" w:beforeAutospacing="0" w:after="0" w:afterAutospacing="0"/>
        <w:ind w:firstLine="709"/>
        <w:jc w:val="both"/>
        <w:rPr>
          <w:b w:val="0"/>
          <w:sz w:val="28"/>
          <w:szCs w:val="28"/>
          <w:lang w:val="uk-UA"/>
        </w:rPr>
      </w:pPr>
      <w:r w:rsidRPr="0024524C">
        <w:rPr>
          <w:b w:val="0"/>
        </w:rPr>
        <w:t xml:space="preserve"> </w:t>
      </w:r>
      <w:r w:rsidRPr="0024524C">
        <w:rPr>
          <w:b w:val="0"/>
          <w:lang w:val="uk-UA"/>
        </w:rPr>
        <w:t>в</w:t>
      </w:r>
      <w:r w:rsidRPr="0024524C">
        <w:rPr>
          <w:b w:val="0"/>
          <w:sz w:val="28"/>
          <w:szCs w:val="28"/>
          <w:lang w:val="uk-UA"/>
        </w:rPr>
        <w:t>становлення виключного переліку документів</w:t>
      </w:r>
      <w:r>
        <w:rPr>
          <w:b w:val="0"/>
          <w:sz w:val="28"/>
          <w:szCs w:val="28"/>
          <w:lang w:val="uk-UA"/>
        </w:rPr>
        <w:t xml:space="preserve"> та інформації, що </w:t>
      </w:r>
      <w:r>
        <w:rPr>
          <w:b w:val="0"/>
          <w:sz w:val="28"/>
          <w:szCs w:val="28"/>
          <w:lang w:val="uk-UA"/>
        </w:rPr>
        <w:lastRenderedPageBreak/>
        <w:t xml:space="preserve">перевіряється для прийняття </w:t>
      </w:r>
      <w:r w:rsidRPr="0088361E">
        <w:rPr>
          <w:b w:val="0"/>
          <w:sz w:val="28"/>
          <w:szCs w:val="28"/>
          <w:lang w:val="uk-UA"/>
        </w:rPr>
        <w:t>рішення</w:t>
      </w:r>
      <w:r>
        <w:rPr>
          <w:b w:val="0"/>
          <w:sz w:val="28"/>
          <w:szCs w:val="28"/>
          <w:lang w:val="uk-UA"/>
        </w:rPr>
        <w:t xml:space="preserve"> про надання розстрочення</w:t>
      </w:r>
      <w:r w:rsidRPr="0024524C">
        <w:rPr>
          <w:b w:val="0"/>
          <w:sz w:val="28"/>
          <w:szCs w:val="28"/>
          <w:lang w:val="uk-UA"/>
        </w:rPr>
        <w:t>;</w:t>
      </w:r>
    </w:p>
    <w:p w:rsidR="0024524C" w:rsidRPr="0024524C" w:rsidRDefault="0024524C" w:rsidP="0024524C">
      <w:pPr>
        <w:pStyle w:val="3"/>
        <w:widowControl w:val="0"/>
        <w:spacing w:before="0" w:beforeAutospacing="0" w:after="0" w:afterAutospacing="0"/>
        <w:ind w:firstLine="709"/>
        <w:jc w:val="both"/>
        <w:rPr>
          <w:b w:val="0"/>
          <w:sz w:val="28"/>
          <w:szCs w:val="28"/>
          <w:lang w:val="uk-UA"/>
        </w:rPr>
      </w:pPr>
      <w:r w:rsidRPr="0024524C">
        <w:rPr>
          <w:b w:val="0"/>
          <w:sz w:val="28"/>
          <w:szCs w:val="28"/>
          <w:lang w:val="uk-UA"/>
        </w:rPr>
        <w:t xml:space="preserve">визначення підстав для відмови в прийнятті рішення про розстрочення; </w:t>
      </w:r>
    </w:p>
    <w:p w:rsidR="0088361E" w:rsidRPr="00460EC0" w:rsidRDefault="0024524C" w:rsidP="0088361E">
      <w:pPr>
        <w:pStyle w:val="3"/>
        <w:widowControl w:val="0"/>
        <w:spacing w:before="0" w:beforeAutospacing="0" w:after="0" w:afterAutospacing="0"/>
        <w:ind w:firstLine="709"/>
        <w:jc w:val="both"/>
        <w:rPr>
          <w:b w:val="0"/>
          <w:sz w:val="28"/>
          <w:szCs w:val="28"/>
          <w:highlight w:val="yellow"/>
          <w:lang w:val="uk-UA"/>
        </w:rPr>
      </w:pPr>
      <w:r>
        <w:rPr>
          <w:b w:val="0"/>
          <w:sz w:val="28"/>
          <w:szCs w:val="28"/>
          <w:lang w:val="uk-UA"/>
        </w:rPr>
        <w:t xml:space="preserve">подання звіту </w:t>
      </w:r>
      <w:r w:rsidRPr="0024524C">
        <w:rPr>
          <w:b w:val="0"/>
          <w:sz w:val="28"/>
          <w:szCs w:val="28"/>
          <w:lang w:val="uk-UA"/>
        </w:rPr>
        <w:t>про цільове використання обладнання, ввезеного на митну територію України для власного виробництва на території України</w:t>
      </w:r>
    </w:p>
    <w:p w:rsidR="00841E35" w:rsidRPr="00271D7D" w:rsidRDefault="00841E35" w:rsidP="00C029AC">
      <w:pPr>
        <w:pStyle w:val="3"/>
        <w:widowControl w:val="0"/>
        <w:spacing w:before="0" w:beforeAutospacing="0" w:after="0" w:afterAutospacing="0"/>
        <w:ind w:firstLine="709"/>
        <w:jc w:val="center"/>
        <w:rPr>
          <w:b w:val="0"/>
          <w:sz w:val="28"/>
          <w:szCs w:val="28"/>
          <w:lang w:val="uk-UA"/>
        </w:rPr>
      </w:pPr>
    </w:p>
    <w:p w:rsidR="00E60FC7" w:rsidRPr="00271D7D" w:rsidRDefault="00C13CF5" w:rsidP="00C029AC">
      <w:pPr>
        <w:pStyle w:val="3"/>
        <w:widowControl w:val="0"/>
        <w:spacing w:before="0" w:beforeAutospacing="0" w:after="0" w:afterAutospacing="0"/>
        <w:ind w:firstLine="709"/>
        <w:jc w:val="center"/>
        <w:rPr>
          <w:sz w:val="28"/>
          <w:szCs w:val="28"/>
          <w:lang w:val="uk-UA"/>
        </w:rPr>
      </w:pPr>
      <w:r w:rsidRPr="00271D7D">
        <w:rPr>
          <w:sz w:val="28"/>
          <w:szCs w:val="28"/>
          <w:lang w:val="uk-UA"/>
        </w:rPr>
        <w:t>VI. </w:t>
      </w:r>
      <w:r w:rsidR="00460EF6" w:rsidRPr="00271D7D">
        <w:rPr>
          <w:sz w:val="28"/>
          <w:szCs w:val="28"/>
          <w:lang w:val="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w:t>
      </w:r>
    </w:p>
    <w:p w:rsidR="00460EF6" w:rsidRPr="00271D7D" w:rsidRDefault="00460EF6" w:rsidP="00C029AC">
      <w:pPr>
        <w:pStyle w:val="3"/>
        <w:widowControl w:val="0"/>
        <w:spacing w:before="0" w:beforeAutospacing="0" w:after="0" w:afterAutospacing="0"/>
        <w:ind w:firstLine="709"/>
        <w:jc w:val="center"/>
        <w:rPr>
          <w:sz w:val="28"/>
          <w:szCs w:val="28"/>
          <w:lang w:val="uk-UA"/>
        </w:rPr>
      </w:pPr>
      <w:r w:rsidRPr="00271D7D">
        <w:rPr>
          <w:sz w:val="28"/>
          <w:szCs w:val="28"/>
          <w:lang w:val="uk-UA"/>
        </w:rPr>
        <w:t>або виконувати ці вимоги</w:t>
      </w:r>
    </w:p>
    <w:p w:rsidR="00271D7D" w:rsidRDefault="00271D7D" w:rsidP="00484C75">
      <w:pPr>
        <w:pStyle w:val="3"/>
        <w:spacing w:before="120" w:beforeAutospacing="0" w:after="0" w:afterAutospacing="0"/>
        <w:ind w:firstLine="709"/>
        <w:jc w:val="both"/>
        <w:rPr>
          <w:b w:val="0"/>
          <w:bCs w:val="0"/>
          <w:sz w:val="28"/>
          <w:szCs w:val="28"/>
          <w:lang w:val="uk-UA"/>
        </w:rPr>
      </w:pPr>
      <w:r>
        <w:rPr>
          <w:b w:val="0"/>
          <w:bCs w:val="0"/>
          <w:sz w:val="28"/>
          <w:szCs w:val="28"/>
          <w:lang w:val="uk-UA"/>
        </w:rPr>
        <w:t>Р</w:t>
      </w:r>
      <w:r w:rsidRPr="00271D7D">
        <w:rPr>
          <w:b w:val="0"/>
          <w:bCs w:val="0"/>
          <w:sz w:val="28"/>
          <w:szCs w:val="28"/>
          <w:lang w:val="uk-UA"/>
        </w:rPr>
        <w:t>озрахунок витрат на виконання вимог регуляторного акта</w:t>
      </w:r>
      <w:r>
        <w:rPr>
          <w:b w:val="0"/>
          <w:bCs w:val="0"/>
          <w:sz w:val="28"/>
          <w:szCs w:val="28"/>
          <w:lang w:val="uk-UA"/>
        </w:rPr>
        <w:t>*</w:t>
      </w:r>
    </w:p>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82"/>
        <w:gridCol w:w="1116"/>
        <w:gridCol w:w="1459"/>
        <w:gridCol w:w="1396"/>
        <w:gridCol w:w="2072"/>
        <w:gridCol w:w="1711"/>
      </w:tblGrid>
      <w:tr w:rsidR="00271D7D" w:rsidTr="00271D7D">
        <w:tc>
          <w:tcPr>
            <w:tcW w:w="1213" w:type="pct"/>
            <w:tcBorders>
              <w:top w:val="single" w:sz="6" w:space="0" w:color="000000"/>
              <w:left w:val="nil"/>
              <w:bottom w:val="single" w:sz="6" w:space="0" w:color="000000"/>
              <w:right w:val="single" w:sz="6" w:space="0" w:color="000000"/>
            </w:tcBorders>
            <w:shd w:val="clear" w:color="auto" w:fill="FFFFFF"/>
            <w:hideMark/>
          </w:tcPr>
          <w:p w:rsidR="00271D7D" w:rsidRDefault="00271D7D">
            <w:pPr>
              <w:pStyle w:val="rvps12"/>
              <w:spacing w:before="150" w:beforeAutospacing="0" w:after="150" w:afterAutospacing="0"/>
              <w:jc w:val="center"/>
              <w:rPr>
                <w:color w:val="000000"/>
              </w:rPr>
            </w:pPr>
            <w:r>
              <w:rPr>
                <w:color w:val="000000"/>
              </w:rPr>
              <w:t>Процедура регулювання суб’єктів великого і середнього підприємництва (розрахунок на одного типового суб’єкта господарювання)</w:t>
            </w:r>
          </w:p>
        </w:tc>
        <w:tc>
          <w:tcPr>
            <w:tcW w:w="545" w:type="pct"/>
            <w:tcBorders>
              <w:top w:val="single" w:sz="6" w:space="0" w:color="000000"/>
              <w:left w:val="single" w:sz="6" w:space="0" w:color="000000"/>
              <w:bottom w:val="single" w:sz="6" w:space="0" w:color="000000"/>
              <w:right w:val="single" w:sz="6" w:space="0" w:color="000000"/>
            </w:tcBorders>
            <w:shd w:val="clear" w:color="auto" w:fill="FFFFFF"/>
            <w:hideMark/>
          </w:tcPr>
          <w:p w:rsidR="00271D7D" w:rsidRDefault="00271D7D">
            <w:pPr>
              <w:pStyle w:val="rvps12"/>
              <w:spacing w:before="150" w:beforeAutospacing="0" w:after="150" w:afterAutospacing="0"/>
              <w:jc w:val="center"/>
              <w:rPr>
                <w:color w:val="000000"/>
              </w:rPr>
            </w:pPr>
            <w:r>
              <w:rPr>
                <w:color w:val="000000"/>
              </w:rPr>
              <w:t>Планові витрати часу на процедуру</w:t>
            </w:r>
          </w:p>
        </w:tc>
        <w:tc>
          <w:tcPr>
            <w:tcW w:w="713" w:type="pct"/>
            <w:tcBorders>
              <w:top w:val="single" w:sz="6" w:space="0" w:color="000000"/>
              <w:left w:val="single" w:sz="6" w:space="0" w:color="000000"/>
              <w:bottom w:val="single" w:sz="6" w:space="0" w:color="000000"/>
              <w:right w:val="single" w:sz="6" w:space="0" w:color="000000"/>
            </w:tcBorders>
            <w:shd w:val="clear" w:color="auto" w:fill="FFFFFF"/>
            <w:hideMark/>
          </w:tcPr>
          <w:p w:rsidR="00271D7D" w:rsidRDefault="00271D7D">
            <w:pPr>
              <w:pStyle w:val="rvps12"/>
              <w:spacing w:before="150" w:beforeAutospacing="0" w:after="150" w:afterAutospacing="0"/>
              <w:jc w:val="center"/>
              <w:rPr>
                <w:color w:val="000000"/>
              </w:rPr>
            </w:pPr>
            <w:r>
              <w:rPr>
                <w:color w:val="000000"/>
              </w:rPr>
              <w:t>Вартість часу співробітника органу державної влади відповідної категорії (заробітна плата)</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271D7D" w:rsidRDefault="00271D7D">
            <w:pPr>
              <w:pStyle w:val="rvps12"/>
              <w:spacing w:before="150" w:beforeAutospacing="0" w:after="150" w:afterAutospacing="0"/>
              <w:jc w:val="center"/>
              <w:rPr>
                <w:color w:val="000000"/>
              </w:rPr>
            </w:pPr>
            <w:r>
              <w:rPr>
                <w:color w:val="000000"/>
              </w:rPr>
              <w:t>Оцінка кількості процедур за рік, що припадають на одного суб’єкта</w:t>
            </w:r>
          </w:p>
        </w:tc>
        <w:tc>
          <w:tcPr>
            <w:tcW w:w="1012" w:type="pct"/>
            <w:tcBorders>
              <w:top w:val="single" w:sz="6" w:space="0" w:color="000000"/>
              <w:left w:val="single" w:sz="6" w:space="0" w:color="000000"/>
              <w:bottom w:val="single" w:sz="6" w:space="0" w:color="000000"/>
              <w:right w:val="single" w:sz="6" w:space="0" w:color="000000"/>
            </w:tcBorders>
            <w:shd w:val="clear" w:color="auto" w:fill="FFFFFF"/>
            <w:hideMark/>
          </w:tcPr>
          <w:p w:rsidR="00271D7D" w:rsidRDefault="00271D7D">
            <w:pPr>
              <w:pStyle w:val="rvps12"/>
              <w:spacing w:before="150" w:beforeAutospacing="0" w:after="150" w:afterAutospacing="0"/>
              <w:jc w:val="center"/>
              <w:rPr>
                <w:color w:val="000000"/>
              </w:rPr>
            </w:pPr>
            <w:r>
              <w:rPr>
                <w:color w:val="000000"/>
              </w:rPr>
              <w:t>Оцінка кількості  суб’єктів, що підпадають під дію процедури регулювання</w:t>
            </w:r>
          </w:p>
        </w:tc>
        <w:tc>
          <w:tcPr>
            <w:tcW w:w="836" w:type="pct"/>
            <w:tcBorders>
              <w:top w:val="single" w:sz="6" w:space="0" w:color="000000"/>
              <w:left w:val="single" w:sz="6" w:space="0" w:color="000000"/>
              <w:bottom w:val="single" w:sz="6" w:space="0" w:color="000000"/>
              <w:right w:val="nil"/>
            </w:tcBorders>
            <w:shd w:val="clear" w:color="auto" w:fill="FFFFFF"/>
            <w:hideMark/>
          </w:tcPr>
          <w:p w:rsidR="00874B7F" w:rsidRDefault="00271D7D" w:rsidP="00874B7F">
            <w:pPr>
              <w:pStyle w:val="rvps12"/>
              <w:spacing w:before="150" w:beforeAutospacing="0" w:after="150" w:afterAutospacing="0"/>
              <w:jc w:val="center"/>
              <w:rPr>
                <w:color w:val="000000"/>
              </w:rPr>
            </w:pPr>
            <w:r>
              <w:rPr>
                <w:color w:val="000000"/>
              </w:rPr>
              <w:t>Витрати на адміністрування регулювання</w:t>
            </w:r>
          </w:p>
          <w:p w:rsidR="00271D7D" w:rsidRDefault="00271D7D" w:rsidP="00874B7F">
            <w:pPr>
              <w:pStyle w:val="rvps12"/>
              <w:spacing w:before="150" w:beforeAutospacing="0" w:after="150" w:afterAutospacing="0"/>
              <w:jc w:val="center"/>
              <w:rPr>
                <w:color w:val="000000"/>
              </w:rPr>
            </w:pPr>
            <w:r>
              <w:rPr>
                <w:color w:val="000000"/>
              </w:rPr>
              <w:t xml:space="preserve"> (за рік), гривень</w:t>
            </w:r>
          </w:p>
        </w:tc>
      </w:tr>
      <w:tr w:rsidR="00271D7D" w:rsidTr="00271D7D">
        <w:tc>
          <w:tcPr>
            <w:tcW w:w="1213" w:type="pct"/>
            <w:tcBorders>
              <w:top w:val="single" w:sz="6" w:space="0" w:color="000000"/>
              <w:left w:val="nil"/>
              <w:bottom w:val="single" w:sz="6" w:space="0" w:color="000000"/>
              <w:right w:val="single" w:sz="6" w:space="0" w:color="000000"/>
            </w:tcBorders>
            <w:shd w:val="clear" w:color="auto" w:fill="FFFFFF"/>
          </w:tcPr>
          <w:p w:rsidR="00271D7D" w:rsidRDefault="00271D7D">
            <w:pPr>
              <w:pStyle w:val="rvps12"/>
              <w:spacing w:before="150" w:beforeAutospacing="0" w:after="150" w:afterAutospacing="0"/>
              <w:jc w:val="center"/>
              <w:rPr>
                <w:color w:val="000000"/>
              </w:rPr>
            </w:pPr>
            <w:r w:rsidRPr="00271D7D">
              <w:rPr>
                <w:color w:val="000000"/>
              </w:rPr>
              <w:t>Інші адміністративні процедури</w:t>
            </w:r>
          </w:p>
          <w:p w:rsidR="00271D7D" w:rsidRDefault="00271D7D">
            <w:pPr>
              <w:pStyle w:val="rvps12"/>
              <w:spacing w:before="150" w:beforeAutospacing="0" w:after="150" w:afterAutospacing="0"/>
              <w:jc w:val="center"/>
              <w:rPr>
                <w:color w:val="000000"/>
              </w:rPr>
            </w:pPr>
            <w:r>
              <w:rPr>
                <w:color w:val="000000"/>
              </w:rPr>
              <w:t>прийняття 1 рішення про надання розстрочення ПДВ</w:t>
            </w:r>
          </w:p>
        </w:tc>
        <w:tc>
          <w:tcPr>
            <w:tcW w:w="545" w:type="pct"/>
            <w:tcBorders>
              <w:top w:val="single" w:sz="6" w:space="0" w:color="000000"/>
              <w:left w:val="single" w:sz="6" w:space="0" w:color="000000"/>
              <w:bottom w:val="single" w:sz="6" w:space="0" w:color="000000"/>
              <w:right w:val="single" w:sz="6" w:space="0" w:color="000000"/>
            </w:tcBorders>
            <w:shd w:val="clear" w:color="auto" w:fill="FFFFFF"/>
          </w:tcPr>
          <w:p w:rsidR="00271D7D" w:rsidRDefault="00271D7D">
            <w:pPr>
              <w:pStyle w:val="rvps12"/>
              <w:spacing w:before="150" w:beforeAutospacing="0" w:after="150" w:afterAutospacing="0"/>
              <w:jc w:val="center"/>
              <w:rPr>
                <w:color w:val="000000"/>
              </w:rPr>
            </w:pPr>
            <w:r>
              <w:rPr>
                <w:color w:val="000000"/>
              </w:rPr>
              <w:t>25 робочих днів</w:t>
            </w:r>
          </w:p>
        </w:tc>
        <w:tc>
          <w:tcPr>
            <w:tcW w:w="713" w:type="pct"/>
            <w:tcBorders>
              <w:top w:val="single" w:sz="6" w:space="0" w:color="000000"/>
              <w:left w:val="single" w:sz="6" w:space="0" w:color="000000"/>
              <w:bottom w:val="single" w:sz="6" w:space="0" w:color="000000"/>
              <w:right w:val="single" w:sz="6" w:space="0" w:color="000000"/>
            </w:tcBorders>
            <w:shd w:val="clear" w:color="auto" w:fill="FFFFFF"/>
          </w:tcPr>
          <w:p w:rsidR="00271D7D" w:rsidRDefault="00874B7F" w:rsidP="00874B7F">
            <w:pPr>
              <w:pStyle w:val="rvps12"/>
              <w:spacing w:before="150" w:beforeAutospacing="0" w:after="150" w:afterAutospacing="0"/>
              <w:jc w:val="center"/>
              <w:rPr>
                <w:color w:val="000000"/>
              </w:rPr>
            </w:pPr>
            <w:r>
              <w:rPr>
                <w:color w:val="000000"/>
              </w:rPr>
              <w:t xml:space="preserve">218,18 грн за 1 робочий день </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Pr>
          <w:p w:rsidR="00271D7D" w:rsidRDefault="00874B7F">
            <w:pPr>
              <w:pStyle w:val="rvps12"/>
              <w:spacing w:before="150" w:beforeAutospacing="0" w:after="150" w:afterAutospacing="0"/>
              <w:jc w:val="center"/>
              <w:rPr>
                <w:color w:val="000000"/>
              </w:rPr>
            </w:pPr>
            <w:r>
              <w:rPr>
                <w:color w:val="000000"/>
              </w:rPr>
              <w:t>1</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rsidR="00271D7D" w:rsidRDefault="00874B7F">
            <w:pPr>
              <w:pStyle w:val="rvps12"/>
              <w:spacing w:before="150" w:beforeAutospacing="0" w:after="150" w:afterAutospacing="0"/>
              <w:jc w:val="center"/>
              <w:rPr>
                <w:color w:val="000000"/>
              </w:rPr>
            </w:pPr>
            <w:r>
              <w:rPr>
                <w:color w:val="000000"/>
              </w:rPr>
              <w:t>1</w:t>
            </w:r>
          </w:p>
        </w:tc>
        <w:tc>
          <w:tcPr>
            <w:tcW w:w="836" w:type="pct"/>
            <w:tcBorders>
              <w:top w:val="single" w:sz="6" w:space="0" w:color="000000"/>
              <w:left w:val="single" w:sz="6" w:space="0" w:color="000000"/>
              <w:bottom w:val="single" w:sz="6" w:space="0" w:color="000000"/>
              <w:right w:val="nil"/>
            </w:tcBorders>
            <w:shd w:val="clear" w:color="auto" w:fill="FFFFFF"/>
          </w:tcPr>
          <w:p w:rsidR="00271D7D" w:rsidRDefault="00874B7F">
            <w:pPr>
              <w:pStyle w:val="rvps12"/>
              <w:spacing w:before="150" w:beforeAutospacing="0" w:after="150" w:afterAutospacing="0"/>
              <w:jc w:val="center"/>
              <w:rPr>
                <w:color w:val="000000"/>
              </w:rPr>
            </w:pPr>
            <w:r>
              <w:rPr>
                <w:color w:val="000000"/>
              </w:rPr>
              <w:t>5454,5</w:t>
            </w:r>
          </w:p>
        </w:tc>
      </w:tr>
    </w:tbl>
    <w:p w:rsidR="00271D7D" w:rsidRPr="00271D7D" w:rsidRDefault="00271D7D" w:rsidP="00484C75">
      <w:pPr>
        <w:pStyle w:val="3"/>
        <w:spacing w:before="120" w:beforeAutospacing="0" w:after="0" w:afterAutospacing="0"/>
        <w:ind w:firstLine="709"/>
        <w:jc w:val="both"/>
        <w:rPr>
          <w:b w:val="0"/>
          <w:bCs w:val="0"/>
          <w:sz w:val="24"/>
          <w:szCs w:val="24"/>
          <w:highlight w:val="yellow"/>
          <w:lang w:val="uk-UA"/>
        </w:rPr>
      </w:pPr>
      <w:r w:rsidRPr="00271D7D">
        <w:rPr>
          <w:b w:val="0"/>
          <w:bCs w:val="0"/>
          <w:sz w:val="24"/>
          <w:szCs w:val="24"/>
          <w:lang w:val="uk-UA"/>
        </w:rPr>
        <w:t>*</w:t>
      </w:r>
      <w:r w:rsidRPr="00271D7D">
        <w:rPr>
          <w:b w:val="0"/>
          <w:bCs w:val="0"/>
          <w:sz w:val="24"/>
          <w:szCs w:val="24"/>
        </w:rPr>
        <w:t xml:space="preserve">процедура надання розстрочення сплати податку на додану вартість  на термін до 24 календарних місяців при ввезенні на митну територію України з поміщенням в митний режим імпорту обладнання для власного виробництва нова, тому розрахунок проводиться </w:t>
      </w:r>
      <w:r>
        <w:rPr>
          <w:b w:val="0"/>
          <w:bCs w:val="0"/>
          <w:sz w:val="24"/>
          <w:szCs w:val="24"/>
          <w:lang w:val="uk-UA"/>
        </w:rPr>
        <w:t>у мовно на 1 суб</w:t>
      </w:r>
      <w:r w:rsidRPr="00271D7D">
        <w:rPr>
          <w:b w:val="0"/>
          <w:bCs w:val="0"/>
          <w:sz w:val="24"/>
          <w:szCs w:val="24"/>
        </w:rPr>
        <w:t>’</w:t>
      </w:r>
      <w:r>
        <w:rPr>
          <w:b w:val="0"/>
          <w:bCs w:val="0"/>
          <w:sz w:val="24"/>
          <w:szCs w:val="24"/>
          <w:lang w:val="uk-UA"/>
        </w:rPr>
        <w:t>єкта</w:t>
      </w:r>
    </w:p>
    <w:p w:rsidR="00841E35" w:rsidRPr="00874B7F" w:rsidRDefault="00841E35" w:rsidP="00AA3334">
      <w:pPr>
        <w:ind w:firstLine="709"/>
        <w:jc w:val="both"/>
        <w:rPr>
          <w:sz w:val="28"/>
          <w:szCs w:val="28"/>
          <w:lang w:val="uk-UA"/>
        </w:rPr>
      </w:pPr>
    </w:p>
    <w:p w:rsidR="00841E35" w:rsidRPr="00874B7F" w:rsidRDefault="00325600" w:rsidP="00AA3334">
      <w:pPr>
        <w:ind w:firstLine="709"/>
        <w:jc w:val="both"/>
        <w:rPr>
          <w:rStyle w:val="rvts15"/>
          <w:bCs/>
          <w:sz w:val="28"/>
          <w:szCs w:val="28"/>
          <w:bdr w:val="none" w:sz="0" w:space="0" w:color="auto" w:frame="1"/>
          <w:lang w:val="uk-UA"/>
        </w:rPr>
      </w:pPr>
      <w:r w:rsidRPr="00874B7F">
        <w:rPr>
          <w:sz w:val="28"/>
          <w:szCs w:val="28"/>
          <w:lang w:val="uk-UA"/>
        </w:rPr>
        <w:t xml:space="preserve">Для </w:t>
      </w:r>
      <w:r w:rsidR="00AA3334" w:rsidRPr="00874B7F">
        <w:rPr>
          <w:rStyle w:val="rvts15"/>
          <w:bCs/>
          <w:sz w:val="28"/>
          <w:szCs w:val="28"/>
          <w:bdr w:val="none" w:sz="0" w:space="0" w:color="auto" w:frame="1"/>
          <w:lang w:val="uk-UA"/>
        </w:rPr>
        <w:t xml:space="preserve">суб'єктів </w:t>
      </w:r>
      <w:r w:rsidR="00841E35" w:rsidRPr="00874B7F">
        <w:rPr>
          <w:rStyle w:val="rvts15"/>
          <w:bCs/>
          <w:sz w:val="28"/>
          <w:szCs w:val="28"/>
          <w:bdr w:val="none" w:sz="0" w:space="0" w:color="auto" w:frame="1"/>
          <w:lang w:val="uk-UA"/>
        </w:rPr>
        <w:t>господарювання</w:t>
      </w:r>
      <w:r w:rsidR="00AA3334" w:rsidRPr="00874B7F">
        <w:rPr>
          <w:rStyle w:val="rvts15"/>
          <w:bCs/>
          <w:sz w:val="28"/>
          <w:szCs w:val="28"/>
          <w:bdr w:val="none" w:sz="0" w:space="0" w:color="auto" w:frame="1"/>
          <w:lang w:val="uk-UA"/>
        </w:rPr>
        <w:t xml:space="preserve"> </w:t>
      </w:r>
      <w:r w:rsidR="00536A53" w:rsidRPr="00874B7F">
        <w:rPr>
          <w:rStyle w:val="rvts15"/>
          <w:bCs/>
          <w:sz w:val="28"/>
          <w:szCs w:val="28"/>
          <w:bdr w:val="none" w:sz="0" w:space="0" w:color="auto" w:frame="1"/>
          <w:lang w:val="uk-UA"/>
        </w:rPr>
        <w:t xml:space="preserve">економія коштів від </w:t>
      </w:r>
      <w:r w:rsidR="00841E35" w:rsidRPr="00874B7F">
        <w:rPr>
          <w:rStyle w:val="rvts15"/>
          <w:bCs/>
          <w:sz w:val="28"/>
          <w:szCs w:val="28"/>
          <w:bdr w:val="none" w:sz="0" w:space="0" w:color="auto" w:frame="1"/>
          <w:lang w:val="uk-UA"/>
        </w:rPr>
        <w:t xml:space="preserve">прийняття проекту постанови </w:t>
      </w:r>
      <w:r w:rsidR="003B5FA5" w:rsidRPr="00874B7F">
        <w:rPr>
          <w:rStyle w:val="rvts15"/>
          <w:bCs/>
          <w:sz w:val="28"/>
          <w:szCs w:val="28"/>
          <w:bdr w:val="none" w:sz="0" w:space="0" w:color="auto" w:frame="1"/>
          <w:lang w:val="uk-UA"/>
        </w:rPr>
        <w:t xml:space="preserve">- </w:t>
      </w:r>
      <w:r w:rsidR="00841E35" w:rsidRPr="00874B7F">
        <w:rPr>
          <w:rStyle w:val="rvts15"/>
          <w:bCs/>
          <w:sz w:val="28"/>
          <w:szCs w:val="28"/>
          <w:bdr w:val="none" w:sz="0" w:space="0" w:color="auto" w:frame="1"/>
          <w:lang w:val="uk-UA"/>
        </w:rPr>
        <w:t>щомісячно 1/24 частини протягом 2 років від загальної суми нарахованого податку на додану вартість.</w:t>
      </w:r>
    </w:p>
    <w:p w:rsidR="00484C75" w:rsidRPr="00460EC0" w:rsidRDefault="00484C75" w:rsidP="00484C75">
      <w:pPr>
        <w:pStyle w:val="3"/>
        <w:spacing w:before="120" w:beforeAutospacing="0" w:after="0" w:afterAutospacing="0"/>
        <w:ind w:firstLine="709"/>
        <w:jc w:val="both"/>
        <w:rPr>
          <w:b w:val="0"/>
          <w:bCs w:val="0"/>
          <w:sz w:val="28"/>
          <w:szCs w:val="28"/>
          <w:highlight w:val="yellow"/>
          <w:lang w:val="uk-UA"/>
        </w:rPr>
      </w:pPr>
    </w:p>
    <w:p w:rsidR="00460EF6" w:rsidRPr="00874B7F" w:rsidRDefault="00C13CF5" w:rsidP="00456BAB">
      <w:pPr>
        <w:jc w:val="center"/>
        <w:rPr>
          <w:b/>
          <w:sz w:val="28"/>
          <w:szCs w:val="28"/>
          <w:lang w:val="uk-UA"/>
        </w:rPr>
      </w:pPr>
      <w:r w:rsidRPr="00874B7F">
        <w:rPr>
          <w:b/>
          <w:sz w:val="28"/>
          <w:szCs w:val="28"/>
          <w:lang w:val="uk-UA"/>
        </w:rPr>
        <w:t>VII. </w:t>
      </w:r>
      <w:r w:rsidR="00460EF6" w:rsidRPr="00874B7F">
        <w:rPr>
          <w:b/>
          <w:sz w:val="28"/>
          <w:szCs w:val="28"/>
          <w:lang w:val="uk-UA"/>
        </w:rPr>
        <w:t>Обґрунтування запропонованого строку дії регуляторного акта</w:t>
      </w:r>
    </w:p>
    <w:p w:rsidR="005C5BBA" w:rsidRPr="00874B7F" w:rsidRDefault="00CB2F81" w:rsidP="000C2039">
      <w:pPr>
        <w:ind w:firstLine="709"/>
        <w:jc w:val="both"/>
        <w:rPr>
          <w:sz w:val="28"/>
          <w:szCs w:val="28"/>
          <w:lang w:val="uk-UA"/>
        </w:rPr>
      </w:pPr>
      <w:r w:rsidRPr="00874B7F">
        <w:rPr>
          <w:sz w:val="28"/>
          <w:szCs w:val="28"/>
          <w:lang w:val="uk-UA"/>
        </w:rPr>
        <w:t xml:space="preserve">Строк дії проекту акта </w:t>
      </w:r>
      <w:r w:rsidR="00874B7F" w:rsidRPr="00874B7F">
        <w:rPr>
          <w:sz w:val="28"/>
          <w:szCs w:val="28"/>
          <w:lang w:val="uk-UA"/>
        </w:rPr>
        <w:t>передбачений Податковим кодексом України</w:t>
      </w:r>
      <w:r w:rsidR="000C2039" w:rsidRPr="00874B7F">
        <w:rPr>
          <w:sz w:val="28"/>
          <w:szCs w:val="28"/>
          <w:lang w:val="uk-UA"/>
        </w:rPr>
        <w:t>.</w:t>
      </w:r>
    </w:p>
    <w:p w:rsidR="000C2039" w:rsidRPr="00460EC0" w:rsidRDefault="000C2039" w:rsidP="00C029AC">
      <w:pPr>
        <w:pStyle w:val="3"/>
        <w:widowControl w:val="0"/>
        <w:spacing w:before="0" w:beforeAutospacing="0" w:after="0" w:afterAutospacing="0"/>
        <w:ind w:firstLine="709"/>
        <w:jc w:val="center"/>
        <w:rPr>
          <w:sz w:val="28"/>
          <w:szCs w:val="28"/>
          <w:highlight w:val="yellow"/>
          <w:lang w:val="uk-UA"/>
        </w:rPr>
      </w:pPr>
    </w:p>
    <w:p w:rsidR="00460EF6" w:rsidRPr="00D80BF8" w:rsidRDefault="0013755C" w:rsidP="00C029AC">
      <w:pPr>
        <w:pStyle w:val="3"/>
        <w:widowControl w:val="0"/>
        <w:spacing w:before="0" w:beforeAutospacing="0" w:after="0" w:afterAutospacing="0"/>
        <w:ind w:firstLine="709"/>
        <w:jc w:val="center"/>
        <w:rPr>
          <w:sz w:val="28"/>
          <w:szCs w:val="28"/>
          <w:lang w:val="uk-UA"/>
        </w:rPr>
      </w:pPr>
      <w:r w:rsidRPr="00D80BF8">
        <w:rPr>
          <w:sz w:val="28"/>
          <w:szCs w:val="28"/>
          <w:lang w:val="uk-UA"/>
        </w:rPr>
        <w:t>VIII. </w:t>
      </w:r>
      <w:r w:rsidR="00460EF6" w:rsidRPr="00D80BF8">
        <w:rPr>
          <w:sz w:val="28"/>
          <w:szCs w:val="28"/>
          <w:lang w:val="uk-UA"/>
        </w:rPr>
        <w:t>Визначення показників результативності дії регуляторного акта</w:t>
      </w:r>
    </w:p>
    <w:p w:rsidR="00874B7F" w:rsidRPr="00874B7F" w:rsidRDefault="00874B7F" w:rsidP="00874B7F">
      <w:pPr>
        <w:pStyle w:val="3"/>
        <w:widowControl w:val="0"/>
        <w:spacing w:before="0" w:beforeAutospacing="0" w:after="0" w:afterAutospacing="0"/>
        <w:jc w:val="center"/>
        <w:rPr>
          <w:sz w:val="28"/>
          <w:szCs w:val="28"/>
          <w:highlight w:val="yellow"/>
          <w:lang w:val="uk-UA"/>
        </w:rPr>
      </w:pPr>
      <w:r>
        <w:rPr>
          <w:color w:val="000000"/>
          <w:shd w:val="clear" w:color="auto" w:fill="FFFFFF"/>
        </w:rPr>
        <w:t>Прогнозні значення показників результативності регуляторного акта</w:t>
      </w:r>
      <w:r>
        <w:rPr>
          <w:color w:val="000000"/>
          <w:shd w:val="clear" w:color="auto" w:fill="FFFFFF"/>
          <w:lang w:val="uk-UA"/>
        </w:rPr>
        <w:t>:</w:t>
      </w:r>
    </w:p>
    <w:p w:rsidR="00874B7F" w:rsidRPr="00D80BF8" w:rsidRDefault="00874B7F" w:rsidP="00D80BF8">
      <w:pPr>
        <w:pStyle w:val="rvps2"/>
        <w:numPr>
          <w:ilvl w:val="0"/>
          <w:numId w:val="12"/>
        </w:numPr>
        <w:shd w:val="clear" w:color="auto" w:fill="FFFFFF"/>
        <w:spacing w:before="0" w:beforeAutospacing="0" w:after="150" w:afterAutospacing="0"/>
        <w:ind w:left="0" w:firstLine="450"/>
        <w:jc w:val="both"/>
        <w:rPr>
          <w:rStyle w:val="rvts15"/>
          <w:bCs/>
          <w:sz w:val="28"/>
          <w:szCs w:val="28"/>
          <w:bdr w:val="none" w:sz="0" w:space="0" w:color="auto" w:frame="1"/>
          <w:lang w:eastAsia="ru-RU"/>
        </w:rPr>
      </w:pPr>
      <w:r w:rsidRPr="00874B7F">
        <w:rPr>
          <w:rStyle w:val="rvts15"/>
          <w:bCs/>
          <w:sz w:val="28"/>
          <w:szCs w:val="28"/>
          <w:bdr w:val="none" w:sz="0" w:space="0" w:color="auto" w:frame="1"/>
          <w:lang w:eastAsia="ru-RU"/>
        </w:rPr>
        <w:t>розмір надходжень до державного та місцевих бюджетів і державних цільових</w:t>
      </w:r>
      <w:r>
        <w:rPr>
          <w:rStyle w:val="rvts15"/>
          <w:bCs/>
          <w:sz w:val="28"/>
          <w:szCs w:val="28"/>
          <w:bdr w:val="none" w:sz="0" w:space="0" w:color="auto" w:frame="1"/>
          <w:lang w:eastAsia="ru-RU"/>
        </w:rPr>
        <w:t xml:space="preserve"> фондів, пов'язаних з дією акта</w:t>
      </w:r>
      <w:r w:rsidR="00D80BF8">
        <w:rPr>
          <w:rStyle w:val="rvts15"/>
          <w:bCs/>
          <w:sz w:val="28"/>
          <w:szCs w:val="28"/>
          <w:bdr w:val="none" w:sz="0" w:space="0" w:color="auto" w:frame="1"/>
          <w:lang w:eastAsia="ru-RU"/>
        </w:rPr>
        <w:t xml:space="preserve"> - </w:t>
      </w:r>
      <w:r>
        <w:rPr>
          <w:rStyle w:val="rvts15"/>
          <w:bCs/>
          <w:sz w:val="28"/>
          <w:szCs w:val="28"/>
          <w:bdr w:val="none" w:sz="0" w:space="0" w:color="auto" w:frame="1"/>
          <w:lang w:eastAsia="ru-RU"/>
        </w:rPr>
        <w:t xml:space="preserve"> </w:t>
      </w:r>
      <w:r w:rsidRPr="00D80BF8">
        <w:rPr>
          <w:sz w:val="28"/>
          <w:szCs w:val="28"/>
        </w:rPr>
        <w:t>не зміниться;</w:t>
      </w:r>
    </w:p>
    <w:p w:rsidR="00874B7F" w:rsidRPr="00D80BF8" w:rsidRDefault="00874B7F" w:rsidP="00D80BF8">
      <w:pPr>
        <w:pStyle w:val="rvps2"/>
        <w:numPr>
          <w:ilvl w:val="0"/>
          <w:numId w:val="12"/>
        </w:numPr>
        <w:shd w:val="clear" w:color="auto" w:fill="FFFFFF"/>
        <w:spacing w:before="0" w:beforeAutospacing="0" w:after="150" w:afterAutospacing="0"/>
        <w:ind w:left="0" w:firstLine="450"/>
        <w:jc w:val="both"/>
        <w:rPr>
          <w:bCs/>
          <w:sz w:val="28"/>
          <w:szCs w:val="28"/>
          <w:bdr w:val="none" w:sz="0" w:space="0" w:color="auto" w:frame="1"/>
          <w:lang w:eastAsia="ru-RU"/>
        </w:rPr>
      </w:pPr>
      <w:bookmarkStart w:id="0" w:name="n36"/>
      <w:bookmarkEnd w:id="0"/>
      <w:r w:rsidRPr="00874B7F">
        <w:rPr>
          <w:rStyle w:val="rvts15"/>
          <w:bCs/>
          <w:sz w:val="28"/>
          <w:szCs w:val="28"/>
          <w:bdr w:val="none" w:sz="0" w:space="0" w:color="auto" w:frame="1"/>
          <w:lang w:eastAsia="ru-RU"/>
        </w:rPr>
        <w:t>кількість суб'єктів господарювання, на яких поширюватиметься дія акта</w:t>
      </w:r>
      <w:r w:rsidR="00D80BF8">
        <w:rPr>
          <w:rStyle w:val="rvts15"/>
          <w:bCs/>
          <w:sz w:val="28"/>
          <w:szCs w:val="28"/>
          <w:bdr w:val="none" w:sz="0" w:space="0" w:color="auto" w:frame="1"/>
          <w:lang w:eastAsia="ru-RU"/>
        </w:rPr>
        <w:t xml:space="preserve"> - </w:t>
      </w:r>
      <w:r w:rsidRPr="00D80BF8">
        <w:rPr>
          <w:sz w:val="28"/>
          <w:szCs w:val="28"/>
        </w:rPr>
        <w:t xml:space="preserve">на всіх суб’єктів господарювання, які імпортують обладнання, </w:t>
      </w:r>
      <w:bookmarkStart w:id="1" w:name="n37"/>
      <w:bookmarkEnd w:id="1"/>
      <w:r w:rsidRPr="00D80BF8">
        <w:rPr>
          <w:bCs/>
          <w:sz w:val="28"/>
          <w:szCs w:val="28"/>
        </w:rPr>
        <w:t xml:space="preserve">що класифікується за товарними підкатегоріями згідно з УКТЗЕД, визначеними пунктом 65 підрозділу 2 </w:t>
      </w:r>
      <w:r w:rsidRPr="00D80BF8">
        <w:rPr>
          <w:bCs/>
          <w:sz w:val="28"/>
          <w:szCs w:val="28"/>
        </w:rPr>
        <w:lastRenderedPageBreak/>
        <w:t>розділу ХХ “Перехідні положення” Податкового кодексу України</w:t>
      </w:r>
      <w:r w:rsidRPr="00D80BF8">
        <w:rPr>
          <w:sz w:val="28"/>
          <w:szCs w:val="28"/>
        </w:rPr>
        <w:t>, податку для власного виробництва на території України. Наразі кількість суб’єктів господарювання вказати неможливо, оскільки норма ще не діє</w:t>
      </w:r>
      <w:r w:rsidR="00D80BF8">
        <w:rPr>
          <w:sz w:val="28"/>
          <w:szCs w:val="28"/>
        </w:rPr>
        <w:t>;</w:t>
      </w:r>
    </w:p>
    <w:p w:rsidR="00874B7F" w:rsidRDefault="00874B7F" w:rsidP="00D80BF8">
      <w:pPr>
        <w:pStyle w:val="rvps2"/>
        <w:shd w:val="clear" w:color="auto" w:fill="FFFFFF"/>
        <w:spacing w:before="0" w:beforeAutospacing="0" w:after="150" w:afterAutospacing="0"/>
        <w:ind w:firstLine="450"/>
        <w:jc w:val="both"/>
        <w:rPr>
          <w:rStyle w:val="rvts15"/>
          <w:bCs/>
          <w:sz w:val="28"/>
          <w:szCs w:val="28"/>
          <w:bdr w:val="none" w:sz="0" w:space="0" w:color="auto" w:frame="1"/>
          <w:lang w:eastAsia="ru-RU"/>
        </w:rPr>
      </w:pPr>
      <w:r>
        <w:rPr>
          <w:rStyle w:val="rvts15"/>
          <w:bCs/>
          <w:sz w:val="28"/>
          <w:szCs w:val="28"/>
          <w:bdr w:val="none" w:sz="0" w:space="0" w:color="auto" w:frame="1"/>
          <w:lang w:eastAsia="ru-RU"/>
        </w:rPr>
        <w:t>-</w:t>
      </w:r>
      <w:r w:rsidRPr="00874B7F">
        <w:rPr>
          <w:rStyle w:val="rvts15"/>
          <w:bCs/>
          <w:sz w:val="28"/>
          <w:szCs w:val="28"/>
          <w:bdr w:val="none" w:sz="0" w:space="0" w:color="auto" w:frame="1"/>
          <w:lang w:eastAsia="ru-RU"/>
        </w:rPr>
        <w:t>розмір коштів і час, що витрачатимуться суб'єктами господарювання, пов'</w:t>
      </w:r>
      <w:r>
        <w:rPr>
          <w:rStyle w:val="rvts15"/>
          <w:bCs/>
          <w:sz w:val="28"/>
          <w:szCs w:val="28"/>
          <w:bdr w:val="none" w:sz="0" w:space="0" w:color="auto" w:frame="1"/>
          <w:lang w:eastAsia="ru-RU"/>
        </w:rPr>
        <w:t>язаними з виконанням вимог акта, вказа</w:t>
      </w:r>
      <w:r w:rsidR="00D80BF8">
        <w:rPr>
          <w:rStyle w:val="rvts15"/>
          <w:bCs/>
          <w:sz w:val="28"/>
          <w:szCs w:val="28"/>
          <w:bdr w:val="none" w:sz="0" w:space="0" w:color="auto" w:frame="1"/>
          <w:lang w:eastAsia="ru-RU"/>
        </w:rPr>
        <w:t>ні у додатку;</w:t>
      </w:r>
    </w:p>
    <w:p w:rsidR="00604E7D" w:rsidRDefault="00874B7F" w:rsidP="00D80BF8">
      <w:pPr>
        <w:pStyle w:val="rvps2"/>
        <w:shd w:val="clear" w:color="auto" w:fill="FFFFFF"/>
        <w:spacing w:before="0" w:beforeAutospacing="0" w:after="150" w:afterAutospacing="0"/>
        <w:ind w:firstLine="450"/>
        <w:jc w:val="both"/>
        <w:rPr>
          <w:sz w:val="28"/>
          <w:szCs w:val="28"/>
        </w:rPr>
      </w:pPr>
      <w:bookmarkStart w:id="2" w:name="n38"/>
      <w:bookmarkEnd w:id="2"/>
      <w:r w:rsidRPr="00D80BF8">
        <w:rPr>
          <w:rStyle w:val="rvts15"/>
          <w:bCs/>
          <w:sz w:val="28"/>
          <w:szCs w:val="28"/>
          <w:bdr w:val="none" w:sz="0" w:space="0" w:color="auto" w:frame="1"/>
          <w:lang w:eastAsia="ru-RU"/>
        </w:rPr>
        <w:t>- рівень поінформованості суб'єктів господарювання з основних положень акта</w:t>
      </w:r>
      <w:r w:rsidR="00D80BF8" w:rsidRPr="00D80BF8">
        <w:rPr>
          <w:rStyle w:val="rvts15"/>
          <w:bCs/>
          <w:sz w:val="28"/>
          <w:szCs w:val="28"/>
          <w:bdr w:val="none" w:sz="0" w:space="0" w:color="auto" w:frame="1"/>
          <w:lang w:eastAsia="ru-RU"/>
        </w:rPr>
        <w:t xml:space="preserve"> - </w:t>
      </w:r>
      <w:r w:rsidRPr="00D80BF8">
        <w:rPr>
          <w:rStyle w:val="rvts15"/>
          <w:bCs/>
          <w:sz w:val="28"/>
          <w:szCs w:val="28"/>
          <w:bdr w:val="none" w:sz="0" w:space="0" w:color="auto" w:frame="1"/>
          <w:lang w:eastAsia="ru-RU"/>
        </w:rPr>
        <w:t>високий - п</w:t>
      </w:r>
      <w:r w:rsidR="00604E7D" w:rsidRPr="00D80BF8">
        <w:rPr>
          <w:sz w:val="28"/>
          <w:szCs w:val="28"/>
        </w:rPr>
        <w:t xml:space="preserve">роект акта оприлюднено на </w:t>
      </w:r>
      <w:r w:rsidR="00D80BF8" w:rsidRPr="00D80BF8">
        <w:rPr>
          <w:sz w:val="28"/>
          <w:szCs w:val="28"/>
        </w:rPr>
        <w:t xml:space="preserve">офіційних </w:t>
      </w:r>
      <w:r w:rsidR="00604E7D" w:rsidRPr="00D80BF8">
        <w:rPr>
          <w:sz w:val="28"/>
          <w:szCs w:val="28"/>
        </w:rPr>
        <w:t>сай</w:t>
      </w:r>
      <w:r w:rsidR="00D80BF8" w:rsidRPr="00D80BF8">
        <w:rPr>
          <w:sz w:val="28"/>
          <w:szCs w:val="28"/>
        </w:rPr>
        <w:t xml:space="preserve">тах </w:t>
      </w:r>
      <w:r w:rsidR="00604E7D" w:rsidRPr="00D80BF8">
        <w:rPr>
          <w:sz w:val="28"/>
          <w:szCs w:val="28"/>
        </w:rPr>
        <w:t xml:space="preserve"> </w:t>
      </w:r>
      <w:r w:rsidR="00D80BF8" w:rsidRPr="00D80BF8">
        <w:rPr>
          <w:sz w:val="28"/>
          <w:szCs w:val="28"/>
        </w:rPr>
        <w:t xml:space="preserve">Мінфіну та </w:t>
      </w:r>
      <w:r w:rsidR="00604E7D" w:rsidRPr="00D80BF8">
        <w:rPr>
          <w:sz w:val="28"/>
          <w:szCs w:val="28"/>
        </w:rPr>
        <w:t>Кабміну</w:t>
      </w:r>
      <w:r w:rsidR="00D80BF8">
        <w:rPr>
          <w:sz w:val="28"/>
          <w:szCs w:val="28"/>
        </w:rPr>
        <w:t>;</w:t>
      </w:r>
    </w:p>
    <w:p w:rsidR="00D80BF8" w:rsidRDefault="00D80BF8" w:rsidP="00D80BF8">
      <w:pPr>
        <w:pStyle w:val="rvps2"/>
        <w:shd w:val="clear" w:color="auto" w:fill="FFFFFF"/>
        <w:spacing w:before="0" w:beforeAutospacing="0" w:after="150" w:afterAutospacing="0"/>
        <w:ind w:firstLine="450"/>
        <w:jc w:val="both"/>
        <w:rPr>
          <w:sz w:val="28"/>
          <w:szCs w:val="28"/>
        </w:rPr>
      </w:pPr>
      <w:r>
        <w:rPr>
          <w:sz w:val="28"/>
          <w:szCs w:val="28"/>
        </w:rPr>
        <w:t>- кількість поданих заяв на отримання розстрочення сплати податку на додану вартість при ввезенні на митну територію обладнання для власного виробництва</w:t>
      </w:r>
      <w:r w:rsidRPr="00D80BF8">
        <w:rPr>
          <w:sz w:val="28"/>
          <w:szCs w:val="28"/>
        </w:rPr>
        <w:t xml:space="preserve"> на території України</w:t>
      </w:r>
      <w:r>
        <w:rPr>
          <w:sz w:val="28"/>
          <w:szCs w:val="28"/>
        </w:rPr>
        <w:t>;</w:t>
      </w:r>
    </w:p>
    <w:p w:rsidR="00D80BF8" w:rsidRDefault="00D80BF8" w:rsidP="00D80BF8">
      <w:pPr>
        <w:pStyle w:val="rvps2"/>
        <w:shd w:val="clear" w:color="auto" w:fill="FFFFFF"/>
        <w:spacing w:before="0" w:beforeAutospacing="0" w:after="150" w:afterAutospacing="0"/>
        <w:ind w:firstLine="450"/>
        <w:jc w:val="both"/>
        <w:rPr>
          <w:sz w:val="28"/>
          <w:szCs w:val="28"/>
        </w:rPr>
      </w:pPr>
      <w:r>
        <w:rPr>
          <w:sz w:val="28"/>
          <w:szCs w:val="28"/>
        </w:rPr>
        <w:t xml:space="preserve">- кількість прийнятих рішень </w:t>
      </w:r>
      <w:r w:rsidRPr="00D80BF8">
        <w:rPr>
          <w:sz w:val="28"/>
          <w:szCs w:val="28"/>
        </w:rPr>
        <w:t>про надання розстрочення сплати податку на додану вартість під час ввезення на митну територію України обладнання для власного виробництва на території України</w:t>
      </w:r>
      <w:r>
        <w:rPr>
          <w:sz w:val="28"/>
          <w:szCs w:val="28"/>
        </w:rPr>
        <w:t>;</w:t>
      </w:r>
    </w:p>
    <w:p w:rsidR="00D80BF8" w:rsidRDefault="00D80BF8" w:rsidP="00D80BF8">
      <w:pPr>
        <w:pStyle w:val="rvps2"/>
        <w:shd w:val="clear" w:color="auto" w:fill="FFFFFF"/>
        <w:spacing w:before="0" w:beforeAutospacing="0" w:after="150" w:afterAutospacing="0"/>
        <w:ind w:firstLine="450"/>
        <w:jc w:val="both"/>
        <w:rPr>
          <w:sz w:val="28"/>
          <w:szCs w:val="28"/>
        </w:rPr>
      </w:pPr>
      <w:r>
        <w:rPr>
          <w:sz w:val="28"/>
          <w:szCs w:val="28"/>
        </w:rPr>
        <w:t xml:space="preserve">- кількість відмов в прийнятті рішення </w:t>
      </w:r>
      <w:r w:rsidRPr="00D80BF8">
        <w:rPr>
          <w:sz w:val="28"/>
          <w:szCs w:val="28"/>
        </w:rPr>
        <w:t>про надання розстрочення сплати податку на додану вартість під час ввезення на митну територію України обладнання для власного виробництва на території України</w:t>
      </w:r>
      <w:r w:rsidR="00282D4F">
        <w:rPr>
          <w:sz w:val="28"/>
          <w:szCs w:val="28"/>
        </w:rPr>
        <w:t>;</w:t>
      </w:r>
    </w:p>
    <w:p w:rsidR="00282D4F" w:rsidRPr="00D80BF8" w:rsidRDefault="00282D4F" w:rsidP="00D80BF8">
      <w:pPr>
        <w:pStyle w:val="rvps2"/>
        <w:shd w:val="clear" w:color="auto" w:fill="FFFFFF"/>
        <w:spacing w:before="0" w:beforeAutospacing="0" w:after="150" w:afterAutospacing="0"/>
        <w:ind w:firstLine="450"/>
        <w:jc w:val="both"/>
        <w:rPr>
          <w:sz w:val="28"/>
          <w:szCs w:val="28"/>
        </w:rPr>
      </w:pPr>
      <w:r>
        <w:rPr>
          <w:sz w:val="28"/>
          <w:szCs w:val="28"/>
        </w:rPr>
        <w:t xml:space="preserve">- сума </w:t>
      </w:r>
      <w:r w:rsidRPr="00282D4F">
        <w:rPr>
          <w:sz w:val="28"/>
          <w:szCs w:val="28"/>
        </w:rPr>
        <w:t>розстрочен</w:t>
      </w:r>
      <w:r>
        <w:rPr>
          <w:sz w:val="28"/>
          <w:szCs w:val="28"/>
        </w:rPr>
        <w:t>ого</w:t>
      </w:r>
      <w:r w:rsidRPr="00282D4F">
        <w:rPr>
          <w:sz w:val="28"/>
          <w:szCs w:val="28"/>
        </w:rPr>
        <w:t xml:space="preserve"> податку на додану вартість, без нарахування процентів, пені та штрафів, визначених Кодексом, при ввезенні на митну територію України з поміщенням в митний режим імпорту обладнання, що </w:t>
      </w:r>
      <w:r>
        <w:rPr>
          <w:sz w:val="28"/>
          <w:szCs w:val="28"/>
        </w:rPr>
        <w:t xml:space="preserve">для власного виробництва </w:t>
      </w:r>
      <w:r w:rsidRPr="00D80BF8">
        <w:rPr>
          <w:sz w:val="28"/>
          <w:szCs w:val="28"/>
        </w:rPr>
        <w:t>на території України</w:t>
      </w:r>
      <w:r w:rsidRPr="00282D4F">
        <w:rPr>
          <w:sz w:val="28"/>
          <w:szCs w:val="28"/>
        </w:rPr>
        <w:t>.</w:t>
      </w:r>
    </w:p>
    <w:p w:rsidR="00143235" w:rsidRPr="00460EC0" w:rsidRDefault="00143235" w:rsidP="00C029AC">
      <w:pPr>
        <w:pStyle w:val="3"/>
        <w:widowControl w:val="0"/>
        <w:spacing w:before="0" w:beforeAutospacing="0" w:after="0" w:afterAutospacing="0"/>
        <w:ind w:firstLine="709"/>
        <w:jc w:val="center"/>
        <w:rPr>
          <w:sz w:val="28"/>
          <w:szCs w:val="28"/>
          <w:highlight w:val="yellow"/>
          <w:lang w:val="uk-UA"/>
        </w:rPr>
      </w:pPr>
    </w:p>
    <w:p w:rsidR="00460EF6" w:rsidRPr="00D80BF8" w:rsidRDefault="0013755C" w:rsidP="00C029AC">
      <w:pPr>
        <w:pStyle w:val="3"/>
        <w:widowControl w:val="0"/>
        <w:spacing w:before="0" w:beforeAutospacing="0" w:after="0" w:afterAutospacing="0"/>
        <w:ind w:firstLine="709"/>
        <w:jc w:val="center"/>
        <w:rPr>
          <w:sz w:val="28"/>
          <w:szCs w:val="28"/>
          <w:lang w:val="uk-UA"/>
        </w:rPr>
      </w:pPr>
      <w:r w:rsidRPr="00D80BF8">
        <w:rPr>
          <w:sz w:val="28"/>
          <w:szCs w:val="28"/>
          <w:lang w:val="uk-UA"/>
        </w:rPr>
        <w:t>IX. </w:t>
      </w:r>
      <w:r w:rsidR="00460EF6" w:rsidRPr="00D80BF8">
        <w:rPr>
          <w:sz w:val="28"/>
          <w:szCs w:val="28"/>
          <w:lang w:val="uk-UA"/>
        </w:rPr>
        <w:t>Визначення заходів, за допомогою яких здійснюватиметься відстеження результативності дії регуляторного акта</w:t>
      </w:r>
    </w:p>
    <w:p w:rsidR="006E01DF" w:rsidRPr="00D80BF8" w:rsidRDefault="006E01DF" w:rsidP="00C029AC">
      <w:pPr>
        <w:pStyle w:val="3"/>
        <w:widowControl w:val="0"/>
        <w:spacing w:before="0" w:beforeAutospacing="0" w:after="0" w:afterAutospacing="0"/>
        <w:ind w:firstLine="709"/>
        <w:rPr>
          <w:b w:val="0"/>
          <w:sz w:val="16"/>
          <w:szCs w:val="16"/>
          <w:lang w:val="uk-UA"/>
        </w:rPr>
      </w:pPr>
    </w:p>
    <w:p w:rsidR="00143235" w:rsidRPr="00D80BF8" w:rsidRDefault="00143235" w:rsidP="00143235">
      <w:pPr>
        <w:widowControl w:val="0"/>
        <w:ind w:firstLine="851"/>
        <w:jc w:val="both"/>
        <w:rPr>
          <w:sz w:val="28"/>
          <w:szCs w:val="28"/>
          <w:lang w:val="uk-UA"/>
        </w:rPr>
      </w:pPr>
      <w:r w:rsidRPr="00D80BF8">
        <w:rPr>
          <w:sz w:val="28"/>
          <w:szCs w:val="28"/>
          <w:lang w:val="uk-UA"/>
        </w:rPr>
        <w:t>Відстеження результативності регуляторного акта здійснюється шляхом обробки та аналізу інформації, отриманої від митниць ДФС.</w:t>
      </w:r>
    </w:p>
    <w:p w:rsidR="00143235" w:rsidRPr="00D80BF8" w:rsidRDefault="00143235" w:rsidP="00143235">
      <w:pPr>
        <w:widowControl w:val="0"/>
        <w:ind w:firstLine="851"/>
        <w:jc w:val="both"/>
        <w:rPr>
          <w:sz w:val="28"/>
          <w:szCs w:val="28"/>
          <w:lang w:val="uk-UA"/>
        </w:rPr>
      </w:pPr>
      <w:r w:rsidRPr="00D80BF8">
        <w:rPr>
          <w:sz w:val="28"/>
          <w:szCs w:val="28"/>
          <w:lang w:val="uk-UA"/>
        </w:rPr>
        <w:t>Базове відстеження результативності акта буде здійснюватись через рік після набрання чинності цим актом шляхом аналізу статистичних даних.</w:t>
      </w:r>
    </w:p>
    <w:p w:rsidR="00143235" w:rsidRPr="00D80BF8" w:rsidRDefault="00143235" w:rsidP="00143235">
      <w:pPr>
        <w:ind w:firstLine="851"/>
        <w:jc w:val="both"/>
        <w:rPr>
          <w:sz w:val="28"/>
          <w:szCs w:val="28"/>
          <w:lang w:val="uk-UA"/>
        </w:rPr>
      </w:pPr>
      <w:r w:rsidRPr="00D80BF8">
        <w:rPr>
          <w:sz w:val="28"/>
          <w:szCs w:val="28"/>
          <w:lang w:val="uk-UA"/>
        </w:rPr>
        <w:t>Повторне відстеження результативності акта буде здійснюватись через два роки з дня набрання ним чинності.</w:t>
      </w:r>
    </w:p>
    <w:p w:rsidR="00143235" w:rsidRPr="00D80BF8" w:rsidRDefault="00143235" w:rsidP="00143235">
      <w:pPr>
        <w:widowControl w:val="0"/>
        <w:ind w:firstLine="851"/>
        <w:jc w:val="both"/>
        <w:rPr>
          <w:sz w:val="28"/>
          <w:szCs w:val="28"/>
          <w:lang w:val="uk-UA"/>
        </w:rPr>
      </w:pPr>
      <w:r w:rsidRPr="00D80BF8">
        <w:rPr>
          <w:sz w:val="28"/>
          <w:szCs w:val="28"/>
          <w:lang w:val="uk-UA"/>
        </w:rPr>
        <w:t>Виконавець із заходів відстеження – Державна фіскальна служба України.</w:t>
      </w:r>
    </w:p>
    <w:p w:rsidR="00143235" w:rsidRDefault="00143235" w:rsidP="00143235">
      <w:pPr>
        <w:widowControl w:val="0"/>
        <w:ind w:firstLine="851"/>
        <w:jc w:val="both"/>
        <w:rPr>
          <w:sz w:val="28"/>
          <w:szCs w:val="28"/>
          <w:lang w:val="uk-UA"/>
        </w:rPr>
      </w:pPr>
      <w:r w:rsidRPr="00D80BF8">
        <w:rPr>
          <w:sz w:val="28"/>
          <w:szCs w:val="28"/>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rsidR="00D80BF8" w:rsidRPr="00D80BF8" w:rsidRDefault="00D80BF8" w:rsidP="00143235">
      <w:pPr>
        <w:widowControl w:val="0"/>
        <w:ind w:firstLine="851"/>
        <w:jc w:val="both"/>
        <w:rPr>
          <w:sz w:val="28"/>
          <w:szCs w:val="28"/>
          <w:lang w:val="uk-UA"/>
        </w:rPr>
      </w:pPr>
    </w:p>
    <w:p w:rsidR="00143235" w:rsidRPr="00D80BF8" w:rsidRDefault="00143235" w:rsidP="00143235">
      <w:pPr>
        <w:widowControl w:val="0"/>
        <w:ind w:firstLine="851"/>
        <w:jc w:val="both"/>
        <w:rPr>
          <w:sz w:val="28"/>
          <w:szCs w:val="28"/>
          <w:lang w:val="uk-UA"/>
        </w:rPr>
      </w:pPr>
    </w:p>
    <w:p w:rsidR="00F60896" w:rsidRPr="00FA54EF" w:rsidRDefault="00F9276C" w:rsidP="00D57454">
      <w:pPr>
        <w:widowControl w:val="0"/>
        <w:autoSpaceDE w:val="0"/>
        <w:autoSpaceDN w:val="0"/>
        <w:ind w:right="-2"/>
        <w:jc w:val="both"/>
        <w:rPr>
          <w:b/>
          <w:bCs/>
          <w:sz w:val="28"/>
          <w:szCs w:val="28"/>
          <w:lang w:val="uk-UA"/>
        </w:rPr>
      </w:pPr>
      <w:r w:rsidRPr="00D80BF8">
        <w:rPr>
          <w:b/>
          <w:sz w:val="28"/>
          <w:szCs w:val="28"/>
          <w:lang w:val="uk-UA"/>
        </w:rPr>
        <w:t>Мініст</w:t>
      </w:r>
      <w:r w:rsidR="00626D43" w:rsidRPr="00D80BF8">
        <w:rPr>
          <w:b/>
          <w:sz w:val="28"/>
          <w:szCs w:val="28"/>
          <w:lang w:val="uk-UA"/>
        </w:rPr>
        <w:t>р</w:t>
      </w:r>
      <w:r w:rsidRPr="00D80BF8">
        <w:rPr>
          <w:b/>
          <w:sz w:val="28"/>
          <w:szCs w:val="28"/>
          <w:lang w:val="uk-UA"/>
        </w:rPr>
        <w:t xml:space="preserve"> фінансів України</w:t>
      </w:r>
      <w:r w:rsidR="00700C4D" w:rsidRPr="00D80BF8">
        <w:rPr>
          <w:b/>
          <w:bCs/>
          <w:sz w:val="28"/>
          <w:szCs w:val="28"/>
          <w:lang w:val="uk-UA"/>
        </w:rPr>
        <w:tab/>
      </w:r>
      <w:r w:rsidR="00700C4D" w:rsidRPr="00D80BF8">
        <w:rPr>
          <w:b/>
          <w:bCs/>
          <w:sz w:val="28"/>
          <w:szCs w:val="28"/>
          <w:lang w:val="uk-UA"/>
        </w:rPr>
        <w:tab/>
      </w:r>
      <w:r w:rsidR="00700C4D" w:rsidRPr="00D80BF8">
        <w:rPr>
          <w:b/>
          <w:bCs/>
          <w:sz w:val="28"/>
          <w:szCs w:val="28"/>
          <w:lang w:val="uk-UA"/>
        </w:rPr>
        <w:tab/>
      </w:r>
      <w:r w:rsidR="005664B5" w:rsidRPr="00D80BF8">
        <w:rPr>
          <w:b/>
          <w:bCs/>
          <w:sz w:val="28"/>
          <w:szCs w:val="28"/>
          <w:lang w:val="uk-UA"/>
        </w:rPr>
        <w:t xml:space="preserve">                                     </w:t>
      </w:r>
      <w:r w:rsidR="00626D43" w:rsidRPr="00D80BF8">
        <w:rPr>
          <w:b/>
          <w:bCs/>
          <w:sz w:val="28"/>
          <w:szCs w:val="28"/>
          <w:lang w:val="uk-UA"/>
        </w:rPr>
        <w:t xml:space="preserve"> </w:t>
      </w:r>
      <w:r w:rsidR="005664B5" w:rsidRPr="00D80BF8">
        <w:rPr>
          <w:b/>
          <w:bCs/>
          <w:sz w:val="28"/>
          <w:szCs w:val="28"/>
          <w:lang w:val="uk-UA"/>
        </w:rPr>
        <w:t xml:space="preserve">  </w:t>
      </w:r>
      <w:r w:rsidR="009741C8" w:rsidRPr="00D80BF8">
        <w:rPr>
          <w:b/>
          <w:bCs/>
          <w:sz w:val="28"/>
          <w:szCs w:val="28"/>
          <w:lang w:val="uk-UA"/>
        </w:rPr>
        <w:tab/>
      </w:r>
      <w:r w:rsidR="00D57454" w:rsidRPr="00D80BF8">
        <w:rPr>
          <w:b/>
          <w:bCs/>
          <w:sz w:val="28"/>
          <w:szCs w:val="28"/>
          <w:lang w:val="uk-UA"/>
        </w:rPr>
        <w:t xml:space="preserve">       </w:t>
      </w:r>
      <w:r w:rsidR="00626D43" w:rsidRPr="00D80BF8">
        <w:rPr>
          <w:b/>
          <w:bCs/>
          <w:sz w:val="28"/>
          <w:szCs w:val="28"/>
          <w:lang w:val="uk-UA"/>
        </w:rPr>
        <w:t>О. ДАНИЛЮК</w:t>
      </w:r>
    </w:p>
    <w:p w:rsidR="00960BE9" w:rsidRPr="00FA54EF" w:rsidRDefault="00960BE9" w:rsidP="00C029AC">
      <w:pPr>
        <w:widowControl w:val="0"/>
        <w:autoSpaceDE w:val="0"/>
        <w:autoSpaceDN w:val="0"/>
        <w:ind w:firstLine="709"/>
        <w:jc w:val="both"/>
        <w:rPr>
          <w:b/>
          <w:bCs/>
          <w:sz w:val="28"/>
          <w:szCs w:val="28"/>
          <w:lang w:val="uk-UA"/>
        </w:rPr>
      </w:pPr>
    </w:p>
    <w:p w:rsidR="00433A1B" w:rsidRDefault="00433A1B" w:rsidP="00C029AC">
      <w:pPr>
        <w:widowControl w:val="0"/>
        <w:autoSpaceDE w:val="0"/>
        <w:autoSpaceDN w:val="0"/>
        <w:ind w:firstLine="709"/>
        <w:jc w:val="both"/>
        <w:rPr>
          <w:b/>
          <w:bCs/>
          <w:sz w:val="28"/>
          <w:szCs w:val="28"/>
          <w:lang w:val="uk-UA"/>
        </w:rPr>
      </w:pPr>
    </w:p>
    <w:p w:rsidR="003A5E10" w:rsidRDefault="003A5E10" w:rsidP="00433A1B">
      <w:pPr>
        <w:widowControl w:val="0"/>
        <w:autoSpaceDE w:val="0"/>
        <w:autoSpaceDN w:val="0"/>
        <w:ind w:firstLine="709"/>
        <w:jc w:val="both"/>
        <w:rPr>
          <w:lang w:val="uk-UA"/>
        </w:rPr>
      </w:pPr>
    </w:p>
    <w:p w:rsidR="003A5E10" w:rsidRDefault="003A5E10">
      <w:pPr>
        <w:rPr>
          <w:highlight w:val="yellow"/>
          <w:lang w:val="uk-UA"/>
        </w:rPr>
      </w:pPr>
      <w:r>
        <w:rPr>
          <w:highlight w:val="yellow"/>
          <w:lang w:val="uk-UA"/>
        </w:rPr>
        <w:br w:type="page"/>
      </w:r>
    </w:p>
    <w:p w:rsidR="003A5E10" w:rsidRDefault="003A5E10" w:rsidP="00BB1D94">
      <w:pPr>
        <w:widowControl w:val="0"/>
        <w:autoSpaceDE w:val="0"/>
        <w:autoSpaceDN w:val="0"/>
        <w:ind w:firstLine="709"/>
        <w:jc w:val="right"/>
        <w:rPr>
          <w:b/>
          <w:bCs/>
          <w:sz w:val="28"/>
          <w:szCs w:val="28"/>
          <w:lang w:val="uk-UA"/>
        </w:rPr>
      </w:pPr>
      <w:r>
        <w:rPr>
          <w:b/>
          <w:bCs/>
          <w:sz w:val="28"/>
          <w:szCs w:val="28"/>
          <w:lang w:val="uk-UA"/>
        </w:rPr>
        <w:lastRenderedPageBreak/>
        <w:t xml:space="preserve">Додаток </w:t>
      </w:r>
    </w:p>
    <w:p w:rsidR="00BB1D94" w:rsidRDefault="00BB1D94" w:rsidP="00BB1D94">
      <w:pPr>
        <w:widowControl w:val="0"/>
        <w:autoSpaceDE w:val="0"/>
        <w:autoSpaceDN w:val="0"/>
        <w:ind w:firstLine="709"/>
        <w:jc w:val="center"/>
        <w:rPr>
          <w:b/>
          <w:bCs/>
          <w:color w:val="000000"/>
          <w:sz w:val="28"/>
          <w:szCs w:val="28"/>
          <w:shd w:val="clear" w:color="auto" w:fill="FFFFFF"/>
          <w:lang w:val="uk-UA"/>
        </w:rPr>
      </w:pPr>
    </w:p>
    <w:p w:rsidR="00BB1D94" w:rsidRDefault="00BB1D94" w:rsidP="00BB1D94">
      <w:pPr>
        <w:widowControl w:val="0"/>
        <w:autoSpaceDE w:val="0"/>
        <w:autoSpaceDN w:val="0"/>
        <w:ind w:firstLine="709"/>
        <w:jc w:val="center"/>
        <w:rPr>
          <w:b/>
          <w:bCs/>
          <w:color w:val="000000"/>
          <w:sz w:val="28"/>
          <w:szCs w:val="28"/>
          <w:shd w:val="clear" w:color="auto" w:fill="FFFFFF"/>
          <w:lang w:val="uk-UA"/>
        </w:rPr>
      </w:pPr>
      <w:r>
        <w:rPr>
          <w:b/>
          <w:bCs/>
          <w:color w:val="000000"/>
          <w:sz w:val="28"/>
          <w:szCs w:val="28"/>
          <w:shd w:val="clear" w:color="auto" w:fill="FFFFFF"/>
          <w:lang w:val="uk-UA"/>
        </w:rPr>
        <w:t>Розрахунок витрат</w:t>
      </w:r>
    </w:p>
    <w:p w:rsidR="003A5E10" w:rsidRPr="000816EB" w:rsidRDefault="00BB1D94" w:rsidP="00BB1D94">
      <w:pPr>
        <w:widowControl w:val="0"/>
        <w:autoSpaceDE w:val="0"/>
        <w:autoSpaceDN w:val="0"/>
        <w:ind w:firstLine="709"/>
        <w:jc w:val="center"/>
        <w:rPr>
          <w:b/>
          <w:bCs/>
          <w:color w:val="000000"/>
          <w:sz w:val="28"/>
          <w:szCs w:val="28"/>
          <w:shd w:val="clear" w:color="auto" w:fill="FFFFFF"/>
          <w:lang w:val="uk-UA"/>
        </w:rPr>
      </w:pPr>
      <w:r>
        <w:rPr>
          <w:b/>
          <w:bCs/>
          <w:color w:val="000000"/>
          <w:sz w:val="28"/>
          <w:szCs w:val="28"/>
          <w:shd w:val="clear" w:color="auto" w:fill="FFFFFF"/>
          <w:lang w:val="uk-UA"/>
        </w:rPr>
        <w:t xml:space="preserve"> </w:t>
      </w:r>
      <w:r>
        <w:rPr>
          <w:b/>
          <w:bCs/>
          <w:color w:val="000000"/>
          <w:sz w:val="28"/>
          <w:szCs w:val="28"/>
          <w:shd w:val="clear" w:color="auto" w:fill="FFFFFF"/>
        </w:rPr>
        <w:t>на одного суб’єкта господарювання, які виникають внаслідок дії регуляторного акта</w:t>
      </w:r>
      <w:r w:rsidR="000816EB">
        <w:rPr>
          <w:b/>
          <w:bCs/>
          <w:color w:val="000000"/>
          <w:sz w:val="28"/>
          <w:szCs w:val="28"/>
          <w:shd w:val="clear" w:color="auto" w:fill="FFFFFF"/>
          <w:lang w:val="uk-UA"/>
        </w:rPr>
        <w:t xml:space="preserve">  -  </w:t>
      </w:r>
      <w:r w:rsidR="000816EB" w:rsidRPr="000816EB">
        <w:rPr>
          <w:b/>
          <w:bCs/>
          <w:color w:val="000000"/>
          <w:sz w:val="28"/>
          <w:szCs w:val="28"/>
          <w:shd w:val="clear" w:color="auto" w:fill="FFFFFF"/>
          <w:lang w:val="uk-UA"/>
        </w:rPr>
        <w:t>отримання розстрочення сплати податку на додану вартість на термін до 24 календарних місяців при ввезенні на митну територію України з поміщенням в митний режим імпорту обладнання для власного виробництва</w:t>
      </w:r>
    </w:p>
    <w:p w:rsidR="00BB1D94" w:rsidRPr="00BB1D94" w:rsidRDefault="00BB1D94" w:rsidP="00BB1D94">
      <w:pPr>
        <w:widowControl w:val="0"/>
        <w:autoSpaceDE w:val="0"/>
        <w:autoSpaceDN w:val="0"/>
        <w:ind w:firstLine="709"/>
        <w:jc w:val="center"/>
        <w:rPr>
          <w:b/>
          <w:bCs/>
          <w:color w:val="000000"/>
          <w:sz w:val="28"/>
          <w:szCs w:val="28"/>
          <w:shd w:val="clear" w:color="auto" w:fill="FFFFFF"/>
          <w:lang w:val="uk-UA"/>
        </w:rPr>
      </w:pPr>
    </w:p>
    <w:tbl>
      <w:tblPr>
        <w:tblStyle w:val="af1"/>
        <w:tblW w:w="0" w:type="auto"/>
        <w:tblLook w:val="04A0" w:firstRow="1" w:lastRow="0" w:firstColumn="1" w:lastColumn="0" w:noHBand="0" w:noVBand="1"/>
      </w:tblPr>
      <w:tblGrid>
        <w:gridCol w:w="1469"/>
        <w:gridCol w:w="4737"/>
        <w:gridCol w:w="2108"/>
        <w:gridCol w:w="2108"/>
      </w:tblGrid>
      <w:tr w:rsidR="00BB1D94" w:rsidTr="00BB1D94">
        <w:tc>
          <w:tcPr>
            <w:tcW w:w="569" w:type="dxa"/>
          </w:tcPr>
          <w:p w:rsidR="00BB1D94" w:rsidRDefault="00BB1D94" w:rsidP="00BB1D94">
            <w:pPr>
              <w:widowControl w:val="0"/>
              <w:autoSpaceDE w:val="0"/>
              <w:autoSpaceDN w:val="0"/>
              <w:jc w:val="center"/>
              <w:rPr>
                <w:b/>
                <w:bCs/>
                <w:sz w:val="28"/>
                <w:szCs w:val="28"/>
                <w:lang w:val="uk-UA"/>
              </w:rPr>
            </w:pPr>
            <w:r>
              <w:rPr>
                <w:color w:val="000000"/>
                <w:shd w:val="clear" w:color="auto" w:fill="FFFFFF"/>
              </w:rPr>
              <w:t>Порядковий номер</w:t>
            </w:r>
          </w:p>
        </w:tc>
        <w:tc>
          <w:tcPr>
            <w:tcW w:w="5251" w:type="dxa"/>
          </w:tcPr>
          <w:p w:rsidR="00BB1D94" w:rsidRDefault="00BB1D94" w:rsidP="00BB1D94">
            <w:pPr>
              <w:widowControl w:val="0"/>
              <w:autoSpaceDE w:val="0"/>
              <w:autoSpaceDN w:val="0"/>
              <w:jc w:val="center"/>
              <w:rPr>
                <w:b/>
                <w:bCs/>
                <w:sz w:val="28"/>
                <w:szCs w:val="28"/>
                <w:lang w:val="uk-UA"/>
              </w:rPr>
            </w:pPr>
            <w:r>
              <w:rPr>
                <w:b/>
                <w:bCs/>
                <w:sz w:val="28"/>
                <w:szCs w:val="28"/>
                <w:lang w:val="uk-UA"/>
              </w:rPr>
              <w:t>Витрати</w:t>
            </w:r>
          </w:p>
        </w:tc>
        <w:tc>
          <w:tcPr>
            <w:tcW w:w="2301" w:type="dxa"/>
          </w:tcPr>
          <w:p w:rsidR="00BB1D94" w:rsidRDefault="00BB1D94" w:rsidP="00BB1D94">
            <w:pPr>
              <w:widowControl w:val="0"/>
              <w:autoSpaceDE w:val="0"/>
              <w:autoSpaceDN w:val="0"/>
              <w:jc w:val="center"/>
              <w:rPr>
                <w:b/>
                <w:bCs/>
                <w:sz w:val="28"/>
                <w:szCs w:val="28"/>
                <w:lang w:val="uk-UA"/>
              </w:rPr>
            </w:pPr>
            <w:r>
              <w:rPr>
                <w:b/>
                <w:bCs/>
                <w:sz w:val="28"/>
                <w:szCs w:val="28"/>
                <w:lang w:val="uk-UA"/>
              </w:rPr>
              <w:t>За перший рік, грн.</w:t>
            </w:r>
          </w:p>
        </w:tc>
        <w:tc>
          <w:tcPr>
            <w:tcW w:w="2301" w:type="dxa"/>
          </w:tcPr>
          <w:p w:rsidR="00BB1D94" w:rsidRDefault="00BB1D94" w:rsidP="00BB1D94">
            <w:pPr>
              <w:widowControl w:val="0"/>
              <w:autoSpaceDE w:val="0"/>
              <w:autoSpaceDN w:val="0"/>
              <w:jc w:val="center"/>
              <w:rPr>
                <w:b/>
                <w:bCs/>
                <w:sz w:val="28"/>
                <w:szCs w:val="28"/>
                <w:lang w:val="uk-UA"/>
              </w:rPr>
            </w:pPr>
            <w:r>
              <w:rPr>
                <w:b/>
                <w:bCs/>
                <w:sz w:val="28"/>
                <w:szCs w:val="28"/>
                <w:lang w:val="uk-UA"/>
              </w:rPr>
              <w:t>За другий рік, грн.</w:t>
            </w:r>
          </w:p>
        </w:tc>
      </w:tr>
      <w:tr w:rsidR="00BB1D94" w:rsidRPr="00BB1D94" w:rsidTr="00BB1D94">
        <w:tc>
          <w:tcPr>
            <w:tcW w:w="569" w:type="dxa"/>
          </w:tcPr>
          <w:p w:rsidR="00BB1D94" w:rsidRPr="00BB1D94" w:rsidRDefault="00BB1D94" w:rsidP="00BB1D94">
            <w:pPr>
              <w:widowControl w:val="0"/>
              <w:autoSpaceDE w:val="0"/>
              <w:autoSpaceDN w:val="0"/>
              <w:rPr>
                <w:bCs/>
                <w:sz w:val="28"/>
                <w:szCs w:val="28"/>
                <w:lang w:val="uk-UA"/>
              </w:rPr>
            </w:pPr>
            <w:r w:rsidRPr="00BB1D94">
              <w:rPr>
                <w:bCs/>
                <w:sz w:val="28"/>
                <w:szCs w:val="28"/>
                <w:lang w:val="uk-UA"/>
              </w:rPr>
              <w:t>1</w:t>
            </w:r>
          </w:p>
        </w:tc>
        <w:tc>
          <w:tcPr>
            <w:tcW w:w="5251" w:type="dxa"/>
          </w:tcPr>
          <w:p w:rsidR="00BB1D94" w:rsidRPr="000816EB" w:rsidRDefault="00BB1D94" w:rsidP="00BB1D94">
            <w:pPr>
              <w:widowControl w:val="0"/>
              <w:autoSpaceDE w:val="0"/>
              <w:autoSpaceDN w:val="0"/>
              <w:rPr>
                <w:b/>
                <w:bCs/>
                <w:sz w:val="28"/>
                <w:szCs w:val="28"/>
                <w:lang w:val="uk-UA"/>
              </w:rPr>
            </w:pPr>
            <w:r w:rsidRPr="000816EB">
              <w:rPr>
                <w:b/>
                <w:bCs/>
                <w:sz w:val="28"/>
                <w:szCs w:val="28"/>
                <w:lang w:val="uk-UA"/>
              </w:rPr>
              <w:t>Подання документів для отримання рішення про надання розстрочення:</w:t>
            </w:r>
          </w:p>
          <w:p w:rsidR="00BB1D94" w:rsidRDefault="00BB1D94" w:rsidP="00BB1D94">
            <w:pPr>
              <w:widowControl w:val="0"/>
              <w:autoSpaceDE w:val="0"/>
              <w:autoSpaceDN w:val="0"/>
              <w:rPr>
                <w:bCs/>
                <w:sz w:val="28"/>
                <w:szCs w:val="28"/>
                <w:lang w:val="uk-UA"/>
              </w:rPr>
            </w:pPr>
            <w:r>
              <w:rPr>
                <w:bCs/>
                <w:sz w:val="28"/>
                <w:szCs w:val="28"/>
                <w:lang w:val="uk-UA"/>
              </w:rPr>
              <w:t>Витрати часу:  1 робочий день</w:t>
            </w:r>
          </w:p>
          <w:p w:rsidR="00BB1D94" w:rsidRPr="00BB1D94" w:rsidRDefault="00BB1D94" w:rsidP="005B0A76">
            <w:pPr>
              <w:widowControl w:val="0"/>
              <w:autoSpaceDE w:val="0"/>
              <w:autoSpaceDN w:val="0"/>
              <w:rPr>
                <w:bCs/>
                <w:sz w:val="28"/>
                <w:szCs w:val="28"/>
                <w:lang w:val="uk-UA"/>
              </w:rPr>
            </w:pPr>
            <w:r>
              <w:rPr>
                <w:bCs/>
                <w:sz w:val="28"/>
                <w:szCs w:val="28"/>
                <w:lang w:val="uk-UA"/>
              </w:rPr>
              <w:t>Витрати коштів:8 робочих год</w:t>
            </w:r>
            <w:r w:rsidR="005B0A76">
              <w:rPr>
                <w:bCs/>
                <w:sz w:val="28"/>
                <w:szCs w:val="28"/>
                <w:lang w:val="uk-UA"/>
              </w:rPr>
              <w:t xml:space="preserve">.Х </w:t>
            </w:r>
            <w:r>
              <w:rPr>
                <w:bCs/>
                <w:sz w:val="28"/>
                <w:szCs w:val="28"/>
                <w:lang w:val="uk-UA"/>
              </w:rPr>
              <w:t>22,41 грн. (вартість 1 роб.</w:t>
            </w:r>
            <w:r w:rsidR="00282D4F">
              <w:rPr>
                <w:bCs/>
                <w:sz w:val="28"/>
                <w:szCs w:val="28"/>
                <w:lang w:val="uk-UA"/>
              </w:rPr>
              <w:t xml:space="preserve"> </w:t>
            </w:r>
            <w:r>
              <w:rPr>
                <w:bCs/>
                <w:sz w:val="28"/>
                <w:szCs w:val="28"/>
                <w:lang w:val="uk-UA"/>
              </w:rPr>
              <w:t>год. виходячи з мінімальної заробітної плати) + 500 грн. (витрати на оборотні активи)</w:t>
            </w:r>
          </w:p>
        </w:tc>
        <w:tc>
          <w:tcPr>
            <w:tcW w:w="2301" w:type="dxa"/>
            <w:vAlign w:val="center"/>
          </w:tcPr>
          <w:p w:rsidR="00BB1D94" w:rsidRPr="00BB1D94" w:rsidRDefault="00BB1D94" w:rsidP="00BB1D94">
            <w:pPr>
              <w:widowControl w:val="0"/>
              <w:autoSpaceDE w:val="0"/>
              <w:autoSpaceDN w:val="0"/>
              <w:jc w:val="center"/>
              <w:rPr>
                <w:bCs/>
                <w:sz w:val="28"/>
                <w:szCs w:val="28"/>
                <w:lang w:val="uk-UA"/>
              </w:rPr>
            </w:pPr>
            <w:r>
              <w:rPr>
                <w:bCs/>
                <w:sz w:val="28"/>
                <w:szCs w:val="28"/>
                <w:lang w:val="uk-UA"/>
              </w:rPr>
              <w:t>679,28</w:t>
            </w:r>
          </w:p>
        </w:tc>
        <w:tc>
          <w:tcPr>
            <w:tcW w:w="2301" w:type="dxa"/>
            <w:vAlign w:val="center"/>
          </w:tcPr>
          <w:p w:rsidR="00BB1D94" w:rsidRPr="00BB1D94" w:rsidRDefault="00BB1D94" w:rsidP="00BB1D94">
            <w:pPr>
              <w:widowControl w:val="0"/>
              <w:autoSpaceDE w:val="0"/>
              <w:autoSpaceDN w:val="0"/>
              <w:jc w:val="center"/>
              <w:rPr>
                <w:bCs/>
                <w:sz w:val="28"/>
                <w:szCs w:val="28"/>
                <w:lang w:val="uk-UA"/>
              </w:rPr>
            </w:pPr>
            <w:r>
              <w:rPr>
                <w:bCs/>
                <w:sz w:val="28"/>
                <w:szCs w:val="28"/>
                <w:lang w:val="uk-UA"/>
              </w:rPr>
              <w:t>0</w:t>
            </w:r>
          </w:p>
        </w:tc>
      </w:tr>
      <w:tr w:rsidR="00BB1D94" w:rsidRPr="00BB1D94" w:rsidTr="005B0A76">
        <w:tc>
          <w:tcPr>
            <w:tcW w:w="569" w:type="dxa"/>
          </w:tcPr>
          <w:p w:rsidR="00BB1D94" w:rsidRPr="00BB1D94" w:rsidRDefault="00BB1D94" w:rsidP="00BB1D94">
            <w:pPr>
              <w:widowControl w:val="0"/>
              <w:autoSpaceDE w:val="0"/>
              <w:autoSpaceDN w:val="0"/>
              <w:rPr>
                <w:bCs/>
                <w:sz w:val="28"/>
                <w:szCs w:val="28"/>
                <w:lang w:val="uk-UA"/>
              </w:rPr>
            </w:pPr>
            <w:r>
              <w:rPr>
                <w:bCs/>
                <w:sz w:val="28"/>
                <w:szCs w:val="28"/>
                <w:lang w:val="uk-UA"/>
              </w:rPr>
              <w:t>2.</w:t>
            </w:r>
          </w:p>
        </w:tc>
        <w:tc>
          <w:tcPr>
            <w:tcW w:w="5251" w:type="dxa"/>
          </w:tcPr>
          <w:p w:rsidR="00BB1D94" w:rsidRPr="000816EB" w:rsidRDefault="00BB1D94" w:rsidP="00BB1D94">
            <w:pPr>
              <w:widowControl w:val="0"/>
              <w:autoSpaceDE w:val="0"/>
              <w:autoSpaceDN w:val="0"/>
              <w:rPr>
                <w:b/>
                <w:bCs/>
                <w:sz w:val="28"/>
                <w:szCs w:val="28"/>
                <w:lang w:val="uk-UA"/>
              </w:rPr>
            </w:pPr>
            <w:r w:rsidRPr="000816EB">
              <w:rPr>
                <w:b/>
                <w:bCs/>
                <w:sz w:val="28"/>
                <w:szCs w:val="28"/>
                <w:lang w:val="uk-UA"/>
              </w:rPr>
              <w:t>Подання звіту про цільове використання обладнання, ввезеного на митну територію України для власного виробництва на території України</w:t>
            </w:r>
          </w:p>
          <w:p w:rsidR="005B0A76" w:rsidRDefault="005B0A76" w:rsidP="00BB1D94">
            <w:pPr>
              <w:widowControl w:val="0"/>
              <w:autoSpaceDE w:val="0"/>
              <w:autoSpaceDN w:val="0"/>
              <w:rPr>
                <w:bCs/>
                <w:sz w:val="28"/>
                <w:szCs w:val="28"/>
                <w:lang w:val="uk-UA"/>
              </w:rPr>
            </w:pPr>
            <w:r>
              <w:rPr>
                <w:bCs/>
                <w:sz w:val="28"/>
                <w:szCs w:val="28"/>
                <w:lang w:val="uk-UA"/>
              </w:rPr>
              <w:t>Витрати часу: 1 день щомісячно</w:t>
            </w:r>
          </w:p>
          <w:p w:rsidR="005B0A76" w:rsidRPr="00BB1D94" w:rsidRDefault="005B0A76" w:rsidP="005B0A76">
            <w:pPr>
              <w:widowControl w:val="0"/>
              <w:autoSpaceDE w:val="0"/>
              <w:autoSpaceDN w:val="0"/>
              <w:rPr>
                <w:bCs/>
                <w:sz w:val="28"/>
                <w:szCs w:val="28"/>
                <w:lang w:val="uk-UA"/>
              </w:rPr>
            </w:pPr>
            <w:r>
              <w:rPr>
                <w:bCs/>
                <w:sz w:val="28"/>
                <w:szCs w:val="28"/>
                <w:lang w:val="uk-UA"/>
              </w:rPr>
              <w:t xml:space="preserve">Витрати коштів: 8 </w:t>
            </w:r>
            <w:bookmarkStart w:id="3" w:name="_GoBack"/>
            <w:bookmarkEnd w:id="3"/>
            <w:r>
              <w:rPr>
                <w:bCs/>
                <w:sz w:val="28"/>
                <w:szCs w:val="28"/>
                <w:lang w:val="uk-UA"/>
              </w:rPr>
              <w:t>роб.год.Х22,41Х12</w:t>
            </w:r>
          </w:p>
        </w:tc>
        <w:tc>
          <w:tcPr>
            <w:tcW w:w="2301" w:type="dxa"/>
            <w:vAlign w:val="center"/>
          </w:tcPr>
          <w:p w:rsidR="00BB1D94" w:rsidRPr="00BB1D94" w:rsidRDefault="005B0A76" w:rsidP="005B0A76">
            <w:pPr>
              <w:widowControl w:val="0"/>
              <w:autoSpaceDE w:val="0"/>
              <w:autoSpaceDN w:val="0"/>
              <w:jc w:val="center"/>
              <w:rPr>
                <w:bCs/>
                <w:sz w:val="28"/>
                <w:szCs w:val="28"/>
                <w:lang w:val="uk-UA"/>
              </w:rPr>
            </w:pPr>
            <w:r>
              <w:rPr>
                <w:bCs/>
                <w:sz w:val="28"/>
                <w:szCs w:val="28"/>
                <w:lang w:val="uk-UA"/>
              </w:rPr>
              <w:t>2151,36</w:t>
            </w:r>
          </w:p>
        </w:tc>
        <w:tc>
          <w:tcPr>
            <w:tcW w:w="2301" w:type="dxa"/>
            <w:vAlign w:val="center"/>
          </w:tcPr>
          <w:p w:rsidR="00BB1D94" w:rsidRPr="00BB1D94" w:rsidRDefault="005B0A76" w:rsidP="005B0A76">
            <w:pPr>
              <w:widowControl w:val="0"/>
              <w:autoSpaceDE w:val="0"/>
              <w:autoSpaceDN w:val="0"/>
              <w:jc w:val="center"/>
              <w:rPr>
                <w:bCs/>
                <w:sz w:val="28"/>
                <w:szCs w:val="28"/>
                <w:lang w:val="uk-UA"/>
              </w:rPr>
            </w:pPr>
            <w:r>
              <w:rPr>
                <w:bCs/>
                <w:sz w:val="28"/>
                <w:szCs w:val="28"/>
                <w:lang w:val="uk-UA"/>
              </w:rPr>
              <w:t>2151,36</w:t>
            </w:r>
          </w:p>
        </w:tc>
      </w:tr>
      <w:tr w:rsidR="00BB1D94" w:rsidRPr="00BB1D94" w:rsidTr="000816EB">
        <w:tc>
          <w:tcPr>
            <w:tcW w:w="569" w:type="dxa"/>
          </w:tcPr>
          <w:p w:rsidR="00BB1D94" w:rsidRPr="00BB1D94" w:rsidRDefault="005B0A76" w:rsidP="00BB1D94">
            <w:pPr>
              <w:widowControl w:val="0"/>
              <w:autoSpaceDE w:val="0"/>
              <w:autoSpaceDN w:val="0"/>
              <w:rPr>
                <w:bCs/>
                <w:sz w:val="28"/>
                <w:szCs w:val="28"/>
                <w:lang w:val="uk-UA"/>
              </w:rPr>
            </w:pPr>
            <w:r>
              <w:rPr>
                <w:bCs/>
                <w:sz w:val="28"/>
                <w:szCs w:val="28"/>
                <w:lang w:val="uk-UA"/>
              </w:rPr>
              <w:t>3.</w:t>
            </w:r>
          </w:p>
        </w:tc>
        <w:tc>
          <w:tcPr>
            <w:tcW w:w="5251" w:type="dxa"/>
          </w:tcPr>
          <w:p w:rsidR="00BB1D94" w:rsidRPr="000816EB" w:rsidRDefault="005B0A76" w:rsidP="005B0A76">
            <w:pPr>
              <w:widowControl w:val="0"/>
              <w:autoSpaceDE w:val="0"/>
              <w:autoSpaceDN w:val="0"/>
              <w:rPr>
                <w:b/>
                <w:bCs/>
                <w:sz w:val="28"/>
                <w:szCs w:val="28"/>
                <w:lang w:val="uk-UA"/>
              </w:rPr>
            </w:pPr>
            <w:r w:rsidRPr="000816EB">
              <w:rPr>
                <w:b/>
                <w:bCs/>
                <w:sz w:val="28"/>
                <w:szCs w:val="28"/>
                <w:lang w:val="uk-UA"/>
              </w:rPr>
              <w:t>Сплата податку на додану вартість з розстроченням на 24 місяці*</w:t>
            </w:r>
          </w:p>
          <w:p w:rsidR="000816EB" w:rsidRDefault="005B0A76" w:rsidP="000816EB">
            <w:pPr>
              <w:widowControl w:val="0"/>
              <w:autoSpaceDE w:val="0"/>
              <w:autoSpaceDN w:val="0"/>
              <w:rPr>
                <w:bCs/>
                <w:sz w:val="28"/>
                <w:szCs w:val="28"/>
                <w:lang w:val="uk-UA"/>
              </w:rPr>
            </w:pPr>
            <w:r>
              <w:rPr>
                <w:bCs/>
                <w:sz w:val="28"/>
                <w:szCs w:val="28"/>
                <w:lang w:val="uk-UA"/>
              </w:rPr>
              <w:t xml:space="preserve">Якщо </w:t>
            </w:r>
            <w:r w:rsidRPr="005B0A76">
              <w:rPr>
                <w:bCs/>
                <w:sz w:val="28"/>
                <w:szCs w:val="28"/>
                <w:lang w:val="uk-UA"/>
              </w:rPr>
              <w:t>суб’єкт господарювання</w:t>
            </w:r>
            <w:r>
              <w:rPr>
                <w:bCs/>
                <w:sz w:val="28"/>
                <w:szCs w:val="28"/>
                <w:lang w:val="uk-UA"/>
              </w:rPr>
              <w:t xml:space="preserve"> імпортує </w:t>
            </w:r>
            <w:r w:rsidRPr="005B0A76">
              <w:rPr>
                <w:bCs/>
                <w:sz w:val="28"/>
                <w:szCs w:val="28"/>
                <w:lang w:val="uk-UA"/>
              </w:rPr>
              <w:t>обладнання</w:t>
            </w:r>
            <w:r>
              <w:rPr>
                <w:bCs/>
                <w:sz w:val="28"/>
                <w:szCs w:val="28"/>
                <w:lang w:val="uk-UA"/>
              </w:rPr>
              <w:t>,</w:t>
            </w:r>
            <w:r w:rsidRPr="005B0A76">
              <w:rPr>
                <w:bCs/>
                <w:sz w:val="28"/>
                <w:szCs w:val="28"/>
                <w:lang w:val="uk-UA"/>
              </w:rPr>
              <w:t xml:space="preserve"> вартіст</w:t>
            </w:r>
            <w:r>
              <w:rPr>
                <w:bCs/>
                <w:sz w:val="28"/>
                <w:szCs w:val="28"/>
                <w:lang w:val="uk-UA"/>
              </w:rPr>
              <w:t xml:space="preserve">ь якого становитиме </w:t>
            </w:r>
            <w:r w:rsidRPr="005B0A76">
              <w:rPr>
                <w:bCs/>
                <w:sz w:val="28"/>
                <w:szCs w:val="28"/>
                <w:lang w:val="uk-UA"/>
              </w:rPr>
              <w:t>500 тис. грн.</w:t>
            </w:r>
            <w:r>
              <w:rPr>
                <w:bCs/>
                <w:sz w:val="28"/>
                <w:szCs w:val="28"/>
                <w:lang w:val="uk-UA"/>
              </w:rPr>
              <w:t xml:space="preserve"> його </w:t>
            </w:r>
            <w:r w:rsidR="00282D4F">
              <w:rPr>
                <w:bCs/>
                <w:sz w:val="28"/>
                <w:szCs w:val="28"/>
                <w:lang w:val="uk-UA"/>
              </w:rPr>
              <w:t>зобов’язання</w:t>
            </w:r>
            <w:r w:rsidR="000816EB">
              <w:rPr>
                <w:bCs/>
                <w:sz w:val="28"/>
                <w:szCs w:val="28"/>
                <w:lang w:val="uk-UA"/>
              </w:rPr>
              <w:t xml:space="preserve"> зі сплати ПДВ складатимуть 100 тис.</w:t>
            </w:r>
            <w:r w:rsidR="00282D4F">
              <w:rPr>
                <w:bCs/>
                <w:sz w:val="28"/>
                <w:szCs w:val="28"/>
                <w:lang w:val="uk-UA"/>
              </w:rPr>
              <w:t xml:space="preserve"> </w:t>
            </w:r>
            <w:r w:rsidR="000816EB">
              <w:rPr>
                <w:bCs/>
                <w:sz w:val="28"/>
                <w:szCs w:val="28"/>
                <w:lang w:val="uk-UA"/>
              </w:rPr>
              <w:t>грн.</w:t>
            </w:r>
          </w:p>
          <w:p w:rsidR="005B0A76" w:rsidRPr="00BB1D94" w:rsidRDefault="000816EB" w:rsidP="000816EB">
            <w:pPr>
              <w:widowControl w:val="0"/>
              <w:autoSpaceDE w:val="0"/>
              <w:autoSpaceDN w:val="0"/>
              <w:rPr>
                <w:bCs/>
                <w:sz w:val="28"/>
                <w:szCs w:val="28"/>
                <w:lang w:val="uk-UA"/>
              </w:rPr>
            </w:pPr>
            <w:r>
              <w:rPr>
                <w:bCs/>
                <w:sz w:val="28"/>
                <w:szCs w:val="28"/>
                <w:lang w:val="uk-UA"/>
              </w:rPr>
              <w:t>З</w:t>
            </w:r>
            <w:r w:rsidR="005B0A76">
              <w:rPr>
                <w:bCs/>
                <w:sz w:val="28"/>
                <w:szCs w:val="28"/>
                <w:lang w:val="uk-UA"/>
              </w:rPr>
              <w:t xml:space="preserve"> о</w:t>
            </w:r>
            <w:r w:rsidR="005B0A76" w:rsidRPr="005B0A76">
              <w:rPr>
                <w:bCs/>
                <w:sz w:val="28"/>
                <w:szCs w:val="28"/>
                <w:lang w:val="uk-UA"/>
              </w:rPr>
              <w:t>трима</w:t>
            </w:r>
            <w:r w:rsidR="005B0A76">
              <w:rPr>
                <w:bCs/>
                <w:sz w:val="28"/>
                <w:szCs w:val="28"/>
                <w:lang w:val="uk-UA"/>
              </w:rPr>
              <w:t>нням</w:t>
            </w:r>
            <w:r w:rsidR="005B0A76" w:rsidRPr="005B0A76">
              <w:rPr>
                <w:bCs/>
                <w:sz w:val="28"/>
                <w:szCs w:val="28"/>
                <w:lang w:val="uk-UA"/>
              </w:rPr>
              <w:t xml:space="preserve"> рішення про надання розстрочення сплати </w:t>
            </w:r>
            <w:r w:rsidR="005B0A76">
              <w:rPr>
                <w:bCs/>
                <w:sz w:val="28"/>
                <w:szCs w:val="28"/>
                <w:lang w:val="uk-UA"/>
              </w:rPr>
              <w:t>ПДВ</w:t>
            </w:r>
            <w:r w:rsidR="005B0A76" w:rsidRPr="005B0A76">
              <w:rPr>
                <w:bCs/>
                <w:sz w:val="28"/>
                <w:szCs w:val="28"/>
                <w:lang w:val="uk-UA"/>
              </w:rPr>
              <w:t xml:space="preserve"> </w:t>
            </w:r>
            <w:r>
              <w:rPr>
                <w:bCs/>
                <w:sz w:val="28"/>
                <w:szCs w:val="28"/>
                <w:lang w:val="uk-UA"/>
              </w:rPr>
              <w:t xml:space="preserve">платник </w:t>
            </w:r>
            <w:r w:rsidR="005B0A76" w:rsidRPr="005B0A76">
              <w:rPr>
                <w:bCs/>
                <w:sz w:val="28"/>
                <w:szCs w:val="28"/>
                <w:lang w:val="uk-UA"/>
              </w:rPr>
              <w:t>сплачувати</w:t>
            </w:r>
            <w:r w:rsidR="005B0A76">
              <w:rPr>
                <w:bCs/>
                <w:sz w:val="28"/>
                <w:szCs w:val="28"/>
                <w:lang w:val="uk-UA"/>
              </w:rPr>
              <w:t>ме</w:t>
            </w:r>
            <w:r w:rsidR="005B0A76" w:rsidRPr="005B0A76">
              <w:rPr>
                <w:bCs/>
                <w:sz w:val="28"/>
                <w:szCs w:val="28"/>
                <w:lang w:val="uk-UA"/>
              </w:rPr>
              <w:t xml:space="preserve"> </w:t>
            </w:r>
            <w:r w:rsidR="005B0A76">
              <w:rPr>
                <w:bCs/>
                <w:sz w:val="28"/>
                <w:szCs w:val="28"/>
                <w:lang w:val="uk-UA"/>
              </w:rPr>
              <w:t xml:space="preserve">щомісячно </w:t>
            </w:r>
            <w:r w:rsidR="005B0A76" w:rsidRPr="005B0A76">
              <w:rPr>
                <w:bCs/>
                <w:sz w:val="28"/>
                <w:szCs w:val="28"/>
                <w:lang w:val="uk-UA"/>
              </w:rPr>
              <w:t xml:space="preserve">4166,7 грн. </w:t>
            </w:r>
            <w:r w:rsidR="005B0A76">
              <w:rPr>
                <w:bCs/>
                <w:sz w:val="28"/>
                <w:szCs w:val="28"/>
                <w:lang w:val="uk-UA"/>
              </w:rPr>
              <w:t xml:space="preserve">податку </w:t>
            </w:r>
            <w:r w:rsidR="005B0A76" w:rsidRPr="005B0A76">
              <w:rPr>
                <w:bCs/>
                <w:sz w:val="28"/>
                <w:szCs w:val="28"/>
                <w:lang w:val="uk-UA"/>
              </w:rPr>
              <w:t>(100 тис. грн/24 місяц</w:t>
            </w:r>
            <w:r>
              <w:rPr>
                <w:bCs/>
                <w:sz w:val="28"/>
                <w:szCs w:val="28"/>
                <w:lang w:val="uk-UA"/>
              </w:rPr>
              <w:t>і</w:t>
            </w:r>
            <w:r w:rsidR="005B0A76" w:rsidRPr="005B0A76">
              <w:rPr>
                <w:bCs/>
                <w:sz w:val="28"/>
                <w:szCs w:val="28"/>
                <w:lang w:val="uk-UA"/>
              </w:rPr>
              <w:t>) протягом двох років</w:t>
            </w:r>
            <w:r>
              <w:rPr>
                <w:bCs/>
                <w:sz w:val="28"/>
                <w:szCs w:val="28"/>
                <w:lang w:val="uk-UA"/>
              </w:rPr>
              <w:t>.</w:t>
            </w:r>
          </w:p>
        </w:tc>
        <w:tc>
          <w:tcPr>
            <w:tcW w:w="2301" w:type="dxa"/>
            <w:vAlign w:val="center"/>
          </w:tcPr>
          <w:p w:rsidR="00BB1D94" w:rsidRPr="00BB1D94" w:rsidRDefault="000816EB" w:rsidP="000816EB">
            <w:pPr>
              <w:widowControl w:val="0"/>
              <w:autoSpaceDE w:val="0"/>
              <w:autoSpaceDN w:val="0"/>
              <w:jc w:val="center"/>
              <w:rPr>
                <w:bCs/>
                <w:sz w:val="28"/>
                <w:szCs w:val="28"/>
                <w:lang w:val="uk-UA"/>
              </w:rPr>
            </w:pPr>
            <w:r>
              <w:rPr>
                <w:bCs/>
                <w:sz w:val="28"/>
                <w:szCs w:val="28"/>
                <w:lang w:val="uk-UA"/>
              </w:rPr>
              <w:t>50000</w:t>
            </w:r>
          </w:p>
        </w:tc>
        <w:tc>
          <w:tcPr>
            <w:tcW w:w="2301" w:type="dxa"/>
            <w:vAlign w:val="center"/>
          </w:tcPr>
          <w:p w:rsidR="00BB1D94" w:rsidRPr="00BB1D94" w:rsidRDefault="000816EB" w:rsidP="000816EB">
            <w:pPr>
              <w:widowControl w:val="0"/>
              <w:autoSpaceDE w:val="0"/>
              <w:autoSpaceDN w:val="0"/>
              <w:jc w:val="center"/>
              <w:rPr>
                <w:bCs/>
                <w:sz w:val="28"/>
                <w:szCs w:val="28"/>
                <w:lang w:val="uk-UA"/>
              </w:rPr>
            </w:pPr>
            <w:r>
              <w:rPr>
                <w:bCs/>
                <w:sz w:val="28"/>
                <w:szCs w:val="28"/>
                <w:lang w:val="uk-UA"/>
              </w:rPr>
              <w:t>50000</w:t>
            </w:r>
          </w:p>
        </w:tc>
      </w:tr>
      <w:tr w:rsidR="000816EB" w:rsidRPr="00BB1D94" w:rsidTr="000816EB">
        <w:tc>
          <w:tcPr>
            <w:tcW w:w="569" w:type="dxa"/>
          </w:tcPr>
          <w:p w:rsidR="000816EB" w:rsidRDefault="000816EB" w:rsidP="00BB1D94">
            <w:pPr>
              <w:widowControl w:val="0"/>
              <w:autoSpaceDE w:val="0"/>
              <w:autoSpaceDN w:val="0"/>
              <w:rPr>
                <w:bCs/>
                <w:sz w:val="28"/>
                <w:szCs w:val="28"/>
                <w:lang w:val="uk-UA"/>
              </w:rPr>
            </w:pPr>
          </w:p>
        </w:tc>
        <w:tc>
          <w:tcPr>
            <w:tcW w:w="5251" w:type="dxa"/>
          </w:tcPr>
          <w:p w:rsidR="000816EB" w:rsidRPr="000816EB" w:rsidRDefault="000816EB" w:rsidP="005B0A76">
            <w:pPr>
              <w:widowControl w:val="0"/>
              <w:autoSpaceDE w:val="0"/>
              <w:autoSpaceDN w:val="0"/>
              <w:rPr>
                <w:b/>
                <w:bCs/>
                <w:sz w:val="28"/>
                <w:szCs w:val="28"/>
                <w:lang w:val="uk-UA"/>
              </w:rPr>
            </w:pPr>
            <w:r>
              <w:rPr>
                <w:b/>
                <w:bCs/>
                <w:sz w:val="28"/>
                <w:szCs w:val="28"/>
                <w:lang w:val="uk-UA"/>
              </w:rPr>
              <w:t>РАЗОМ</w:t>
            </w:r>
          </w:p>
        </w:tc>
        <w:tc>
          <w:tcPr>
            <w:tcW w:w="2301" w:type="dxa"/>
            <w:vAlign w:val="center"/>
          </w:tcPr>
          <w:p w:rsidR="000816EB" w:rsidRPr="000816EB" w:rsidRDefault="000816EB" w:rsidP="000816EB">
            <w:pPr>
              <w:widowControl w:val="0"/>
              <w:autoSpaceDE w:val="0"/>
              <w:autoSpaceDN w:val="0"/>
              <w:jc w:val="center"/>
              <w:rPr>
                <w:b/>
                <w:bCs/>
                <w:sz w:val="28"/>
                <w:szCs w:val="28"/>
                <w:lang w:val="uk-UA"/>
              </w:rPr>
            </w:pPr>
            <w:r w:rsidRPr="000816EB">
              <w:rPr>
                <w:b/>
                <w:bCs/>
                <w:sz w:val="28"/>
                <w:szCs w:val="28"/>
                <w:lang w:val="uk-UA"/>
              </w:rPr>
              <w:t>52830,64</w:t>
            </w:r>
          </w:p>
        </w:tc>
        <w:tc>
          <w:tcPr>
            <w:tcW w:w="2301" w:type="dxa"/>
            <w:vAlign w:val="center"/>
          </w:tcPr>
          <w:p w:rsidR="000816EB" w:rsidRPr="000816EB" w:rsidRDefault="000816EB" w:rsidP="000816EB">
            <w:pPr>
              <w:widowControl w:val="0"/>
              <w:autoSpaceDE w:val="0"/>
              <w:autoSpaceDN w:val="0"/>
              <w:jc w:val="center"/>
              <w:rPr>
                <w:b/>
                <w:bCs/>
                <w:sz w:val="28"/>
                <w:szCs w:val="28"/>
                <w:lang w:val="uk-UA"/>
              </w:rPr>
            </w:pPr>
            <w:r w:rsidRPr="000816EB">
              <w:rPr>
                <w:b/>
                <w:bCs/>
                <w:sz w:val="28"/>
                <w:szCs w:val="28"/>
                <w:lang w:val="uk-UA"/>
              </w:rPr>
              <w:t>52151,36</w:t>
            </w:r>
          </w:p>
        </w:tc>
      </w:tr>
    </w:tbl>
    <w:p w:rsidR="00BB1D94" w:rsidRPr="005B0A76" w:rsidRDefault="005B0A76" w:rsidP="005B0A76">
      <w:pPr>
        <w:pStyle w:val="ad"/>
        <w:widowControl w:val="0"/>
        <w:autoSpaceDE w:val="0"/>
        <w:autoSpaceDN w:val="0"/>
        <w:ind w:left="0"/>
        <w:jc w:val="both"/>
        <w:rPr>
          <w:rFonts w:ascii="Times New Roman" w:hAnsi="Times New Roman"/>
          <w:b/>
          <w:bCs/>
          <w:sz w:val="24"/>
          <w:szCs w:val="24"/>
        </w:rPr>
      </w:pPr>
      <w:r w:rsidRPr="005B0A76">
        <w:rPr>
          <w:rFonts w:ascii="Times New Roman" w:hAnsi="Times New Roman"/>
          <w:b/>
          <w:bCs/>
          <w:sz w:val="24"/>
          <w:szCs w:val="24"/>
        </w:rPr>
        <w:t>*процедура надання розстрочення сплати податку на додану вартість  на термін до 24 календарних місяців при ввезенні на митну територію України з поміщенням в митний режим імпорту обладнання для власного виробництва нова, тому розрахунок проводиться виходячи з умовних цифр</w:t>
      </w:r>
    </w:p>
    <w:sectPr w:rsidR="00BB1D94" w:rsidRPr="005B0A76" w:rsidSect="0096207F">
      <w:headerReference w:type="even" r:id="rId10"/>
      <w:headerReference w:type="default" r:id="rId11"/>
      <w:pgSz w:w="11906" w:h="16838"/>
      <w:pgMar w:top="851" w:right="566"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856" w:rsidRDefault="00040856">
      <w:r>
        <w:separator/>
      </w:r>
    </w:p>
  </w:endnote>
  <w:endnote w:type="continuationSeparator" w:id="0">
    <w:p w:rsidR="00040856" w:rsidRDefault="0004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856" w:rsidRDefault="00040856">
      <w:r>
        <w:separator/>
      </w:r>
    </w:p>
  </w:footnote>
  <w:footnote w:type="continuationSeparator" w:id="0">
    <w:p w:rsidR="00040856" w:rsidRDefault="00040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61E" w:rsidRDefault="0088361E" w:rsidP="006D4B2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8361E" w:rsidRDefault="0088361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14277"/>
      <w:docPartObj>
        <w:docPartGallery w:val="Page Numbers (Top of Page)"/>
        <w:docPartUnique/>
      </w:docPartObj>
    </w:sdtPr>
    <w:sdtEndPr/>
    <w:sdtContent>
      <w:p w:rsidR="0088361E" w:rsidRDefault="0088361E">
        <w:pPr>
          <w:pStyle w:val="a6"/>
          <w:jc w:val="center"/>
        </w:pPr>
        <w:r>
          <w:fldChar w:fldCharType="begin"/>
        </w:r>
        <w:r>
          <w:instrText xml:space="preserve"> PAGE   \* MERGEFORMAT </w:instrText>
        </w:r>
        <w:r>
          <w:fldChar w:fldCharType="separate"/>
        </w:r>
        <w:r w:rsidR="00C571A8">
          <w:rPr>
            <w:noProof/>
          </w:rPr>
          <w:t>10</w:t>
        </w:r>
        <w:r>
          <w:rPr>
            <w:noProof/>
          </w:rPr>
          <w:fldChar w:fldCharType="end"/>
        </w:r>
      </w:p>
    </w:sdtContent>
  </w:sdt>
  <w:p w:rsidR="0088361E" w:rsidRDefault="0088361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273A2"/>
    <w:multiLevelType w:val="hybridMultilevel"/>
    <w:tmpl w:val="413CEF12"/>
    <w:lvl w:ilvl="0" w:tplc="5B3A41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15C01F09"/>
    <w:multiLevelType w:val="hybridMultilevel"/>
    <w:tmpl w:val="22567FC4"/>
    <w:lvl w:ilvl="0" w:tplc="DAA4504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
    <w:nsid w:val="3B561F69"/>
    <w:multiLevelType w:val="hybridMultilevel"/>
    <w:tmpl w:val="8C82E286"/>
    <w:lvl w:ilvl="0" w:tplc="9DC657A2">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3BE507D6"/>
    <w:multiLevelType w:val="hybridMultilevel"/>
    <w:tmpl w:val="58622F80"/>
    <w:lvl w:ilvl="0" w:tplc="1CD68762">
      <w:start w:val="1"/>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413307CE"/>
    <w:multiLevelType w:val="hybridMultilevel"/>
    <w:tmpl w:val="D46EFAC8"/>
    <w:lvl w:ilvl="0" w:tplc="C1241D0C">
      <w:start w:val="1"/>
      <w:numFmt w:val="decimal"/>
      <w:lvlText w:val="%1."/>
      <w:lvlJc w:val="left"/>
      <w:pPr>
        <w:ind w:left="686" w:hanging="465"/>
      </w:pPr>
      <w:rPr>
        <w:rFonts w:hint="default"/>
      </w:rPr>
    </w:lvl>
    <w:lvl w:ilvl="1" w:tplc="04220019" w:tentative="1">
      <w:start w:val="1"/>
      <w:numFmt w:val="lowerLetter"/>
      <w:lvlText w:val="%2."/>
      <w:lvlJc w:val="left"/>
      <w:pPr>
        <w:ind w:left="1301" w:hanging="360"/>
      </w:pPr>
    </w:lvl>
    <w:lvl w:ilvl="2" w:tplc="0422001B" w:tentative="1">
      <w:start w:val="1"/>
      <w:numFmt w:val="lowerRoman"/>
      <w:lvlText w:val="%3."/>
      <w:lvlJc w:val="right"/>
      <w:pPr>
        <w:ind w:left="2021" w:hanging="180"/>
      </w:pPr>
    </w:lvl>
    <w:lvl w:ilvl="3" w:tplc="0422000F" w:tentative="1">
      <w:start w:val="1"/>
      <w:numFmt w:val="decimal"/>
      <w:lvlText w:val="%4."/>
      <w:lvlJc w:val="left"/>
      <w:pPr>
        <w:ind w:left="2741" w:hanging="360"/>
      </w:pPr>
    </w:lvl>
    <w:lvl w:ilvl="4" w:tplc="04220019" w:tentative="1">
      <w:start w:val="1"/>
      <w:numFmt w:val="lowerLetter"/>
      <w:lvlText w:val="%5."/>
      <w:lvlJc w:val="left"/>
      <w:pPr>
        <w:ind w:left="3461" w:hanging="360"/>
      </w:pPr>
    </w:lvl>
    <w:lvl w:ilvl="5" w:tplc="0422001B" w:tentative="1">
      <w:start w:val="1"/>
      <w:numFmt w:val="lowerRoman"/>
      <w:lvlText w:val="%6."/>
      <w:lvlJc w:val="right"/>
      <w:pPr>
        <w:ind w:left="4181" w:hanging="180"/>
      </w:pPr>
    </w:lvl>
    <w:lvl w:ilvl="6" w:tplc="0422000F" w:tentative="1">
      <w:start w:val="1"/>
      <w:numFmt w:val="decimal"/>
      <w:lvlText w:val="%7."/>
      <w:lvlJc w:val="left"/>
      <w:pPr>
        <w:ind w:left="4901" w:hanging="360"/>
      </w:pPr>
    </w:lvl>
    <w:lvl w:ilvl="7" w:tplc="04220019" w:tentative="1">
      <w:start w:val="1"/>
      <w:numFmt w:val="lowerLetter"/>
      <w:lvlText w:val="%8."/>
      <w:lvlJc w:val="left"/>
      <w:pPr>
        <w:ind w:left="5621" w:hanging="360"/>
      </w:pPr>
    </w:lvl>
    <w:lvl w:ilvl="8" w:tplc="0422001B" w:tentative="1">
      <w:start w:val="1"/>
      <w:numFmt w:val="lowerRoman"/>
      <w:lvlText w:val="%9."/>
      <w:lvlJc w:val="right"/>
      <w:pPr>
        <w:ind w:left="6341" w:hanging="180"/>
      </w:pPr>
    </w:lvl>
  </w:abstractNum>
  <w:abstractNum w:abstractNumId="5">
    <w:nsid w:val="476F2209"/>
    <w:multiLevelType w:val="hybridMultilevel"/>
    <w:tmpl w:val="3586AD04"/>
    <w:lvl w:ilvl="0" w:tplc="CB8A11A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482A2F0B"/>
    <w:multiLevelType w:val="hybridMultilevel"/>
    <w:tmpl w:val="0640FD92"/>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4C4C509B"/>
    <w:multiLevelType w:val="hybridMultilevel"/>
    <w:tmpl w:val="F606FC02"/>
    <w:lvl w:ilvl="0" w:tplc="42DE8E2E">
      <w:start w:val="8"/>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8">
    <w:nsid w:val="5EB17B0A"/>
    <w:multiLevelType w:val="hybridMultilevel"/>
    <w:tmpl w:val="DD582FF2"/>
    <w:lvl w:ilvl="0" w:tplc="0C3839B2">
      <w:start w:val="100"/>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9">
    <w:nsid w:val="62094B6A"/>
    <w:multiLevelType w:val="hybridMultilevel"/>
    <w:tmpl w:val="C55C0D28"/>
    <w:lvl w:ilvl="0" w:tplc="C12EA34A">
      <w:start w:val="8"/>
      <w:numFmt w:val="bullet"/>
      <w:lvlText w:val="-"/>
      <w:lvlJc w:val="left"/>
      <w:pPr>
        <w:ind w:left="1141" w:hanging="360"/>
      </w:pPr>
      <w:rPr>
        <w:rFonts w:ascii="Times New Roman" w:eastAsia="Times New Roman" w:hAnsi="Times New Roman" w:cs="Times New Roman" w:hint="default"/>
      </w:rPr>
    </w:lvl>
    <w:lvl w:ilvl="1" w:tplc="04220003" w:tentative="1">
      <w:start w:val="1"/>
      <w:numFmt w:val="bullet"/>
      <w:lvlText w:val="o"/>
      <w:lvlJc w:val="left"/>
      <w:pPr>
        <w:ind w:left="1861" w:hanging="360"/>
      </w:pPr>
      <w:rPr>
        <w:rFonts w:ascii="Courier New" w:hAnsi="Courier New" w:cs="Courier New" w:hint="default"/>
      </w:rPr>
    </w:lvl>
    <w:lvl w:ilvl="2" w:tplc="04220005" w:tentative="1">
      <w:start w:val="1"/>
      <w:numFmt w:val="bullet"/>
      <w:lvlText w:val=""/>
      <w:lvlJc w:val="left"/>
      <w:pPr>
        <w:ind w:left="2581" w:hanging="360"/>
      </w:pPr>
      <w:rPr>
        <w:rFonts w:ascii="Wingdings" w:hAnsi="Wingdings" w:hint="default"/>
      </w:rPr>
    </w:lvl>
    <w:lvl w:ilvl="3" w:tplc="04220001" w:tentative="1">
      <w:start w:val="1"/>
      <w:numFmt w:val="bullet"/>
      <w:lvlText w:val=""/>
      <w:lvlJc w:val="left"/>
      <w:pPr>
        <w:ind w:left="3301" w:hanging="360"/>
      </w:pPr>
      <w:rPr>
        <w:rFonts w:ascii="Symbol" w:hAnsi="Symbol" w:hint="default"/>
      </w:rPr>
    </w:lvl>
    <w:lvl w:ilvl="4" w:tplc="04220003" w:tentative="1">
      <w:start w:val="1"/>
      <w:numFmt w:val="bullet"/>
      <w:lvlText w:val="o"/>
      <w:lvlJc w:val="left"/>
      <w:pPr>
        <w:ind w:left="4021" w:hanging="360"/>
      </w:pPr>
      <w:rPr>
        <w:rFonts w:ascii="Courier New" w:hAnsi="Courier New" w:cs="Courier New" w:hint="default"/>
      </w:rPr>
    </w:lvl>
    <w:lvl w:ilvl="5" w:tplc="04220005" w:tentative="1">
      <w:start w:val="1"/>
      <w:numFmt w:val="bullet"/>
      <w:lvlText w:val=""/>
      <w:lvlJc w:val="left"/>
      <w:pPr>
        <w:ind w:left="4741" w:hanging="360"/>
      </w:pPr>
      <w:rPr>
        <w:rFonts w:ascii="Wingdings" w:hAnsi="Wingdings" w:hint="default"/>
      </w:rPr>
    </w:lvl>
    <w:lvl w:ilvl="6" w:tplc="04220001" w:tentative="1">
      <w:start w:val="1"/>
      <w:numFmt w:val="bullet"/>
      <w:lvlText w:val=""/>
      <w:lvlJc w:val="left"/>
      <w:pPr>
        <w:ind w:left="5461" w:hanging="360"/>
      </w:pPr>
      <w:rPr>
        <w:rFonts w:ascii="Symbol" w:hAnsi="Symbol" w:hint="default"/>
      </w:rPr>
    </w:lvl>
    <w:lvl w:ilvl="7" w:tplc="04220003" w:tentative="1">
      <w:start w:val="1"/>
      <w:numFmt w:val="bullet"/>
      <w:lvlText w:val="o"/>
      <w:lvlJc w:val="left"/>
      <w:pPr>
        <w:ind w:left="6181" w:hanging="360"/>
      </w:pPr>
      <w:rPr>
        <w:rFonts w:ascii="Courier New" w:hAnsi="Courier New" w:cs="Courier New" w:hint="default"/>
      </w:rPr>
    </w:lvl>
    <w:lvl w:ilvl="8" w:tplc="04220005" w:tentative="1">
      <w:start w:val="1"/>
      <w:numFmt w:val="bullet"/>
      <w:lvlText w:val=""/>
      <w:lvlJc w:val="left"/>
      <w:pPr>
        <w:ind w:left="6901" w:hanging="360"/>
      </w:pPr>
      <w:rPr>
        <w:rFonts w:ascii="Wingdings" w:hAnsi="Wingdings" w:hint="default"/>
      </w:rPr>
    </w:lvl>
  </w:abstractNum>
  <w:abstractNum w:abstractNumId="10">
    <w:nsid w:val="702A3D3D"/>
    <w:multiLevelType w:val="hybridMultilevel"/>
    <w:tmpl w:val="FA9E46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8603F97"/>
    <w:multiLevelType w:val="hybridMultilevel"/>
    <w:tmpl w:val="BB5E8102"/>
    <w:lvl w:ilvl="0" w:tplc="A05A1FA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10"/>
  </w:num>
  <w:num w:numId="8">
    <w:abstractNumId w:val="11"/>
  </w:num>
  <w:num w:numId="9">
    <w:abstractNumId w:val="0"/>
  </w:num>
  <w:num w:numId="10">
    <w:abstractNumId w:val="9"/>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1A4"/>
    <w:rsid w:val="000001EA"/>
    <w:rsid w:val="000008AC"/>
    <w:rsid w:val="000011AB"/>
    <w:rsid w:val="00001B8E"/>
    <w:rsid w:val="00001CAC"/>
    <w:rsid w:val="00001E17"/>
    <w:rsid w:val="00002151"/>
    <w:rsid w:val="0000227F"/>
    <w:rsid w:val="0000249D"/>
    <w:rsid w:val="000025CA"/>
    <w:rsid w:val="00002667"/>
    <w:rsid w:val="000027BF"/>
    <w:rsid w:val="000029CE"/>
    <w:rsid w:val="000036B8"/>
    <w:rsid w:val="00003766"/>
    <w:rsid w:val="000038C3"/>
    <w:rsid w:val="00003A13"/>
    <w:rsid w:val="00003D1A"/>
    <w:rsid w:val="00003E1B"/>
    <w:rsid w:val="0000415F"/>
    <w:rsid w:val="00004584"/>
    <w:rsid w:val="00004A52"/>
    <w:rsid w:val="00004DA0"/>
    <w:rsid w:val="0000513B"/>
    <w:rsid w:val="0000523C"/>
    <w:rsid w:val="0000582F"/>
    <w:rsid w:val="00005A39"/>
    <w:rsid w:val="00005A80"/>
    <w:rsid w:val="00005C5F"/>
    <w:rsid w:val="00005DFF"/>
    <w:rsid w:val="00005E8B"/>
    <w:rsid w:val="000064A1"/>
    <w:rsid w:val="000064E0"/>
    <w:rsid w:val="00006D46"/>
    <w:rsid w:val="000074EE"/>
    <w:rsid w:val="000077C3"/>
    <w:rsid w:val="00007853"/>
    <w:rsid w:val="00007BCD"/>
    <w:rsid w:val="00007BEE"/>
    <w:rsid w:val="00007CE4"/>
    <w:rsid w:val="00007FAA"/>
    <w:rsid w:val="00007FF5"/>
    <w:rsid w:val="00010470"/>
    <w:rsid w:val="000108B0"/>
    <w:rsid w:val="00010963"/>
    <w:rsid w:val="000109A9"/>
    <w:rsid w:val="00010F66"/>
    <w:rsid w:val="00011083"/>
    <w:rsid w:val="00011292"/>
    <w:rsid w:val="0001169B"/>
    <w:rsid w:val="000116CB"/>
    <w:rsid w:val="000117AA"/>
    <w:rsid w:val="00011AF6"/>
    <w:rsid w:val="00011E07"/>
    <w:rsid w:val="000124C1"/>
    <w:rsid w:val="00012B13"/>
    <w:rsid w:val="00012D0C"/>
    <w:rsid w:val="00012DEF"/>
    <w:rsid w:val="00012EAC"/>
    <w:rsid w:val="0001333B"/>
    <w:rsid w:val="000135AA"/>
    <w:rsid w:val="000140C4"/>
    <w:rsid w:val="00014AB5"/>
    <w:rsid w:val="00014C1A"/>
    <w:rsid w:val="00014CD5"/>
    <w:rsid w:val="00014E0E"/>
    <w:rsid w:val="00014EDF"/>
    <w:rsid w:val="0001504B"/>
    <w:rsid w:val="000151A3"/>
    <w:rsid w:val="00015261"/>
    <w:rsid w:val="000156DB"/>
    <w:rsid w:val="00015C95"/>
    <w:rsid w:val="00015E6D"/>
    <w:rsid w:val="00015F7D"/>
    <w:rsid w:val="000160BA"/>
    <w:rsid w:val="000162A7"/>
    <w:rsid w:val="0001665C"/>
    <w:rsid w:val="000167CF"/>
    <w:rsid w:val="00016B4F"/>
    <w:rsid w:val="00016D8F"/>
    <w:rsid w:val="00016EBD"/>
    <w:rsid w:val="00016F64"/>
    <w:rsid w:val="00017171"/>
    <w:rsid w:val="000172C1"/>
    <w:rsid w:val="000175AC"/>
    <w:rsid w:val="00017653"/>
    <w:rsid w:val="0001765F"/>
    <w:rsid w:val="00017E58"/>
    <w:rsid w:val="00017E64"/>
    <w:rsid w:val="00017FB8"/>
    <w:rsid w:val="00020108"/>
    <w:rsid w:val="00020880"/>
    <w:rsid w:val="000208E7"/>
    <w:rsid w:val="00020AC6"/>
    <w:rsid w:val="00020B5E"/>
    <w:rsid w:val="00020CB4"/>
    <w:rsid w:val="00020CE5"/>
    <w:rsid w:val="000217E6"/>
    <w:rsid w:val="00021825"/>
    <w:rsid w:val="00021D2A"/>
    <w:rsid w:val="00022091"/>
    <w:rsid w:val="000221A3"/>
    <w:rsid w:val="000222D4"/>
    <w:rsid w:val="000223B2"/>
    <w:rsid w:val="00022646"/>
    <w:rsid w:val="000226E9"/>
    <w:rsid w:val="0002280B"/>
    <w:rsid w:val="000228AF"/>
    <w:rsid w:val="00022934"/>
    <w:rsid w:val="00022CE6"/>
    <w:rsid w:val="0002318E"/>
    <w:rsid w:val="000233B6"/>
    <w:rsid w:val="00023E09"/>
    <w:rsid w:val="000241CE"/>
    <w:rsid w:val="000242E4"/>
    <w:rsid w:val="000246E8"/>
    <w:rsid w:val="00024EB9"/>
    <w:rsid w:val="00024EF4"/>
    <w:rsid w:val="00025051"/>
    <w:rsid w:val="00025130"/>
    <w:rsid w:val="000251F2"/>
    <w:rsid w:val="000258CD"/>
    <w:rsid w:val="00025A74"/>
    <w:rsid w:val="00025B6B"/>
    <w:rsid w:val="00025B71"/>
    <w:rsid w:val="000260CC"/>
    <w:rsid w:val="000260FD"/>
    <w:rsid w:val="0002680D"/>
    <w:rsid w:val="00026B43"/>
    <w:rsid w:val="00026B4D"/>
    <w:rsid w:val="00026E9D"/>
    <w:rsid w:val="00027068"/>
    <w:rsid w:val="000270E3"/>
    <w:rsid w:val="000273B3"/>
    <w:rsid w:val="000273DA"/>
    <w:rsid w:val="00027480"/>
    <w:rsid w:val="00027A0C"/>
    <w:rsid w:val="00027CAF"/>
    <w:rsid w:val="00027D08"/>
    <w:rsid w:val="00027DE9"/>
    <w:rsid w:val="0003002A"/>
    <w:rsid w:val="0003017F"/>
    <w:rsid w:val="0003066F"/>
    <w:rsid w:val="000309B3"/>
    <w:rsid w:val="000309B5"/>
    <w:rsid w:val="00030AA1"/>
    <w:rsid w:val="00030E04"/>
    <w:rsid w:val="00030F1B"/>
    <w:rsid w:val="00030FDC"/>
    <w:rsid w:val="00031010"/>
    <w:rsid w:val="000310D5"/>
    <w:rsid w:val="0003113C"/>
    <w:rsid w:val="000312D6"/>
    <w:rsid w:val="00031321"/>
    <w:rsid w:val="000314B9"/>
    <w:rsid w:val="00031774"/>
    <w:rsid w:val="00031788"/>
    <w:rsid w:val="00031F50"/>
    <w:rsid w:val="00032184"/>
    <w:rsid w:val="0003245B"/>
    <w:rsid w:val="000325D7"/>
    <w:rsid w:val="0003285F"/>
    <w:rsid w:val="00032C01"/>
    <w:rsid w:val="00032EBC"/>
    <w:rsid w:val="00033119"/>
    <w:rsid w:val="000332EF"/>
    <w:rsid w:val="0003345E"/>
    <w:rsid w:val="0003353E"/>
    <w:rsid w:val="000336A1"/>
    <w:rsid w:val="00033B77"/>
    <w:rsid w:val="00033E48"/>
    <w:rsid w:val="000340F4"/>
    <w:rsid w:val="0003485A"/>
    <w:rsid w:val="00034868"/>
    <w:rsid w:val="000348F6"/>
    <w:rsid w:val="00034969"/>
    <w:rsid w:val="00034FEC"/>
    <w:rsid w:val="00035003"/>
    <w:rsid w:val="0003519A"/>
    <w:rsid w:val="00035BFE"/>
    <w:rsid w:val="00035D60"/>
    <w:rsid w:val="00035DB4"/>
    <w:rsid w:val="00036DC6"/>
    <w:rsid w:val="00036F50"/>
    <w:rsid w:val="00037015"/>
    <w:rsid w:val="0003759F"/>
    <w:rsid w:val="000376E6"/>
    <w:rsid w:val="00037B61"/>
    <w:rsid w:val="00037C05"/>
    <w:rsid w:val="00037F70"/>
    <w:rsid w:val="00040297"/>
    <w:rsid w:val="0004045B"/>
    <w:rsid w:val="000404AC"/>
    <w:rsid w:val="00040856"/>
    <w:rsid w:val="000409E2"/>
    <w:rsid w:val="00040AB0"/>
    <w:rsid w:val="00040AD2"/>
    <w:rsid w:val="00040B5D"/>
    <w:rsid w:val="00040B80"/>
    <w:rsid w:val="00040FA7"/>
    <w:rsid w:val="00041269"/>
    <w:rsid w:val="00041370"/>
    <w:rsid w:val="000416BD"/>
    <w:rsid w:val="000416E8"/>
    <w:rsid w:val="0004178B"/>
    <w:rsid w:val="0004181A"/>
    <w:rsid w:val="00041A4E"/>
    <w:rsid w:val="00041D5F"/>
    <w:rsid w:val="00042065"/>
    <w:rsid w:val="00042406"/>
    <w:rsid w:val="00042712"/>
    <w:rsid w:val="000427F0"/>
    <w:rsid w:val="00042914"/>
    <w:rsid w:val="00042943"/>
    <w:rsid w:val="00042EDD"/>
    <w:rsid w:val="00043550"/>
    <w:rsid w:val="000437AA"/>
    <w:rsid w:val="00043BEE"/>
    <w:rsid w:val="00043C81"/>
    <w:rsid w:val="00043DDC"/>
    <w:rsid w:val="00043DF3"/>
    <w:rsid w:val="00043EA4"/>
    <w:rsid w:val="0004471B"/>
    <w:rsid w:val="00044906"/>
    <w:rsid w:val="00044B95"/>
    <w:rsid w:val="00044D62"/>
    <w:rsid w:val="00044EB9"/>
    <w:rsid w:val="0004574B"/>
    <w:rsid w:val="00045921"/>
    <w:rsid w:val="00045B73"/>
    <w:rsid w:val="00046171"/>
    <w:rsid w:val="0004625A"/>
    <w:rsid w:val="00046383"/>
    <w:rsid w:val="00046440"/>
    <w:rsid w:val="0004665C"/>
    <w:rsid w:val="000466A8"/>
    <w:rsid w:val="00046A50"/>
    <w:rsid w:val="00046AB2"/>
    <w:rsid w:val="00046D85"/>
    <w:rsid w:val="00046EE0"/>
    <w:rsid w:val="00046EED"/>
    <w:rsid w:val="00046F37"/>
    <w:rsid w:val="0004702F"/>
    <w:rsid w:val="0004720B"/>
    <w:rsid w:val="0005059E"/>
    <w:rsid w:val="00050845"/>
    <w:rsid w:val="00050DF5"/>
    <w:rsid w:val="00050EE9"/>
    <w:rsid w:val="00051042"/>
    <w:rsid w:val="000514B6"/>
    <w:rsid w:val="00051506"/>
    <w:rsid w:val="00051B69"/>
    <w:rsid w:val="00051DF7"/>
    <w:rsid w:val="00052951"/>
    <w:rsid w:val="00052C45"/>
    <w:rsid w:val="00052C8C"/>
    <w:rsid w:val="00052EC5"/>
    <w:rsid w:val="00052F4B"/>
    <w:rsid w:val="00052FB0"/>
    <w:rsid w:val="00053016"/>
    <w:rsid w:val="000536D0"/>
    <w:rsid w:val="0005377E"/>
    <w:rsid w:val="0005399B"/>
    <w:rsid w:val="00053BBD"/>
    <w:rsid w:val="000541C6"/>
    <w:rsid w:val="00054232"/>
    <w:rsid w:val="0005455F"/>
    <w:rsid w:val="00054E96"/>
    <w:rsid w:val="00054ECA"/>
    <w:rsid w:val="00055105"/>
    <w:rsid w:val="00055183"/>
    <w:rsid w:val="0005584F"/>
    <w:rsid w:val="00055961"/>
    <w:rsid w:val="00055AE9"/>
    <w:rsid w:val="00055C89"/>
    <w:rsid w:val="00055CCA"/>
    <w:rsid w:val="00055D4D"/>
    <w:rsid w:val="00055E33"/>
    <w:rsid w:val="00056095"/>
    <w:rsid w:val="00056431"/>
    <w:rsid w:val="000566B9"/>
    <w:rsid w:val="00056915"/>
    <w:rsid w:val="00056D9A"/>
    <w:rsid w:val="00056DBF"/>
    <w:rsid w:val="00056E89"/>
    <w:rsid w:val="0005735D"/>
    <w:rsid w:val="0005756A"/>
    <w:rsid w:val="00057B57"/>
    <w:rsid w:val="00057E56"/>
    <w:rsid w:val="000602DE"/>
    <w:rsid w:val="00060300"/>
    <w:rsid w:val="000606B6"/>
    <w:rsid w:val="0006095B"/>
    <w:rsid w:val="00061600"/>
    <w:rsid w:val="00061867"/>
    <w:rsid w:val="00061990"/>
    <w:rsid w:val="000619D6"/>
    <w:rsid w:val="00061FB7"/>
    <w:rsid w:val="00062022"/>
    <w:rsid w:val="00062380"/>
    <w:rsid w:val="000623A6"/>
    <w:rsid w:val="000624C4"/>
    <w:rsid w:val="000624E0"/>
    <w:rsid w:val="00062922"/>
    <w:rsid w:val="00062981"/>
    <w:rsid w:val="00062BD6"/>
    <w:rsid w:val="00062D20"/>
    <w:rsid w:val="000632BF"/>
    <w:rsid w:val="0006353A"/>
    <w:rsid w:val="000639AA"/>
    <w:rsid w:val="00063B61"/>
    <w:rsid w:val="00063C4D"/>
    <w:rsid w:val="00063CFC"/>
    <w:rsid w:val="0006516D"/>
    <w:rsid w:val="00065445"/>
    <w:rsid w:val="00065935"/>
    <w:rsid w:val="0006597B"/>
    <w:rsid w:val="00065980"/>
    <w:rsid w:val="00065BCA"/>
    <w:rsid w:val="00065DFC"/>
    <w:rsid w:val="00066909"/>
    <w:rsid w:val="00067560"/>
    <w:rsid w:val="00067564"/>
    <w:rsid w:val="00067926"/>
    <w:rsid w:val="00067CBE"/>
    <w:rsid w:val="00067F49"/>
    <w:rsid w:val="0007031F"/>
    <w:rsid w:val="00070547"/>
    <w:rsid w:val="00070A92"/>
    <w:rsid w:val="00070C89"/>
    <w:rsid w:val="00070DA5"/>
    <w:rsid w:val="00070E75"/>
    <w:rsid w:val="0007106B"/>
    <w:rsid w:val="0007132D"/>
    <w:rsid w:val="000716F5"/>
    <w:rsid w:val="00071813"/>
    <w:rsid w:val="00071A19"/>
    <w:rsid w:val="00071DE2"/>
    <w:rsid w:val="000722C1"/>
    <w:rsid w:val="00072649"/>
    <w:rsid w:val="00072D35"/>
    <w:rsid w:val="00072F67"/>
    <w:rsid w:val="000732B0"/>
    <w:rsid w:val="00073399"/>
    <w:rsid w:val="0007348F"/>
    <w:rsid w:val="00073936"/>
    <w:rsid w:val="00073974"/>
    <w:rsid w:val="00073A3A"/>
    <w:rsid w:val="00073C66"/>
    <w:rsid w:val="00073D95"/>
    <w:rsid w:val="00073DC1"/>
    <w:rsid w:val="00073F34"/>
    <w:rsid w:val="0007415C"/>
    <w:rsid w:val="00074182"/>
    <w:rsid w:val="0007444D"/>
    <w:rsid w:val="00074654"/>
    <w:rsid w:val="000747EE"/>
    <w:rsid w:val="00074C27"/>
    <w:rsid w:val="00074E33"/>
    <w:rsid w:val="0007558E"/>
    <w:rsid w:val="000757BC"/>
    <w:rsid w:val="00075CE7"/>
    <w:rsid w:val="0007691D"/>
    <w:rsid w:val="00076B7D"/>
    <w:rsid w:val="00077110"/>
    <w:rsid w:val="00077128"/>
    <w:rsid w:val="00077962"/>
    <w:rsid w:val="000779B3"/>
    <w:rsid w:val="00077BBB"/>
    <w:rsid w:val="00077C16"/>
    <w:rsid w:val="00077CEF"/>
    <w:rsid w:val="00077E27"/>
    <w:rsid w:val="00077EDF"/>
    <w:rsid w:val="00080028"/>
    <w:rsid w:val="0008015B"/>
    <w:rsid w:val="000809D4"/>
    <w:rsid w:val="00080A4D"/>
    <w:rsid w:val="00080DF4"/>
    <w:rsid w:val="00080FD5"/>
    <w:rsid w:val="000815BA"/>
    <w:rsid w:val="000816EB"/>
    <w:rsid w:val="00081775"/>
    <w:rsid w:val="00081844"/>
    <w:rsid w:val="00081CDF"/>
    <w:rsid w:val="00081DF9"/>
    <w:rsid w:val="00082207"/>
    <w:rsid w:val="000823D8"/>
    <w:rsid w:val="00082789"/>
    <w:rsid w:val="00082C94"/>
    <w:rsid w:val="00082E0D"/>
    <w:rsid w:val="00082FAE"/>
    <w:rsid w:val="00083002"/>
    <w:rsid w:val="0008301A"/>
    <w:rsid w:val="00083062"/>
    <w:rsid w:val="00083104"/>
    <w:rsid w:val="0008330F"/>
    <w:rsid w:val="000833EE"/>
    <w:rsid w:val="00083683"/>
    <w:rsid w:val="00083DE9"/>
    <w:rsid w:val="0008410E"/>
    <w:rsid w:val="000842AB"/>
    <w:rsid w:val="000843EB"/>
    <w:rsid w:val="00084765"/>
    <w:rsid w:val="00084AED"/>
    <w:rsid w:val="00084AF3"/>
    <w:rsid w:val="00084C75"/>
    <w:rsid w:val="00084DD7"/>
    <w:rsid w:val="00084FF5"/>
    <w:rsid w:val="0008518C"/>
    <w:rsid w:val="00085549"/>
    <w:rsid w:val="0008607F"/>
    <w:rsid w:val="0008628F"/>
    <w:rsid w:val="000867B8"/>
    <w:rsid w:val="000868B5"/>
    <w:rsid w:val="00086E82"/>
    <w:rsid w:val="00086F38"/>
    <w:rsid w:val="00087067"/>
    <w:rsid w:val="00087185"/>
    <w:rsid w:val="000871A8"/>
    <w:rsid w:val="00087269"/>
    <w:rsid w:val="00087869"/>
    <w:rsid w:val="0009052A"/>
    <w:rsid w:val="000905AB"/>
    <w:rsid w:val="00090651"/>
    <w:rsid w:val="00090A18"/>
    <w:rsid w:val="00090D52"/>
    <w:rsid w:val="00090DF0"/>
    <w:rsid w:val="000910BB"/>
    <w:rsid w:val="00091363"/>
    <w:rsid w:val="00091C00"/>
    <w:rsid w:val="00091D68"/>
    <w:rsid w:val="00091E58"/>
    <w:rsid w:val="00091EBA"/>
    <w:rsid w:val="00091F87"/>
    <w:rsid w:val="000921D1"/>
    <w:rsid w:val="00092477"/>
    <w:rsid w:val="000925AA"/>
    <w:rsid w:val="000927E6"/>
    <w:rsid w:val="00092CC0"/>
    <w:rsid w:val="00092EDE"/>
    <w:rsid w:val="00093276"/>
    <w:rsid w:val="00093902"/>
    <w:rsid w:val="00093B0C"/>
    <w:rsid w:val="00093CB5"/>
    <w:rsid w:val="00093DF9"/>
    <w:rsid w:val="0009406E"/>
    <w:rsid w:val="00094253"/>
    <w:rsid w:val="00094347"/>
    <w:rsid w:val="000947CF"/>
    <w:rsid w:val="00094ABD"/>
    <w:rsid w:val="00094C16"/>
    <w:rsid w:val="00094C54"/>
    <w:rsid w:val="00094D4A"/>
    <w:rsid w:val="0009523D"/>
    <w:rsid w:val="00095246"/>
    <w:rsid w:val="000955A1"/>
    <w:rsid w:val="000957F7"/>
    <w:rsid w:val="00095830"/>
    <w:rsid w:val="000958BF"/>
    <w:rsid w:val="0009632C"/>
    <w:rsid w:val="000964CD"/>
    <w:rsid w:val="00096561"/>
    <w:rsid w:val="00096741"/>
    <w:rsid w:val="000A06C6"/>
    <w:rsid w:val="000A0929"/>
    <w:rsid w:val="000A0F2D"/>
    <w:rsid w:val="000A12F5"/>
    <w:rsid w:val="000A14B7"/>
    <w:rsid w:val="000A154A"/>
    <w:rsid w:val="000A1703"/>
    <w:rsid w:val="000A178A"/>
    <w:rsid w:val="000A1A7D"/>
    <w:rsid w:val="000A1ACB"/>
    <w:rsid w:val="000A1C6C"/>
    <w:rsid w:val="000A204C"/>
    <w:rsid w:val="000A22B5"/>
    <w:rsid w:val="000A24DC"/>
    <w:rsid w:val="000A267B"/>
    <w:rsid w:val="000A2895"/>
    <w:rsid w:val="000A2EBF"/>
    <w:rsid w:val="000A304E"/>
    <w:rsid w:val="000A38D1"/>
    <w:rsid w:val="000A3B8C"/>
    <w:rsid w:val="000A3D32"/>
    <w:rsid w:val="000A3F76"/>
    <w:rsid w:val="000A4012"/>
    <w:rsid w:val="000A4804"/>
    <w:rsid w:val="000A4828"/>
    <w:rsid w:val="000A4B75"/>
    <w:rsid w:val="000A4F19"/>
    <w:rsid w:val="000A51A7"/>
    <w:rsid w:val="000A5429"/>
    <w:rsid w:val="000A5521"/>
    <w:rsid w:val="000A560C"/>
    <w:rsid w:val="000A5752"/>
    <w:rsid w:val="000A5768"/>
    <w:rsid w:val="000A57EF"/>
    <w:rsid w:val="000A59A4"/>
    <w:rsid w:val="000A5F4E"/>
    <w:rsid w:val="000A6291"/>
    <w:rsid w:val="000A6891"/>
    <w:rsid w:val="000A6C1C"/>
    <w:rsid w:val="000A6D53"/>
    <w:rsid w:val="000A759B"/>
    <w:rsid w:val="000A7610"/>
    <w:rsid w:val="000A768D"/>
    <w:rsid w:val="000A7A1B"/>
    <w:rsid w:val="000A7DF9"/>
    <w:rsid w:val="000A7E36"/>
    <w:rsid w:val="000B08A5"/>
    <w:rsid w:val="000B138D"/>
    <w:rsid w:val="000B14BB"/>
    <w:rsid w:val="000B1EE4"/>
    <w:rsid w:val="000B21AC"/>
    <w:rsid w:val="000B2290"/>
    <w:rsid w:val="000B2ADD"/>
    <w:rsid w:val="000B2AE1"/>
    <w:rsid w:val="000B2BC3"/>
    <w:rsid w:val="000B2E62"/>
    <w:rsid w:val="000B2E85"/>
    <w:rsid w:val="000B2F19"/>
    <w:rsid w:val="000B30D0"/>
    <w:rsid w:val="000B31AA"/>
    <w:rsid w:val="000B3325"/>
    <w:rsid w:val="000B34DF"/>
    <w:rsid w:val="000B39DE"/>
    <w:rsid w:val="000B4519"/>
    <w:rsid w:val="000B4E13"/>
    <w:rsid w:val="000B4FBA"/>
    <w:rsid w:val="000B5181"/>
    <w:rsid w:val="000B5878"/>
    <w:rsid w:val="000B5965"/>
    <w:rsid w:val="000B5C23"/>
    <w:rsid w:val="000B5CF1"/>
    <w:rsid w:val="000B5D96"/>
    <w:rsid w:val="000B5E5A"/>
    <w:rsid w:val="000B62B9"/>
    <w:rsid w:val="000B62D1"/>
    <w:rsid w:val="000B65FB"/>
    <w:rsid w:val="000B66F5"/>
    <w:rsid w:val="000B6BD0"/>
    <w:rsid w:val="000B6CA8"/>
    <w:rsid w:val="000B748D"/>
    <w:rsid w:val="000B7DE8"/>
    <w:rsid w:val="000C01DC"/>
    <w:rsid w:val="000C0763"/>
    <w:rsid w:val="000C0966"/>
    <w:rsid w:val="000C0D17"/>
    <w:rsid w:val="000C0DFD"/>
    <w:rsid w:val="000C17EF"/>
    <w:rsid w:val="000C1BFB"/>
    <w:rsid w:val="000C2039"/>
    <w:rsid w:val="000C2433"/>
    <w:rsid w:val="000C28A0"/>
    <w:rsid w:val="000C28F6"/>
    <w:rsid w:val="000C2D1C"/>
    <w:rsid w:val="000C2E0D"/>
    <w:rsid w:val="000C34B8"/>
    <w:rsid w:val="000C3684"/>
    <w:rsid w:val="000C37A7"/>
    <w:rsid w:val="000C37D2"/>
    <w:rsid w:val="000C39DA"/>
    <w:rsid w:val="000C3A4B"/>
    <w:rsid w:val="000C3AE9"/>
    <w:rsid w:val="000C3CE5"/>
    <w:rsid w:val="000C4212"/>
    <w:rsid w:val="000C436A"/>
    <w:rsid w:val="000C4443"/>
    <w:rsid w:val="000C4551"/>
    <w:rsid w:val="000C4594"/>
    <w:rsid w:val="000C4CAF"/>
    <w:rsid w:val="000C4D87"/>
    <w:rsid w:val="000C4D8E"/>
    <w:rsid w:val="000C5081"/>
    <w:rsid w:val="000C5695"/>
    <w:rsid w:val="000C584B"/>
    <w:rsid w:val="000C5A6C"/>
    <w:rsid w:val="000C5C2D"/>
    <w:rsid w:val="000C6007"/>
    <w:rsid w:val="000C663D"/>
    <w:rsid w:val="000C69BC"/>
    <w:rsid w:val="000C6C52"/>
    <w:rsid w:val="000C6CE5"/>
    <w:rsid w:val="000C6FD9"/>
    <w:rsid w:val="000C7660"/>
    <w:rsid w:val="000C7F67"/>
    <w:rsid w:val="000D0197"/>
    <w:rsid w:val="000D059C"/>
    <w:rsid w:val="000D05D6"/>
    <w:rsid w:val="000D0930"/>
    <w:rsid w:val="000D0A50"/>
    <w:rsid w:val="000D0DDC"/>
    <w:rsid w:val="000D12DD"/>
    <w:rsid w:val="000D130A"/>
    <w:rsid w:val="000D14A9"/>
    <w:rsid w:val="000D14EB"/>
    <w:rsid w:val="000D15C0"/>
    <w:rsid w:val="000D165D"/>
    <w:rsid w:val="000D1889"/>
    <w:rsid w:val="000D1B2F"/>
    <w:rsid w:val="000D1CC4"/>
    <w:rsid w:val="000D1DDE"/>
    <w:rsid w:val="000D20F2"/>
    <w:rsid w:val="000D22EF"/>
    <w:rsid w:val="000D264F"/>
    <w:rsid w:val="000D2B71"/>
    <w:rsid w:val="000D2CB0"/>
    <w:rsid w:val="000D2E20"/>
    <w:rsid w:val="000D2E90"/>
    <w:rsid w:val="000D2FE5"/>
    <w:rsid w:val="000D32E0"/>
    <w:rsid w:val="000D3438"/>
    <w:rsid w:val="000D34F4"/>
    <w:rsid w:val="000D357A"/>
    <w:rsid w:val="000D3BD2"/>
    <w:rsid w:val="000D3EDE"/>
    <w:rsid w:val="000D40D7"/>
    <w:rsid w:val="000D4315"/>
    <w:rsid w:val="000D45E6"/>
    <w:rsid w:val="000D4676"/>
    <w:rsid w:val="000D4767"/>
    <w:rsid w:val="000D4B95"/>
    <w:rsid w:val="000D4C84"/>
    <w:rsid w:val="000D4DFB"/>
    <w:rsid w:val="000D4EBB"/>
    <w:rsid w:val="000D5244"/>
    <w:rsid w:val="000D56E6"/>
    <w:rsid w:val="000D5705"/>
    <w:rsid w:val="000D5783"/>
    <w:rsid w:val="000D5970"/>
    <w:rsid w:val="000D5F98"/>
    <w:rsid w:val="000D600F"/>
    <w:rsid w:val="000D6322"/>
    <w:rsid w:val="000D678B"/>
    <w:rsid w:val="000D6A49"/>
    <w:rsid w:val="000D76B2"/>
    <w:rsid w:val="000D7731"/>
    <w:rsid w:val="000D7C9E"/>
    <w:rsid w:val="000D7D4C"/>
    <w:rsid w:val="000D7E3C"/>
    <w:rsid w:val="000D7E85"/>
    <w:rsid w:val="000E009C"/>
    <w:rsid w:val="000E0197"/>
    <w:rsid w:val="000E0352"/>
    <w:rsid w:val="000E0508"/>
    <w:rsid w:val="000E07AA"/>
    <w:rsid w:val="000E0F12"/>
    <w:rsid w:val="000E12B7"/>
    <w:rsid w:val="000E15C7"/>
    <w:rsid w:val="000E1ADE"/>
    <w:rsid w:val="000E2183"/>
    <w:rsid w:val="000E2361"/>
    <w:rsid w:val="000E2790"/>
    <w:rsid w:val="000E2803"/>
    <w:rsid w:val="000E2A4B"/>
    <w:rsid w:val="000E2DF0"/>
    <w:rsid w:val="000E308D"/>
    <w:rsid w:val="000E30C0"/>
    <w:rsid w:val="000E30C7"/>
    <w:rsid w:val="000E324F"/>
    <w:rsid w:val="000E372A"/>
    <w:rsid w:val="000E39D1"/>
    <w:rsid w:val="000E3BB4"/>
    <w:rsid w:val="000E3C6D"/>
    <w:rsid w:val="000E411C"/>
    <w:rsid w:val="000E43A4"/>
    <w:rsid w:val="000E4AAD"/>
    <w:rsid w:val="000E51D6"/>
    <w:rsid w:val="000E55A0"/>
    <w:rsid w:val="000E55C6"/>
    <w:rsid w:val="000E5831"/>
    <w:rsid w:val="000E5A43"/>
    <w:rsid w:val="000E5DA5"/>
    <w:rsid w:val="000E60D8"/>
    <w:rsid w:val="000E62DF"/>
    <w:rsid w:val="000E6369"/>
    <w:rsid w:val="000E649D"/>
    <w:rsid w:val="000E65A6"/>
    <w:rsid w:val="000E6770"/>
    <w:rsid w:val="000E6840"/>
    <w:rsid w:val="000E6887"/>
    <w:rsid w:val="000E6937"/>
    <w:rsid w:val="000E6BA1"/>
    <w:rsid w:val="000E6D50"/>
    <w:rsid w:val="000E78DA"/>
    <w:rsid w:val="000E7C0F"/>
    <w:rsid w:val="000E7CCB"/>
    <w:rsid w:val="000F0315"/>
    <w:rsid w:val="000F04FE"/>
    <w:rsid w:val="000F0734"/>
    <w:rsid w:val="000F0C66"/>
    <w:rsid w:val="000F0C69"/>
    <w:rsid w:val="000F0E88"/>
    <w:rsid w:val="000F14BB"/>
    <w:rsid w:val="000F1589"/>
    <w:rsid w:val="000F15ED"/>
    <w:rsid w:val="000F1669"/>
    <w:rsid w:val="000F1846"/>
    <w:rsid w:val="000F20EC"/>
    <w:rsid w:val="000F23EB"/>
    <w:rsid w:val="000F2646"/>
    <w:rsid w:val="000F2736"/>
    <w:rsid w:val="000F2755"/>
    <w:rsid w:val="000F2BD5"/>
    <w:rsid w:val="000F2D36"/>
    <w:rsid w:val="000F2DBC"/>
    <w:rsid w:val="000F2E34"/>
    <w:rsid w:val="000F2F18"/>
    <w:rsid w:val="000F326A"/>
    <w:rsid w:val="000F3537"/>
    <w:rsid w:val="000F3640"/>
    <w:rsid w:val="000F427C"/>
    <w:rsid w:val="000F444A"/>
    <w:rsid w:val="000F4526"/>
    <w:rsid w:val="000F485A"/>
    <w:rsid w:val="000F4ADF"/>
    <w:rsid w:val="000F4DB4"/>
    <w:rsid w:val="000F5039"/>
    <w:rsid w:val="000F52C9"/>
    <w:rsid w:val="000F5F8B"/>
    <w:rsid w:val="000F673A"/>
    <w:rsid w:val="000F68A2"/>
    <w:rsid w:val="000F6902"/>
    <w:rsid w:val="000F6966"/>
    <w:rsid w:val="000F6C35"/>
    <w:rsid w:val="000F6EA7"/>
    <w:rsid w:val="000F6FE4"/>
    <w:rsid w:val="000F71EA"/>
    <w:rsid w:val="000F7268"/>
    <w:rsid w:val="000F732A"/>
    <w:rsid w:val="000F75D0"/>
    <w:rsid w:val="000F7A06"/>
    <w:rsid w:val="000F7E10"/>
    <w:rsid w:val="0010001B"/>
    <w:rsid w:val="00100472"/>
    <w:rsid w:val="001004D6"/>
    <w:rsid w:val="00100548"/>
    <w:rsid w:val="001005E6"/>
    <w:rsid w:val="0010064A"/>
    <w:rsid w:val="001007F6"/>
    <w:rsid w:val="001009FC"/>
    <w:rsid w:val="00100C32"/>
    <w:rsid w:val="00100C45"/>
    <w:rsid w:val="00100EC4"/>
    <w:rsid w:val="00100FA8"/>
    <w:rsid w:val="00101005"/>
    <w:rsid w:val="001010F0"/>
    <w:rsid w:val="0010111F"/>
    <w:rsid w:val="00101332"/>
    <w:rsid w:val="00101403"/>
    <w:rsid w:val="0010148B"/>
    <w:rsid w:val="00101B67"/>
    <w:rsid w:val="00101DDF"/>
    <w:rsid w:val="00102224"/>
    <w:rsid w:val="0010234C"/>
    <w:rsid w:val="00102505"/>
    <w:rsid w:val="001027BF"/>
    <w:rsid w:val="00102920"/>
    <w:rsid w:val="00102FB8"/>
    <w:rsid w:val="001038AC"/>
    <w:rsid w:val="00103991"/>
    <w:rsid w:val="001039CC"/>
    <w:rsid w:val="00103FBA"/>
    <w:rsid w:val="001040D7"/>
    <w:rsid w:val="001045A8"/>
    <w:rsid w:val="0010461F"/>
    <w:rsid w:val="001046A5"/>
    <w:rsid w:val="00104C2D"/>
    <w:rsid w:val="00104DD9"/>
    <w:rsid w:val="001050EA"/>
    <w:rsid w:val="0010552A"/>
    <w:rsid w:val="00105684"/>
    <w:rsid w:val="001058A2"/>
    <w:rsid w:val="00105AF8"/>
    <w:rsid w:val="00105E0B"/>
    <w:rsid w:val="0010655F"/>
    <w:rsid w:val="00106E14"/>
    <w:rsid w:val="00107100"/>
    <w:rsid w:val="00107370"/>
    <w:rsid w:val="001076EC"/>
    <w:rsid w:val="00107766"/>
    <w:rsid w:val="00107787"/>
    <w:rsid w:val="001077FE"/>
    <w:rsid w:val="00107A8D"/>
    <w:rsid w:val="00107E2C"/>
    <w:rsid w:val="001101B0"/>
    <w:rsid w:val="00110D3F"/>
    <w:rsid w:val="00110FD0"/>
    <w:rsid w:val="00111197"/>
    <w:rsid w:val="001111D9"/>
    <w:rsid w:val="001114C1"/>
    <w:rsid w:val="001117EA"/>
    <w:rsid w:val="00111ED4"/>
    <w:rsid w:val="00111F12"/>
    <w:rsid w:val="0011215C"/>
    <w:rsid w:val="00112381"/>
    <w:rsid w:val="00112443"/>
    <w:rsid w:val="00112ED4"/>
    <w:rsid w:val="00112F0F"/>
    <w:rsid w:val="00113396"/>
    <w:rsid w:val="00113540"/>
    <w:rsid w:val="00113816"/>
    <w:rsid w:val="00113933"/>
    <w:rsid w:val="0011399F"/>
    <w:rsid w:val="00113AD4"/>
    <w:rsid w:val="00113D20"/>
    <w:rsid w:val="00113D87"/>
    <w:rsid w:val="00113F03"/>
    <w:rsid w:val="00113F38"/>
    <w:rsid w:val="00114126"/>
    <w:rsid w:val="0011424F"/>
    <w:rsid w:val="001143AC"/>
    <w:rsid w:val="001148BE"/>
    <w:rsid w:val="00114B99"/>
    <w:rsid w:val="00114D2F"/>
    <w:rsid w:val="00114E02"/>
    <w:rsid w:val="0011501C"/>
    <w:rsid w:val="001150C0"/>
    <w:rsid w:val="00115AA4"/>
    <w:rsid w:val="001163F6"/>
    <w:rsid w:val="00116C33"/>
    <w:rsid w:val="00117349"/>
    <w:rsid w:val="00117B4F"/>
    <w:rsid w:val="00117DD7"/>
    <w:rsid w:val="0012018D"/>
    <w:rsid w:val="001203AF"/>
    <w:rsid w:val="00120719"/>
    <w:rsid w:val="0012093D"/>
    <w:rsid w:val="0012111F"/>
    <w:rsid w:val="00121318"/>
    <w:rsid w:val="0012158D"/>
    <w:rsid w:val="001219FC"/>
    <w:rsid w:val="00121AEA"/>
    <w:rsid w:val="0012201A"/>
    <w:rsid w:val="001220DC"/>
    <w:rsid w:val="001226D3"/>
    <w:rsid w:val="00122A03"/>
    <w:rsid w:val="00122AD1"/>
    <w:rsid w:val="00122CCA"/>
    <w:rsid w:val="00122D80"/>
    <w:rsid w:val="0012328B"/>
    <w:rsid w:val="001233A8"/>
    <w:rsid w:val="001233B0"/>
    <w:rsid w:val="001234EF"/>
    <w:rsid w:val="001236A9"/>
    <w:rsid w:val="0012405E"/>
    <w:rsid w:val="001242AE"/>
    <w:rsid w:val="001248AC"/>
    <w:rsid w:val="00124BFB"/>
    <w:rsid w:val="00124FB3"/>
    <w:rsid w:val="00125047"/>
    <w:rsid w:val="00125054"/>
    <w:rsid w:val="00125D00"/>
    <w:rsid w:val="00126B2A"/>
    <w:rsid w:val="00126D5D"/>
    <w:rsid w:val="00126D67"/>
    <w:rsid w:val="00126DB6"/>
    <w:rsid w:val="00126F5D"/>
    <w:rsid w:val="0012710E"/>
    <w:rsid w:val="00127118"/>
    <w:rsid w:val="00127C0A"/>
    <w:rsid w:val="0013049E"/>
    <w:rsid w:val="00130548"/>
    <w:rsid w:val="001305AA"/>
    <w:rsid w:val="001305FB"/>
    <w:rsid w:val="00130A3A"/>
    <w:rsid w:val="00130BCC"/>
    <w:rsid w:val="00130D43"/>
    <w:rsid w:val="0013111C"/>
    <w:rsid w:val="0013133C"/>
    <w:rsid w:val="001313D6"/>
    <w:rsid w:val="00131547"/>
    <w:rsid w:val="00131612"/>
    <w:rsid w:val="00131686"/>
    <w:rsid w:val="00131D2B"/>
    <w:rsid w:val="00132251"/>
    <w:rsid w:val="0013225C"/>
    <w:rsid w:val="0013254F"/>
    <w:rsid w:val="001329B7"/>
    <w:rsid w:val="00133397"/>
    <w:rsid w:val="00133970"/>
    <w:rsid w:val="00133B27"/>
    <w:rsid w:val="00133CBE"/>
    <w:rsid w:val="00133F02"/>
    <w:rsid w:val="00133FB6"/>
    <w:rsid w:val="00134BB3"/>
    <w:rsid w:val="00134CB9"/>
    <w:rsid w:val="001353D9"/>
    <w:rsid w:val="001354D2"/>
    <w:rsid w:val="001355FF"/>
    <w:rsid w:val="0013578F"/>
    <w:rsid w:val="00135876"/>
    <w:rsid w:val="0013594E"/>
    <w:rsid w:val="00135CD2"/>
    <w:rsid w:val="00135D20"/>
    <w:rsid w:val="00135D97"/>
    <w:rsid w:val="00135FDD"/>
    <w:rsid w:val="0013625E"/>
    <w:rsid w:val="00136362"/>
    <w:rsid w:val="001363F8"/>
    <w:rsid w:val="00136646"/>
    <w:rsid w:val="001366C0"/>
    <w:rsid w:val="0013699B"/>
    <w:rsid w:val="00136DEA"/>
    <w:rsid w:val="00136F4D"/>
    <w:rsid w:val="00137125"/>
    <w:rsid w:val="001371AB"/>
    <w:rsid w:val="001372C2"/>
    <w:rsid w:val="001372CD"/>
    <w:rsid w:val="0013755C"/>
    <w:rsid w:val="001376F8"/>
    <w:rsid w:val="00137AF2"/>
    <w:rsid w:val="00137C34"/>
    <w:rsid w:val="00137E4B"/>
    <w:rsid w:val="001400D4"/>
    <w:rsid w:val="00140165"/>
    <w:rsid w:val="00140209"/>
    <w:rsid w:val="0014053D"/>
    <w:rsid w:val="00140543"/>
    <w:rsid w:val="001405AF"/>
    <w:rsid w:val="00140868"/>
    <w:rsid w:val="001408E6"/>
    <w:rsid w:val="00140F85"/>
    <w:rsid w:val="0014111D"/>
    <w:rsid w:val="00141340"/>
    <w:rsid w:val="001413E1"/>
    <w:rsid w:val="00141508"/>
    <w:rsid w:val="0014152A"/>
    <w:rsid w:val="00141596"/>
    <w:rsid w:val="0014171E"/>
    <w:rsid w:val="00141936"/>
    <w:rsid w:val="00141AAF"/>
    <w:rsid w:val="00142117"/>
    <w:rsid w:val="001426A9"/>
    <w:rsid w:val="00142770"/>
    <w:rsid w:val="00142AFE"/>
    <w:rsid w:val="00142C59"/>
    <w:rsid w:val="00142D0D"/>
    <w:rsid w:val="00143235"/>
    <w:rsid w:val="00143263"/>
    <w:rsid w:val="00143438"/>
    <w:rsid w:val="001434A5"/>
    <w:rsid w:val="00143608"/>
    <w:rsid w:val="00143A60"/>
    <w:rsid w:val="00143DE2"/>
    <w:rsid w:val="00144065"/>
    <w:rsid w:val="0014452A"/>
    <w:rsid w:val="00144B4E"/>
    <w:rsid w:val="00144BF8"/>
    <w:rsid w:val="00144CBE"/>
    <w:rsid w:val="00144CE1"/>
    <w:rsid w:val="00145026"/>
    <w:rsid w:val="001450C7"/>
    <w:rsid w:val="001451D7"/>
    <w:rsid w:val="0014538F"/>
    <w:rsid w:val="00145FEB"/>
    <w:rsid w:val="001461B5"/>
    <w:rsid w:val="001462B9"/>
    <w:rsid w:val="00146330"/>
    <w:rsid w:val="00146624"/>
    <w:rsid w:val="001466C7"/>
    <w:rsid w:val="00146BE5"/>
    <w:rsid w:val="00146D3F"/>
    <w:rsid w:val="00146F7A"/>
    <w:rsid w:val="0014710B"/>
    <w:rsid w:val="00147474"/>
    <w:rsid w:val="001478C3"/>
    <w:rsid w:val="0014799B"/>
    <w:rsid w:val="00147B9E"/>
    <w:rsid w:val="00147D00"/>
    <w:rsid w:val="00147E11"/>
    <w:rsid w:val="00147EDB"/>
    <w:rsid w:val="00150060"/>
    <w:rsid w:val="00150168"/>
    <w:rsid w:val="00150335"/>
    <w:rsid w:val="0015038A"/>
    <w:rsid w:val="001509D6"/>
    <w:rsid w:val="00150F5C"/>
    <w:rsid w:val="0015124E"/>
    <w:rsid w:val="00151411"/>
    <w:rsid w:val="001514CA"/>
    <w:rsid w:val="00151A5C"/>
    <w:rsid w:val="00151B8F"/>
    <w:rsid w:val="00151E32"/>
    <w:rsid w:val="001522FE"/>
    <w:rsid w:val="0015245C"/>
    <w:rsid w:val="001524D2"/>
    <w:rsid w:val="0015287A"/>
    <w:rsid w:val="0015289D"/>
    <w:rsid w:val="00152F14"/>
    <w:rsid w:val="0015301F"/>
    <w:rsid w:val="00153104"/>
    <w:rsid w:val="001531E2"/>
    <w:rsid w:val="0015324B"/>
    <w:rsid w:val="0015396A"/>
    <w:rsid w:val="00154066"/>
    <w:rsid w:val="00154201"/>
    <w:rsid w:val="00154AE8"/>
    <w:rsid w:val="00154D23"/>
    <w:rsid w:val="00154D9A"/>
    <w:rsid w:val="001553FC"/>
    <w:rsid w:val="0015589E"/>
    <w:rsid w:val="00155BA8"/>
    <w:rsid w:val="00155BE9"/>
    <w:rsid w:val="00155DC2"/>
    <w:rsid w:val="00155FE1"/>
    <w:rsid w:val="001560B9"/>
    <w:rsid w:val="0015612B"/>
    <w:rsid w:val="001561D5"/>
    <w:rsid w:val="001562E9"/>
    <w:rsid w:val="0015674E"/>
    <w:rsid w:val="0015681F"/>
    <w:rsid w:val="00156D67"/>
    <w:rsid w:val="00157190"/>
    <w:rsid w:val="001572FC"/>
    <w:rsid w:val="0015749B"/>
    <w:rsid w:val="00157666"/>
    <w:rsid w:val="001577D5"/>
    <w:rsid w:val="0015789A"/>
    <w:rsid w:val="001579A0"/>
    <w:rsid w:val="00157BE7"/>
    <w:rsid w:val="00157FDA"/>
    <w:rsid w:val="001602E9"/>
    <w:rsid w:val="00160774"/>
    <w:rsid w:val="00160823"/>
    <w:rsid w:val="00160C03"/>
    <w:rsid w:val="00160CE6"/>
    <w:rsid w:val="00161004"/>
    <w:rsid w:val="001612F6"/>
    <w:rsid w:val="00161626"/>
    <w:rsid w:val="001616CF"/>
    <w:rsid w:val="001616D8"/>
    <w:rsid w:val="00161816"/>
    <w:rsid w:val="00161CC8"/>
    <w:rsid w:val="00161DEE"/>
    <w:rsid w:val="00161E47"/>
    <w:rsid w:val="00161E8B"/>
    <w:rsid w:val="00161EDD"/>
    <w:rsid w:val="00162055"/>
    <w:rsid w:val="0016205B"/>
    <w:rsid w:val="0016227E"/>
    <w:rsid w:val="00162604"/>
    <w:rsid w:val="001628F8"/>
    <w:rsid w:val="00163184"/>
    <w:rsid w:val="001631CD"/>
    <w:rsid w:val="001632DD"/>
    <w:rsid w:val="001632E9"/>
    <w:rsid w:val="00163456"/>
    <w:rsid w:val="0016359F"/>
    <w:rsid w:val="001635C8"/>
    <w:rsid w:val="001646BF"/>
    <w:rsid w:val="00164C2D"/>
    <w:rsid w:val="00164DD1"/>
    <w:rsid w:val="001650DE"/>
    <w:rsid w:val="00165322"/>
    <w:rsid w:val="00165993"/>
    <w:rsid w:val="00165F14"/>
    <w:rsid w:val="0016649B"/>
    <w:rsid w:val="001667CE"/>
    <w:rsid w:val="001667E7"/>
    <w:rsid w:val="00166829"/>
    <w:rsid w:val="00167585"/>
    <w:rsid w:val="00167D9C"/>
    <w:rsid w:val="00170240"/>
    <w:rsid w:val="001703B9"/>
    <w:rsid w:val="001709D8"/>
    <w:rsid w:val="00170A1C"/>
    <w:rsid w:val="00170A74"/>
    <w:rsid w:val="0017103D"/>
    <w:rsid w:val="00171102"/>
    <w:rsid w:val="00171208"/>
    <w:rsid w:val="0017122F"/>
    <w:rsid w:val="00171690"/>
    <w:rsid w:val="001718BB"/>
    <w:rsid w:val="00171908"/>
    <w:rsid w:val="001720BC"/>
    <w:rsid w:val="001721AF"/>
    <w:rsid w:val="001723FA"/>
    <w:rsid w:val="0017266C"/>
    <w:rsid w:val="001726CC"/>
    <w:rsid w:val="00172707"/>
    <w:rsid w:val="00172B2B"/>
    <w:rsid w:val="00172D9B"/>
    <w:rsid w:val="00172ECB"/>
    <w:rsid w:val="00173453"/>
    <w:rsid w:val="00173685"/>
    <w:rsid w:val="001739FF"/>
    <w:rsid w:val="0017404B"/>
    <w:rsid w:val="00174109"/>
    <w:rsid w:val="00174AC2"/>
    <w:rsid w:val="00174DDC"/>
    <w:rsid w:val="001750F8"/>
    <w:rsid w:val="00175362"/>
    <w:rsid w:val="00175BF9"/>
    <w:rsid w:val="00175F20"/>
    <w:rsid w:val="00175FE4"/>
    <w:rsid w:val="00176111"/>
    <w:rsid w:val="00176812"/>
    <w:rsid w:val="00176F2D"/>
    <w:rsid w:val="0017729E"/>
    <w:rsid w:val="001772C0"/>
    <w:rsid w:val="001774C9"/>
    <w:rsid w:val="001777DF"/>
    <w:rsid w:val="00177943"/>
    <w:rsid w:val="001779BA"/>
    <w:rsid w:val="00177C2D"/>
    <w:rsid w:val="00177D60"/>
    <w:rsid w:val="00177E6D"/>
    <w:rsid w:val="001803B2"/>
    <w:rsid w:val="0018046F"/>
    <w:rsid w:val="00180771"/>
    <w:rsid w:val="00180AE5"/>
    <w:rsid w:val="00180B16"/>
    <w:rsid w:val="00180C16"/>
    <w:rsid w:val="001810E8"/>
    <w:rsid w:val="001814B9"/>
    <w:rsid w:val="00181580"/>
    <w:rsid w:val="00181E15"/>
    <w:rsid w:val="00181E4A"/>
    <w:rsid w:val="00182519"/>
    <w:rsid w:val="0018272F"/>
    <w:rsid w:val="0018295B"/>
    <w:rsid w:val="00182CCC"/>
    <w:rsid w:val="001837FC"/>
    <w:rsid w:val="00183D53"/>
    <w:rsid w:val="00183EC9"/>
    <w:rsid w:val="00183F01"/>
    <w:rsid w:val="0018411A"/>
    <w:rsid w:val="00184183"/>
    <w:rsid w:val="001843C9"/>
    <w:rsid w:val="00184D8A"/>
    <w:rsid w:val="0018523E"/>
    <w:rsid w:val="0018535B"/>
    <w:rsid w:val="001853B5"/>
    <w:rsid w:val="00185426"/>
    <w:rsid w:val="00185472"/>
    <w:rsid w:val="001855F5"/>
    <w:rsid w:val="00185602"/>
    <w:rsid w:val="001857AD"/>
    <w:rsid w:val="00185C55"/>
    <w:rsid w:val="00185D04"/>
    <w:rsid w:val="00185FF1"/>
    <w:rsid w:val="00186282"/>
    <w:rsid w:val="00186478"/>
    <w:rsid w:val="001866B7"/>
    <w:rsid w:val="00186A76"/>
    <w:rsid w:val="00186D66"/>
    <w:rsid w:val="00187171"/>
    <w:rsid w:val="001873FF"/>
    <w:rsid w:val="00187AC1"/>
    <w:rsid w:val="00187F13"/>
    <w:rsid w:val="0019052A"/>
    <w:rsid w:val="001905E5"/>
    <w:rsid w:val="001906DE"/>
    <w:rsid w:val="00190B44"/>
    <w:rsid w:val="00190B52"/>
    <w:rsid w:val="00190BDD"/>
    <w:rsid w:val="00190D38"/>
    <w:rsid w:val="00190E56"/>
    <w:rsid w:val="00191215"/>
    <w:rsid w:val="00191C8B"/>
    <w:rsid w:val="00192263"/>
    <w:rsid w:val="00192563"/>
    <w:rsid w:val="001929F4"/>
    <w:rsid w:val="00192F10"/>
    <w:rsid w:val="00193419"/>
    <w:rsid w:val="001935C6"/>
    <w:rsid w:val="00193CD7"/>
    <w:rsid w:val="00193DAC"/>
    <w:rsid w:val="00193E72"/>
    <w:rsid w:val="00194A1C"/>
    <w:rsid w:val="00194D97"/>
    <w:rsid w:val="001955C5"/>
    <w:rsid w:val="00195B9C"/>
    <w:rsid w:val="00195F49"/>
    <w:rsid w:val="00195F7A"/>
    <w:rsid w:val="0019605E"/>
    <w:rsid w:val="00196091"/>
    <w:rsid w:val="0019642D"/>
    <w:rsid w:val="001964C1"/>
    <w:rsid w:val="001964C3"/>
    <w:rsid w:val="00196725"/>
    <w:rsid w:val="001969CF"/>
    <w:rsid w:val="00196AD7"/>
    <w:rsid w:val="00196D94"/>
    <w:rsid w:val="00196E42"/>
    <w:rsid w:val="001971A9"/>
    <w:rsid w:val="001A042F"/>
    <w:rsid w:val="001A0680"/>
    <w:rsid w:val="001A085B"/>
    <w:rsid w:val="001A101B"/>
    <w:rsid w:val="001A18D3"/>
    <w:rsid w:val="001A1D93"/>
    <w:rsid w:val="001A1F4E"/>
    <w:rsid w:val="001A2082"/>
    <w:rsid w:val="001A24BE"/>
    <w:rsid w:val="001A25DF"/>
    <w:rsid w:val="001A2646"/>
    <w:rsid w:val="001A2661"/>
    <w:rsid w:val="001A26F9"/>
    <w:rsid w:val="001A2A8C"/>
    <w:rsid w:val="001A34BD"/>
    <w:rsid w:val="001A35E0"/>
    <w:rsid w:val="001A36C3"/>
    <w:rsid w:val="001A372B"/>
    <w:rsid w:val="001A37B6"/>
    <w:rsid w:val="001A3906"/>
    <w:rsid w:val="001A3991"/>
    <w:rsid w:val="001A478E"/>
    <w:rsid w:val="001A4879"/>
    <w:rsid w:val="001A4D42"/>
    <w:rsid w:val="001A4E2A"/>
    <w:rsid w:val="001A54C5"/>
    <w:rsid w:val="001A575C"/>
    <w:rsid w:val="001A5A8A"/>
    <w:rsid w:val="001A5F37"/>
    <w:rsid w:val="001A5F5E"/>
    <w:rsid w:val="001A6223"/>
    <w:rsid w:val="001A62E0"/>
    <w:rsid w:val="001A6558"/>
    <w:rsid w:val="001A6783"/>
    <w:rsid w:val="001A6898"/>
    <w:rsid w:val="001A68DF"/>
    <w:rsid w:val="001A6D67"/>
    <w:rsid w:val="001A70DA"/>
    <w:rsid w:val="001A748F"/>
    <w:rsid w:val="001A7926"/>
    <w:rsid w:val="001A79C2"/>
    <w:rsid w:val="001A7B76"/>
    <w:rsid w:val="001A7D1D"/>
    <w:rsid w:val="001A7D41"/>
    <w:rsid w:val="001A7E0A"/>
    <w:rsid w:val="001B0135"/>
    <w:rsid w:val="001B0356"/>
    <w:rsid w:val="001B036F"/>
    <w:rsid w:val="001B079F"/>
    <w:rsid w:val="001B0C61"/>
    <w:rsid w:val="001B0E88"/>
    <w:rsid w:val="001B1031"/>
    <w:rsid w:val="001B10BE"/>
    <w:rsid w:val="001B1152"/>
    <w:rsid w:val="001B127A"/>
    <w:rsid w:val="001B1690"/>
    <w:rsid w:val="001B1C66"/>
    <w:rsid w:val="001B1D49"/>
    <w:rsid w:val="001B1E8B"/>
    <w:rsid w:val="001B1ED2"/>
    <w:rsid w:val="001B2023"/>
    <w:rsid w:val="001B207F"/>
    <w:rsid w:val="001B2438"/>
    <w:rsid w:val="001B24FA"/>
    <w:rsid w:val="001B2671"/>
    <w:rsid w:val="001B278E"/>
    <w:rsid w:val="001B28F8"/>
    <w:rsid w:val="001B2D34"/>
    <w:rsid w:val="001B3202"/>
    <w:rsid w:val="001B350C"/>
    <w:rsid w:val="001B3A77"/>
    <w:rsid w:val="001B3B80"/>
    <w:rsid w:val="001B40D8"/>
    <w:rsid w:val="001B4556"/>
    <w:rsid w:val="001B4641"/>
    <w:rsid w:val="001B4A11"/>
    <w:rsid w:val="001B4BF2"/>
    <w:rsid w:val="001B4C46"/>
    <w:rsid w:val="001B4F3E"/>
    <w:rsid w:val="001B512F"/>
    <w:rsid w:val="001B519D"/>
    <w:rsid w:val="001B57E4"/>
    <w:rsid w:val="001B5830"/>
    <w:rsid w:val="001B593B"/>
    <w:rsid w:val="001B5A4C"/>
    <w:rsid w:val="001B5D77"/>
    <w:rsid w:val="001B5F40"/>
    <w:rsid w:val="001B5F8F"/>
    <w:rsid w:val="001B6066"/>
    <w:rsid w:val="001B64A8"/>
    <w:rsid w:val="001B65C6"/>
    <w:rsid w:val="001B6806"/>
    <w:rsid w:val="001B6837"/>
    <w:rsid w:val="001B6B7A"/>
    <w:rsid w:val="001B6D5E"/>
    <w:rsid w:val="001B6EB4"/>
    <w:rsid w:val="001B6EDB"/>
    <w:rsid w:val="001B70DD"/>
    <w:rsid w:val="001B71F4"/>
    <w:rsid w:val="001B7276"/>
    <w:rsid w:val="001B72E0"/>
    <w:rsid w:val="001B73B1"/>
    <w:rsid w:val="001B748A"/>
    <w:rsid w:val="001B7B0B"/>
    <w:rsid w:val="001B7C1D"/>
    <w:rsid w:val="001B7C21"/>
    <w:rsid w:val="001B7D49"/>
    <w:rsid w:val="001C0235"/>
    <w:rsid w:val="001C028D"/>
    <w:rsid w:val="001C085B"/>
    <w:rsid w:val="001C0A87"/>
    <w:rsid w:val="001C0D4D"/>
    <w:rsid w:val="001C0F09"/>
    <w:rsid w:val="001C1211"/>
    <w:rsid w:val="001C1B57"/>
    <w:rsid w:val="001C1F81"/>
    <w:rsid w:val="001C2269"/>
    <w:rsid w:val="001C235E"/>
    <w:rsid w:val="001C2A3B"/>
    <w:rsid w:val="001C2CFD"/>
    <w:rsid w:val="001C2DB9"/>
    <w:rsid w:val="001C2DF2"/>
    <w:rsid w:val="001C33D7"/>
    <w:rsid w:val="001C3915"/>
    <w:rsid w:val="001C3B32"/>
    <w:rsid w:val="001C429B"/>
    <w:rsid w:val="001C42ED"/>
    <w:rsid w:val="001C434C"/>
    <w:rsid w:val="001C481D"/>
    <w:rsid w:val="001C4917"/>
    <w:rsid w:val="001C4B0E"/>
    <w:rsid w:val="001C4D2C"/>
    <w:rsid w:val="001C53DC"/>
    <w:rsid w:val="001C5B6C"/>
    <w:rsid w:val="001C5BB1"/>
    <w:rsid w:val="001C5D8C"/>
    <w:rsid w:val="001C5EBB"/>
    <w:rsid w:val="001C5F81"/>
    <w:rsid w:val="001C62D7"/>
    <w:rsid w:val="001C6511"/>
    <w:rsid w:val="001C677D"/>
    <w:rsid w:val="001C688A"/>
    <w:rsid w:val="001C6D38"/>
    <w:rsid w:val="001C6F47"/>
    <w:rsid w:val="001C707B"/>
    <w:rsid w:val="001C755D"/>
    <w:rsid w:val="001C760C"/>
    <w:rsid w:val="001C76AA"/>
    <w:rsid w:val="001C76CF"/>
    <w:rsid w:val="001C7AA1"/>
    <w:rsid w:val="001C7C16"/>
    <w:rsid w:val="001C7C4D"/>
    <w:rsid w:val="001C7CED"/>
    <w:rsid w:val="001C7D03"/>
    <w:rsid w:val="001D00A1"/>
    <w:rsid w:val="001D01AA"/>
    <w:rsid w:val="001D026A"/>
    <w:rsid w:val="001D02E7"/>
    <w:rsid w:val="001D03A1"/>
    <w:rsid w:val="001D053B"/>
    <w:rsid w:val="001D06EB"/>
    <w:rsid w:val="001D0E71"/>
    <w:rsid w:val="001D1073"/>
    <w:rsid w:val="001D10AF"/>
    <w:rsid w:val="001D171F"/>
    <w:rsid w:val="001D1ACC"/>
    <w:rsid w:val="001D1B92"/>
    <w:rsid w:val="001D1CD9"/>
    <w:rsid w:val="001D2075"/>
    <w:rsid w:val="001D2200"/>
    <w:rsid w:val="001D2206"/>
    <w:rsid w:val="001D228B"/>
    <w:rsid w:val="001D2686"/>
    <w:rsid w:val="001D2A08"/>
    <w:rsid w:val="001D2A2F"/>
    <w:rsid w:val="001D32CF"/>
    <w:rsid w:val="001D3483"/>
    <w:rsid w:val="001D360B"/>
    <w:rsid w:val="001D3862"/>
    <w:rsid w:val="001D39F0"/>
    <w:rsid w:val="001D3CFD"/>
    <w:rsid w:val="001D3E65"/>
    <w:rsid w:val="001D4388"/>
    <w:rsid w:val="001D4575"/>
    <w:rsid w:val="001D478C"/>
    <w:rsid w:val="001D47B3"/>
    <w:rsid w:val="001D4C6B"/>
    <w:rsid w:val="001D4D5C"/>
    <w:rsid w:val="001D4EDD"/>
    <w:rsid w:val="001D5020"/>
    <w:rsid w:val="001D503E"/>
    <w:rsid w:val="001D5BDA"/>
    <w:rsid w:val="001D5C57"/>
    <w:rsid w:val="001D5CC8"/>
    <w:rsid w:val="001D6069"/>
    <w:rsid w:val="001D608C"/>
    <w:rsid w:val="001D6520"/>
    <w:rsid w:val="001D666A"/>
    <w:rsid w:val="001D6766"/>
    <w:rsid w:val="001D6951"/>
    <w:rsid w:val="001D698F"/>
    <w:rsid w:val="001D6993"/>
    <w:rsid w:val="001D6AAE"/>
    <w:rsid w:val="001D6CDB"/>
    <w:rsid w:val="001D72A2"/>
    <w:rsid w:val="001D73CB"/>
    <w:rsid w:val="001D74CE"/>
    <w:rsid w:val="001D77D1"/>
    <w:rsid w:val="001D787B"/>
    <w:rsid w:val="001D7938"/>
    <w:rsid w:val="001D7946"/>
    <w:rsid w:val="001D796E"/>
    <w:rsid w:val="001D7D9A"/>
    <w:rsid w:val="001D7DF6"/>
    <w:rsid w:val="001E0053"/>
    <w:rsid w:val="001E05BB"/>
    <w:rsid w:val="001E0879"/>
    <w:rsid w:val="001E0C6F"/>
    <w:rsid w:val="001E0F35"/>
    <w:rsid w:val="001E1335"/>
    <w:rsid w:val="001E1702"/>
    <w:rsid w:val="001E1712"/>
    <w:rsid w:val="001E173A"/>
    <w:rsid w:val="001E19D7"/>
    <w:rsid w:val="001E1A99"/>
    <w:rsid w:val="001E1B32"/>
    <w:rsid w:val="001E1BB1"/>
    <w:rsid w:val="001E1E41"/>
    <w:rsid w:val="001E1ECE"/>
    <w:rsid w:val="001E22B5"/>
    <w:rsid w:val="001E2451"/>
    <w:rsid w:val="001E2661"/>
    <w:rsid w:val="001E27F4"/>
    <w:rsid w:val="001E2ED8"/>
    <w:rsid w:val="001E2FCE"/>
    <w:rsid w:val="001E3474"/>
    <w:rsid w:val="001E389A"/>
    <w:rsid w:val="001E38C3"/>
    <w:rsid w:val="001E3C65"/>
    <w:rsid w:val="001E3FA5"/>
    <w:rsid w:val="001E47E6"/>
    <w:rsid w:val="001E49BB"/>
    <w:rsid w:val="001E4A84"/>
    <w:rsid w:val="001E4B26"/>
    <w:rsid w:val="001E4BD0"/>
    <w:rsid w:val="001E4C18"/>
    <w:rsid w:val="001E4D89"/>
    <w:rsid w:val="001E4E3F"/>
    <w:rsid w:val="001E5373"/>
    <w:rsid w:val="001E5479"/>
    <w:rsid w:val="001E55BC"/>
    <w:rsid w:val="001E55D5"/>
    <w:rsid w:val="001E55F7"/>
    <w:rsid w:val="001E571B"/>
    <w:rsid w:val="001E58EC"/>
    <w:rsid w:val="001E5947"/>
    <w:rsid w:val="001E5B0A"/>
    <w:rsid w:val="001E5B21"/>
    <w:rsid w:val="001E5FC7"/>
    <w:rsid w:val="001E638B"/>
    <w:rsid w:val="001E6640"/>
    <w:rsid w:val="001E688F"/>
    <w:rsid w:val="001E6D37"/>
    <w:rsid w:val="001E7110"/>
    <w:rsid w:val="001E72F2"/>
    <w:rsid w:val="001E77D9"/>
    <w:rsid w:val="001E7A25"/>
    <w:rsid w:val="001F0375"/>
    <w:rsid w:val="001F0453"/>
    <w:rsid w:val="001F07E2"/>
    <w:rsid w:val="001F0A30"/>
    <w:rsid w:val="001F0A97"/>
    <w:rsid w:val="001F0ACC"/>
    <w:rsid w:val="001F0F68"/>
    <w:rsid w:val="001F1225"/>
    <w:rsid w:val="001F1C24"/>
    <w:rsid w:val="001F1C56"/>
    <w:rsid w:val="001F266C"/>
    <w:rsid w:val="001F26F2"/>
    <w:rsid w:val="001F2A75"/>
    <w:rsid w:val="001F2BCE"/>
    <w:rsid w:val="001F2D42"/>
    <w:rsid w:val="001F31AA"/>
    <w:rsid w:val="001F32D1"/>
    <w:rsid w:val="001F36EC"/>
    <w:rsid w:val="001F3AAC"/>
    <w:rsid w:val="001F3F99"/>
    <w:rsid w:val="001F4240"/>
    <w:rsid w:val="001F44CC"/>
    <w:rsid w:val="001F49C1"/>
    <w:rsid w:val="001F502D"/>
    <w:rsid w:val="001F527B"/>
    <w:rsid w:val="001F5928"/>
    <w:rsid w:val="001F5934"/>
    <w:rsid w:val="001F593B"/>
    <w:rsid w:val="001F61BC"/>
    <w:rsid w:val="001F64CD"/>
    <w:rsid w:val="001F6873"/>
    <w:rsid w:val="001F6DD9"/>
    <w:rsid w:val="001F6FDB"/>
    <w:rsid w:val="001F7093"/>
    <w:rsid w:val="001F7391"/>
    <w:rsid w:val="001F7816"/>
    <w:rsid w:val="001F7B4E"/>
    <w:rsid w:val="001F7D6D"/>
    <w:rsid w:val="001F7ECE"/>
    <w:rsid w:val="002003DC"/>
    <w:rsid w:val="0020052D"/>
    <w:rsid w:val="0020065E"/>
    <w:rsid w:val="00200694"/>
    <w:rsid w:val="0020085D"/>
    <w:rsid w:val="00201116"/>
    <w:rsid w:val="002015C2"/>
    <w:rsid w:val="00201707"/>
    <w:rsid w:val="002017D8"/>
    <w:rsid w:val="00201834"/>
    <w:rsid w:val="00201B6C"/>
    <w:rsid w:val="00201B91"/>
    <w:rsid w:val="00201FE3"/>
    <w:rsid w:val="00202234"/>
    <w:rsid w:val="0020254B"/>
    <w:rsid w:val="0020258E"/>
    <w:rsid w:val="002026C4"/>
    <w:rsid w:val="00202776"/>
    <w:rsid w:val="0020278D"/>
    <w:rsid w:val="00202D7A"/>
    <w:rsid w:val="00202F34"/>
    <w:rsid w:val="0020330D"/>
    <w:rsid w:val="0020340A"/>
    <w:rsid w:val="00203415"/>
    <w:rsid w:val="00203673"/>
    <w:rsid w:val="00203ADE"/>
    <w:rsid w:val="00203BD4"/>
    <w:rsid w:val="00203D79"/>
    <w:rsid w:val="00203F56"/>
    <w:rsid w:val="00203F6B"/>
    <w:rsid w:val="0020463E"/>
    <w:rsid w:val="00204725"/>
    <w:rsid w:val="002048AD"/>
    <w:rsid w:val="00204984"/>
    <w:rsid w:val="00204AB3"/>
    <w:rsid w:val="00204E54"/>
    <w:rsid w:val="00205366"/>
    <w:rsid w:val="00205694"/>
    <w:rsid w:val="002056A0"/>
    <w:rsid w:val="00205762"/>
    <w:rsid w:val="0020593E"/>
    <w:rsid w:val="00205D2D"/>
    <w:rsid w:val="00205D35"/>
    <w:rsid w:val="00205DB7"/>
    <w:rsid w:val="0020662C"/>
    <w:rsid w:val="002069D8"/>
    <w:rsid w:val="00206CBC"/>
    <w:rsid w:val="00206CD1"/>
    <w:rsid w:val="00206CE7"/>
    <w:rsid w:val="00206D51"/>
    <w:rsid w:val="00206D7A"/>
    <w:rsid w:val="00207943"/>
    <w:rsid w:val="00207AAC"/>
    <w:rsid w:val="00207C63"/>
    <w:rsid w:val="00207CB1"/>
    <w:rsid w:val="00207E8F"/>
    <w:rsid w:val="0021001A"/>
    <w:rsid w:val="00210288"/>
    <w:rsid w:val="0021041C"/>
    <w:rsid w:val="002108E0"/>
    <w:rsid w:val="00210D55"/>
    <w:rsid w:val="0021110D"/>
    <w:rsid w:val="00211592"/>
    <w:rsid w:val="0021167A"/>
    <w:rsid w:val="00211708"/>
    <w:rsid w:val="0021175A"/>
    <w:rsid w:val="00211AC0"/>
    <w:rsid w:val="00211C25"/>
    <w:rsid w:val="00212374"/>
    <w:rsid w:val="0021243D"/>
    <w:rsid w:val="00212C36"/>
    <w:rsid w:val="00212FF1"/>
    <w:rsid w:val="00213449"/>
    <w:rsid w:val="002136A8"/>
    <w:rsid w:val="0021378A"/>
    <w:rsid w:val="002141B2"/>
    <w:rsid w:val="002143FD"/>
    <w:rsid w:val="002153BE"/>
    <w:rsid w:val="002153CC"/>
    <w:rsid w:val="00216011"/>
    <w:rsid w:val="002161D9"/>
    <w:rsid w:val="002162A0"/>
    <w:rsid w:val="00216AC2"/>
    <w:rsid w:val="00216D76"/>
    <w:rsid w:val="00216DC4"/>
    <w:rsid w:val="00216EF5"/>
    <w:rsid w:val="002170EF"/>
    <w:rsid w:val="002174DD"/>
    <w:rsid w:val="002176BB"/>
    <w:rsid w:val="002179B6"/>
    <w:rsid w:val="00217A97"/>
    <w:rsid w:val="00217C78"/>
    <w:rsid w:val="00220032"/>
    <w:rsid w:val="0022027A"/>
    <w:rsid w:val="00220308"/>
    <w:rsid w:val="0022034E"/>
    <w:rsid w:val="0022059C"/>
    <w:rsid w:val="0022072A"/>
    <w:rsid w:val="002207BB"/>
    <w:rsid w:val="002208DA"/>
    <w:rsid w:val="002209FD"/>
    <w:rsid w:val="00220B6B"/>
    <w:rsid w:val="00221070"/>
    <w:rsid w:val="002210F1"/>
    <w:rsid w:val="00221133"/>
    <w:rsid w:val="00221590"/>
    <w:rsid w:val="00221F33"/>
    <w:rsid w:val="00221F9A"/>
    <w:rsid w:val="0022223A"/>
    <w:rsid w:val="002224A6"/>
    <w:rsid w:val="00222660"/>
    <w:rsid w:val="00222B1C"/>
    <w:rsid w:val="002230B8"/>
    <w:rsid w:val="00223592"/>
    <w:rsid w:val="00223608"/>
    <w:rsid w:val="00223897"/>
    <w:rsid w:val="00223899"/>
    <w:rsid w:val="00223CC9"/>
    <w:rsid w:val="0022409B"/>
    <w:rsid w:val="00224272"/>
    <w:rsid w:val="0022463F"/>
    <w:rsid w:val="00224A39"/>
    <w:rsid w:val="00224D60"/>
    <w:rsid w:val="00224DC4"/>
    <w:rsid w:val="0022514F"/>
    <w:rsid w:val="002253AF"/>
    <w:rsid w:val="00225535"/>
    <w:rsid w:val="002256B7"/>
    <w:rsid w:val="0022591A"/>
    <w:rsid w:val="00225940"/>
    <w:rsid w:val="00225B1E"/>
    <w:rsid w:val="00225FDC"/>
    <w:rsid w:val="00226174"/>
    <w:rsid w:val="002261B7"/>
    <w:rsid w:val="00226D9F"/>
    <w:rsid w:val="002271A7"/>
    <w:rsid w:val="00227946"/>
    <w:rsid w:val="00227A2D"/>
    <w:rsid w:val="00227B9B"/>
    <w:rsid w:val="00227CA3"/>
    <w:rsid w:val="00227F49"/>
    <w:rsid w:val="002300A9"/>
    <w:rsid w:val="00230292"/>
    <w:rsid w:val="002302C0"/>
    <w:rsid w:val="00230356"/>
    <w:rsid w:val="002303DE"/>
    <w:rsid w:val="002314B8"/>
    <w:rsid w:val="00231661"/>
    <w:rsid w:val="00231733"/>
    <w:rsid w:val="00231BD4"/>
    <w:rsid w:val="00231E7E"/>
    <w:rsid w:val="002324F2"/>
    <w:rsid w:val="00232585"/>
    <w:rsid w:val="0023266C"/>
    <w:rsid w:val="002329E0"/>
    <w:rsid w:val="00232ED1"/>
    <w:rsid w:val="00233B87"/>
    <w:rsid w:val="00233F00"/>
    <w:rsid w:val="00233F21"/>
    <w:rsid w:val="002341BC"/>
    <w:rsid w:val="002346A6"/>
    <w:rsid w:val="0023496B"/>
    <w:rsid w:val="00234D20"/>
    <w:rsid w:val="00235353"/>
    <w:rsid w:val="00235552"/>
    <w:rsid w:val="0023580D"/>
    <w:rsid w:val="002358AF"/>
    <w:rsid w:val="002363A4"/>
    <w:rsid w:val="00236682"/>
    <w:rsid w:val="002368D0"/>
    <w:rsid w:val="00236971"/>
    <w:rsid w:val="00236988"/>
    <w:rsid w:val="0023716E"/>
    <w:rsid w:val="002371D1"/>
    <w:rsid w:val="002373B8"/>
    <w:rsid w:val="0023779D"/>
    <w:rsid w:val="002377B3"/>
    <w:rsid w:val="00237D0A"/>
    <w:rsid w:val="002401D1"/>
    <w:rsid w:val="002404DB"/>
    <w:rsid w:val="00240654"/>
    <w:rsid w:val="002406DF"/>
    <w:rsid w:val="00240705"/>
    <w:rsid w:val="00240B2A"/>
    <w:rsid w:val="00241117"/>
    <w:rsid w:val="00241A38"/>
    <w:rsid w:val="00241A8D"/>
    <w:rsid w:val="00242247"/>
    <w:rsid w:val="002427BC"/>
    <w:rsid w:val="0024282B"/>
    <w:rsid w:val="00242C09"/>
    <w:rsid w:val="00242C66"/>
    <w:rsid w:val="0024322F"/>
    <w:rsid w:val="0024350D"/>
    <w:rsid w:val="00243813"/>
    <w:rsid w:val="00243B3B"/>
    <w:rsid w:val="00244577"/>
    <w:rsid w:val="002445D8"/>
    <w:rsid w:val="002448FB"/>
    <w:rsid w:val="002449BA"/>
    <w:rsid w:val="00244C04"/>
    <w:rsid w:val="00244C85"/>
    <w:rsid w:val="00244CBD"/>
    <w:rsid w:val="00244D31"/>
    <w:rsid w:val="00244F2B"/>
    <w:rsid w:val="0024524C"/>
    <w:rsid w:val="00245397"/>
    <w:rsid w:val="00245CD2"/>
    <w:rsid w:val="00245EF4"/>
    <w:rsid w:val="00246207"/>
    <w:rsid w:val="00246554"/>
    <w:rsid w:val="00246A87"/>
    <w:rsid w:val="00246FBC"/>
    <w:rsid w:val="00247170"/>
    <w:rsid w:val="0024746A"/>
    <w:rsid w:val="002476A9"/>
    <w:rsid w:val="00247748"/>
    <w:rsid w:val="002477C7"/>
    <w:rsid w:val="002479A0"/>
    <w:rsid w:val="002479E3"/>
    <w:rsid w:val="00247DCC"/>
    <w:rsid w:val="00247F48"/>
    <w:rsid w:val="00247F7E"/>
    <w:rsid w:val="00250458"/>
    <w:rsid w:val="002508E4"/>
    <w:rsid w:val="00250AC4"/>
    <w:rsid w:val="00250E3D"/>
    <w:rsid w:val="00250EE4"/>
    <w:rsid w:val="00250FBB"/>
    <w:rsid w:val="002511E1"/>
    <w:rsid w:val="0025165D"/>
    <w:rsid w:val="00251B72"/>
    <w:rsid w:val="00251EF1"/>
    <w:rsid w:val="00252212"/>
    <w:rsid w:val="002522E6"/>
    <w:rsid w:val="0025246D"/>
    <w:rsid w:val="002524D0"/>
    <w:rsid w:val="002525B5"/>
    <w:rsid w:val="002528F0"/>
    <w:rsid w:val="00252EB3"/>
    <w:rsid w:val="00253036"/>
    <w:rsid w:val="0025342F"/>
    <w:rsid w:val="002536CF"/>
    <w:rsid w:val="0025398C"/>
    <w:rsid w:val="002541FE"/>
    <w:rsid w:val="00254647"/>
    <w:rsid w:val="00254B3E"/>
    <w:rsid w:val="00254C66"/>
    <w:rsid w:val="00254D30"/>
    <w:rsid w:val="00254EB2"/>
    <w:rsid w:val="00254F63"/>
    <w:rsid w:val="002551ED"/>
    <w:rsid w:val="002553D8"/>
    <w:rsid w:val="00255C37"/>
    <w:rsid w:val="00255EBF"/>
    <w:rsid w:val="00255F09"/>
    <w:rsid w:val="002560DD"/>
    <w:rsid w:val="002563C4"/>
    <w:rsid w:val="002563E5"/>
    <w:rsid w:val="0025696A"/>
    <w:rsid w:val="00256B33"/>
    <w:rsid w:val="0025730C"/>
    <w:rsid w:val="002576AB"/>
    <w:rsid w:val="00260061"/>
    <w:rsid w:val="00260993"/>
    <w:rsid w:val="00260C3E"/>
    <w:rsid w:val="00260E72"/>
    <w:rsid w:val="00261450"/>
    <w:rsid w:val="0026175C"/>
    <w:rsid w:val="00261E10"/>
    <w:rsid w:val="002622BC"/>
    <w:rsid w:val="0026240E"/>
    <w:rsid w:val="002624E4"/>
    <w:rsid w:val="00262854"/>
    <w:rsid w:val="00262C58"/>
    <w:rsid w:val="00262C8A"/>
    <w:rsid w:val="00262D37"/>
    <w:rsid w:val="00262DBB"/>
    <w:rsid w:val="00262E00"/>
    <w:rsid w:val="0026314E"/>
    <w:rsid w:val="0026359B"/>
    <w:rsid w:val="0026372A"/>
    <w:rsid w:val="002638D3"/>
    <w:rsid w:val="002639FC"/>
    <w:rsid w:val="00263C6A"/>
    <w:rsid w:val="00264003"/>
    <w:rsid w:val="002642B6"/>
    <w:rsid w:val="00264469"/>
    <w:rsid w:val="00264C31"/>
    <w:rsid w:val="00264CFB"/>
    <w:rsid w:val="00264FE1"/>
    <w:rsid w:val="00265370"/>
    <w:rsid w:val="00265550"/>
    <w:rsid w:val="002657A5"/>
    <w:rsid w:val="0026588F"/>
    <w:rsid w:val="00265D17"/>
    <w:rsid w:val="00265DE4"/>
    <w:rsid w:val="00265F39"/>
    <w:rsid w:val="00265FB8"/>
    <w:rsid w:val="002660F8"/>
    <w:rsid w:val="0026625B"/>
    <w:rsid w:val="002666C3"/>
    <w:rsid w:val="00266A85"/>
    <w:rsid w:val="00266E2E"/>
    <w:rsid w:val="002671E0"/>
    <w:rsid w:val="002671E6"/>
    <w:rsid w:val="00267318"/>
    <w:rsid w:val="00267811"/>
    <w:rsid w:val="00267A70"/>
    <w:rsid w:val="00267C36"/>
    <w:rsid w:val="00267D7E"/>
    <w:rsid w:val="00270037"/>
    <w:rsid w:val="00270083"/>
    <w:rsid w:val="00270197"/>
    <w:rsid w:val="00270326"/>
    <w:rsid w:val="002705E7"/>
    <w:rsid w:val="0027066A"/>
    <w:rsid w:val="00270969"/>
    <w:rsid w:val="00270C98"/>
    <w:rsid w:val="00270EC8"/>
    <w:rsid w:val="002711D2"/>
    <w:rsid w:val="00271211"/>
    <w:rsid w:val="0027123E"/>
    <w:rsid w:val="00271768"/>
    <w:rsid w:val="00271AEF"/>
    <w:rsid w:val="00271C59"/>
    <w:rsid w:val="00271D7D"/>
    <w:rsid w:val="00271DA0"/>
    <w:rsid w:val="00271DA3"/>
    <w:rsid w:val="00271DB9"/>
    <w:rsid w:val="002721FA"/>
    <w:rsid w:val="0027238A"/>
    <w:rsid w:val="002724B5"/>
    <w:rsid w:val="002727EE"/>
    <w:rsid w:val="0027282F"/>
    <w:rsid w:val="0027287D"/>
    <w:rsid w:val="00272AC6"/>
    <w:rsid w:val="00272DC0"/>
    <w:rsid w:val="0027320B"/>
    <w:rsid w:val="002732B3"/>
    <w:rsid w:val="002732B8"/>
    <w:rsid w:val="00273318"/>
    <w:rsid w:val="00273570"/>
    <w:rsid w:val="0027382E"/>
    <w:rsid w:val="00273CD9"/>
    <w:rsid w:val="00273FBF"/>
    <w:rsid w:val="00274089"/>
    <w:rsid w:val="002744A4"/>
    <w:rsid w:val="00274657"/>
    <w:rsid w:val="002749AE"/>
    <w:rsid w:val="00274AF8"/>
    <w:rsid w:val="00274F83"/>
    <w:rsid w:val="00274FF4"/>
    <w:rsid w:val="0027584C"/>
    <w:rsid w:val="00276157"/>
    <w:rsid w:val="0027647A"/>
    <w:rsid w:val="002766D7"/>
    <w:rsid w:val="00276811"/>
    <w:rsid w:val="00276901"/>
    <w:rsid w:val="00277633"/>
    <w:rsid w:val="00277890"/>
    <w:rsid w:val="00277D36"/>
    <w:rsid w:val="00277F58"/>
    <w:rsid w:val="0028079B"/>
    <w:rsid w:val="00280A8F"/>
    <w:rsid w:val="00280BA7"/>
    <w:rsid w:val="00280BD6"/>
    <w:rsid w:val="00280CCD"/>
    <w:rsid w:val="00280E98"/>
    <w:rsid w:val="00280EF4"/>
    <w:rsid w:val="0028163F"/>
    <w:rsid w:val="0028194A"/>
    <w:rsid w:val="00281A1F"/>
    <w:rsid w:val="00281A32"/>
    <w:rsid w:val="0028202C"/>
    <w:rsid w:val="0028251A"/>
    <w:rsid w:val="00282858"/>
    <w:rsid w:val="00282906"/>
    <w:rsid w:val="002829AE"/>
    <w:rsid w:val="00282D4F"/>
    <w:rsid w:val="00283510"/>
    <w:rsid w:val="0028380A"/>
    <w:rsid w:val="00283B7B"/>
    <w:rsid w:val="00284323"/>
    <w:rsid w:val="0028452D"/>
    <w:rsid w:val="0028477D"/>
    <w:rsid w:val="002849C2"/>
    <w:rsid w:val="00284A04"/>
    <w:rsid w:val="00284BF7"/>
    <w:rsid w:val="00284D67"/>
    <w:rsid w:val="00284D72"/>
    <w:rsid w:val="00285309"/>
    <w:rsid w:val="00285459"/>
    <w:rsid w:val="00285A4A"/>
    <w:rsid w:val="0028625C"/>
    <w:rsid w:val="002866CF"/>
    <w:rsid w:val="002866F3"/>
    <w:rsid w:val="00286722"/>
    <w:rsid w:val="002869D2"/>
    <w:rsid w:val="00286B74"/>
    <w:rsid w:val="00286BAC"/>
    <w:rsid w:val="00286C05"/>
    <w:rsid w:val="00286C68"/>
    <w:rsid w:val="00286C69"/>
    <w:rsid w:val="00286CE8"/>
    <w:rsid w:val="00286D75"/>
    <w:rsid w:val="0028733D"/>
    <w:rsid w:val="002873A2"/>
    <w:rsid w:val="002873A6"/>
    <w:rsid w:val="0028758C"/>
    <w:rsid w:val="002875C6"/>
    <w:rsid w:val="002878DF"/>
    <w:rsid w:val="00287B2C"/>
    <w:rsid w:val="00287FF9"/>
    <w:rsid w:val="00290302"/>
    <w:rsid w:val="0029047F"/>
    <w:rsid w:val="00290B41"/>
    <w:rsid w:val="00291868"/>
    <w:rsid w:val="002919A7"/>
    <w:rsid w:val="00291AEE"/>
    <w:rsid w:val="00292128"/>
    <w:rsid w:val="00292403"/>
    <w:rsid w:val="0029275D"/>
    <w:rsid w:val="00292A04"/>
    <w:rsid w:val="00292E51"/>
    <w:rsid w:val="00292FCC"/>
    <w:rsid w:val="00293101"/>
    <w:rsid w:val="0029315D"/>
    <w:rsid w:val="002931FC"/>
    <w:rsid w:val="002933EB"/>
    <w:rsid w:val="002936DC"/>
    <w:rsid w:val="00293CC4"/>
    <w:rsid w:val="00293EC9"/>
    <w:rsid w:val="00293F01"/>
    <w:rsid w:val="00293F58"/>
    <w:rsid w:val="0029426B"/>
    <w:rsid w:val="00294817"/>
    <w:rsid w:val="002948A5"/>
    <w:rsid w:val="00294AAB"/>
    <w:rsid w:val="00294C3B"/>
    <w:rsid w:val="00294E53"/>
    <w:rsid w:val="00294F31"/>
    <w:rsid w:val="002950BA"/>
    <w:rsid w:val="0029584B"/>
    <w:rsid w:val="00295DD8"/>
    <w:rsid w:val="00295F77"/>
    <w:rsid w:val="00296163"/>
    <w:rsid w:val="002963A8"/>
    <w:rsid w:val="00296402"/>
    <w:rsid w:val="002968D9"/>
    <w:rsid w:val="0029691A"/>
    <w:rsid w:val="00296B41"/>
    <w:rsid w:val="00296E1D"/>
    <w:rsid w:val="00296FFD"/>
    <w:rsid w:val="0029783C"/>
    <w:rsid w:val="00297BDE"/>
    <w:rsid w:val="00297D9B"/>
    <w:rsid w:val="00297E34"/>
    <w:rsid w:val="002A007B"/>
    <w:rsid w:val="002A02ED"/>
    <w:rsid w:val="002A038E"/>
    <w:rsid w:val="002A03F1"/>
    <w:rsid w:val="002A06E3"/>
    <w:rsid w:val="002A0968"/>
    <w:rsid w:val="002A099F"/>
    <w:rsid w:val="002A0C30"/>
    <w:rsid w:val="002A0D3C"/>
    <w:rsid w:val="002A0F6A"/>
    <w:rsid w:val="002A1D6D"/>
    <w:rsid w:val="002A2390"/>
    <w:rsid w:val="002A25D3"/>
    <w:rsid w:val="002A27AF"/>
    <w:rsid w:val="002A28E3"/>
    <w:rsid w:val="002A2DF7"/>
    <w:rsid w:val="002A37ED"/>
    <w:rsid w:val="002A38E1"/>
    <w:rsid w:val="002A3A99"/>
    <w:rsid w:val="002A3E05"/>
    <w:rsid w:val="002A4638"/>
    <w:rsid w:val="002A507D"/>
    <w:rsid w:val="002A5230"/>
    <w:rsid w:val="002A56F5"/>
    <w:rsid w:val="002A5719"/>
    <w:rsid w:val="002A57E9"/>
    <w:rsid w:val="002A6080"/>
    <w:rsid w:val="002A61D4"/>
    <w:rsid w:val="002A63A9"/>
    <w:rsid w:val="002A66EF"/>
    <w:rsid w:val="002A6778"/>
    <w:rsid w:val="002A6D84"/>
    <w:rsid w:val="002A6E64"/>
    <w:rsid w:val="002A6F79"/>
    <w:rsid w:val="002A70A0"/>
    <w:rsid w:val="002A725C"/>
    <w:rsid w:val="002A7516"/>
    <w:rsid w:val="002A776B"/>
    <w:rsid w:val="002A7791"/>
    <w:rsid w:val="002A7B00"/>
    <w:rsid w:val="002A7FA5"/>
    <w:rsid w:val="002B011C"/>
    <w:rsid w:val="002B038E"/>
    <w:rsid w:val="002B0652"/>
    <w:rsid w:val="002B0C8A"/>
    <w:rsid w:val="002B0F75"/>
    <w:rsid w:val="002B10AB"/>
    <w:rsid w:val="002B1CB9"/>
    <w:rsid w:val="002B1CDD"/>
    <w:rsid w:val="002B2053"/>
    <w:rsid w:val="002B231D"/>
    <w:rsid w:val="002B25E8"/>
    <w:rsid w:val="002B2839"/>
    <w:rsid w:val="002B2CD3"/>
    <w:rsid w:val="002B2F7F"/>
    <w:rsid w:val="002B3022"/>
    <w:rsid w:val="002B33A2"/>
    <w:rsid w:val="002B348F"/>
    <w:rsid w:val="002B34D1"/>
    <w:rsid w:val="002B35AE"/>
    <w:rsid w:val="002B3B7D"/>
    <w:rsid w:val="002B3CD8"/>
    <w:rsid w:val="002B40F5"/>
    <w:rsid w:val="002B46C4"/>
    <w:rsid w:val="002B471C"/>
    <w:rsid w:val="002B4F92"/>
    <w:rsid w:val="002B517C"/>
    <w:rsid w:val="002B532C"/>
    <w:rsid w:val="002B57D0"/>
    <w:rsid w:val="002B6084"/>
    <w:rsid w:val="002B62DD"/>
    <w:rsid w:val="002B6424"/>
    <w:rsid w:val="002B6598"/>
    <w:rsid w:val="002B67E6"/>
    <w:rsid w:val="002B6C17"/>
    <w:rsid w:val="002B6C25"/>
    <w:rsid w:val="002B6CF4"/>
    <w:rsid w:val="002B6FC2"/>
    <w:rsid w:val="002B70DC"/>
    <w:rsid w:val="002B7F30"/>
    <w:rsid w:val="002C01BD"/>
    <w:rsid w:val="002C02A7"/>
    <w:rsid w:val="002C0379"/>
    <w:rsid w:val="002C0773"/>
    <w:rsid w:val="002C0946"/>
    <w:rsid w:val="002C0A8E"/>
    <w:rsid w:val="002C0FFC"/>
    <w:rsid w:val="002C10EC"/>
    <w:rsid w:val="002C1137"/>
    <w:rsid w:val="002C145F"/>
    <w:rsid w:val="002C160A"/>
    <w:rsid w:val="002C17BC"/>
    <w:rsid w:val="002C1962"/>
    <w:rsid w:val="002C2153"/>
    <w:rsid w:val="002C23C0"/>
    <w:rsid w:val="002C2564"/>
    <w:rsid w:val="002C263C"/>
    <w:rsid w:val="002C2F94"/>
    <w:rsid w:val="002C2FE3"/>
    <w:rsid w:val="002C3231"/>
    <w:rsid w:val="002C3284"/>
    <w:rsid w:val="002C3643"/>
    <w:rsid w:val="002C3AE3"/>
    <w:rsid w:val="002C3D91"/>
    <w:rsid w:val="002C3E46"/>
    <w:rsid w:val="002C41F0"/>
    <w:rsid w:val="002C424C"/>
    <w:rsid w:val="002C438D"/>
    <w:rsid w:val="002C43C8"/>
    <w:rsid w:val="002C4AB8"/>
    <w:rsid w:val="002C4DEA"/>
    <w:rsid w:val="002C501B"/>
    <w:rsid w:val="002C5861"/>
    <w:rsid w:val="002C5C2D"/>
    <w:rsid w:val="002C5CAD"/>
    <w:rsid w:val="002C5FD1"/>
    <w:rsid w:val="002C63A6"/>
    <w:rsid w:val="002C6566"/>
    <w:rsid w:val="002C676B"/>
    <w:rsid w:val="002C67BD"/>
    <w:rsid w:val="002C6B50"/>
    <w:rsid w:val="002C6D0A"/>
    <w:rsid w:val="002C714C"/>
    <w:rsid w:val="002C715D"/>
    <w:rsid w:val="002C762A"/>
    <w:rsid w:val="002C79BA"/>
    <w:rsid w:val="002C7CB0"/>
    <w:rsid w:val="002C7F1B"/>
    <w:rsid w:val="002C7FB0"/>
    <w:rsid w:val="002D0036"/>
    <w:rsid w:val="002D02C5"/>
    <w:rsid w:val="002D03C8"/>
    <w:rsid w:val="002D042A"/>
    <w:rsid w:val="002D0AB5"/>
    <w:rsid w:val="002D0B94"/>
    <w:rsid w:val="002D0F18"/>
    <w:rsid w:val="002D11AA"/>
    <w:rsid w:val="002D124C"/>
    <w:rsid w:val="002D14C3"/>
    <w:rsid w:val="002D1640"/>
    <w:rsid w:val="002D25DA"/>
    <w:rsid w:val="002D25E5"/>
    <w:rsid w:val="002D25FF"/>
    <w:rsid w:val="002D2620"/>
    <w:rsid w:val="002D26CC"/>
    <w:rsid w:val="002D288D"/>
    <w:rsid w:val="002D2937"/>
    <w:rsid w:val="002D30C1"/>
    <w:rsid w:val="002D365C"/>
    <w:rsid w:val="002D369C"/>
    <w:rsid w:val="002D386F"/>
    <w:rsid w:val="002D3977"/>
    <w:rsid w:val="002D3E56"/>
    <w:rsid w:val="002D47CC"/>
    <w:rsid w:val="002D483F"/>
    <w:rsid w:val="002D4D84"/>
    <w:rsid w:val="002D4D93"/>
    <w:rsid w:val="002D4E0B"/>
    <w:rsid w:val="002D510F"/>
    <w:rsid w:val="002D53CB"/>
    <w:rsid w:val="002D5788"/>
    <w:rsid w:val="002D5C81"/>
    <w:rsid w:val="002D5F7D"/>
    <w:rsid w:val="002D6010"/>
    <w:rsid w:val="002D609D"/>
    <w:rsid w:val="002D6F80"/>
    <w:rsid w:val="002D7035"/>
    <w:rsid w:val="002D757A"/>
    <w:rsid w:val="002D783B"/>
    <w:rsid w:val="002D7B8E"/>
    <w:rsid w:val="002D7CBD"/>
    <w:rsid w:val="002D7CEB"/>
    <w:rsid w:val="002E0452"/>
    <w:rsid w:val="002E05CD"/>
    <w:rsid w:val="002E0735"/>
    <w:rsid w:val="002E0759"/>
    <w:rsid w:val="002E089E"/>
    <w:rsid w:val="002E0AA4"/>
    <w:rsid w:val="002E0BAD"/>
    <w:rsid w:val="002E11D2"/>
    <w:rsid w:val="002E1229"/>
    <w:rsid w:val="002E123A"/>
    <w:rsid w:val="002E18DB"/>
    <w:rsid w:val="002E1F50"/>
    <w:rsid w:val="002E2479"/>
    <w:rsid w:val="002E2806"/>
    <w:rsid w:val="002E2900"/>
    <w:rsid w:val="002E2BB1"/>
    <w:rsid w:val="002E2BD6"/>
    <w:rsid w:val="002E30C1"/>
    <w:rsid w:val="002E314E"/>
    <w:rsid w:val="002E316E"/>
    <w:rsid w:val="002E37F0"/>
    <w:rsid w:val="002E3F7C"/>
    <w:rsid w:val="002E4182"/>
    <w:rsid w:val="002E4638"/>
    <w:rsid w:val="002E472B"/>
    <w:rsid w:val="002E49D1"/>
    <w:rsid w:val="002E4A55"/>
    <w:rsid w:val="002E565D"/>
    <w:rsid w:val="002E5A6D"/>
    <w:rsid w:val="002E5CE6"/>
    <w:rsid w:val="002E5FDF"/>
    <w:rsid w:val="002E6670"/>
    <w:rsid w:val="002E6B03"/>
    <w:rsid w:val="002E6EC3"/>
    <w:rsid w:val="002E7333"/>
    <w:rsid w:val="002E749E"/>
    <w:rsid w:val="002F04A2"/>
    <w:rsid w:val="002F04CE"/>
    <w:rsid w:val="002F0816"/>
    <w:rsid w:val="002F0831"/>
    <w:rsid w:val="002F0A71"/>
    <w:rsid w:val="002F0E96"/>
    <w:rsid w:val="002F10C5"/>
    <w:rsid w:val="002F11B3"/>
    <w:rsid w:val="002F1789"/>
    <w:rsid w:val="002F1CF4"/>
    <w:rsid w:val="002F2350"/>
    <w:rsid w:val="002F25C4"/>
    <w:rsid w:val="002F2794"/>
    <w:rsid w:val="002F296E"/>
    <w:rsid w:val="002F29F8"/>
    <w:rsid w:val="002F2F63"/>
    <w:rsid w:val="002F3EFA"/>
    <w:rsid w:val="002F4061"/>
    <w:rsid w:val="002F4376"/>
    <w:rsid w:val="002F4C2D"/>
    <w:rsid w:val="002F4CD5"/>
    <w:rsid w:val="002F4D15"/>
    <w:rsid w:val="002F4D8E"/>
    <w:rsid w:val="002F5795"/>
    <w:rsid w:val="002F5878"/>
    <w:rsid w:val="002F5C2D"/>
    <w:rsid w:val="002F5C7B"/>
    <w:rsid w:val="002F5CD2"/>
    <w:rsid w:val="002F5F6B"/>
    <w:rsid w:val="002F61B1"/>
    <w:rsid w:val="002F628F"/>
    <w:rsid w:val="002F6596"/>
    <w:rsid w:val="002F6C83"/>
    <w:rsid w:val="002F71D0"/>
    <w:rsid w:val="002F71D3"/>
    <w:rsid w:val="002F7A37"/>
    <w:rsid w:val="002F7EC9"/>
    <w:rsid w:val="002F7FF9"/>
    <w:rsid w:val="00300067"/>
    <w:rsid w:val="003000C2"/>
    <w:rsid w:val="003000F9"/>
    <w:rsid w:val="003001F9"/>
    <w:rsid w:val="00300281"/>
    <w:rsid w:val="0030089A"/>
    <w:rsid w:val="00300CAE"/>
    <w:rsid w:val="003013F8"/>
    <w:rsid w:val="00301C2F"/>
    <w:rsid w:val="00301E0B"/>
    <w:rsid w:val="00301EA7"/>
    <w:rsid w:val="003023AA"/>
    <w:rsid w:val="00302FA1"/>
    <w:rsid w:val="003030D8"/>
    <w:rsid w:val="00303110"/>
    <w:rsid w:val="00303390"/>
    <w:rsid w:val="00303579"/>
    <w:rsid w:val="0030381A"/>
    <w:rsid w:val="00303839"/>
    <w:rsid w:val="003038C3"/>
    <w:rsid w:val="00303DF3"/>
    <w:rsid w:val="00303E11"/>
    <w:rsid w:val="00303EB8"/>
    <w:rsid w:val="003042BC"/>
    <w:rsid w:val="00304361"/>
    <w:rsid w:val="003045C2"/>
    <w:rsid w:val="00304B41"/>
    <w:rsid w:val="003051F0"/>
    <w:rsid w:val="003053FD"/>
    <w:rsid w:val="0030542B"/>
    <w:rsid w:val="003054D2"/>
    <w:rsid w:val="00305866"/>
    <w:rsid w:val="00305C02"/>
    <w:rsid w:val="00305C25"/>
    <w:rsid w:val="003060C9"/>
    <w:rsid w:val="003060DF"/>
    <w:rsid w:val="00306238"/>
    <w:rsid w:val="00306283"/>
    <w:rsid w:val="00306605"/>
    <w:rsid w:val="00306BE0"/>
    <w:rsid w:val="00306DCC"/>
    <w:rsid w:val="00306DF8"/>
    <w:rsid w:val="003070F3"/>
    <w:rsid w:val="003070F8"/>
    <w:rsid w:val="00307587"/>
    <w:rsid w:val="00307982"/>
    <w:rsid w:val="00307BA4"/>
    <w:rsid w:val="00307F1A"/>
    <w:rsid w:val="00310084"/>
    <w:rsid w:val="003104D4"/>
    <w:rsid w:val="0031061D"/>
    <w:rsid w:val="003109B6"/>
    <w:rsid w:val="00310A70"/>
    <w:rsid w:val="00310AF9"/>
    <w:rsid w:val="00310B02"/>
    <w:rsid w:val="00310DF5"/>
    <w:rsid w:val="00310FDA"/>
    <w:rsid w:val="00311197"/>
    <w:rsid w:val="00311324"/>
    <w:rsid w:val="00311551"/>
    <w:rsid w:val="00311845"/>
    <w:rsid w:val="003119BB"/>
    <w:rsid w:val="00311A84"/>
    <w:rsid w:val="00312041"/>
    <w:rsid w:val="0031248C"/>
    <w:rsid w:val="0031334A"/>
    <w:rsid w:val="00313570"/>
    <w:rsid w:val="00313681"/>
    <w:rsid w:val="003136D8"/>
    <w:rsid w:val="00313E23"/>
    <w:rsid w:val="00313FC3"/>
    <w:rsid w:val="003146A6"/>
    <w:rsid w:val="0031496F"/>
    <w:rsid w:val="00314EA9"/>
    <w:rsid w:val="003151A4"/>
    <w:rsid w:val="0031579B"/>
    <w:rsid w:val="0031586F"/>
    <w:rsid w:val="00315B74"/>
    <w:rsid w:val="00315E3C"/>
    <w:rsid w:val="00315F68"/>
    <w:rsid w:val="003162BD"/>
    <w:rsid w:val="00316446"/>
    <w:rsid w:val="003165EB"/>
    <w:rsid w:val="003166DA"/>
    <w:rsid w:val="0031697D"/>
    <w:rsid w:val="00316B69"/>
    <w:rsid w:val="00317F21"/>
    <w:rsid w:val="00317F45"/>
    <w:rsid w:val="00317FA5"/>
    <w:rsid w:val="00320268"/>
    <w:rsid w:val="00320350"/>
    <w:rsid w:val="00320489"/>
    <w:rsid w:val="00320794"/>
    <w:rsid w:val="0032079A"/>
    <w:rsid w:val="00320802"/>
    <w:rsid w:val="00320A0F"/>
    <w:rsid w:val="00320B1E"/>
    <w:rsid w:val="00320DFF"/>
    <w:rsid w:val="003212F4"/>
    <w:rsid w:val="00321824"/>
    <w:rsid w:val="003218C3"/>
    <w:rsid w:val="00321ACC"/>
    <w:rsid w:val="00321DF8"/>
    <w:rsid w:val="00321EC6"/>
    <w:rsid w:val="00322029"/>
    <w:rsid w:val="003228F4"/>
    <w:rsid w:val="0032301E"/>
    <w:rsid w:val="0032326D"/>
    <w:rsid w:val="00323855"/>
    <w:rsid w:val="00323A23"/>
    <w:rsid w:val="00323D12"/>
    <w:rsid w:val="00324272"/>
    <w:rsid w:val="0032427E"/>
    <w:rsid w:val="00324335"/>
    <w:rsid w:val="003245B4"/>
    <w:rsid w:val="003249B7"/>
    <w:rsid w:val="00324DF7"/>
    <w:rsid w:val="003252F3"/>
    <w:rsid w:val="00325307"/>
    <w:rsid w:val="00325600"/>
    <w:rsid w:val="00325759"/>
    <w:rsid w:val="003257D1"/>
    <w:rsid w:val="0032588D"/>
    <w:rsid w:val="00325AF1"/>
    <w:rsid w:val="00326048"/>
    <w:rsid w:val="0032605D"/>
    <w:rsid w:val="00326362"/>
    <w:rsid w:val="003266E0"/>
    <w:rsid w:val="0032680A"/>
    <w:rsid w:val="00326A10"/>
    <w:rsid w:val="00326C72"/>
    <w:rsid w:val="00326DB5"/>
    <w:rsid w:val="0032722F"/>
    <w:rsid w:val="00327435"/>
    <w:rsid w:val="00327506"/>
    <w:rsid w:val="003278F8"/>
    <w:rsid w:val="00327ABE"/>
    <w:rsid w:val="00327ADB"/>
    <w:rsid w:val="003302B9"/>
    <w:rsid w:val="003304F2"/>
    <w:rsid w:val="0033051D"/>
    <w:rsid w:val="00330598"/>
    <w:rsid w:val="003306BE"/>
    <w:rsid w:val="00330713"/>
    <w:rsid w:val="00330748"/>
    <w:rsid w:val="003308AA"/>
    <w:rsid w:val="00330FAD"/>
    <w:rsid w:val="00331353"/>
    <w:rsid w:val="00331A4A"/>
    <w:rsid w:val="00331CDF"/>
    <w:rsid w:val="00331EDB"/>
    <w:rsid w:val="00331F2F"/>
    <w:rsid w:val="0033200C"/>
    <w:rsid w:val="0033211E"/>
    <w:rsid w:val="003323DF"/>
    <w:rsid w:val="003325E0"/>
    <w:rsid w:val="003326A7"/>
    <w:rsid w:val="00332FF3"/>
    <w:rsid w:val="00333341"/>
    <w:rsid w:val="003335C8"/>
    <w:rsid w:val="003337E8"/>
    <w:rsid w:val="003337EC"/>
    <w:rsid w:val="0033394C"/>
    <w:rsid w:val="00333E80"/>
    <w:rsid w:val="003340AD"/>
    <w:rsid w:val="00334121"/>
    <w:rsid w:val="003342CD"/>
    <w:rsid w:val="003345A1"/>
    <w:rsid w:val="0033521E"/>
    <w:rsid w:val="00335896"/>
    <w:rsid w:val="00335A2D"/>
    <w:rsid w:val="00335A83"/>
    <w:rsid w:val="00335D51"/>
    <w:rsid w:val="003360E2"/>
    <w:rsid w:val="00336269"/>
    <w:rsid w:val="003363DF"/>
    <w:rsid w:val="00336957"/>
    <w:rsid w:val="00336E5D"/>
    <w:rsid w:val="00336F9B"/>
    <w:rsid w:val="003374DA"/>
    <w:rsid w:val="003375EF"/>
    <w:rsid w:val="003376FC"/>
    <w:rsid w:val="003378B5"/>
    <w:rsid w:val="0034044A"/>
    <w:rsid w:val="00340754"/>
    <w:rsid w:val="0034083F"/>
    <w:rsid w:val="00340FE7"/>
    <w:rsid w:val="0034103B"/>
    <w:rsid w:val="003411F7"/>
    <w:rsid w:val="00341217"/>
    <w:rsid w:val="00341238"/>
    <w:rsid w:val="00341366"/>
    <w:rsid w:val="00341DAD"/>
    <w:rsid w:val="00341E79"/>
    <w:rsid w:val="00341FE1"/>
    <w:rsid w:val="003424AE"/>
    <w:rsid w:val="003424BA"/>
    <w:rsid w:val="00342721"/>
    <w:rsid w:val="00342998"/>
    <w:rsid w:val="00342B7F"/>
    <w:rsid w:val="00343128"/>
    <w:rsid w:val="00343219"/>
    <w:rsid w:val="0034333C"/>
    <w:rsid w:val="00343826"/>
    <w:rsid w:val="00343C49"/>
    <w:rsid w:val="00343DC7"/>
    <w:rsid w:val="00343FDD"/>
    <w:rsid w:val="00344027"/>
    <w:rsid w:val="0034413D"/>
    <w:rsid w:val="00344873"/>
    <w:rsid w:val="0034520C"/>
    <w:rsid w:val="00345252"/>
    <w:rsid w:val="00345400"/>
    <w:rsid w:val="00345487"/>
    <w:rsid w:val="003455C0"/>
    <w:rsid w:val="00345659"/>
    <w:rsid w:val="00345740"/>
    <w:rsid w:val="00345886"/>
    <w:rsid w:val="00345DD1"/>
    <w:rsid w:val="0034600C"/>
    <w:rsid w:val="00346010"/>
    <w:rsid w:val="0034606A"/>
    <w:rsid w:val="00346271"/>
    <w:rsid w:val="003464D9"/>
    <w:rsid w:val="0034695B"/>
    <w:rsid w:val="00346AEB"/>
    <w:rsid w:val="00346CEC"/>
    <w:rsid w:val="00347517"/>
    <w:rsid w:val="003478C1"/>
    <w:rsid w:val="00347AB2"/>
    <w:rsid w:val="00347B91"/>
    <w:rsid w:val="00347D03"/>
    <w:rsid w:val="00347EC0"/>
    <w:rsid w:val="0035000E"/>
    <w:rsid w:val="003503FB"/>
    <w:rsid w:val="003505F8"/>
    <w:rsid w:val="003506A9"/>
    <w:rsid w:val="00350705"/>
    <w:rsid w:val="003509E3"/>
    <w:rsid w:val="00350AFB"/>
    <w:rsid w:val="00350B5D"/>
    <w:rsid w:val="00350BBD"/>
    <w:rsid w:val="003511FB"/>
    <w:rsid w:val="00351277"/>
    <w:rsid w:val="00351356"/>
    <w:rsid w:val="0035151A"/>
    <w:rsid w:val="0035161E"/>
    <w:rsid w:val="003518B9"/>
    <w:rsid w:val="00351AEB"/>
    <w:rsid w:val="00351BE1"/>
    <w:rsid w:val="0035264E"/>
    <w:rsid w:val="003526A5"/>
    <w:rsid w:val="00352B90"/>
    <w:rsid w:val="00352F63"/>
    <w:rsid w:val="00353161"/>
    <w:rsid w:val="003533D9"/>
    <w:rsid w:val="0035353C"/>
    <w:rsid w:val="003535C7"/>
    <w:rsid w:val="00353619"/>
    <w:rsid w:val="00353BFC"/>
    <w:rsid w:val="00353F12"/>
    <w:rsid w:val="00354186"/>
    <w:rsid w:val="0035430B"/>
    <w:rsid w:val="0035432F"/>
    <w:rsid w:val="0035435B"/>
    <w:rsid w:val="00354365"/>
    <w:rsid w:val="0035452E"/>
    <w:rsid w:val="00354628"/>
    <w:rsid w:val="00354707"/>
    <w:rsid w:val="00354AEF"/>
    <w:rsid w:val="003554FF"/>
    <w:rsid w:val="003558FC"/>
    <w:rsid w:val="003559D1"/>
    <w:rsid w:val="00355DF3"/>
    <w:rsid w:val="0035601E"/>
    <w:rsid w:val="00356186"/>
    <w:rsid w:val="0035621F"/>
    <w:rsid w:val="003562FA"/>
    <w:rsid w:val="003563A3"/>
    <w:rsid w:val="00356971"/>
    <w:rsid w:val="003569A7"/>
    <w:rsid w:val="00356B08"/>
    <w:rsid w:val="00356E05"/>
    <w:rsid w:val="0035739B"/>
    <w:rsid w:val="00357629"/>
    <w:rsid w:val="003579E6"/>
    <w:rsid w:val="003579F2"/>
    <w:rsid w:val="00357FA8"/>
    <w:rsid w:val="00357FB3"/>
    <w:rsid w:val="003600A3"/>
    <w:rsid w:val="003604CD"/>
    <w:rsid w:val="003605F5"/>
    <w:rsid w:val="003607ED"/>
    <w:rsid w:val="00360B6D"/>
    <w:rsid w:val="00360F47"/>
    <w:rsid w:val="00360FFA"/>
    <w:rsid w:val="003614A3"/>
    <w:rsid w:val="00361B29"/>
    <w:rsid w:val="00361BBB"/>
    <w:rsid w:val="00361E55"/>
    <w:rsid w:val="0036205B"/>
    <w:rsid w:val="00362197"/>
    <w:rsid w:val="00362299"/>
    <w:rsid w:val="0036253E"/>
    <w:rsid w:val="00362545"/>
    <w:rsid w:val="00362829"/>
    <w:rsid w:val="00362D44"/>
    <w:rsid w:val="003630F3"/>
    <w:rsid w:val="00363295"/>
    <w:rsid w:val="003632A6"/>
    <w:rsid w:val="003632B9"/>
    <w:rsid w:val="003635B2"/>
    <w:rsid w:val="00363677"/>
    <w:rsid w:val="00363C5E"/>
    <w:rsid w:val="00363DE6"/>
    <w:rsid w:val="003641E4"/>
    <w:rsid w:val="00364357"/>
    <w:rsid w:val="00364822"/>
    <w:rsid w:val="0036519B"/>
    <w:rsid w:val="00365242"/>
    <w:rsid w:val="00365604"/>
    <w:rsid w:val="00365952"/>
    <w:rsid w:val="0036622F"/>
    <w:rsid w:val="00366259"/>
    <w:rsid w:val="0036629E"/>
    <w:rsid w:val="0036632A"/>
    <w:rsid w:val="0036660A"/>
    <w:rsid w:val="00366D8C"/>
    <w:rsid w:val="00366E63"/>
    <w:rsid w:val="00366F3B"/>
    <w:rsid w:val="003672D4"/>
    <w:rsid w:val="003676A1"/>
    <w:rsid w:val="00367F5F"/>
    <w:rsid w:val="00367FE2"/>
    <w:rsid w:val="0037011A"/>
    <w:rsid w:val="003706F0"/>
    <w:rsid w:val="0037070F"/>
    <w:rsid w:val="00370713"/>
    <w:rsid w:val="00370873"/>
    <w:rsid w:val="00370A55"/>
    <w:rsid w:val="00370B6E"/>
    <w:rsid w:val="00370C3C"/>
    <w:rsid w:val="00371265"/>
    <w:rsid w:val="0037141B"/>
    <w:rsid w:val="0037172B"/>
    <w:rsid w:val="00371E5F"/>
    <w:rsid w:val="0037233B"/>
    <w:rsid w:val="003725FF"/>
    <w:rsid w:val="0037296B"/>
    <w:rsid w:val="00372ADF"/>
    <w:rsid w:val="00372BA5"/>
    <w:rsid w:val="0037301B"/>
    <w:rsid w:val="0037306E"/>
    <w:rsid w:val="0037379B"/>
    <w:rsid w:val="00373A2A"/>
    <w:rsid w:val="00374124"/>
    <w:rsid w:val="00374330"/>
    <w:rsid w:val="00374463"/>
    <w:rsid w:val="00374815"/>
    <w:rsid w:val="0037484E"/>
    <w:rsid w:val="00374B63"/>
    <w:rsid w:val="003757D9"/>
    <w:rsid w:val="003759AD"/>
    <w:rsid w:val="003759B0"/>
    <w:rsid w:val="00375A24"/>
    <w:rsid w:val="00375A60"/>
    <w:rsid w:val="00375ABB"/>
    <w:rsid w:val="00375CE2"/>
    <w:rsid w:val="00376399"/>
    <w:rsid w:val="003766CE"/>
    <w:rsid w:val="00376723"/>
    <w:rsid w:val="003768A3"/>
    <w:rsid w:val="00376915"/>
    <w:rsid w:val="00376CDD"/>
    <w:rsid w:val="00376DFB"/>
    <w:rsid w:val="00376F67"/>
    <w:rsid w:val="003771F5"/>
    <w:rsid w:val="003771F8"/>
    <w:rsid w:val="0037730F"/>
    <w:rsid w:val="003775E5"/>
    <w:rsid w:val="00377722"/>
    <w:rsid w:val="00377C17"/>
    <w:rsid w:val="0038053E"/>
    <w:rsid w:val="0038057E"/>
    <w:rsid w:val="0038093F"/>
    <w:rsid w:val="00380B29"/>
    <w:rsid w:val="00380D7E"/>
    <w:rsid w:val="0038121A"/>
    <w:rsid w:val="003812A4"/>
    <w:rsid w:val="003815AF"/>
    <w:rsid w:val="0038173D"/>
    <w:rsid w:val="00381B76"/>
    <w:rsid w:val="00382113"/>
    <w:rsid w:val="003821DB"/>
    <w:rsid w:val="0038235C"/>
    <w:rsid w:val="0038239E"/>
    <w:rsid w:val="003824B4"/>
    <w:rsid w:val="0038255F"/>
    <w:rsid w:val="00382712"/>
    <w:rsid w:val="003828A0"/>
    <w:rsid w:val="00382AB8"/>
    <w:rsid w:val="00382BC0"/>
    <w:rsid w:val="00382D32"/>
    <w:rsid w:val="003830B3"/>
    <w:rsid w:val="0038349A"/>
    <w:rsid w:val="003836CA"/>
    <w:rsid w:val="003838BE"/>
    <w:rsid w:val="00383A53"/>
    <w:rsid w:val="00383AF5"/>
    <w:rsid w:val="00383B98"/>
    <w:rsid w:val="00383CEE"/>
    <w:rsid w:val="00383E9B"/>
    <w:rsid w:val="00384043"/>
    <w:rsid w:val="00384975"/>
    <w:rsid w:val="00384C36"/>
    <w:rsid w:val="00384E11"/>
    <w:rsid w:val="00384FB5"/>
    <w:rsid w:val="00384FCC"/>
    <w:rsid w:val="0038504D"/>
    <w:rsid w:val="00385482"/>
    <w:rsid w:val="003859DE"/>
    <w:rsid w:val="00385A3A"/>
    <w:rsid w:val="00385A4F"/>
    <w:rsid w:val="00385C9E"/>
    <w:rsid w:val="00385CE9"/>
    <w:rsid w:val="00385F00"/>
    <w:rsid w:val="00385F08"/>
    <w:rsid w:val="003861A6"/>
    <w:rsid w:val="00386375"/>
    <w:rsid w:val="003866F4"/>
    <w:rsid w:val="00386800"/>
    <w:rsid w:val="003868B9"/>
    <w:rsid w:val="003869AD"/>
    <w:rsid w:val="00386FA6"/>
    <w:rsid w:val="003875C6"/>
    <w:rsid w:val="003879E5"/>
    <w:rsid w:val="00387B7F"/>
    <w:rsid w:val="00387D96"/>
    <w:rsid w:val="00387EE1"/>
    <w:rsid w:val="003900DD"/>
    <w:rsid w:val="00390258"/>
    <w:rsid w:val="0039025A"/>
    <w:rsid w:val="003903F8"/>
    <w:rsid w:val="00390413"/>
    <w:rsid w:val="003908B0"/>
    <w:rsid w:val="00390A38"/>
    <w:rsid w:val="003915A6"/>
    <w:rsid w:val="003917C4"/>
    <w:rsid w:val="00391B3F"/>
    <w:rsid w:val="00391B9A"/>
    <w:rsid w:val="003921CB"/>
    <w:rsid w:val="00392689"/>
    <w:rsid w:val="003926A6"/>
    <w:rsid w:val="0039275E"/>
    <w:rsid w:val="003928D7"/>
    <w:rsid w:val="0039293D"/>
    <w:rsid w:val="00392DB6"/>
    <w:rsid w:val="00392EAE"/>
    <w:rsid w:val="00393037"/>
    <w:rsid w:val="0039357E"/>
    <w:rsid w:val="00393645"/>
    <w:rsid w:val="00393C00"/>
    <w:rsid w:val="003942F3"/>
    <w:rsid w:val="00394703"/>
    <w:rsid w:val="00394798"/>
    <w:rsid w:val="003947EB"/>
    <w:rsid w:val="00394900"/>
    <w:rsid w:val="00394A76"/>
    <w:rsid w:val="00394AF2"/>
    <w:rsid w:val="00394CD2"/>
    <w:rsid w:val="00394FC1"/>
    <w:rsid w:val="00395068"/>
    <w:rsid w:val="00395366"/>
    <w:rsid w:val="00395432"/>
    <w:rsid w:val="00395882"/>
    <w:rsid w:val="0039592D"/>
    <w:rsid w:val="003959AD"/>
    <w:rsid w:val="0039622C"/>
    <w:rsid w:val="003965E8"/>
    <w:rsid w:val="00396666"/>
    <w:rsid w:val="00396969"/>
    <w:rsid w:val="00396DC7"/>
    <w:rsid w:val="00396FCA"/>
    <w:rsid w:val="00396FD5"/>
    <w:rsid w:val="00396FD8"/>
    <w:rsid w:val="00397669"/>
    <w:rsid w:val="003979A6"/>
    <w:rsid w:val="00397D80"/>
    <w:rsid w:val="00397E18"/>
    <w:rsid w:val="00397FA9"/>
    <w:rsid w:val="003A0003"/>
    <w:rsid w:val="003A036A"/>
    <w:rsid w:val="003A0584"/>
    <w:rsid w:val="003A05CB"/>
    <w:rsid w:val="003A0D30"/>
    <w:rsid w:val="003A0DEB"/>
    <w:rsid w:val="003A0F2F"/>
    <w:rsid w:val="003A0FDA"/>
    <w:rsid w:val="003A1052"/>
    <w:rsid w:val="003A113A"/>
    <w:rsid w:val="003A1DCD"/>
    <w:rsid w:val="003A1DE4"/>
    <w:rsid w:val="003A214D"/>
    <w:rsid w:val="003A2163"/>
    <w:rsid w:val="003A2350"/>
    <w:rsid w:val="003A2455"/>
    <w:rsid w:val="003A26DB"/>
    <w:rsid w:val="003A26F3"/>
    <w:rsid w:val="003A2D43"/>
    <w:rsid w:val="003A3073"/>
    <w:rsid w:val="003A3274"/>
    <w:rsid w:val="003A3848"/>
    <w:rsid w:val="003A3B26"/>
    <w:rsid w:val="003A3FC0"/>
    <w:rsid w:val="003A4464"/>
    <w:rsid w:val="003A485A"/>
    <w:rsid w:val="003A4E67"/>
    <w:rsid w:val="003A5107"/>
    <w:rsid w:val="003A51F5"/>
    <w:rsid w:val="003A53B2"/>
    <w:rsid w:val="003A546E"/>
    <w:rsid w:val="003A576E"/>
    <w:rsid w:val="003A5C2F"/>
    <w:rsid w:val="003A5E10"/>
    <w:rsid w:val="003A5F0A"/>
    <w:rsid w:val="003A5F50"/>
    <w:rsid w:val="003A5F57"/>
    <w:rsid w:val="003A65D2"/>
    <w:rsid w:val="003A6730"/>
    <w:rsid w:val="003A69D8"/>
    <w:rsid w:val="003A6D8F"/>
    <w:rsid w:val="003A71E1"/>
    <w:rsid w:val="003A736A"/>
    <w:rsid w:val="003A74DF"/>
    <w:rsid w:val="003A7596"/>
    <w:rsid w:val="003A76C7"/>
    <w:rsid w:val="003A7B3D"/>
    <w:rsid w:val="003B0199"/>
    <w:rsid w:val="003B03EF"/>
    <w:rsid w:val="003B07A2"/>
    <w:rsid w:val="003B07C9"/>
    <w:rsid w:val="003B081D"/>
    <w:rsid w:val="003B0DBA"/>
    <w:rsid w:val="003B0E71"/>
    <w:rsid w:val="003B1132"/>
    <w:rsid w:val="003B1D83"/>
    <w:rsid w:val="003B1E4C"/>
    <w:rsid w:val="003B1FB5"/>
    <w:rsid w:val="003B20E1"/>
    <w:rsid w:val="003B20F3"/>
    <w:rsid w:val="003B2383"/>
    <w:rsid w:val="003B23CE"/>
    <w:rsid w:val="003B241B"/>
    <w:rsid w:val="003B24B6"/>
    <w:rsid w:val="003B25D0"/>
    <w:rsid w:val="003B275E"/>
    <w:rsid w:val="003B27C0"/>
    <w:rsid w:val="003B2938"/>
    <w:rsid w:val="003B2B1E"/>
    <w:rsid w:val="003B30E4"/>
    <w:rsid w:val="003B36AC"/>
    <w:rsid w:val="003B3839"/>
    <w:rsid w:val="003B3877"/>
    <w:rsid w:val="003B3A35"/>
    <w:rsid w:val="003B456A"/>
    <w:rsid w:val="003B4655"/>
    <w:rsid w:val="003B46D7"/>
    <w:rsid w:val="003B4759"/>
    <w:rsid w:val="003B4A9A"/>
    <w:rsid w:val="003B4B97"/>
    <w:rsid w:val="003B4CDA"/>
    <w:rsid w:val="003B4D15"/>
    <w:rsid w:val="003B4F99"/>
    <w:rsid w:val="003B5277"/>
    <w:rsid w:val="003B58C8"/>
    <w:rsid w:val="003B5BA8"/>
    <w:rsid w:val="003B5BB1"/>
    <w:rsid w:val="003B5BD6"/>
    <w:rsid w:val="003B5C5C"/>
    <w:rsid w:val="003B5CDB"/>
    <w:rsid w:val="003B5FA5"/>
    <w:rsid w:val="003B67A1"/>
    <w:rsid w:val="003B6A68"/>
    <w:rsid w:val="003B6CD5"/>
    <w:rsid w:val="003B6D04"/>
    <w:rsid w:val="003B7130"/>
    <w:rsid w:val="003B74C5"/>
    <w:rsid w:val="003B7693"/>
    <w:rsid w:val="003B7909"/>
    <w:rsid w:val="003B7BE4"/>
    <w:rsid w:val="003B7DF9"/>
    <w:rsid w:val="003C06B5"/>
    <w:rsid w:val="003C06D0"/>
    <w:rsid w:val="003C0824"/>
    <w:rsid w:val="003C0972"/>
    <w:rsid w:val="003C0976"/>
    <w:rsid w:val="003C0AC5"/>
    <w:rsid w:val="003C0F3B"/>
    <w:rsid w:val="003C16C9"/>
    <w:rsid w:val="003C1BEC"/>
    <w:rsid w:val="003C1E34"/>
    <w:rsid w:val="003C2855"/>
    <w:rsid w:val="003C2857"/>
    <w:rsid w:val="003C2997"/>
    <w:rsid w:val="003C2E51"/>
    <w:rsid w:val="003C3379"/>
    <w:rsid w:val="003C3851"/>
    <w:rsid w:val="003C3DFA"/>
    <w:rsid w:val="003C4366"/>
    <w:rsid w:val="003C45D1"/>
    <w:rsid w:val="003C49F7"/>
    <w:rsid w:val="003C4DAA"/>
    <w:rsid w:val="003C4E17"/>
    <w:rsid w:val="003C4E1E"/>
    <w:rsid w:val="003C5565"/>
    <w:rsid w:val="003C580F"/>
    <w:rsid w:val="003C5948"/>
    <w:rsid w:val="003C5A02"/>
    <w:rsid w:val="003C5DFA"/>
    <w:rsid w:val="003C6089"/>
    <w:rsid w:val="003C60BB"/>
    <w:rsid w:val="003C64C7"/>
    <w:rsid w:val="003C65A2"/>
    <w:rsid w:val="003C65DF"/>
    <w:rsid w:val="003C678B"/>
    <w:rsid w:val="003C6C3C"/>
    <w:rsid w:val="003C727F"/>
    <w:rsid w:val="003C7333"/>
    <w:rsid w:val="003C73C1"/>
    <w:rsid w:val="003C78C6"/>
    <w:rsid w:val="003C7A07"/>
    <w:rsid w:val="003C7ADA"/>
    <w:rsid w:val="003C7C6A"/>
    <w:rsid w:val="003C7DC1"/>
    <w:rsid w:val="003D033F"/>
    <w:rsid w:val="003D059A"/>
    <w:rsid w:val="003D062C"/>
    <w:rsid w:val="003D0712"/>
    <w:rsid w:val="003D0756"/>
    <w:rsid w:val="003D0896"/>
    <w:rsid w:val="003D0B52"/>
    <w:rsid w:val="003D0D49"/>
    <w:rsid w:val="003D0EEC"/>
    <w:rsid w:val="003D106F"/>
    <w:rsid w:val="003D13B1"/>
    <w:rsid w:val="003D1475"/>
    <w:rsid w:val="003D15EC"/>
    <w:rsid w:val="003D1862"/>
    <w:rsid w:val="003D1A61"/>
    <w:rsid w:val="003D1BC5"/>
    <w:rsid w:val="003D1CBF"/>
    <w:rsid w:val="003D1E18"/>
    <w:rsid w:val="003D1F87"/>
    <w:rsid w:val="003D263B"/>
    <w:rsid w:val="003D274E"/>
    <w:rsid w:val="003D27AE"/>
    <w:rsid w:val="003D2928"/>
    <w:rsid w:val="003D2941"/>
    <w:rsid w:val="003D29FE"/>
    <w:rsid w:val="003D30CA"/>
    <w:rsid w:val="003D3198"/>
    <w:rsid w:val="003D3442"/>
    <w:rsid w:val="003D3D21"/>
    <w:rsid w:val="003D427A"/>
    <w:rsid w:val="003D4BB2"/>
    <w:rsid w:val="003D4FB8"/>
    <w:rsid w:val="003D5056"/>
    <w:rsid w:val="003D5913"/>
    <w:rsid w:val="003D5BCC"/>
    <w:rsid w:val="003D5C15"/>
    <w:rsid w:val="003D5FDA"/>
    <w:rsid w:val="003D695A"/>
    <w:rsid w:val="003D7351"/>
    <w:rsid w:val="003D761C"/>
    <w:rsid w:val="003D76CC"/>
    <w:rsid w:val="003D79D0"/>
    <w:rsid w:val="003D7CDD"/>
    <w:rsid w:val="003D7E95"/>
    <w:rsid w:val="003D7F23"/>
    <w:rsid w:val="003E040F"/>
    <w:rsid w:val="003E05A0"/>
    <w:rsid w:val="003E0A96"/>
    <w:rsid w:val="003E0ED1"/>
    <w:rsid w:val="003E1777"/>
    <w:rsid w:val="003E1E15"/>
    <w:rsid w:val="003E22C9"/>
    <w:rsid w:val="003E24BF"/>
    <w:rsid w:val="003E2750"/>
    <w:rsid w:val="003E2B62"/>
    <w:rsid w:val="003E2EBB"/>
    <w:rsid w:val="003E34EC"/>
    <w:rsid w:val="003E3593"/>
    <w:rsid w:val="003E3991"/>
    <w:rsid w:val="003E3D19"/>
    <w:rsid w:val="003E3DD6"/>
    <w:rsid w:val="003E3E39"/>
    <w:rsid w:val="003E3FCD"/>
    <w:rsid w:val="003E47D1"/>
    <w:rsid w:val="003E4950"/>
    <w:rsid w:val="003E51BB"/>
    <w:rsid w:val="003E5DA7"/>
    <w:rsid w:val="003E608A"/>
    <w:rsid w:val="003E62DC"/>
    <w:rsid w:val="003E6503"/>
    <w:rsid w:val="003E65A9"/>
    <w:rsid w:val="003E6776"/>
    <w:rsid w:val="003E6C42"/>
    <w:rsid w:val="003E6CC3"/>
    <w:rsid w:val="003E7529"/>
    <w:rsid w:val="003E771D"/>
    <w:rsid w:val="003E7908"/>
    <w:rsid w:val="003E7CA7"/>
    <w:rsid w:val="003E7CAA"/>
    <w:rsid w:val="003E7DDC"/>
    <w:rsid w:val="003F0024"/>
    <w:rsid w:val="003F0120"/>
    <w:rsid w:val="003F01AD"/>
    <w:rsid w:val="003F02EB"/>
    <w:rsid w:val="003F03AE"/>
    <w:rsid w:val="003F045F"/>
    <w:rsid w:val="003F097E"/>
    <w:rsid w:val="003F0F86"/>
    <w:rsid w:val="003F0F9E"/>
    <w:rsid w:val="003F100E"/>
    <w:rsid w:val="003F14CF"/>
    <w:rsid w:val="003F16AC"/>
    <w:rsid w:val="003F1BB1"/>
    <w:rsid w:val="003F1EC4"/>
    <w:rsid w:val="003F209E"/>
    <w:rsid w:val="003F20C0"/>
    <w:rsid w:val="003F213E"/>
    <w:rsid w:val="003F2211"/>
    <w:rsid w:val="003F24FD"/>
    <w:rsid w:val="003F284A"/>
    <w:rsid w:val="003F2995"/>
    <w:rsid w:val="003F2AA7"/>
    <w:rsid w:val="003F2DCB"/>
    <w:rsid w:val="003F2E12"/>
    <w:rsid w:val="003F2E9D"/>
    <w:rsid w:val="003F2FEA"/>
    <w:rsid w:val="003F354E"/>
    <w:rsid w:val="003F3774"/>
    <w:rsid w:val="003F37F3"/>
    <w:rsid w:val="003F3814"/>
    <w:rsid w:val="003F3DAB"/>
    <w:rsid w:val="003F3EF6"/>
    <w:rsid w:val="003F4359"/>
    <w:rsid w:val="003F441C"/>
    <w:rsid w:val="003F4837"/>
    <w:rsid w:val="003F48AA"/>
    <w:rsid w:val="003F4A85"/>
    <w:rsid w:val="003F4AD1"/>
    <w:rsid w:val="003F4B35"/>
    <w:rsid w:val="003F4B6A"/>
    <w:rsid w:val="003F5020"/>
    <w:rsid w:val="003F5049"/>
    <w:rsid w:val="003F50D8"/>
    <w:rsid w:val="003F5704"/>
    <w:rsid w:val="003F572A"/>
    <w:rsid w:val="003F5C86"/>
    <w:rsid w:val="003F6CD6"/>
    <w:rsid w:val="003F7E76"/>
    <w:rsid w:val="004000CC"/>
    <w:rsid w:val="004002FF"/>
    <w:rsid w:val="0040096E"/>
    <w:rsid w:val="00400C6A"/>
    <w:rsid w:val="00401C05"/>
    <w:rsid w:val="004022BF"/>
    <w:rsid w:val="004023FF"/>
    <w:rsid w:val="004026E7"/>
    <w:rsid w:val="00402711"/>
    <w:rsid w:val="0040286C"/>
    <w:rsid w:val="00402A8B"/>
    <w:rsid w:val="00402F1E"/>
    <w:rsid w:val="00402FA1"/>
    <w:rsid w:val="0040306F"/>
    <w:rsid w:val="0040349D"/>
    <w:rsid w:val="004034DA"/>
    <w:rsid w:val="00403727"/>
    <w:rsid w:val="00403A87"/>
    <w:rsid w:val="00403BAF"/>
    <w:rsid w:val="00403F46"/>
    <w:rsid w:val="0040401C"/>
    <w:rsid w:val="00404210"/>
    <w:rsid w:val="00404821"/>
    <w:rsid w:val="00404B38"/>
    <w:rsid w:val="00404C4E"/>
    <w:rsid w:val="00404EF3"/>
    <w:rsid w:val="00404F5B"/>
    <w:rsid w:val="0040503B"/>
    <w:rsid w:val="0040509C"/>
    <w:rsid w:val="0040536B"/>
    <w:rsid w:val="004053A9"/>
    <w:rsid w:val="0040573D"/>
    <w:rsid w:val="004058A0"/>
    <w:rsid w:val="00405B2E"/>
    <w:rsid w:val="00405BB7"/>
    <w:rsid w:val="00405D7F"/>
    <w:rsid w:val="00406371"/>
    <w:rsid w:val="00406377"/>
    <w:rsid w:val="004064B6"/>
    <w:rsid w:val="004066C2"/>
    <w:rsid w:val="00406954"/>
    <w:rsid w:val="00406D78"/>
    <w:rsid w:val="00406F82"/>
    <w:rsid w:val="0040747A"/>
    <w:rsid w:val="00407559"/>
    <w:rsid w:val="004075E8"/>
    <w:rsid w:val="00407716"/>
    <w:rsid w:val="00407EC4"/>
    <w:rsid w:val="00407FB9"/>
    <w:rsid w:val="004103C8"/>
    <w:rsid w:val="00410791"/>
    <w:rsid w:val="00410804"/>
    <w:rsid w:val="004109F4"/>
    <w:rsid w:val="00410F7B"/>
    <w:rsid w:val="0041139D"/>
    <w:rsid w:val="0041166D"/>
    <w:rsid w:val="004116A9"/>
    <w:rsid w:val="00411879"/>
    <w:rsid w:val="00411DC9"/>
    <w:rsid w:val="00411E2A"/>
    <w:rsid w:val="00411FC1"/>
    <w:rsid w:val="00412AA5"/>
    <w:rsid w:val="0041309D"/>
    <w:rsid w:val="004134D7"/>
    <w:rsid w:val="004135E3"/>
    <w:rsid w:val="004136D5"/>
    <w:rsid w:val="00413997"/>
    <w:rsid w:val="004139EE"/>
    <w:rsid w:val="00413A57"/>
    <w:rsid w:val="00413A66"/>
    <w:rsid w:val="00413C49"/>
    <w:rsid w:val="00414271"/>
    <w:rsid w:val="0041439B"/>
    <w:rsid w:val="00414AAF"/>
    <w:rsid w:val="00414DE4"/>
    <w:rsid w:val="00414ECB"/>
    <w:rsid w:val="00414FA8"/>
    <w:rsid w:val="00415213"/>
    <w:rsid w:val="00415359"/>
    <w:rsid w:val="00415830"/>
    <w:rsid w:val="00415AEB"/>
    <w:rsid w:val="00415BF2"/>
    <w:rsid w:val="00415EFF"/>
    <w:rsid w:val="00416044"/>
    <w:rsid w:val="004160B9"/>
    <w:rsid w:val="00416191"/>
    <w:rsid w:val="004163C1"/>
    <w:rsid w:val="00416912"/>
    <w:rsid w:val="004169E1"/>
    <w:rsid w:val="00416EB8"/>
    <w:rsid w:val="00417644"/>
    <w:rsid w:val="00417A4E"/>
    <w:rsid w:val="00417B63"/>
    <w:rsid w:val="00420048"/>
    <w:rsid w:val="00420356"/>
    <w:rsid w:val="004204B6"/>
    <w:rsid w:val="004205D8"/>
    <w:rsid w:val="004208D7"/>
    <w:rsid w:val="00420D46"/>
    <w:rsid w:val="0042112A"/>
    <w:rsid w:val="0042116E"/>
    <w:rsid w:val="0042137F"/>
    <w:rsid w:val="00421391"/>
    <w:rsid w:val="0042151C"/>
    <w:rsid w:val="00421530"/>
    <w:rsid w:val="004219D1"/>
    <w:rsid w:val="004219EE"/>
    <w:rsid w:val="00421F9F"/>
    <w:rsid w:val="00422184"/>
    <w:rsid w:val="004224C4"/>
    <w:rsid w:val="004228AA"/>
    <w:rsid w:val="00422A15"/>
    <w:rsid w:val="00422C12"/>
    <w:rsid w:val="00422D05"/>
    <w:rsid w:val="00422E31"/>
    <w:rsid w:val="00422F0F"/>
    <w:rsid w:val="00422FC2"/>
    <w:rsid w:val="00423522"/>
    <w:rsid w:val="0042390C"/>
    <w:rsid w:val="00423CA9"/>
    <w:rsid w:val="00423CBB"/>
    <w:rsid w:val="004242F2"/>
    <w:rsid w:val="00424548"/>
    <w:rsid w:val="004246F7"/>
    <w:rsid w:val="00424A9C"/>
    <w:rsid w:val="00424B3C"/>
    <w:rsid w:val="004255C4"/>
    <w:rsid w:val="00425906"/>
    <w:rsid w:val="00425961"/>
    <w:rsid w:val="00425A64"/>
    <w:rsid w:val="00426000"/>
    <w:rsid w:val="00426003"/>
    <w:rsid w:val="00426B7F"/>
    <w:rsid w:val="00426BE1"/>
    <w:rsid w:val="00426C09"/>
    <w:rsid w:val="00427100"/>
    <w:rsid w:val="004271C0"/>
    <w:rsid w:val="004276A5"/>
    <w:rsid w:val="00427B1C"/>
    <w:rsid w:val="00427ED0"/>
    <w:rsid w:val="00430551"/>
    <w:rsid w:val="0043072A"/>
    <w:rsid w:val="00430928"/>
    <w:rsid w:val="00430AFE"/>
    <w:rsid w:val="00430FB6"/>
    <w:rsid w:val="00431194"/>
    <w:rsid w:val="00431227"/>
    <w:rsid w:val="0043186E"/>
    <w:rsid w:val="0043193D"/>
    <w:rsid w:val="00431A05"/>
    <w:rsid w:val="00431BCA"/>
    <w:rsid w:val="00431DB2"/>
    <w:rsid w:val="00431F3F"/>
    <w:rsid w:val="00432280"/>
    <w:rsid w:val="00432403"/>
    <w:rsid w:val="00432675"/>
    <w:rsid w:val="0043269E"/>
    <w:rsid w:val="00432773"/>
    <w:rsid w:val="0043284F"/>
    <w:rsid w:val="00433415"/>
    <w:rsid w:val="00433561"/>
    <w:rsid w:val="00433A1B"/>
    <w:rsid w:val="00433A41"/>
    <w:rsid w:val="00433A50"/>
    <w:rsid w:val="00433B10"/>
    <w:rsid w:val="00433CC3"/>
    <w:rsid w:val="00433FCC"/>
    <w:rsid w:val="00433FD9"/>
    <w:rsid w:val="004343A2"/>
    <w:rsid w:val="004344BE"/>
    <w:rsid w:val="004344D3"/>
    <w:rsid w:val="00435360"/>
    <w:rsid w:val="0043562E"/>
    <w:rsid w:val="0043573E"/>
    <w:rsid w:val="004357FE"/>
    <w:rsid w:val="00435CCE"/>
    <w:rsid w:val="00435DC0"/>
    <w:rsid w:val="00436057"/>
    <w:rsid w:val="004361ED"/>
    <w:rsid w:val="004362CB"/>
    <w:rsid w:val="0043675A"/>
    <w:rsid w:val="0043696C"/>
    <w:rsid w:val="004369EB"/>
    <w:rsid w:val="00436E84"/>
    <w:rsid w:val="00437034"/>
    <w:rsid w:val="0043724D"/>
    <w:rsid w:val="00437C84"/>
    <w:rsid w:val="00440061"/>
    <w:rsid w:val="004404EC"/>
    <w:rsid w:val="004406D9"/>
    <w:rsid w:val="00440ECF"/>
    <w:rsid w:val="00441539"/>
    <w:rsid w:val="00441716"/>
    <w:rsid w:val="00441A6D"/>
    <w:rsid w:val="00441D16"/>
    <w:rsid w:val="00441FE2"/>
    <w:rsid w:val="00442002"/>
    <w:rsid w:val="004420DC"/>
    <w:rsid w:val="00442665"/>
    <w:rsid w:val="004427C3"/>
    <w:rsid w:val="00442805"/>
    <w:rsid w:val="004428F0"/>
    <w:rsid w:val="00442CAA"/>
    <w:rsid w:val="00442ED6"/>
    <w:rsid w:val="00443264"/>
    <w:rsid w:val="00443E5D"/>
    <w:rsid w:val="004440B1"/>
    <w:rsid w:val="00444117"/>
    <w:rsid w:val="00444518"/>
    <w:rsid w:val="0044494C"/>
    <w:rsid w:val="00444A79"/>
    <w:rsid w:val="00444B5E"/>
    <w:rsid w:val="00444C56"/>
    <w:rsid w:val="00444D14"/>
    <w:rsid w:val="00444E21"/>
    <w:rsid w:val="00444F7D"/>
    <w:rsid w:val="00444FEB"/>
    <w:rsid w:val="00445258"/>
    <w:rsid w:val="00445301"/>
    <w:rsid w:val="004453C7"/>
    <w:rsid w:val="0044552C"/>
    <w:rsid w:val="00445643"/>
    <w:rsid w:val="00445917"/>
    <w:rsid w:val="00445FFB"/>
    <w:rsid w:val="00446389"/>
    <w:rsid w:val="0044665B"/>
    <w:rsid w:val="00446858"/>
    <w:rsid w:val="00446999"/>
    <w:rsid w:val="00446CB1"/>
    <w:rsid w:val="004470BB"/>
    <w:rsid w:val="00447262"/>
    <w:rsid w:val="004475C0"/>
    <w:rsid w:val="00447C4F"/>
    <w:rsid w:val="00447C65"/>
    <w:rsid w:val="004500B8"/>
    <w:rsid w:val="00450125"/>
    <w:rsid w:val="0045014C"/>
    <w:rsid w:val="004504DB"/>
    <w:rsid w:val="0045062E"/>
    <w:rsid w:val="004508B9"/>
    <w:rsid w:val="00450E67"/>
    <w:rsid w:val="00450F3D"/>
    <w:rsid w:val="004513E7"/>
    <w:rsid w:val="00451F9F"/>
    <w:rsid w:val="004523DA"/>
    <w:rsid w:val="004524DA"/>
    <w:rsid w:val="00452849"/>
    <w:rsid w:val="00452B29"/>
    <w:rsid w:val="00452C20"/>
    <w:rsid w:val="00452C76"/>
    <w:rsid w:val="004530A8"/>
    <w:rsid w:val="00453658"/>
    <w:rsid w:val="00453C23"/>
    <w:rsid w:val="00453CAC"/>
    <w:rsid w:val="00453F3A"/>
    <w:rsid w:val="00453F50"/>
    <w:rsid w:val="00453F85"/>
    <w:rsid w:val="00454FD2"/>
    <w:rsid w:val="004550E5"/>
    <w:rsid w:val="004555D1"/>
    <w:rsid w:val="004555EA"/>
    <w:rsid w:val="0045581A"/>
    <w:rsid w:val="00455B6B"/>
    <w:rsid w:val="00455BB2"/>
    <w:rsid w:val="00455BC2"/>
    <w:rsid w:val="00455CFD"/>
    <w:rsid w:val="00456071"/>
    <w:rsid w:val="0045647D"/>
    <w:rsid w:val="004564A3"/>
    <w:rsid w:val="00456B4B"/>
    <w:rsid w:val="00456BAB"/>
    <w:rsid w:val="00456FB4"/>
    <w:rsid w:val="0045721C"/>
    <w:rsid w:val="0045729E"/>
    <w:rsid w:val="00457506"/>
    <w:rsid w:val="00457833"/>
    <w:rsid w:val="0045783B"/>
    <w:rsid w:val="00457957"/>
    <w:rsid w:val="00457CA7"/>
    <w:rsid w:val="00457DFA"/>
    <w:rsid w:val="00457EEF"/>
    <w:rsid w:val="00460069"/>
    <w:rsid w:val="0046020E"/>
    <w:rsid w:val="004602C3"/>
    <w:rsid w:val="00460498"/>
    <w:rsid w:val="00460503"/>
    <w:rsid w:val="004609F8"/>
    <w:rsid w:val="00460A0E"/>
    <w:rsid w:val="00460E4D"/>
    <w:rsid w:val="00460EC0"/>
    <w:rsid w:val="00460EF6"/>
    <w:rsid w:val="0046101A"/>
    <w:rsid w:val="00461175"/>
    <w:rsid w:val="0046121C"/>
    <w:rsid w:val="00461A55"/>
    <w:rsid w:val="00461EB6"/>
    <w:rsid w:val="0046211C"/>
    <w:rsid w:val="0046237E"/>
    <w:rsid w:val="00462757"/>
    <w:rsid w:val="00462E09"/>
    <w:rsid w:val="00462E4F"/>
    <w:rsid w:val="00462EC7"/>
    <w:rsid w:val="00463782"/>
    <w:rsid w:val="00463883"/>
    <w:rsid w:val="00463A0B"/>
    <w:rsid w:val="00463A88"/>
    <w:rsid w:val="00463F92"/>
    <w:rsid w:val="004640BD"/>
    <w:rsid w:val="0046464F"/>
    <w:rsid w:val="00464CBB"/>
    <w:rsid w:val="00464DF5"/>
    <w:rsid w:val="00465185"/>
    <w:rsid w:val="00465570"/>
    <w:rsid w:val="00465778"/>
    <w:rsid w:val="00465894"/>
    <w:rsid w:val="0046596C"/>
    <w:rsid w:val="00465B0F"/>
    <w:rsid w:val="00465E92"/>
    <w:rsid w:val="0046609F"/>
    <w:rsid w:val="004661F6"/>
    <w:rsid w:val="0046631E"/>
    <w:rsid w:val="0046653F"/>
    <w:rsid w:val="00466E13"/>
    <w:rsid w:val="00466E71"/>
    <w:rsid w:val="0046711C"/>
    <w:rsid w:val="004671FF"/>
    <w:rsid w:val="00467513"/>
    <w:rsid w:val="004675B7"/>
    <w:rsid w:val="004679C8"/>
    <w:rsid w:val="00467BBD"/>
    <w:rsid w:val="00470C03"/>
    <w:rsid w:val="00471338"/>
    <w:rsid w:val="0047160A"/>
    <w:rsid w:val="004718F6"/>
    <w:rsid w:val="00471A72"/>
    <w:rsid w:val="00471BA3"/>
    <w:rsid w:val="00472572"/>
    <w:rsid w:val="004725F2"/>
    <w:rsid w:val="00472718"/>
    <w:rsid w:val="00472835"/>
    <w:rsid w:val="00472884"/>
    <w:rsid w:val="00472B7E"/>
    <w:rsid w:val="00472C06"/>
    <w:rsid w:val="0047366B"/>
    <w:rsid w:val="0047392F"/>
    <w:rsid w:val="00473EE5"/>
    <w:rsid w:val="004741A3"/>
    <w:rsid w:val="00474243"/>
    <w:rsid w:val="0047436A"/>
    <w:rsid w:val="00474508"/>
    <w:rsid w:val="0047485C"/>
    <w:rsid w:val="00474AAD"/>
    <w:rsid w:val="00474DBE"/>
    <w:rsid w:val="00475023"/>
    <w:rsid w:val="004750C4"/>
    <w:rsid w:val="004751C3"/>
    <w:rsid w:val="004751D0"/>
    <w:rsid w:val="004751FE"/>
    <w:rsid w:val="0047567E"/>
    <w:rsid w:val="0047569A"/>
    <w:rsid w:val="0047586A"/>
    <w:rsid w:val="00475899"/>
    <w:rsid w:val="00476021"/>
    <w:rsid w:val="0047614F"/>
    <w:rsid w:val="00476349"/>
    <w:rsid w:val="0047660D"/>
    <w:rsid w:val="00476D2A"/>
    <w:rsid w:val="00477077"/>
    <w:rsid w:val="0047791A"/>
    <w:rsid w:val="00477AA6"/>
    <w:rsid w:val="00480033"/>
    <w:rsid w:val="00480080"/>
    <w:rsid w:val="0048009A"/>
    <w:rsid w:val="00480734"/>
    <w:rsid w:val="00480775"/>
    <w:rsid w:val="00480D32"/>
    <w:rsid w:val="004811FF"/>
    <w:rsid w:val="0048122B"/>
    <w:rsid w:val="00481426"/>
    <w:rsid w:val="00481682"/>
    <w:rsid w:val="00481C44"/>
    <w:rsid w:val="0048222D"/>
    <w:rsid w:val="004823FF"/>
    <w:rsid w:val="0048249C"/>
    <w:rsid w:val="0048253E"/>
    <w:rsid w:val="00482C09"/>
    <w:rsid w:val="0048308C"/>
    <w:rsid w:val="0048309D"/>
    <w:rsid w:val="0048358E"/>
    <w:rsid w:val="004835A0"/>
    <w:rsid w:val="00483C23"/>
    <w:rsid w:val="00483CA3"/>
    <w:rsid w:val="004840F2"/>
    <w:rsid w:val="004843D2"/>
    <w:rsid w:val="00484563"/>
    <w:rsid w:val="00484899"/>
    <w:rsid w:val="00484C75"/>
    <w:rsid w:val="00484E65"/>
    <w:rsid w:val="0048539B"/>
    <w:rsid w:val="00485701"/>
    <w:rsid w:val="00485C63"/>
    <w:rsid w:val="00485F33"/>
    <w:rsid w:val="00485F78"/>
    <w:rsid w:val="00485FF4"/>
    <w:rsid w:val="00486413"/>
    <w:rsid w:val="00486538"/>
    <w:rsid w:val="0048688A"/>
    <w:rsid w:val="00487410"/>
    <w:rsid w:val="004876DC"/>
    <w:rsid w:val="004877A0"/>
    <w:rsid w:val="004879D4"/>
    <w:rsid w:val="00487C71"/>
    <w:rsid w:val="00490084"/>
    <w:rsid w:val="00490110"/>
    <w:rsid w:val="0049034F"/>
    <w:rsid w:val="00490438"/>
    <w:rsid w:val="00490708"/>
    <w:rsid w:val="0049094D"/>
    <w:rsid w:val="00490B1F"/>
    <w:rsid w:val="00490EEF"/>
    <w:rsid w:val="00491662"/>
    <w:rsid w:val="0049184E"/>
    <w:rsid w:val="00491E06"/>
    <w:rsid w:val="00491EE5"/>
    <w:rsid w:val="00492199"/>
    <w:rsid w:val="00492233"/>
    <w:rsid w:val="004922E1"/>
    <w:rsid w:val="0049238F"/>
    <w:rsid w:val="004926EF"/>
    <w:rsid w:val="004927CC"/>
    <w:rsid w:val="00492852"/>
    <w:rsid w:val="004928CE"/>
    <w:rsid w:val="004929BC"/>
    <w:rsid w:val="00492B8F"/>
    <w:rsid w:val="00492C21"/>
    <w:rsid w:val="004930EF"/>
    <w:rsid w:val="00493206"/>
    <w:rsid w:val="00493403"/>
    <w:rsid w:val="004934B8"/>
    <w:rsid w:val="004934FF"/>
    <w:rsid w:val="004935D6"/>
    <w:rsid w:val="00493AF0"/>
    <w:rsid w:val="00494289"/>
    <w:rsid w:val="00494623"/>
    <w:rsid w:val="004947DF"/>
    <w:rsid w:val="00494858"/>
    <w:rsid w:val="00494AA6"/>
    <w:rsid w:val="00494F53"/>
    <w:rsid w:val="00494F97"/>
    <w:rsid w:val="00494F9E"/>
    <w:rsid w:val="00495095"/>
    <w:rsid w:val="004951B4"/>
    <w:rsid w:val="004952AD"/>
    <w:rsid w:val="00495332"/>
    <w:rsid w:val="004955E1"/>
    <w:rsid w:val="00495764"/>
    <w:rsid w:val="004958D7"/>
    <w:rsid w:val="00495A02"/>
    <w:rsid w:val="00495C21"/>
    <w:rsid w:val="00495C7D"/>
    <w:rsid w:val="00495F39"/>
    <w:rsid w:val="004960AD"/>
    <w:rsid w:val="0049633A"/>
    <w:rsid w:val="0049636A"/>
    <w:rsid w:val="00496611"/>
    <w:rsid w:val="0049668C"/>
    <w:rsid w:val="004966CB"/>
    <w:rsid w:val="00496775"/>
    <w:rsid w:val="00496ACB"/>
    <w:rsid w:val="00496E88"/>
    <w:rsid w:val="00497091"/>
    <w:rsid w:val="0049733E"/>
    <w:rsid w:val="00497628"/>
    <w:rsid w:val="0049762C"/>
    <w:rsid w:val="00497661"/>
    <w:rsid w:val="00497674"/>
    <w:rsid w:val="00497A75"/>
    <w:rsid w:val="00497E3B"/>
    <w:rsid w:val="00497F08"/>
    <w:rsid w:val="004A0094"/>
    <w:rsid w:val="004A0271"/>
    <w:rsid w:val="004A0455"/>
    <w:rsid w:val="004A051F"/>
    <w:rsid w:val="004A05E1"/>
    <w:rsid w:val="004A0747"/>
    <w:rsid w:val="004A0BC7"/>
    <w:rsid w:val="004A0E02"/>
    <w:rsid w:val="004A1041"/>
    <w:rsid w:val="004A104D"/>
    <w:rsid w:val="004A171A"/>
    <w:rsid w:val="004A1DD7"/>
    <w:rsid w:val="004A1FDD"/>
    <w:rsid w:val="004A2C5A"/>
    <w:rsid w:val="004A2D9A"/>
    <w:rsid w:val="004A2F57"/>
    <w:rsid w:val="004A3A1F"/>
    <w:rsid w:val="004A4378"/>
    <w:rsid w:val="004A472D"/>
    <w:rsid w:val="004A47E6"/>
    <w:rsid w:val="004A481A"/>
    <w:rsid w:val="004A5120"/>
    <w:rsid w:val="004A5282"/>
    <w:rsid w:val="004A5A90"/>
    <w:rsid w:val="004A5DD2"/>
    <w:rsid w:val="004A5DEE"/>
    <w:rsid w:val="004A5E51"/>
    <w:rsid w:val="004A66B6"/>
    <w:rsid w:val="004A6737"/>
    <w:rsid w:val="004A74B1"/>
    <w:rsid w:val="004A796F"/>
    <w:rsid w:val="004A7BBE"/>
    <w:rsid w:val="004A7F55"/>
    <w:rsid w:val="004B069B"/>
    <w:rsid w:val="004B074B"/>
    <w:rsid w:val="004B0AF6"/>
    <w:rsid w:val="004B0F72"/>
    <w:rsid w:val="004B10E6"/>
    <w:rsid w:val="004B14F0"/>
    <w:rsid w:val="004B20D9"/>
    <w:rsid w:val="004B22D3"/>
    <w:rsid w:val="004B237B"/>
    <w:rsid w:val="004B2859"/>
    <w:rsid w:val="004B29FE"/>
    <w:rsid w:val="004B2A82"/>
    <w:rsid w:val="004B2C8C"/>
    <w:rsid w:val="004B2DC1"/>
    <w:rsid w:val="004B3177"/>
    <w:rsid w:val="004B3429"/>
    <w:rsid w:val="004B34BF"/>
    <w:rsid w:val="004B3ABA"/>
    <w:rsid w:val="004B3E2C"/>
    <w:rsid w:val="004B3E99"/>
    <w:rsid w:val="004B46D7"/>
    <w:rsid w:val="004B4A00"/>
    <w:rsid w:val="004B4A25"/>
    <w:rsid w:val="004B4DD4"/>
    <w:rsid w:val="004B50BB"/>
    <w:rsid w:val="004B50CB"/>
    <w:rsid w:val="004B5279"/>
    <w:rsid w:val="004B527A"/>
    <w:rsid w:val="004B528A"/>
    <w:rsid w:val="004B5B99"/>
    <w:rsid w:val="004B64D7"/>
    <w:rsid w:val="004B6586"/>
    <w:rsid w:val="004B6863"/>
    <w:rsid w:val="004B6958"/>
    <w:rsid w:val="004B6D7A"/>
    <w:rsid w:val="004B74B2"/>
    <w:rsid w:val="004B7A83"/>
    <w:rsid w:val="004B7AE7"/>
    <w:rsid w:val="004B7F2D"/>
    <w:rsid w:val="004C0371"/>
    <w:rsid w:val="004C067D"/>
    <w:rsid w:val="004C06B3"/>
    <w:rsid w:val="004C0750"/>
    <w:rsid w:val="004C0E70"/>
    <w:rsid w:val="004C1062"/>
    <w:rsid w:val="004C1161"/>
    <w:rsid w:val="004C132A"/>
    <w:rsid w:val="004C2209"/>
    <w:rsid w:val="004C2776"/>
    <w:rsid w:val="004C277F"/>
    <w:rsid w:val="004C2CA0"/>
    <w:rsid w:val="004C2D86"/>
    <w:rsid w:val="004C2DF7"/>
    <w:rsid w:val="004C2E90"/>
    <w:rsid w:val="004C2F4E"/>
    <w:rsid w:val="004C30ED"/>
    <w:rsid w:val="004C31F9"/>
    <w:rsid w:val="004C3234"/>
    <w:rsid w:val="004C325F"/>
    <w:rsid w:val="004C32AA"/>
    <w:rsid w:val="004C3390"/>
    <w:rsid w:val="004C3443"/>
    <w:rsid w:val="004C3A67"/>
    <w:rsid w:val="004C3B5F"/>
    <w:rsid w:val="004C4160"/>
    <w:rsid w:val="004C41AE"/>
    <w:rsid w:val="004C444F"/>
    <w:rsid w:val="004C4A3B"/>
    <w:rsid w:val="004C4D7A"/>
    <w:rsid w:val="004C5191"/>
    <w:rsid w:val="004C5474"/>
    <w:rsid w:val="004C55DE"/>
    <w:rsid w:val="004C5BB5"/>
    <w:rsid w:val="004C5C07"/>
    <w:rsid w:val="004C5CEE"/>
    <w:rsid w:val="004C5E2F"/>
    <w:rsid w:val="004C5F69"/>
    <w:rsid w:val="004C6205"/>
    <w:rsid w:val="004C66AB"/>
    <w:rsid w:val="004C6A43"/>
    <w:rsid w:val="004C6E86"/>
    <w:rsid w:val="004C6F72"/>
    <w:rsid w:val="004C7001"/>
    <w:rsid w:val="004C7957"/>
    <w:rsid w:val="004C7DD4"/>
    <w:rsid w:val="004D01A7"/>
    <w:rsid w:val="004D0E57"/>
    <w:rsid w:val="004D0FFC"/>
    <w:rsid w:val="004D1131"/>
    <w:rsid w:val="004D1253"/>
    <w:rsid w:val="004D1279"/>
    <w:rsid w:val="004D1353"/>
    <w:rsid w:val="004D1A19"/>
    <w:rsid w:val="004D1BA5"/>
    <w:rsid w:val="004D21B7"/>
    <w:rsid w:val="004D23A3"/>
    <w:rsid w:val="004D2578"/>
    <w:rsid w:val="004D26C0"/>
    <w:rsid w:val="004D2907"/>
    <w:rsid w:val="004D2BBE"/>
    <w:rsid w:val="004D2D1D"/>
    <w:rsid w:val="004D3220"/>
    <w:rsid w:val="004D341F"/>
    <w:rsid w:val="004D376C"/>
    <w:rsid w:val="004D38E4"/>
    <w:rsid w:val="004D38E8"/>
    <w:rsid w:val="004D3A04"/>
    <w:rsid w:val="004D3BFA"/>
    <w:rsid w:val="004D3F74"/>
    <w:rsid w:val="004D4863"/>
    <w:rsid w:val="004D5591"/>
    <w:rsid w:val="004D5726"/>
    <w:rsid w:val="004D5846"/>
    <w:rsid w:val="004D58BE"/>
    <w:rsid w:val="004D5F8D"/>
    <w:rsid w:val="004D668E"/>
    <w:rsid w:val="004D66E9"/>
    <w:rsid w:val="004D7031"/>
    <w:rsid w:val="004D748E"/>
    <w:rsid w:val="004D7609"/>
    <w:rsid w:val="004D7723"/>
    <w:rsid w:val="004D7792"/>
    <w:rsid w:val="004D788D"/>
    <w:rsid w:val="004D78A8"/>
    <w:rsid w:val="004D7F0A"/>
    <w:rsid w:val="004D7F2D"/>
    <w:rsid w:val="004E0174"/>
    <w:rsid w:val="004E03A6"/>
    <w:rsid w:val="004E03D1"/>
    <w:rsid w:val="004E060F"/>
    <w:rsid w:val="004E078F"/>
    <w:rsid w:val="004E0A50"/>
    <w:rsid w:val="004E0C53"/>
    <w:rsid w:val="004E0D24"/>
    <w:rsid w:val="004E1388"/>
    <w:rsid w:val="004E15A2"/>
    <w:rsid w:val="004E18F8"/>
    <w:rsid w:val="004E1B3C"/>
    <w:rsid w:val="004E1EB2"/>
    <w:rsid w:val="004E20DD"/>
    <w:rsid w:val="004E2417"/>
    <w:rsid w:val="004E253C"/>
    <w:rsid w:val="004E2771"/>
    <w:rsid w:val="004E27AE"/>
    <w:rsid w:val="004E29DD"/>
    <w:rsid w:val="004E332D"/>
    <w:rsid w:val="004E3875"/>
    <w:rsid w:val="004E3C8A"/>
    <w:rsid w:val="004E3DDB"/>
    <w:rsid w:val="004E4313"/>
    <w:rsid w:val="004E4671"/>
    <w:rsid w:val="004E509B"/>
    <w:rsid w:val="004E5347"/>
    <w:rsid w:val="004E566A"/>
    <w:rsid w:val="004E56F9"/>
    <w:rsid w:val="004E5908"/>
    <w:rsid w:val="004E5EE3"/>
    <w:rsid w:val="004E60DF"/>
    <w:rsid w:val="004E6274"/>
    <w:rsid w:val="004E62B0"/>
    <w:rsid w:val="004E6495"/>
    <w:rsid w:val="004E6CC7"/>
    <w:rsid w:val="004E77C4"/>
    <w:rsid w:val="004E78A5"/>
    <w:rsid w:val="004E7B86"/>
    <w:rsid w:val="004F00EC"/>
    <w:rsid w:val="004F0343"/>
    <w:rsid w:val="004F1198"/>
    <w:rsid w:val="004F1253"/>
    <w:rsid w:val="004F1531"/>
    <w:rsid w:val="004F1AE4"/>
    <w:rsid w:val="004F1BA7"/>
    <w:rsid w:val="004F1D61"/>
    <w:rsid w:val="004F20FA"/>
    <w:rsid w:val="004F254A"/>
    <w:rsid w:val="004F2561"/>
    <w:rsid w:val="004F2615"/>
    <w:rsid w:val="004F2ACA"/>
    <w:rsid w:val="004F2B8F"/>
    <w:rsid w:val="004F2BEF"/>
    <w:rsid w:val="004F35A2"/>
    <w:rsid w:val="004F39C2"/>
    <w:rsid w:val="004F3DFF"/>
    <w:rsid w:val="004F4146"/>
    <w:rsid w:val="004F4528"/>
    <w:rsid w:val="004F45C5"/>
    <w:rsid w:val="004F46FE"/>
    <w:rsid w:val="004F4706"/>
    <w:rsid w:val="004F481C"/>
    <w:rsid w:val="004F4F93"/>
    <w:rsid w:val="004F4FB5"/>
    <w:rsid w:val="004F50B7"/>
    <w:rsid w:val="004F518A"/>
    <w:rsid w:val="004F5389"/>
    <w:rsid w:val="004F5410"/>
    <w:rsid w:val="004F5DA8"/>
    <w:rsid w:val="004F5EE5"/>
    <w:rsid w:val="004F60A5"/>
    <w:rsid w:val="004F6138"/>
    <w:rsid w:val="004F6348"/>
    <w:rsid w:val="004F66F6"/>
    <w:rsid w:val="004F68AF"/>
    <w:rsid w:val="004F69A7"/>
    <w:rsid w:val="004F6BE2"/>
    <w:rsid w:val="004F72BB"/>
    <w:rsid w:val="004F79ED"/>
    <w:rsid w:val="004F7A7A"/>
    <w:rsid w:val="004F7F1A"/>
    <w:rsid w:val="00500486"/>
    <w:rsid w:val="0050061C"/>
    <w:rsid w:val="005006F8"/>
    <w:rsid w:val="00500D1F"/>
    <w:rsid w:val="00500DDE"/>
    <w:rsid w:val="005010F6"/>
    <w:rsid w:val="005015A4"/>
    <w:rsid w:val="005015AB"/>
    <w:rsid w:val="0050177F"/>
    <w:rsid w:val="00501917"/>
    <w:rsid w:val="0050196A"/>
    <w:rsid w:val="00501AC7"/>
    <w:rsid w:val="00501B23"/>
    <w:rsid w:val="00501C0F"/>
    <w:rsid w:val="00501D0A"/>
    <w:rsid w:val="00502210"/>
    <w:rsid w:val="005024C7"/>
    <w:rsid w:val="0050296A"/>
    <w:rsid w:val="00502A9B"/>
    <w:rsid w:val="00502D6D"/>
    <w:rsid w:val="00502EE6"/>
    <w:rsid w:val="0050324F"/>
    <w:rsid w:val="0050325B"/>
    <w:rsid w:val="005034C6"/>
    <w:rsid w:val="00503598"/>
    <w:rsid w:val="005035C4"/>
    <w:rsid w:val="00503860"/>
    <w:rsid w:val="005039BF"/>
    <w:rsid w:val="00503FB4"/>
    <w:rsid w:val="00503FB9"/>
    <w:rsid w:val="0050402F"/>
    <w:rsid w:val="00504318"/>
    <w:rsid w:val="00504708"/>
    <w:rsid w:val="00504A3B"/>
    <w:rsid w:val="00504AC0"/>
    <w:rsid w:val="00504C10"/>
    <w:rsid w:val="00504E87"/>
    <w:rsid w:val="005051F2"/>
    <w:rsid w:val="005057EF"/>
    <w:rsid w:val="005058C0"/>
    <w:rsid w:val="0050592F"/>
    <w:rsid w:val="00505C25"/>
    <w:rsid w:val="005060AD"/>
    <w:rsid w:val="00506136"/>
    <w:rsid w:val="005064F0"/>
    <w:rsid w:val="00506688"/>
    <w:rsid w:val="00506CCF"/>
    <w:rsid w:val="00506D1E"/>
    <w:rsid w:val="00506D27"/>
    <w:rsid w:val="00506E95"/>
    <w:rsid w:val="00506EE4"/>
    <w:rsid w:val="00506F8E"/>
    <w:rsid w:val="005070DD"/>
    <w:rsid w:val="0050734B"/>
    <w:rsid w:val="005076DA"/>
    <w:rsid w:val="005078E0"/>
    <w:rsid w:val="00507C42"/>
    <w:rsid w:val="00507E3B"/>
    <w:rsid w:val="00507F9F"/>
    <w:rsid w:val="00510136"/>
    <w:rsid w:val="005101B3"/>
    <w:rsid w:val="0051027A"/>
    <w:rsid w:val="005104A1"/>
    <w:rsid w:val="00510564"/>
    <w:rsid w:val="00510E4F"/>
    <w:rsid w:val="0051112D"/>
    <w:rsid w:val="00511647"/>
    <w:rsid w:val="005119E5"/>
    <w:rsid w:val="005119E9"/>
    <w:rsid w:val="00511C39"/>
    <w:rsid w:val="00511E99"/>
    <w:rsid w:val="00512418"/>
    <w:rsid w:val="00512760"/>
    <w:rsid w:val="00512786"/>
    <w:rsid w:val="00512CA2"/>
    <w:rsid w:val="00512EA8"/>
    <w:rsid w:val="00512EAA"/>
    <w:rsid w:val="00513034"/>
    <w:rsid w:val="00513280"/>
    <w:rsid w:val="005132A1"/>
    <w:rsid w:val="00513507"/>
    <w:rsid w:val="00513699"/>
    <w:rsid w:val="00513899"/>
    <w:rsid w:val="00513945"/>
    <w:rsid w:val="00513B7D"/>
    <w:rsid w:val="00513CC6"/>
    <w:rsid w:val="0051418D"/>
    <w:rsid w:val="005142AC"/>
    <w:rsid w:val="005142DA"/>
    <w:rsid w:val="005147AC"/>
    <w:rsid w:val="00514B95"/>
    <w:rsid w:val="00514C33"/>
    <w:rsid w:val="00514E0B"/>
    <w:rsid w:val="00515013"/>
    <w:rsid w:val="00515390"/>
    <w:rsid w:val="0051559C"/>
    <w:rsid w:val="005155A6"/>
    <w:rsid w:val="005157A2"/>
    <w:rsid w:val="0051629A"/>
    <w:rsid w:val="00516354"/>
    <w:rsid w:val="005166C8"/>
    <w:rsid w:val="00516779"/>
    <w:rsid w:val="00516AA3"/>
    <w:rsid w:val="00516B2A"/>
    <w:rsid w:val="0051735C"/>
    <w:rsid w:val="005173AD"/>
    <w:rsid w:val="00517895"/>
    <w:rsid w:val="00517963"/>
    <w:rsid w:val="00517CFE"/>
    <w:rsid w:val="0052015B"/>
    <w:rsid w:val="005202DD"/>
    <w:rsid w:val="00521027"/>
    <w:rsid w:val="00521152"/>
    <w:rsid w:val="00521251"/>
    <w:rsid w:val="00521261"/>
    <w:rsid w:val="0052129B"/>
    <w:rsid w:val="005216A6"/>
    <w:rsid w:val="00521774"/>
    <w:rsid w:val="00521BB4"/>
    <w:rsid w:val="00522098"/>
    <w:rsid w:val="00522118"/>
    <w:rsid w:val="005221E2"/>
    <w:rsid w:val="0052226C"/>
    <w:rsid w:val="00522308"/>
    <w:rsid w:val="0052277B"/>
    <w:rsid w:val="0052277D"/>
    <w:rsid w:val="005227B4"/>
    <w:rsid w:val="00522A35"/>
    <w:rsid w:val="00522A5F"/>
    <w:rsid w:val="00522E37"/>
    <w:rsid w:val="00522EB2"/>
    <w:rsid w:val="00523129"/>
    <w:rsid w:val="0052353D"/>
    <w:rsid w:val="00523C62"/>
    <w:rsid w:val="00523E24"/>
    <w:rsid w:val="00524039"/>
    <w:rsid w:val="005240CB"/>
    <w:rsid w:val="00524178"/>
    <w:rsid w:val="00524511"/>
    <w:rsid w:val="00524604"/>
    <w:rsid w:val="0052471B"/>
    <w:rsid w:val="00524AC7"/>
    <w:rsid w:val="00524C79"/>
    <w:rsid w:val="00524CD1"/>
    <w:rsid w:val="00524F35"/>
    <w:rsid w:val="00525020"/>
    <w:rsid w:val="005250EB"/>
    <w:rsid w:val="005253A5"/>
    <w:rsid w:val="0052540D"/>
    <w:rsid w:val="0052549C"/>
    <w:rsid w:val="00525675"/>
    <w:rsid w:val="00525877"/>
    <w:rsid w:val="00525947"/>
    <w:rsid w:val="00525A9D"/>
    <w:rsid w:val="00525B3C"/>
    <w:rsid w:val="00525C67"/>
    <w:rsid w:val="00525D8E"/>
    <w:rsid w:val="00525DB4"/>
    <w:rsid w:val="00525FB1"/>
    <w:rsid w:val="00526042"/>
    <w:rsid w:val="00526249"/>
    <w:rsid w:val="0052668F"/>
    <w:rsid w:val="00526AE3"/>
    <w:rsid w:val="00526DED"/>
    <w:rsid w:val="00526E9E"/>
    <w:rsid w:val="00526FAC"/>
    <w:rsid w:val="00527158"/>
    <w:rsid w:val="0052741A"/>
    <w:rsid w:val="005276EA"/>
    <w:rsid w:val="005276F7"/>
    <w:rsid w:val="00527ABC"/>
    <w:rsid w:val="00527C2F"/>
    <w:rsid w:val="0053012A"/>
    <w:rsid w:val="0053039C"/>
    <w:rsid w:val="00530503"/>
    <w:rsid w:val="00530B4B"/>
    <w:rsid w:val="005312BE"/>
    <w:rsid w:val="005313A9"/>
    <w:rsid w:val="0053172B"/>
    <w:rsid w:val="00531C7D"/>
    <w:rsid w:val="00531F78"/>
    <w:rsid w:val="005323EB"/>
    <w:rsid w:val="0053273F"/>
    <w:rsid w:val="00532AC6"/>
    <w:rsid w:val="00532DCC"/>
    <w:rsid w:val="00532E50"/>
    <w:rsid w:val="005330BB"/>
    <w:rsid w:val="00533287"/>
    <w:rsid w:val="00533393"/>
    <w:rsid w:val="00533639"/>
    <w:rsid w:val="00533DA2"/>
    <w:rsid w:val="00533E00"/>
    <w:rsid w:val="00533ECE"/>
    <w:rsid w:val="005341BA"/>
    <w:rsid w:val="00534331"/>
    <w:rsid w:val="00534413"/>
    <w:rsid w:val="005344E4"/>
    <w:rsid w:val="0053480E"/>
    <w:rsid w:val="00534A76"/>
    <w:rsid w:val="00534BD7"/>
    <w:rsid w:val="00534C06"/>
    <w:rsid w:val="00534D0E"/>
    <w:rsid w:val="00535476"/>
    <w:rsid w:val="005356AA"/>
    <w:rsid w:val="00536A53"/>
    <w:rsid w:val="00537EEB"/>
    <w:rsid w:val="005407E5"/>
    <w:rsid w:val="005412E2"/>
    <w:rsid w:val="0054145A"/>
    <w:rsid w:val="00541534"/>
    <w:rsid w:val="0054155E"/>
    <w:rsid w:val="00541639"/>
    <w:rsid w:val="0054164B"/>
    <w:rsid w:val="00541D44"/>
    <w:rsid w:val="00541E62"/>
    <w:rsid w:val="0054219C"/>
    <w:rsid w:val="005422F4"/>
    <w:rsid w:val="00542518"/>
    <w:rsid w:val="005425EA"/>
    <w:rsid w:val="005426E6"/>
    <w:rsid w:val="00542925"/>
    <w:rsid w:val="00542BE4"/>
    <w:rsid w:val="00542D62"/>
    <w:rsid w:val="00542E8A"/>
    <w:rsid w:val="00543143"/>
    <w:rsid w:val="005431CF"/>
    <w:rsid w:val="00543227"/>
    <w:rsid w:val="00543585"/>
    <w:rsid w:val="0054394A"/>
    <w:rsid w:val="00543EEC"/>
    <w:rsid w:val="00543F22"/>
    <w:rsid w:val="005444B1"/>
    <w:rsid w:val="005445F7"/>
    <w:rsid w:val="00544A95"/>
    <w:rsid w:val="00545327"/>
    <w:rsid w:val="0054593F"/>
    <w:rsid w:val="00545A85"/>
    <w:rsid w:val="00545ADC"/>
    <w:rsid w:val="00546225"/>
    <w:rsid w:val="0054625F"/>
    <w:rsid w:val="0054628E"/>
    <w:rsid w:val="005469FD"/>
    <w:rsid w:val="00546C92"/>
    <w:rsid w:val="005472C9"/>
    <w:rsid w:val="005472D7"/>
    <w:rsid w:val="0054757A"/>
    <w:rsid w:val="00547580"/>
    <w:rsid w:val="0054768F"/>
    <w:rsid w:val="00547834"/>
    <w:rsid w:val="00550475"/>
    <w:rsid w:val="0055088C"/>
    <w:rsid w:val="00550FD0"/>
    <w:rsid w:val="00551301"/>
    <w:rsid w:val="00551447"/>
    <w:rsid w:val="00551646"/>
    <w:rsid w:val="0055183D"/>
    <w:rsid w:val="00551ABE"/>
    <w:rsid w:val="00551D88"/>
    <w:rsid w:val="00551DEA"/>
    <w:rsid w:val="00551FB1"/>
    <w:rsid w:val="005526BF"/>
    <w:rsid w:val="005528D5"/>
    <w:rsid w:val="005528EE"/>
    <w:rsid w:val="00552C34"/>
    <w:rsid w:val="00552D2B"/>
    <w:rsid w:val="00552D6F"/>
    <w:rsid w:val="00553000"/>
    <w:rsid w:val="0055310C"/>
    <w:rsid w:val="0055341C"/>
    <w:rsid w:val="00553624"/>
    <w:rsid w:val="005536A4"/>
    <w:rsid w:val="0055380C"/>
    <w:rsid w:val="00553A0F"/>
    <w:rsid w:val="00553F3F"/>
    <w:rsid w:val="00554064"/>
    <w:rsid w:val="00554604"/>
    <w:rsid w:val="00554778"/>
    <w:rsid w:val="00554A5B"/>
    <w:rsid w:val="00554C40"/>
    <w:rsid w:val="00554C50"/>
    <w:rsid w:val="00554E37"/>
    <w:rsid w:val="00554F51"/>
    <w:rsid w:val="00555033"/>
    <w:rsid w:val="0055514F"/>
    <w:rsid w:val="00555251"/>
    <w:rsid w:val="00555406"/>
    <w:rsid w:val="005555DF"/>
    <w:rsid w:val="005555E0"/>
    <w:rsid w:val="005556E0"/>
    <w:rsid w:val="00555B59"/>
    <w:rsid w:val="00555C39"/>
    <w:rsid w:val="00555DD9"/>
    <w:rsid w:val="0055603F"/>
    <w:rsid w:val="0055674F"/>
    <w:rsid w:val="00556ACF"/>
    <w:rsid w:val="00556B07"/>
    <w:rsid w:val="00556DF6"/>
    <w:rsid w:val="005570C0"/>
    <w:rsid w:val="005570E0"/>
    <w:rsid w:val="005573BC"/>
    <w:rsid w:val="0055760A"/>
    <w:rsid w:val="00557DF5"/>
    <w:rsid w:val="0056057A"/>
    <w:rsid w:val="00560922"/>
    <w:rsid w:val="00560A20"/>
    <w:rsid w:val="00560B35"/>
    <w:rsid w:val="00560BAC"/>
    <w:rsid w:val="00560FFF"/>
    <w:rsid w:val="00561431"/>
    <w:rsid w:val="00561490"/>
    <w:rsid w:val="005614AA"/>
    <w:rsid w:val="005619F9"/>
    <w:rsid w:val="00561A17"/>
    <w:rsid w:val="00561AEF"/>
    <w:rsid w:val="00561EE0"/>
    <w:rsid w:val="00561EFD"/>
    <w:rsid w:val="00561F6E"/>
    <w:rsid w:val="0056216A"/>
    <w:rsid w:val="00562269"/>
    <w:rsid w:val="005627B4"/>
    <w:rsid w:val="005628AF"/>
    <w:rsid w:val="005632D3"/>
    <w:rsid w:val="005633DC"/>
    <w:rsid w:val="00563649"/>
    <w:rsid w:val="005638A4"/>
    <w:rsid w:val="00563C26"/>
    <w:rsid w:val="00563F12"/>
    <w:rsid w:val="0056498E"/>
    <w:rsid w:val="00564D70"/>
    <w:rsid w:val="0056513B"/>
    <w:rsid w:val="00565294"/>
    <w:rsid w:val="0056594B"/>
    <w:rsid w:val="005659FF"/>
    <w:rsid w:val="00565B0E"/>
    <w:rsid w:val="00565D9C"/>
    <w:rsid w:val="00565EFA"/>
    <w:rsid w:val="00565F1B"/>
    <w:rsid w:val="005664B5"/>
    <w:rsid w:val="00566ABF"/>
    <w:rsid w:val="00566CA3"/>
    <w:rsid w:val="00566D70"/>
    <w:rsid w:val="00567135"/>
    <w:rsid w:val="00567228"/>
    <w:rsid w:val="00567318"/>
    <w:rsid w:val="0056771C"/>
    <w:rsid w:val="005679A5"/>
    <w:rsid w:val="00567F83"/>
    <w:rsid w:val="00567FEC"/>
    <w:rsid w:val="005703E1"/>
    <w:rsid w:val="005705AD"/>
    <w:rsid w:val="005705CD"/>
    <w:rsid w:val="0057085E"/>
    <w:rsid w:val="00570A05"/>
    <w:rsid w:val="00570AFD"/>
    <w:rsid w:val="005710F1"/>
    <w:rsid w:val="005710FD"/>
    <w:rsid w:val="005713AF"/>
    <w:rsid w:val="005715DA"/>
    <w:rsid w:val="0057191F"/>
    <w:rsid w:val="00571A6A"/>
    <w:rsid w:val="00571B9C"/>
    <w:rsid w:val="00571CE3"/>
    <w:rsid w:val="00571CEE"/>
    <w:rsid w:val="00571DE3"/>
    <w:rsid w:val="00572134"/>
    <w:rsid w:val="00572861"/>
    <w:rsid w:val="005728F0"/>
    <w:rsid w:val="005729EB"/>
    <w:rsid w:val="00572DEC"/>
    <w:rsid w:val="00572EC7"/>
    <w:rsid w:val="00572F1F"/>
    <w:rsid w:val="005733C0"/>
    <w:rsid w:val="005742E4"/>
    <w:rsid w:val="00574327"/>
    <w:rsid w:val="00574556"/>
    <w:rsid w:val="005748F8"/>
    <w:rsid w:val="00574CE2"/>
    <w:rsid w:val="00574F9C"/>
    <w:rsid w:val="00575112"/>
    <w:rsid w:val="005755F8"/>
    <w:rsid w:val="005758BA"/>
    <w:rsid w:val="00575ADF"/>
    <w:rsid w:val="00575C02"/>
    <w:rsid w:val="00575CBB"/>
    <w:rsid w:val="00576790"/>
    <w:rsid w:val="00576E6D"/>
    <w:rsid w:val="00576F85"/>
    <w:rsid w:val="005774C9"/>
    <w:rsid w:val="0057794F"/>
    <w:rsid w:val="00577C54"/>
    <w:rsid w:val="005801E6"/>
    <w:rsid w:val="00580485"/>
    <w:rsid w:val="00580627"/>
    <w:rsid w:val="005806AD"/>
    <w:rsid w:val="00580878"/>
    <w:rsid w:val="00580B29"/>
    <w:rsid w:val="00580B39"/>
    <w:rsid w:val="00580BCA"/>
    <w:rsid w:val="00580CA3"/>
    <w:rsid w:val="00580D66"/>
    <w:rsid w:val="00580EAC"/>
    <w:rsid w:val="005811D3"/>
    <w:rsid w:val="00581307"/>
    <w:rsid w:val="005813BB"/>
    <w:rsid w:val="00581435"/>
    <w:rsid w:val="00581753"/>
    <w:rsid w:val="00581833"/>
    <w:rsid w:val="00581D26"/>
    <w:rsid w:val="00581D4C"/>
    <w:rsid w:val="00581FA2"/>
    <w:rsid w:val="0058201E"/>
    <w:rsid w:val="00582332"/>
    <w:rsid w:val="005825FD"/>
    <w:rsid w:val="00583042"/>
    <w:rsid w:val="005831D7"/>
    <w:rsid w:val="005836FE"/>
    <w:rsid w:val="005838AD"/>
    <w:rsid w:val="00583AAF"/>
    <w:rsid w:val="00583B63"/>
    <w:rsid w:val="00583BCA"/>
    <w:rsid w:val="00583C7F"/>
    <w:rsid w:val="00583CA2"/>
    <w:rsid w:val="00584760"/>
    <w:rsid w:val="00584862"/>
    <w:rsid w:val="00584CF0"/>
    <w:rsid w:val="00585270"/>
    <w:rsid w:val="0058573B"/>
    <w:rsid w:val="00585C9B"/>
    <w:rsid w:val="00585C9D"/>
    <w:rsid w:val="00585D85"/>
    <w:rsid w:val="00585F52"/>
    <w:rsid w:val="005869A9"/>
    <w:rsid w:val="005873A0"/>
    <w:rsid w:val="005879D0"/>
    <w:rsid w:val="00587C0A"/>
    <w:rsid w:val="00587F4E"/>
    <w:rsid w:val="00590099"/>
    <w:rsid w:val="00590509"/>
    <w:rsid w:val="0059054B"/>
    <w:rsid w:val="005906AD"/>
    <w:rsid w:val="005906E5"/>
    <w:rsid w:val="00590770"/>
    <w:rsid w:val="0059079C"/>
    <w:rsid w:val="00590A02"/>
    <w:rsid w:val="00590E80"/>
    <w:rsid w:val="00591388"/>
    <w:rsid w:val="00591AD0"/>
    <w:rsid w:val="0059224B"/>
    <w:rsid w:val="00592649"/>
    <w:rsid w:val="0059280A"/>
    <w:rsid w:val="0059283C"/>
    <w:rsid w:val="005929C2"/>
    <w:rsid w:val="00592DEA"/>
    <w:rsid w:val="00592F2C"/>
    <w:rsid w:val="00592F8A"/>
    <w:rsid w:val="00593742"/>
    <w:rsid w:val="005940E0"/>
    <w:rsid w:val="00594662"/>
    <w:rsid w:val="00594703"/>
    <w:rsid w:val="00594ADE"/>
    <w:rsid w:val="00594BC7"/>
    <w:rsid w:val="00594ECD"/>
    <w:rsid w:val="00595129"/>
    <w:rsid w:val="0059533C"/>
    <w:rsid w:val="005953A2"/>
    <w:rsid w:val="005953BD"/>
    <w:rsid w:val="0059552D"/>
    <w:rsid w:val="0059572C"/>
    <w:rsid w:val="00595B50"/>
    <w:rsid w:val="00595C75"/>
    <w:rsid w:val="00595D99"/>
    <w:rsid w:val="00595DEF"/>
    <w:rsid w:val="00595E56"/>
    <w:rsid w:val="00595FC2"/>
    <w:rsid w:val="00596175"/>
    <w:rsid w:val="005961F3"/>
    <w:rsid w:val="00596328"/>
    <w:rsid w:val="00596C9C"/>
    <w:rsid w:val="00596E5E"/>
    <w:rsid w:val="00596EC4"/>
    <w:rsid w:val="00597172"/>
    <w:rsid w:val="00597181"/>
    <w:rsid w:val="00597293"/>
    <w:rsid w:val="00597723"/>
    <w:rsid w:val="005977BA"/>
    <w:rsid w:val="0059799E"/>
    <w:rsid w:val="00597A54"/>
    <w:rsid w:val="00597C2C"/>
    <w:rsid w:val="00597C56"/>
    <w:rsid w:val="00597E4C"/>
    <w:rsid w:val="00597FB3"/>
    <w:rsid w:val="005A004E"/>
    <w:rsid w:val="005A0481"/>
    <w:rsid w:val="005A0609"/>
    <w:rsid w:val="005A079F"/>
    <w:rsid w:val="005A091F"/>
    <w:rsid w:val="005A0ABA"/>
    <w:rsid w:val="005A0BDD"/>
    <w:rsid w:val="005A0E87"/>
    <w:rsid w:val="005A1264"/>
    <w:rsid w:val="005A1791"/>
    <w:rsid w:val="005A1924"/>
    <w:rsid w:val="005A19B4"/>
    <w:rsid w:val="005A1A9E"/>
    <w:rsid w:val="005A228D"/>
    <w:rsid w:val="005A2645"/>
    <w:rsid w:val="005A2924"/>
    <w:rsid w:val="005A299E"/>
    <w:rsid w:val="005A2A20"/>
    <w:rsid w:val="005A2D6C"/>
    <w:rsid w:val="005A2D8E"/>
    <w:rsid w:val="005A3314"/>
    <w:rsid w:val="005A3B5A"/>
    <w:rsid w:val="005A3CE1"/>
    <w:rsid w:val="005A3F58"/>
    <w:rsid w:val="005A3F72"/>
    <w:rsid w:val="005A411E"/>
    <w:rsid w:val="005A447C"/>
    <w:rsid w:val="005A4796"/>
    <w:rsid w:val="005A4DDA"/>
    <w:rsid w:val="005A549C"/>
    <w:rsid w:val="005A571A"/>
    <w:rsid w:val="005A6212"/>
    <w:rsid w:val="005A63EF"/>
    <w:rsid w:val="005A6846"/>
    <w:rsid w:val="005A685C"/>
    <w:rsid w:val="005A6C50"/>
    <w:rsid w:val="005A711C"/>
    <w:rsid w:val="005A7198"/>
    <w:rsid w:val="005A71A1"/>
    <w:rsid w:val="005A741B"/>
    <w:rsid w:val="005A7A63"/>
    <w:rsid w:val="005A7BE8"/>
    <w:rsid w:val="005A7F8D"/>
    <w:rsid w:val="005B0266"/>
    <w:rsid w:val="005B04D1"/>
    <w:rsid w:val="005B0852"/>
    <w:rsid w:val="005B0A76"/>
    <w:rsid w:val="005B0FBA"/>
    <w:rsid w:val="005B10EB"/>
    <w:rsid w:val="005B11A4"/>
    <w:rsid w:val="005B14B0"/>
    <w:rsid w:val="005B1B74"/>
    <w:rsid w:val="005B204C"/>
    <w:rsid w:val="005B2132"/>
    <w:rsid w:val="005B2244"/>
    <w:rsid w:val="005B2588"/>
    <w:rsid w:val="005B279E"/>
    <w:rsid w:val="005B3223"/>
    <w:rsid w:val="005B3755"/>
    <w:rsid w:val="005B3D25"/>
    <w:rsid w:val="005B4149"/>
    <w:rsid w:val="005B43B4"/>
    <w:rsid w:val="005B44FA"/>
    <w:rsid w:val="005B47CC"/>
    <w:rsid w:val="005B4DEF"/>
    <w:rsid w:val="005B4DF7"/>
    <w:rsid w:val="005B4ED8"/>
    <w:rsid w:val="005B5203"/>
    <w:rsid w:val="005B53C4"/>
    <w:rsid w:val="005B57A5"/>
    <w:rsid w:val="005B5806"/>
    <w:rsid w:val="005B599D"/>
    <w:rsid w:val="005B5B94"/>
    <w:rsid w:val="005B5C63"/>
    <w:rsid w:val="005B6048"/>
    <w:rsid w:val="005B6753"/>
    <w:rsid w:val="005B6B00"/>
    <w:rsid w:val="005B6C69"/>
    <w:rsid w:val="005B6F52"/>
    <w:rsid w:val="005B74AD"/>
    <w:rsid w:val="005B78FF"/>
    <w:rsid w:val="005B7A7C"/>
    <w:rsid w:val="005B7E86"/>
    <w:rsid w:val="005C017F"/>
    <w:rsid w:val="005C0564"/>
    <w:rsid w:val="005C06C5"/>
    <w:rsid w:val="005C0814"/>
    <w:rsid w:val="005C0AB6"/>
    <w:rsid w:val="005C0AE1"/>
    <w:rsid w:val="005C0BB3"/>
    <w:rsid w:val="005C0BCC"/>
    <w:rsid w:val="005C0F35"/>
    <w:rsid w:val="005C11A1"/>
    <w:rsid w:val="005C120B"/>
    <w:rsid w:val="005C1973"/>
    <w:rsid w:val="005C2210"/>
    <w:rsid w:val="005C22D0"/>
    <w:rsid w:val="005C2372"/>
    <w:rsid w:val="005C2480"/>
    <w:rsid w:val="005C264F"/>
    <w:rsid w:val="005C28E7"/>
    <w:rsid w:val="005C2ED9"/>
    <w:rsid w:val="005C2F6C"/>
    <w:rsid w:val="005C2FE4"/>
    <w:rsid w:val="005C2FE5"/>
    <w:rsid w:val="005C31A3"/>
    <w:rsid w:val="005C35E0"/>
    <w:rsid w:val="005C35EB"/>
    <w:rsid w:val="005C37E9"/>
    <w:rsid w:val="005C382D"/>
    <w:rsid w:val="005C3AC5"/>
    <w:rsid w:val="005C3B36"/>
    <w:rsid w:val="005C3E03"/>
    <w:rsid w:val="005C47F4"/>
    <w:rsid w:val="005C4834"/>
    <w:rsid w:val="005C4D01"/>
    <w:rsid w:val="005C4D73"/>
    <w:rsid w:val="005C4D83"/>
    <w:rsid w:val="005C4ED1"/>
    <w:rsid w:val="005C4FFB"/>
    <w:rsid w:val="005C50F9"/>
    <w:rsid w:val="005C5A86"/>
    <w:rsid w:val="005C5B39"/>
    <w:rsid w:val="005C5BBA"/>
    <w:rsid w:val="005C6173"/>
    <w:rsid w:val="005C659A"/>
    <w:rsid w:val="005C6878"/>
    <w:rsid w:val="005C6913"/>
    <w:rsid w:val="005C69E5"/>
    <w:rsid w:val="005C6EAE"/>
    <w:rsid w:val="005C7257"/>
    <w:rsid w:val="005C73A0"/>
    <w:rsid w:val="005C7692"/>
    <w:rsid w:val="005C79A8"/>
    <w:rsid w:val="005C7B9D"/>
    <w:rsid w:val="005C7E3E"/>
    <w:rsid w:val="005C7F27"/>
    <w:rsid w:val="005C7FAA"/>
    <w:rsid w:val="005D082A"/>
    <w:rsid w:val="005D083B"/>
    <w:rsid w:val="005D0A3A"/>
    <w:rsid w:val="005D10E4"/>
    <w:rsid w:val="005D1AA9"/>
    <w:rsid w:val="005D1DD5"/>
    <w:rsid w:val="005D1EB8"/>
    <w:rsid w:val="005D2042"/>
    <w:rsid w:val="005D2076"/>
    <w:rsid w:val="005D2282"/>
    <w:rsid w:val="005D2736"/>
    <w:rsid w:val="005D2A89"/>
    <w:rsid w:val="005D2C1F"/>
    <w:rsid w:val="005D2C27"/>
    <w:rsid w:val="005D2D88"/>
    <w:rsid w:val="005D3B2C"/>
    <w:rsid w:val="005D3B98"/>
    <w:rsid w:val="005D3BF3"/>
    <w:rsid w:val="005D3C17"/>
    <w:rsid w:val="005D3D40"/>
    <w:rsid w:val="005D42E9"/>
    <w:rsid w:val="005D4567"/>
    <w:rsid w:val="005D4926"/>
    <w:rsid w:val="005D4EDA"/>
    <w:rsid w:val="005D51B5"/>
    <w:rsid w:val="005D5224"/>
    <w:rsid w:val="005D53FE"/>
    <w:rsid w:val="005D5541"/>
    <w:rsid w:val="005D5A0D"/>
    <w:rsid w:val="005D5B4A"/>
    <w:rsid w:val="005D629D"/>
    <w:rsid w:val="005D63A5"/>
    <w:rsid w:val="005D6B6A"/>
    <w:rsid w:val="005D6C71"/>
    <w:rsid w:val="005D79FC"/>
    <w:rsid w:val="005D7D04"/>
    <w:rsid w:val="005E028D"/>
    <w:rsid w:val="005E0345"/>
    <w:rsid w:val="005E04D6"/>
    <w:rsid w:val="005E0613"/>
    <w:rsid w:val="005E06F4"/>
    <w:rsid w:val="005E0A48"/>
    <w:rsid w:val="005E0C36"/>
    <w:rsid w:val="005E10C6"/>
    <w:rsid w:val="005E140F"/>
    <w:rsid w:val="005E18FE"/>
    <w:rsid w:val="005E1DA9"/>
    <w:rsid w:val="005E2060"/>
    <w:rsid w:val="005E20D5"/>
    <w:rsid w:val="005E2604"/>
    <w:rsid w:val="005E2642"/>
    <w:rsid w:val="005E2790"/>
    <w:rsid w:val="005E2D72"/>
    <w:rsid w:val="005E2E20"/>
    <w:rsid w:val="005E2F09"/>
    <w:rsid w:val="005E30D2"/>
    <w:rsid w:val="005E31DB"/>
    <w:rsid w:val="005E335B"/>
    <w:rsid w:val="005E3728"/>
    <w:rsid w:val="005E39EA"/>
    <w:rsid w:val="005E3B83"/>
    <w:rsid w:val="005E3B90"/>
    <w:rsid w:val="005E3DCD"/>
    <w:rsid w:val="005E3EE2"/>
    <w:rsid w:val="005E4276"/>
    <w:rsid w:val="005E44A9"/>
    <w:rsid w:val="005E44B8"/>
    <w:rsid w:val="005E490B"/>
    <w:rsid w:val="005E4AF3"/>
    <w:rsid w:val="005E4B73"/>
    <w:rsid w:val="005E4BA5"/>
    <w:rsid w:val="005E4CF9"/>
    <w:rsid w:val="005E4E43"/>
    <w:rsid w:val="005E522A"/>
    <w:rsid w:val="005E573C"/>
    <w:rsid w:val="005E5A2C"/>
    <w:rsid w:val="005E5FB3"/>
    <w:rsid w:val="005E6127"/>
    <w:rsid w:val="005E6258"/>
    <w:rsid w:val="005E6353"/>
    <w:rsid w:val="005E6440"/>
    <w:rsid w:val="005E64FE"/>
    <w:rsid w:val="005E680A"/>
    <w:rsid w:val="005E695C"/>
    <w:rsid w:val="005E69DA"/>
    <w:rsid w:val="005E6DF1"/>
    <w:rsid w:val="005E6EF6"/>
    <w:rsid w:val="005E6F5E"/>
    <w:rsid w:val="005E713A"/>
    <w:rsid w:val="005E758D"/>
    <w:rsid w:val="005E77F0"/>
    <w:rsid w:val="005E7C41"/>
    <w:rsid w:val="005E7C51"/>
    <w:rsid w:val="005E7C5D"/>
    <w:rsid w:val="005F01EB"/>
    <w:rsid w:val="005F084F"/>
    <w:rsid w:val="005F0888"/>
    <w:rsid w:val="005F098D"/>
    <w:rsid w:val="005F0E6F"/>
    <w:rsid w:val="005F1734"/>
    <w:rsid w:val="005F1DE0"/>
    <w:rsid w:val="005F24B5"/>
    <w:rsid w:val="005F26E9"/>
    <w:rsid w:val="005F26F0"/>
    <w:rsid w:val="005F2796"/>
    <w:rsid w:val="005F3192"/>
    <w:rsid w:val="005F36DD"/>
    <w:rsid w:val="005F3728"/>
    <w:rsid w:val="005F389B"/>
    <w:rsid w:val="005F392C"/>
    <w:rsid w:val="005F3B3D"/>
    <w:rsid w:val="005F4269"/>
    <w:rsid w:val="005F45F2"/>
    <w:rsid w:val="005F4D8C"/>
    <w:rsid w:val="005F4F53"/>
    <w:rsid w:val="005F4FD1"/>
    <w:rsid w:val="005F55B7"/>
    <w:rsid w:val="005F56B7"/>
    <w:rsid w:val="005F5A05"/>
    <w:rsid w:val="005F5CAF"/>
    <w:rsid w:val="005F62FF"/>
    <w:rsid w:val="005F6514"/>
    <w:rsid w:val="005F65B8"/>
    <w:rsid w:val="005F69B9"/>
    <w:rsid w:val="005F6ED0"/>
    <w:rsid w:val="005F6EE0"/>
    <w:rsid w:val="005F6EF6"/>
    <w:rsid w:val="005F7480"/>
    <w:rsid w:val="005F74B7"/>
    <w:rsid w:val="005F783E"/>
    <w:rsid w:val="00600087"/>
    <w:rsid w:val="0060051B"/>
    <w:rsid w:val="00600B2C"/>
    <w:rsid w:val="00600E64"/>
    <w:rsid w:val="00600F17"/>
    <w:rsid w:val="00601CEA"/>
    <w:rsid w:val="00601FAC"/>
    <w:rsid w:val="00602190"/>
    <w:rsid w:val="00602490"/>
    <w:rsid w:val="00602689"/>
    <w:rsid w:val="006026E0"/>
    <w:rsid w:val="00602B69"/>
    <w:rsid w:val="00603000"/>
    <w:rsid w:val="006032B7"/>
    <w:rsid w:val="006032E0"/>
    <w:rsid w:val="0060404B"/>
    <w:rsid w:val="006041F8"/>
    <w:rsid w:val="006043D5"/>
    <w:rsid w:val="00604506"/>
    <w:rsid w:val="00604795"/>
    <w:rsid w:val="006048D0"/>
    <w:rsid w:val="00604E7D"/>
    <w:rsid w:val="006055CE"/>
    <w:rsid w:val="00605DAA"/>
    <w:rsid w:val="00605DBD"/>
    <w:rsid w:val="00605EDA"/>
    <w:rsid w:val="00606067"/>
    <w:rsid w:val="006065CF"/>
    <w:rsid w:val="00606EB4"/>
    <w:rsid w:val="00607029"/>
    <w:rsid w:val="0060708B"/>
    <w:rsid w:val="00607099"/>
    <w:rsid w:val="00607EE1"/>
    <w:rsid w:val="00607EE9"/>
    <w:rsid w:val="0061029A"/>
    <w:rsid w:val="00610398"/>
    <w:rsid w:val="00610650"/>
    <w:rsid w:val="00610688"/>
    <w:rsid w:val="006108C4"/>
    <w:rsid w:val="00610D32"/>
    <w:rsid w:val="00611528"/>
    <w:rsid w:val="006116E4"/>
    <w:rsid w:val="00611832"/>
    <w:rsid w:val="0061195F"/>
    <w:rsid w:val="00611B64"/>
    <w:rsid w:val="00611F98"/>
    <w:rsid w:val="0061220F"/>
    <w:rsid w:val="00612A18"/>
    <w:rsid w:val="00612C78"/>
    <w:rsid w:val="00612DDE"/>
    <w:rsid w:val="00612FD6"/>
    <w:rsid w:val="00613248"/>
    <w:rsid w:val="0061332A"/>
    <w:rsid w:val="006133A9"/>
    <w:rsid w:val="00613879"/>
    <w:rsid w:val="00613961"/>
    <w:rsid w:val="00613A62"/>
    <w:rsid w:val="00613C31"/>
    <w:rsid w:val="00613C60"/>
    <w:rsid w:val="0061462B"/>
    <w:rsid w:val="00614664"/>
    <w:rsid w:val="006148ED"/>
    <w:rsid w:val="00614C43"/>
    <w:rsid w:val="00614E31"/>
    <w:rsid w:val="00614EC2"/>
    <w:rsid w:val="00614F0B"/>
    <w:rsid w:val="00615407"/>
    <w:rsid w:val="00615782"/>
    <w:rsid w:val="00615882"/>
    <w:rsid w:val="00615DFC"/>
    <w:rsid w:val="00615EED"/>
    <w:rsid w:val="00615FA4"/>
    <w:rsid w:val="00616032"/>
    <w:rsid w:val="00616105"/>
    <w:rsid w:val="006162A9"/>
    <w:rsid w:val="0061654A"/>
    <w:rsid w:val="00616B91"/>
    <w:rsid w:val="006171BA"/>
    <w:rsid w:val="006172F5"/>
    <w:rsid w:val="00617401"/>
    <w:rsid w:val="0061751F"/>
    <w:rsid w:val="0061755B"/>
    <w:rsid w:val="00617A0B"/>
    <w:rsid w:val="00617B00"/>
    <w:rsid w:val="00617B7F"/>
    <w:rsid w:val="0062006C"/>
    <w:rsid w:val="006200AD"/>
    <w:rsid w:val="006205F4"/>
    <w:rsid w:val="00620787"/>
    <w:rsid w:val="00620A44"/>
    <w:rsid w:val="00620AE3"/>
    <w:rsid w:val="00620C7A"/>
    <w:rsid w:val="00621290"/>
    <w:rsid w:val="006213F7"/>
    <w:rsid w:val="00621490"/>
    <w:rsid w:val="00621CBE"/>
    <w:rsid w:val="00621D41"/>
    <w:rsid w:val="00621DEC"/>
    <w:rsid w:val="0062278C"/>
    <w:rsid w:val="00622AE2"/>
    <w:rsid w:val="00622D01"/>
    <w:rsid w:val="00622DCD"/>
    <w:rsid w:val="00622DDC"/>
    <w:rsid w:val="00623372"/>
    <w:rsid w:val="0062356F"/>
    <w:rsid w:val="00623722"/>
    <w:rsid w:val="0062384E"/>
    <w:rsid w:val="00623B2C"/>
    <w:rsid w:val="00623C70"/>
    <w:rsid w:val="00623CF5"/>
    <w:rsid w:val="00624CAD"/>
    <w:rsid w:val="00624EAA"/>
    <w:rsid w:val="0062502C"/>
    <w:rsid w:val="00625253"/>
    <w:rsid w:val="00625335"/>
    <w:rsid w:val="00625A58"/>
    <w:rsid w:val="00625A9A"/>
    <w:rsid w:val="00625CDE"/>
    <w:rsid w:val="00625DEB"/>
    <w:rsid w:val="0062627C"/>
    <w:rsid w:val="00626600"/>
    <w:rsid w:val="00626849"/>
    <w:rsid w:val="00626BDC"/>
    <w:rsid w:val="00626C0C"/>
    <w:rsid w:val="00626D43"/>
    <w:rsid w:val="00626FCD"/>
    <w:rsid w:val="006271DC"/>
    <w:rsid w:val="006271E8"/>
    <w:rsid w:val="0062726B"/>
    <w:rsid w:val="0062754E"/>
    <w:rsid w:val="0062770C"/>
    <w:rsid w:val="006277C6"/>
    <w:rsid w:val="0062781C"/>
    <w:rsid w:val="006278BC"/>
    <w:rsid w:val="006278C6"/>
    <w:rsid w:val="00627ABA"/>
    <w:rsid w:val="00627BFF"/>
    <w:rsid w:val="0063018E"/>
    <w:rsid w:val="00630203"/>
    <w:rsid w:val="00630736"/>
    <w:rsid w:val="00630A24"/>
    <w:rsid w:val="00630B28"/>
    <w:rsid w:val="00630EB8"/>
    <w:rsid w:val="00631089"/>
    <w:rsid w:val="00631338"/>
    <w:rsid w:val="0063140E"/>
    <w:rsid w:val="0063199E"/>
    <w:rsid w:val="00631B42"/>
    <w:rsid w:val="006320BF"/>
    <w:rsid w:val="00632B69"/>
    <w:rsid w:val="00632F88"/>
    <w:rsid w:val="0063398B"/>
    <w:rsid w:val="00633D1E"/>
    <w:rsid w:val="00633E01"/>
    <w:rsid w:val="006345AB"/>
    <w:rsid w:val="00634CF5"/>
    <w:rsid w:val="00634DE0"/>
    <w:rsid w:val="0063555E"/>
    <w:rsid w:val="006362F6"/>
    <w:rsid w:val="00636389"/>
    <w:rsid w:val="00636749"/>
    <w:rsid w:val="0063685C"/>
    <w:rsid w:val="006369A0"/>
    <w:rsid w:val="00636E7D"/>
    <w:rsid w:val="00637274"/>
    <w:rsid w:val="006372E3"/>
    <w:rsid w:val="00637418"/>
    <w:rsid w:val="006374EA"/>
    <w:rsid w:val="00637D57"/>
    <w:rsid w:val="00637E6F"/>
    <w:rsid w:val="00637FA6"/>
    <w:rsid w:val="006400A5"/>
    <w:rsid w:val="006403AD"/>
    <w:rsid w:val="0064075A"/>
    <w:rsid w:val="00640782"/>
    <w:rsid w:val="006407C1"/>
    <w:rsid w:val="006407DE"/>
    <w:rsid w:val="0064080E"/>
    <w:rsid w:val="00640A87"/>
    <w:rsid w:val="00641294"/>
    <w:rsid w:val="006416DA"/>
    <w:rsid w:val="0064183A"/>
    <w:rsid w:val="00641997"/>
    <w:rsid w:val="00641A47"/>
    <w:rsid w:val="00641A58"/>
    <w:rsid w:val="00641C4D"/>
    <w:rsid w:val="00641CD0"/>
    <w:rsid w:val="00641D7E"/>
    <w:rsid w:val="0064204F"/>
    <w:rsid w:val="00642154"/>
    <w:rsid w:val="00642765"/>
    <w:rsid w:val="00642846"/>
    <w:rsid w:val="006429B6"/>
    <w:rsid w:val="00642D16"/>
    <w:rsid w:val="00643329"/>
    <w:rsid w:val="0064426D"/>
    <w:rsid w:val="00644608"/>
    <w:rsid w:val="00645112"/>
    <w:rsid w:val="006452CC"/>
    <w:rsid w:val="00645444"/>
    <w:rsid w:val="0064562E"/>
    <w:rsid w:val="006458E3"/>
    <w:rsid w:val="006459D0"/>
    <w:rsid w:val="00645A5E"/>
    <w:rsid w:val="00645D54"/>
    <w:rsid w:val="00645DD6"/>
    <w:rsid w:val="00645EC1"/>
    <w:rsid w:val="00645F4D"/>
    <w:rsid w:val="0064617E"/>
    <w:rsid w:val="006463AB"/>
    <w:rsid w:val="00646410"/>
    <w:rsid w:val="006469AA"/>
    <w:rsid w:val="00646AAA"/>
    <w:rsid w:val="00646B9C"/>
    <w:rsid w:val="00646E32"/>
    <w:rsid w:val="0064729C"/>
    <w:rsid w:val="00647371"/>
    <w:rsid w:val="00647432"/>
    <w:rsid w:val="0064788C"/>
    <w:rsid w:val="006479DD"/>
    <w:rsid w:val="0065034A"/>
    <w:rsid w:val="0065048B"/>
    <w:rsid w:val="006506E4"/>
    <w:rsid w:val="0065077B"/>
    <w:rsid w:val="006509CA"/>
    <w:rsid w:val="00650BCC"/>
    <w:rsid w:val="00650D26"/>
    <w:rsid w:val="0065110D"/>
    <w:rsid w:val="0065111E"/>
    <w:rsid w:val="0065145C"/>
    <w:rsid w:val="00651753"/>
    <w:rsid w:val="006518B2"/>
    <w:rsid w:val="00651E2F"/>
    <w:rsid w:val="00651E55"/>
    <w:rsid w:val="00651FC3"/>
    <w:rsid w:val="00651FDE"/>
    <w:rsid w:val="00652199"/>
    <w:rsid w:val="006524E7"/>
    <w:rsid w:val="00652FA5"/>
    <w:rsid w:val="00653A49"/>
    <w:rsid w:val="006540E8"/>
    <w:rsid w:val="00654229"/>
    <w:rsid w:val="006544C1"/>
    <w:rsid w:val="00654544"/>
    <w:rsid w:val="00654CC9"/>
    <w:rsid w:val="00654D58"/>
    <w:rsid w:val="00654E35"/>
    <w:rsid w:val="00655459"/>
    <w:rsid w:val="006555BB"/>
    <w:rsid w:val="006557C6"/>
    <w:rsid w:val="0065647A"/>
    <w:rsid w:val="006565DC"/>
    <w:rsid w:val="00656753"/>
    <w:rsid w:val="00656CDE"/>
    <w:rsid w:val="00656EB2"/>
    <w:rsid w:val="00657130"/>
    <w:rsid w:val="00657909"/>
    <w:rsid w:val="00657FCA"/>
    <w:rsid w:val="0066011D"/>
    <w:rsid w:val="00660481"/>
    <w:rsid w:val="006604EB"/>
    <w:rsid w:val="006608FB"/>
    <w:rsid w:val="006609AA"/>
    <w:rsid w:val="00660B3E"/>
    <w:rsid w:val="00660C58"/>
    <w:rsid w:val="00660E9F"/>
    <w:rsid w:val="00660EBD"/>
    <w:rsid w:val="00660F96"/>
    <w:rsid w:val="00660FEC"/>
    <w:rsid w:val="00661284"/>
    <w:rsid w:val="00661511"/>
    <w:rsid w:val="00661DDE"/>
    <w:rsid w:val="00661EC5"/>
    <w:rsid w:val="00661F4A"/>
    <w:rsid w:val="0066203B"/>
    <w:rsid w:val="0066264C"/>
    <w:rsid w:val="006626AE"/>
    <w:rsid w:val="006628C5"/>
    <w:rsid w:val="00662F77"/>
    <w:rsid w:val="00663134"/>
    <w:rsid w:val="00663274"/>
    <w:rsid w:val="00663B90"/>
    <w:rsid w:val="00663F76"/>
    <w:rsid w:val="00664064"/>
    <w:rsid w:val="006644F2"/>
    <w:rsid w:val="00664527"/>
    <w:rsid w:val="00664A3F"/>
    <w:rsid w:val="00664AFC"/>
    <w:rsid w:val="006651F5"/>
    <w:rsid w:val="0066575E"/>
    <w:rsid w:val="00665CE8"/>
    <w:rsid w:val="00665F13"/>
    <w:rsid w:val="00665F18"/>
    <w:rsid w:val="00666DF5"/>
    <w:rsid w:val="006674A1"/>
    <w:rsid w:val="0066776D"/>
    <w:rsid w:val="00667B50"/>
    <w:rsid w:val="00667CA9"/>
    <w:rsid w:val="006701DF"/>
    <w:rsid w:val="00670579"/>
    <w:rsid w:val="00670662"/>
    <w:rsid w:val="00670B08"/>
    <w:rsid w:val="00670BDD"/>
    <w:rsid w:val="00671048"/>
    <w:rsid w:val="006712A6"/>
    <w:rsid w:val="006714B5"/>
    <w:rsid w:val="00671513"/>
    <w:rsid w:val="0067167F"/>
    <w:rsid w:val="0067208F"/>
    <w:rsid w:val="006723D1"/>
    <w:rsid w:val="0067266F"/>
    <w:rsid w:val="006726E7"/>
    <w:rsid w:val="0067289A"/>
    <w:rsid w:val="006729A0"/>
    <w:rsid w:val="00672D70"/>
    <w:rsid w:val="00672E3E"/>
    <w:rsid w:val="00672F17"/>
    <w:rsid w:val="00672F45"/>
    <w:rsid w:val="006731EF"/>
    <w:rsid w:val="006739C8"/>
    <w:rsid w:val="00673CB6"/>
    <w:rsid w:val="00673EDA"/>
    <w:rsid w:val="006747C1"/>
    <w:rsid w:val="00674B1A"/>
    <w:rsid w:val="00674B1F"/>
    <w:rsid w:val="00675299"/>
    <w:rsid w:val="00675537"/>
    <w:rsid w:val="0067563F"/>
    <w:rsid w:val="006757FD"/>
    <w:rsid w:val="0067597F"/>
    <w:rsid w:val="00675BA9"/>
    <w:rsid w:val="006761DB"/>
    <w:rsid w:val="0067641E"/>
    <w:rsid w:val="00676AE1"/>
    <w:rsid w:val="00676D93"/>
    <w:rsid w:val="00677031"/>
    <w:rsid w:val="006770AA"/>
    <w:rsid w:val="006770B8"/>
    <w:rsid w:val="006771C0"/>
    <w:rsid w:val="00677C0A"/>
    <w:rsid w:val="00677CF3"/>
    <w:rsid w:val="00677EFA"/>
    <w:rsid w:val="00677F84"/>
    <w:rsid w:val="0068001A"/>
    <w:rsid w:val="0068027D"/>
    <w:rsid w:val="00680751"/>
    <w:rsid w:val="0068153B"/>
    <w:rsid w:val="00681786"/>
    <w:rsid w:val="0068194C"/>
    <w:rsid w:val="00681B09"/>
    <w:rsid w:val="00681B0A"/>
    <w:rsid w:val="006824CD"/>
    <w:rsid w:val="00682582"/>
    <w:rsid w:val="00682963"/>
    <w:rsid w:val="00682B18"/>
    <w:rsid w:val="00682F8F"/>
    <w:rsid w:val="00683175"/>
    <w:rsid w:val="0068352A"/>
    <w:rsid w:val="00683587"/>
    <w:rsid w:val="0068361A"/>
    <w:rsid w:val="00683738"/>
    <w:rsid w:val="006837E5"/>
    <w:rsid w:val="00683968"/>
    <w:rsid w:val="00683C40"/>
    <w:rsid w:val="006843D1"/>
    <w:rsid w:val="00684417"/>
    <w:rsid w:val="00684C25"/>
    <w:rsid w:val="00684D6F"/>
    <w:rsid w:val="00684E12"/>
    <w:rsid w:val="006852D4"/>
    <w:rsid w:val="0068569A"/>
    <w:rsid w:val="00685725"/>
    <w:rsid w:val="00685B37"/>
    <w:rsid w:val="00685E4D"/>
    <w:rsid w:val="0068604A"/>
    <w:rsid w:val="00686733"/>
    <w:rsid w:val="00686755"/>
    <w:rsid w:val="00686CA1"/>
    <w:rsid w:val="00686F1D"/>
    <w:rsid w:val="0068708F"/>
    <w:rsid w:val="0068717E"/>
    <w:rsid w:val="0068734B"/>
    <w:rsid w:val="00687370"/>
    <w:rsid w:val="0068753F"/>
    <w:rsid w:val="00687AC1"/>
    <w:rsid w:val="00687AEA"/>
    <w:rsid w:val="00687F76"/>
    <w:rsid w:val="00690522"/>
    <w:rsid w:val="006907C2"/>
    <w:rsid w:val="0069098F"/>
    <w:rsid w:val="00690ACA"/>
    <w:rsid w:val="00690BCB"/>
    <w:rsid w:val="00690D3B"/>
    <w:rsid w:val="00690F52"/>
    <w:rsid w:val="00691452"/>
    <w:rsid w:val="00691C85"/>
    <w:rsid w:val="00691EDF"/>
    <w:rsid w:val="00692075"/>
    <w:rsid w:val="00692770"/>
    <w:rsid w:val="00692B30"/>
    <w:rsid w:val="00692B6C"/>
    <w:rsid w:val="00692C75"/>
    <w:rsid w:val="00693194"/>
    <w:rsid w:val="0069341F"/>
    <w:rsid w:val="006935CD"/>
    <w:rsid w:val="00693672"/>
    <w:rsid w:val="006937F0"/>
    <w:rsid w:val="00694478"/>
    <w:rsid w:val="006944F2"/>
    <w:rsid w:val="00694C6A"/>
    <w:rsid w:val="00694F28"/>
    <w:rsid w:val="006950EC"/>
    <w:rsid w:val="0069510E"/>
    <w:rsid w:val="0069540B"/>
    <w:rsid w:val="00695509"/>
    <w:rsid w:val="0069597A"/>
    <w:rsid w:val="00695B7C"/>
    <w:rsid w:val="00695D32"/>
    <w:rsid w:val="0069628E"/>
    <w:rsid w:val="00696426"/>
    <w:rsid w:val="00696AFA"/>
    <w:rsid w:val="00696DB8"/>
    <w:rsid w:val="00696EBC"/>
    <w:rsid w:val="00696EE6"/>
    <w:rsid w:val="00696FAA"/>
    <w:rsid w:val="00697B33"/>
    <w:rsid w:val="00697D7F"/>
    <w:rsid w:val="00697E65"/>
    <w:rsid w:val="00697F0C"/>
    <w:rsid w:val="006A035A"/>
    <w:rsid w:val="006A03FF"/>
    <w:rsid w:val="006A07A5"/>
    <w:rsid w:val="006A08E6"/>
    <w:rsid w:val="006A0B3F"/>
    <w:rsid w:val="006A0F9E"/>
    <w:rsid w:val="006A1450"/>
    <w:rsid w:val="006A1828"/>
    <w:rsid w:val="006A1DB8"/>
    <w:rsid w:val="006A1FF1"/>
    <w:rsid w:val="006A2037"/>
    <w:rsid w:val="006A2175"/>
    <w:rsid w:val="006A22A6"/>
    <w:rsid w:val="006A2301"/>
    <w:rsid w:val="006A2352"/>
    <w:rsid w:val="006A2374"/>
    <w:rsid w:val="006A268D"/>
    <w:rsid w:val="006A26BE"/>
    <w:rsid w:val="006A2F52"/>
    <w:rsid w:val="006A32CA"/>
    <w:rsid w:val="006A35D0"/>
    <w:rsid w:val="006A389D"/>
    <w:rsid w:val="006A38F7"/>
    <w:rsid w:val="006A39F0"/>
    <w:rsid w:val="006A3DDC"/>
    <w:rsid w:val="006A3E37"/>
    <w:rsid w:val="006A4045"/>
    <w:rsid w:val="006A4427"/>
    <w:rsid w:val="006A474B"/>
    <w:rsid w:val="006A4E87"/>
    <w:rsid w:val="006A532E"/>
    <w:rsid w:val="006A53A4"/>
    <w:rsid w:val="006A55DF"/>
    <w:rsid w:val="006A57DE"/>
    <w:rsid w:val="006A5955"/>
    <w:rsid w:val="006A59D7"/>
    <w:rsid w:val="006A5D9C"/>
    <w:rsid w:val="006A5DBC"/>
    <w:rsid w:val="006A5E91"/>
    <w:rsid w:val="006A606D"/>
    <w:rsid w:val="006A6319"/>
    <w:rsid w:val="006A6411"/>
    <w:rsid w:val="006A648C"/>
    <w:rsid w:val="006A68A5"/>
    <w:rsid w:val="006A692C"/>
    <w:rsid w:val="006A6B5F"/>
    <w:rsid w:val="006A6BFF"/>
    <w:rsid w:val="006A7020"/>
    <w:rsid w:val="006A7578"/>
    <w:rsid w:val="006A7719"/>
    <w:rsid w:val="006A7A44"/>
    <w:rsid w:val="006A7AAF"/>
    <w:rsid w:val="006A7BBF"/>
    <w:rsid w:val="006A7C8B"/>
    <w:rsid w:val="006A7DE7"/>
    <w:rsid w:val="006A7E41"/>
    <w:rsid w:val="006B001E"/>
    <w:rsid w:val="006B0511"/>
    <w:rsid w:val="006B0C00"/>
    <w:rsid w:val="006B0FA7"/>
    <w:rsid w:val="006B1172"/>
    <w:rsid w:val="006B1189"/>
    <w:rsid w:val="006B1285"/>
    <w:rsid w:val="006B172D"/>
    <w:rsid w:val="006B22BC"/>
    <w:rsid w:val="006B2477"/>
    <w:rsid w:val="006B25AC"/>
    <w:rsid w:val="006B3119"/>
    <w:rsid w:val="006B3150"/>
    <w:rsid w:val="006B3370"/>
    <w:rsid w:val="006B3736"/>
    <w:rsid w:val="006B3B10"/>
    <w:rsid w:val="006B3D83"/>
    <w:rsid w:val="006B45DD"/>
    <w:rsid w:val="006B4711"/>
    <w:rsid w:val="006B4B01"/>
    <w:rsid w:val="006B4D0A"/>
    <w:rsid w:val="006B530C"/>
    <w:rsid w:val="006B57D9"/>
    <w:rsid w:val="006B5885"/>
    <w:rsid w:val="006B5FDE"/>
    <w:rsid w:val="006B61FC"/>
    <w:rsid w:val="006B620C"/>
    <w:rsid w:val="006B647C"/>
    <w:rsid w:val="006B66D2"/>
    <w:rsid w:val="006B6940"/>
    <w:rsid w:val="006B6961"/>
    <w:rsid w:val="006B6997"/>
    <w:rsid w:val="006B6BED"/>
    <w:rsid w:val="006B6C0F"/>
    <w:rsid w:val="006B715A"/>
    <w:rsid w:val="006B75F7"/>
    <w:rsid w:val="006B784E"/>
    <w:rsid w:val="006B7C87"/>
    <w:rsid w:val="006C01F8"/>
    <w:rsid w:val="006C05B5"/>
    <w:rsid w:val="006C060B"/>
    <w:rsid w:val="006C0B3E"/>
    <w:rsid w:val="006C0BA3"/>
    <w:rsid w:val="006C1602"/>
    <w:rsid w:val="006C1815"/>
    <w:rsid w:val="006C18CA"/>
    <w:rsid w:val="006C1BE3"/>
    <w:rsid w:val="006C1C4A"/>
    <w:rsid w:val="006C1C95"/>
    <w:rsid w:val="006C1E3E"/>
    <w:rsid w:val="006C1E91"/>
    <w:rsid w:val="006C2051"/>
    <w:rsid w:val="006C2400"/>
    <w:rsid w:val="006C2502"/>
    <w:rsid w:val="006C26ED"/>
    <w:rsid w:val="006C2A0A"/>
    <w:rsid w:val="006C300A"/>
    <w:rsid w:val="006C31EA"/>
    <w:rsid w:val="006C33E7"/>
    <w:rsid w:val="006C3773"/>
    <w:rsid w:val="006C3B93"/>
    <w:rsid w:val="006C3E7C"/>
    <w:rsid w:val="006C3EAF"/>
    <w:rsid w:val="006C418B"/>
    <w:rsid w:val="006C4380"/>
    <w:rsid w:val="006C456C"/>
    <w:rsid w:val="006C4AE2"/>
    <w:rsid w:val="006C4B97"/>
    <w:rsid w:val="006C4F83"/>
    <w:rsid w:val="006C4FAD"/>
    <w:rsid w:val="006C5105"/>
    <w:rsid w:val="006C53FD"/>
    <w:rsid w:val="006C545A"/>
    <w:rsid w:val="006C5555"/>
    <w:rsid w:val="006C5A58"/>
    <w:rsid w:val="006C5C40"/>
    <w:rsid w:val="006C6017"/>
    <w:rsid w:val="006C66AA"/>
    <w:rsid w:val="006C6881"/>
    <w:rsid w:val="006C69FD"/>
    <w:rsid w:val="006C6CF0"/>
    <w:rsid w:val="006C7028"/>
    <w:rsid w:val="006C726C"/>
    <w:rsid w:val="006C747D"/>
    <w:rsid w:val="006C77C3"/>
    <w:rsid w:val="006C7890"/>
    <w:rsid w:val="006C79B5"/>
    <w:rsid w:val="006C7BCF"/>
    <w:rsid w:val="006C7E78"/>
    <w:rsid w:val="006D00B2"/>
    <w:rsid w:val="006D04ED"/>
    <w:rsid w:val="006D0A10"/>
    <w:rsid w:val="006D11F9"/>
    <w:rsid w:val="006D152F"/>
    <w:rsid w:val="006D15C2"/>
    <w:rsid w:val="006D1A31"/>
    <w:rsid w:val="006D1BA7"/>
    <w:rsid w:val="006D1BDE"/>
    <w:rsid w:val="006D1CDC"/>
    <w:rsid w:val="006D1EAF"/>
    <w:rsid w:val="006D2051"/>
    <w:rsid w:val="006D2168"/>
    <w:rsid w:val="006D247A"/>
    <w:rsid w:val="006D2560"/>
    <w:rsid w:val="006D2576"/>
    <w:rsid w:val="006D2A5C"/>
    <w:rsid w:val="006D2CFF"/>
    <w:rsid w:val="006D2D2F"/>
    <w:rsid w:val="006D2EB2"/>
    <w:rsid w:val="006D2F17"/>
    <w:rsid w:val="006D374A"/>
    <w:rsid w:val="006D3E7A"/>
    <w:rsid w:val="006D40D7"/>
    <w:rsid w:val="006D422B"/>
    <w:rsid w:val="006D42E9"/>
    <w:rsid w:val="006D4B24"/>
    <w:rsid w:val="006D506A"/>
    <w:rsid w:val="006D5085"/>
    <w:rsid w:val="006D5171"/>
    <w:rsid w:val="006D53D3"/>
    <w:rsid w:val="006D5473"/>
    <w:rsid w:val="006D5616"/>
    <w:rsid w:val="006D56A1"/>
    <w:rsid w:val="006D5858"/>
    <w:rsid w:val="006D58D8"/>
    <w:rsid w:val="006D5A71"/>
    <w:rsid w:val="006D5AD4"/>
    <w:rsid w:val="006D5B07"/>
    <w:rsid w:val="006D624C"/>
    <w:rsid w:val="006D63B0"/>
    <w:rsid w:val="006D63C1"/>
    <w:rsid w:val="006D6CDD"/>
    <w:rsid w:val="006D70B9"/>
    <w:rsid w:val="006D70D5"/>
    <w:rsid w:val="006D715B"/>
    <w:rsid w:val="006D7450"/>
    <w:rsid w:val="006D78AC"/>
    <w:rsid w:val="006D78B3"/>
    <w:rsid w:val="006D7BB5"/>
    <w:rsid w:val="006D7FBA"/>
    <w:rsid w:val="006E0068"/>
    <w:rsid w:val="006E015F"/>
    <w:rsid w:val="006E01DF"/>
    <w:rsid w:val="006E053F"/>
    <w:rsid w:val="006E0602"/>
    <w:rsid w:val="006E0624"/>
    <w:rsid w:val="006E086D"/>
    <w:rsid w:val="006E0AE1"/>
    <w:rsid w:val="006E0B38"/>
    <w:rsid w:val="006E0E2A"/>
    <w:rsid w:val="006E0F2A"/>
    <w:rsid w:val="006E1229"/>
    <w:rsid w:val="006E136D"/>
    <w:rsid w:val="006E1A0F"/>
    <w:rsid w:val="006E205A"/>
    <w:rsid w:val="006E2145"/>
    <w:rsid w:val="006E23E1"/>
    <w:rsid w:val="006E285B"/>
    <w:rsid w:val="006E28E8"/>
    <w:rsid w:val="006E291C"/>
    <w:rsid w:val="006E29F8"/>
    <w:rsid w:val="006E2C8E"/>
    <w:rsid w:val="006E2D50"/>
    <w:rsid w:val="006E2E54"/>
    <w:rsid w:val="006E3158"/>
    <w:rsid w:val="006E3438"/>
    <w:rsid w:val="006E36CB"/>
    <w:rsid w:val="006E3725"/>
    <w:rsid w:val="006E3CDE"/>
    <w:rsid w:val="006E3D12"/>
    <w:rsid w:val="006E41A2"/>
    <w:rsid w:val="006E4323"/>
    <w:rsid w:val="006E45EA"/>
    <w:rsid w:val="006E4FFA"/>
    <w:rsid w:val="006E515C"/>
    <w:rsid w:val="006E5480"/>
    <w:rsid w:val="006E549B"/>
    <w:rsid w:val="006E5698"/>
    <w:rsid w:val="006E5928"/>
    <w:rsid w:val="006E5B5E"/>
    <w:rsid w:val="006E5C19"/>
    <w:rsid w:val="006E61E5"/>
    <w:rsid w:val="006E6286"/>
    <w:rsid w:val="006E629E"/>
    <w:rsid w:val="006E6E34"/>
    <w:rsid w:val="006E7289"/>
    <w:rsid w:val="006E7BF6"/>
    <w:rsid w:val="006F008D"/>
    <w:rsid w:val="006F0538"/>
    <w:rsid w:val="006F05D5"/>
    <w:rsid w:val="006F063A"/>
    <w:rsid w:val="006F06B4"/>
    <w:rsid w:val="006F0740"/>
    <w:rsid w:val="006F0A4C"/>
    <w:rsid w:val="006F0B3C"/>
    <w:rsid w:val="006F0E1D"/>
    <w:rsid w:val="006F1828"/>
    <w:rsid w:val="006F1A64"/>
    <w:rsid w:val="006F2192"/>
    <w:rsid w:val="006F2701"/>
    <w:rsid w:val="006F2736"/>
    <w:rsid w:val="006F2B2F"/>
    <w:rsid w:val="006F2D1E"/>
    <w:rsid w:val="006F30C9"/>
    <w:rsid w:val="006F3226"/>
    <w:rsid w:val="006F37D7"/>
    <w:rsid w:val="006F3A0D"/>
    <w:rsid w:val="006F4039"/>
    <w:rsid w:val="006F437D"/>
    <w:rsid w:val="006F4454"/>
    <w:rsid w:val="006F44A3"/>
    <w:rsid w:val="006F44FD"/>
    <w:rsid w:val="006F47E0"/>
    <w:rsid w:val="006F48B8"/>
    <w:rsid w:val="006F4923"/>
    <w:rsid w:val="006F4D31"/>
    <w:rsid w:val="006F545F"/>
    <w:rsid w:val="006F5641"/>
    <w:rsid w:val="006F569C"/>
    <w:rsid w:val="006F56D8"/>
    <w:rsid w:val="006F5A0A"/>
    <w:rsid w:val="006F5AC7"/>
    <w:rsid w:val="006F6117"/>
    <w:rsid w:val="006F64EA"/>
    <w:rsid w:val="006F656B"/>
    <w:rsid w:val="006F66D1"/>
    <w:rsid w:val="006F688F"/>
    <w:rsid w:val="006F6D0D"/>
    <w:rsid w:val="006F6F3F"/>
    <w:rsid w:val="006F70F6"/>
    <w:rsid w:val="006F77D3"/>
    <w:rsid w:val="006F79B7"/>
    <w:rsid w:val="006F7A2D"/>
    <w:rsid w:val="006F7CEC"/>
    <w:rsid w:val="007001D5"/>
    <w:rsid w:val="007002A5"/>
    <w:rsid w:val="007002D3"/>
    <w:rsid w:val="0070093E"/>
    <w:rsid w:val="00700B86"/>
    <w:rsid w:val="00700C4D"/>
    <w:rsid w:val="0070109A"/>
    <w:rsid w:val="00701233"/>
    <w:rsid w:val="007019BC"/>
    <w:rsid w:val="00701B10"/>
    <w:rsid w:val="00701F0C"/>
    <w:rsid w:val="00702325"/>
    <w:rsid w:val="00702410"/>
    <w:rsid w:val="007026C6"/>
    <w:rsid w:val="007026E2"/>
    <w:rsid w:val="0070278D"/>
    <w:rsid w:val="00702A42"/>
    <w:rsid w:val="00702DFC"/>
    <w:rsid w:val="007030FB"/>
    <w:rsid w:val="007034EB"/>
    <w:rsid w:val="00703C3F"/>
    <w:rsid w:val="00703CA8"/>
    <w:rsid w:val="00703FF3"/>
    <w:rsid w:val="00703FF7"/>
    <w:rsid w:val="007051CF"/>
    <w:rsid w:val="00705498"/>
    <w:rsid w:val="0070560B"/>
    <w:rsid w:val="00705791"/>
    <w:rsid w:val="00705B0D"/>
    <w:rsid w:val="00705DC5"/>
    <w:rsid w:val="00705EF4"/>
    <w:rsid w:val="007063A9"/>
    <w:rsid w:val="0070689B"/>
    <w:rsid w:val="00706BA1"/>
    <w:rsid w:val="00706C3A"/>
    <w:rsid w:val="00706F26"/>
    <w:rsid w:val="007072EE"/>
    <w:rsid w:val="00707672"/>
    <w:rsid w:val="00707856"/>
    <w:rsid w:val="00707A5E"/>
    <w:rsid w:val="00710137"/>
    <w:rsid w:val="0071049D"/>
    <w:rsid w:val="00710645"/>
    <w:rsid w:val="0071071A"/>
    <w:rsid w:val="0071096A"/>
    <w:rsid w:val="00710B2C"/>
    <w:rsid w:val="00710C05"/>
    <w:rsid w:val="00710CC9"/>
    <w:rsid w:val="00711581"/>
    <w:rsid w:val="00711741"/>
    <w:rsid w:val="00712138"/>
    <w:rsid w:val="007121CC"/>
    <w:rsid w:val="00712707"/>
    <w:rsid w:val="0071290B"/>
    <w:rsid w:val="00713561"/>
    <w:rsid w:val="0071383C"/>
    <w:rsid w:val="00713902"/>
    <w:rsid w:val="00713BA1"/>
    <w:rsid w:val="00713F38"/>
    <w:rsid w:val="007145B2"/>
    <w:rsid w:val="00714801"/>
    <w:rsid w:val="00714B89"/>
    <w:rsid w:val="00714BE9"/>
    <w:rsid w:val="00714E12"/>
    <w:rsid w:val="00714FBF"/>
    <w:rsid w:val="007152EA"/>
    <w:rsid w:val="00715422"/>
    <w:rsid w:val="00715491"/>
    <w:rsid w:val="0071575E"/>
    <w:rsid w:val="00715CBD"/>
    <w:rsid w:val="00715EFC"/>
    <w:rsid w:val="0071647B"/>
    <w:rsid w:val="0071691B"/>
    <w:rsid w:val="00716BEC"/>
    <w:rsid w:val="00716F42"/>
    <w:rsid w:val="00716FAB"/>
    <w:rsid w:val="00716FBD"/>
    <w:rsid w:val="00717686"/>
    <w:rsid w:val="007176BC"/>
    <w:rsid w:val="00717B9B"/>
    <w:rsid w:val="00717C0B"/>
    <w:rsid w:val="00717C96"/>
    <w:rsid w:val="00717E2B"/>
    <w:rsid w:val="00717FFE"/>
    <w:rsid w:val="00720514"/>
    <w:rsid w:val="007207E7"/>
    <w:rsid w:val="00720BE5"/>
    <w:rsid w:val="007210B1"/>
    <w:rsid w:val="00721168"/>
    <w:rsid w:val="0072163C"/>
    <w:rsid w:val="0072179A"/>
    <w:rsid w:val="00721920"/>
    <w:rsid w:val="0072220E"/>
    <w:rsid w:val="00722874"/>
    <w:rsid w:val="00722AE9"/>
    <w:rsid w:val="00722B2B"/>
    <w:rsid w:val="00722F95"/>
    <w:rsid w:val="00723132"/>
    <w:rsid w:val="007232F6"/>
    <w:rsid w:val="00723899"/>
    <w:rsid w:val="0072396A"/>
    <w:rsid w:val="00723BF8"/>
    <w:rsid w:val="00724118"/>
    <w:rsid w:val="00724301"/>
    <w:rsid w:val="007243D0"/>
    <w:rsid w:val="00724684"/>
    <w:rsid w:val="00724A25"/>
    <w:rsid w:val="00724B6D"/>
    <w:rsid w:val="00724CFA"/>
    <w:rsid w:val="00724E8C"/>
    <w:rsid w:val="00725311"/>
    <w:rsid w:val="0072565D"/>
    <w:rsid w:val="0072566E"/>
    <w:rsid w:val="007257BA"/>
    <w:rsid w:val="00726074"/>
    <w:rsid w:val="0072634E"/>
    <w:rsid w:val="007268DD"/>
    <w:rsid w:val="00726FD9"/>
    <w:rsid w:val="00727C00"/>
    <w:rsid w:val="00727D4C"/>
    <w:rsid w:val="00727DEC"/>
    <w:rsid w:val="00727DF3"/>
    <w:rsid w:val="00727F34"/>
    <w:rsid w:val="0073041F"/>
    <w:rsid w:val="007305F5"/>
    <w:rsid w:val="0073124C"/>
    <w:rsid w:val="007314B4"/>
    <w:rsid w:val="00731570"/>
    <w:rsid w:val="00731781"/>
    <w:rsid w:val="0073186A"/>
    <w:rsid w:val="00731993"/>
    <w:rsid w:val="00731E00"/>
    <w:rsid w:val="00732B3E"/>
    <w:rsid w:val="00732DDF"/>
    <w:rsid w:val="00732E10"/>
    <w:rsid w:val="00732E2A"/>
    <w:rsid w:val="00733294"/>
    <w:rsid w:val="0073361C"/>
    <w:rsid w:val="007338EC"/>
    <w:rsid w:val="0073401D"/>
    <w:rsid w:val="007345C9"/>
    <w:rsid w:val="00734C24"/>
    <w:rsid w:val="00734FA5"/>
    <w:rsid w:val="00734FD8"/>
    <w:rsid w:val="0073560E"/>
    <w:rsid w:val="00735675"/>
    <w:rsid w:val="00735A46"/>
    <w:rsid w:val="00735D5B"/>
    <w:rsid w:val="00736493"/>
    <w:rsid w:val="007366EB"/>
    <w:rsid w:val="00736741"/>
    <w:rsid w:val="00736B63"/>
    <w:rsid w:val="00736CEB"/>
    <w:rsid w:val="00736EB2"/>
    <w:rsid w:val="00736F34"/>
    <w:rsid w:val="00737031"/>
    <w:rsid w:val="0073714B"/>
    <w:rsid w:val="0073728A"/>
    <w:rsid w:val="00737360"/>
    <w:rsid w:val="00737692"/>
    <w:rsid w:val="0073788E"/>
    <w:rsid w:val="00737926"/>
    <w:rsid w:val="00737D30"/>
    <w:rsid w:val="00737F69"/>
    <w:rsid w:val="00737F75"/>
    <w:rsid w:val="00740013"/>
    <w:rsid w:val="00740054"/>
    <w:rsid w:val="0074071B"/>
    <w:rsid w:val="007407FD"/>
    <w:rsid w:val="00740B4F"/>
    <w:rsid w:val="00740E34"/>
    <w:rsid w:val="007410BF"/>
    <w:rsid w:val="00741316"/>
    <w:rsid w:val="00741387"/>
    <w:rsid w:val="00741906"/>
    <w:rsid w:val="00741F3E"/>
    <w:rsid w:val="0074227C"/>
    <w:rsid w:val="007427A4"/>
    <w:rsid w:val="007430DC"/>
    <w:rsid w:val="00743216"/>
    <w:rsid w:val="00743525"/>
    <w:rsid w:val="00743D09"/>
    <w:rsid w:val="00744224"/>
    <w:rsid w:val="007442BE"/>
    <w:rsid w:val="0074449D"/>
    <w:rsid w:val="0074453A"/>
    <w:rsid w:val="00744700"/>
    <w:rsid w:val="00744792"/>
    <w:rsid w:val="00744891"/>
    <w:rsid w:val="00744B6A"/>
    <w:rsid w:val="00744D3D"/>
    <w:rsid w:val="00744EC0"/>
    <w:rsid w:val="00744F85"/>
    <w:rsid w:val="00745089"/>
    <w:rsid w:val="00745105"/>
    <w:rsid w:val="007457B8"/>
    <w:rsid w:val="0074581C"/>
    <w:rsid w:val="00745AA4"/>
    <w:rsid w:val="00745D9E"/>
    <w:rsid w:val="00745E67"/>
    <w:rsid w:val="00745F28"/>
    <w:rsid w:val="00745FBE"/>
    <w:rsid w:val="00746348"/>
    <w:rsid w:val="007467DE"/>
    <w:rsid w:val="00746B50"/>
    <w:rsid w:val="00746C9E"/>
    <w:rsid w:val="00746ECD"/>
    <w:rsid w:val="00746F38"/>
    <w:rsid w:val="00746FD2"/>
    <w:rsid w:val="007472DD"/>
    <w:rsid w:val="00747569"/>
    <w:rsid w:val="00747A4F"/>
    <w:rsid w:val="00747B03"/>
    <w:rsid w:val="00750186"/>
    <w:rsid w:val="00750203"/>
    <w:rsid w:val="00750218"/>
    <w:rsid w:val="007502CF"/>
    <w:rsid w:val="007503D7"/>
    <w:rsid w:val="00750A4A"/>
    <w:rsid w:val="00750BE3"/>
    <w:rsid w:val="00750BFD"/>
    <w:rsid w:val="00750D60"/>
    <w:rsid w:val="00750E4D"/>
    <w:rsid w:val="007513FF"/>
    <w:rsid w:val="007515B9"/>
    <w:rsid w:val="00751A79"/>
    <w:rsid w:val="00751B44"/>
    <w:rsid w:val="0075218D"/>
    <w:rsid w:val="00752278"/>
    <w:rsid w:val="00752282"/>
    <w:rsid w:val="0075229B"/>
    <w:rsid w:val="007523B8"/>
    <w:rsid w:val="007523E8"/>
    <w:rsid w:val="007525C6"/>
    <w:rsid w:val="00752826"/>
    <w:rsid w:val="00752AD3"/>
    <w:rsid w:val="00752B00"/>
    <w:rsid w:val="00752C94"/>
    <w:rsid w:val="00752D92"/>
    <w:rsid w:val="00752EC7"/>
    <w:rsid w:val="007530CA"/>
    <w:rsid w:val="00753385"/>
    <w:rsid w:val="00753534"/>
    <w:rsid w:val="0075381E"/>
    <w:rsid w:val="00753AAD"/>
    <w:rsid w:val="007541E1"/>
    <w:rsid w:val="00754282"/>
    <w:rsid w:val="007542BE"/>
    <w:rsid w:val="0075430D"/>
    <w:rsid w:val="00754562"/>
    <w:rsid w:val="007547E2"/>
    <w:rsid w:val="00754E50"/>
    <w:rsid w:val="007557E8"/>
    <w:rsid w:val="00755AA9"/>
    <w:rsid w:val="007560B9"/>
    <w:rsid w:val="007561DF"/>
    <w:rsid w:val="007564DF"/>
    <w:rsid w:val="00756BE4"/>
    <w:rsid w:val="00756CA5"/>
    <w:rsid w:val="00757434"/>
    <w:rsid w:val="007575A9"/>
    <w:rsid w:val="007576E6"/>
    <w:rsid w:val="007579BC"/>
    <w:rsid w:val="00757B2D"/>
    <w:rsid w:val="00757D27"/>
    <w:rsid w:val="00757DFC"/>
    <w:rsid w:val="00757FE9"/>
    <w:rsid w:val="00760674"/>
    <w:rsid w:val="00760770"/>
    <w:rsid w:val="00760776"/>
    <w:rsid w:val="00760B36"/>
    <w:rsid w:val="00760E3E"/>
    <w:rsid w:val="00760F14"/>
    <w:rsid w:val="00761097"/>
    <w:rsid w:val="007617AF"/>
    <w:rsid w:val="00761813"/>
    <w:rsid w:val="00761879"/>
    <w:rsid w:val="007618A0"/>
    <w:rsid w:val="00761BE0"/>
    <w:rsid w:val="00761CAB"/>
    <w:rsid w:val="00761EF9"/>
    <w:rsid w:val="00761F29"/>
    <w:rsid w:val="00762433"/>
    <w:rsid w:val="007624DE"/>
    <w:rsid w:val="00762B18"/>
    <w:rsid w:val="00762C8C"/>
    <w:rsid w:val="00762FDF"/>
    <w:rsid w:val="007630EA"/>
    <w:rsid w:val="00763BEF"/>
    <w:rsid w:val="00763F3D"/>
    <w:rsid w:val="00764463"/>
    <w:rsid w:val="0076463C"/>
    <w:rsid w:val="00764738"/>
    <w:rsid w:val="007647CC"/>
    <w:rsid w:val="007651AD"/>
    <w:rsid w:val="007652EE"/>
    <w:rsid w:val="0076567E"/>
    <w:rsid w:val="007656DF"/>
    <w:rsid w:val="00765838"/>
    <w:rsid w:val="00765855"/>
    <w:rsid w:val="00765AD0"/>
    <w:rsid w:val="00765D3F"/>
    <w:rsid w:val="00766065"/>
    <w:rsid w:val="00766667"/>
    <w:rsid w:val="007666AE"/>
    <w:rsid w:val="00766914"/>
    <w:rsid w:val="00766D1B"/>
    <w:rsid w:val="00766D1D"/>
    <w:rsid w:val="00766F00"/>
    <w:rsid w:val="007671A7"/>
    <w:rsid w:val="00767A8D"/>
    <w:rsid w:val="00767BF9"/>
    <w:rsid w:val="00767CC0"/>
    <w:rsid w:val="00767F6D"/>
    <w:rsid w:val="0077015C"/>
    <w:rsid w:val="007705B5"/>
    <w:rsid w:val="00770952"/>
    <w:rsid w:val="00770A36"/>
    <w:rsid w:val="00770A5C"/>
    <w:rsid w:val="00770AA0"/>
    <w:rsid w:val="00770EF4"/>
    <w:rsid w:val="00771264"/>
    <w:rsid w:val="007713E9"/>
    <w:rsid w:val="007715BF"/>
    <w:rsid w:val="007717C0"/>
    <w:rsid w:val="00771A03"/>
    <w:rsid w:val="00771F81"/>
    <w:rsid w:val="00772017"/>
    <w:rsid w:val="00772D24"/>
    <w:rsid w:val="00772F88"/>
    <w:rsid w:val="00773B49"/>
    <w:rsid w:val="00773C7F"/>
    <w:rsid w:val="00773DFF"/>
    <w:rsid w:val="00774524"/>
    <w:rsid w:val="007747DE"/>
    <w:rsid w:val="00774929"/>
    <w:rsid w:val="00774E56"/>
    <w:rsid w:val="00775058"/>
    <w:rsid w:val="0077548F"/>
    <w:rsid w:val="007755E6"/>
    <w:rsid w:val="0077567C"/>
    <w:rsid w:val="00775A16"/>
    <w:rsid w:val="00775D72"/>
    <w:rsid w:val="0077639D"/>
    <w:rsid w:val="00776505"/>
    <w:rsid w:val="00776720"/>
    <w:rsid w:val="00776ADB"/>
    <w:rsid w:val="00776B22"/>
    <w:rsid w:val="00776F33"/>
    <w:rsid w:val="00776FEA"/>
    <w:rsid w:val="007770B2"/>
    <w:rsid w:val="007772C3"/>
    <w:rsid w:val="007772ED"/>
    <w:rsid w:val="00777403"/>
    <w:rsid w:val="007776A2"/>
    <w:rsid w:val="00777E70"/>
    <w:rsid w:val="0078032A"/>
    <w:rsid w:val="00780622"/>
    <w:rsid w:val="00780698"/>
    <w:rsid w:val="00780D61"/>
    <w:rsid w:val="007810BB"/>
    <w:rsid w:val="00781D4E"/>
    <w:rsid w:val="00781F68"/>
    <w:rsid w:val="00782056"/>
    <w:rsid w:val="00782299"/>
    <w:rsid w:val="0078231F"/>
    <w:rsid w:val="0078263B"/>
    <w:rsid w:val="00782853"/>
    <w:rsid w:val="007828E4"/>
    <w:rsid w:val="00782991"/>
    <w:rsid w:val="007829AB"/>
    <w:rsid w:val="00782C88"/>
    <w:rsid w:val="00782CFC"/>
    <w:rsid w:val="00782D10"/>
    <w:rsid w:val="00782E4E"/>
    <w:rsid w:val="00782F67"/>
    <w:rsid w:val="0078392C"/>
    <w:rsid w:val="00783D66"/>
    <w:rsid w:val="00783F2F"/>
    <w:rsid w:val="007840E2"/>
    <w:rsid w:val="0078420E"/>
    <w:rsid w:val="007847FC"/>
    <w:rsid w:val="00784A0E"/>
    <w:rsid w:val="00784FBC"/>
    <w:rsid w:val="0078509B"/>
    <w:rsid w:val="00785500"/>
    <w:rsid w:val="007859CD"/>
    <w:rsid w:val="00785A09"/>
    <w:rsid w:val="00785D0F"/>
    <w:rsid w:val="00785ECE"/>
    <w:rsid w:val="0078627A"/>
    <w:rsid w:val="00786776"/>
    <w:rsid w:val="007867D1"/>
    <w:rsid w:val="0078690B"/>
    <w:rsid w:val="00786DDE"/>
    <w:rsid w:val="00786E61"/>
    <w:rsid w:val="0078711E"/>
    <w:rsid w:val="00787254"/>
    <w:rsid w:val="00787347"/>
    <w:rsid w:val="007900E6"/>
    <w:rsid w:val="007906A5"/>
    <w:rsid w:val="007906AB"/>
    <w:rsid w:val="00790CF5"/>
    <w:rsid w:val="0079106F"/>
    <w:rsid w:val="007910C4"/>
    <w:rsid w:val="007911BD"/>
    <w:rsid w:val="0079121A"/>
    <w:rsid w:val="007913AB"/>
    <w:rsid w:val="007915C7"/>
    <w:rsid w:val="00791641"/>
    <w:rsid w:val="007916CA"/>
    <w:rsid w:val="007916D1"/>
    <w:rsid w:val="007917DB"/>
    <w:rsid w:val="00791883"/>
    <w:rsid w:val="00791B12"/>
    <w:rsid w:val="00792090"/>
    <w:rsid w:val="00792417"/>
    <w:rsid w:val="00792615"/>
    <w:rsid w:val="00792624"/>
    <w:rsid w:val="007926E3"/>
    <w:rsid w:val="00792EA9"/>
    <w:rsid w:val="00792F04"/>
    <w:rsid w:val="007930B0"/>
    <w:rsid w:val="0079312D"/>
    <w:rsid w:val="007935CB"/>
    <w:rsid w:val="0079379C"/>
    <w:rsid w:val="007937DA"/>
    <w:rsid w:val="007939C8"/>
    <w:rsid w:val="00793AD7"/>
    <w:rsid w:val="007943F6"/>
    <w:rsid w:val="007948FA"/>
    <w:rsid w:val="0079494E"/>
    <w:rsid w:val="00794AB5"/>
    <w:rsid w:val="00795272"/>
    <w:rsid w:val="007952F9"/>
    <w:rsid w:val="00795870"/>
    <w:rsid w:val="007959A9"/>
    <w:rsid w:val="00795A73"/>
    <w:rsid w:val="00795EFC"/>
    <w:rsid w:val="0079666D"/>
    <w:rsid w:val="00796843"/>
    <w:rsid w:val="00796CA9"/>
    <w:rsid w:val="00796D01"/>
    <w:rsid w:val="007970E2"/>
    <w:rsid w:val="0079728B"/>
    <w:rsid w:val="007972BB"/>
    <w:rsid w:val="00797356"/>
    <w:rsid w:val="00797836"/>
    <w:rsid w:val="007978E7"/>
    <w:rsid w:val="00797D79"/>
    <w:rsid w:val="00797F41"/>
    <w:rsid w:val="007A065E"/>
    <w:rsid w:val="007A06AC"/>
    <w:rsid w:val="007A0932"/>
    <w:rsid w:val="007A0B9D"/>
    <w:rsid w:val="007A0D30"/>
    <w:rsid w:val="007A22B5"/>
    <w:rsid w:val="007A249A"/>
    <w:rsid w:val="007A2C60"/>
    <w:rsid w:val="007A2E8A"/>
    <w:rsid w:val="007A3571"/>
    <w:rsid w:val="007A3802"/>
    <w:rsid w:val="007A40D9"/>
    <w:rsid w:val="007A42FB"/>
    <w:rsid w:val="007A4434"/>
    <w:rsid w:val="007A47E3"/>
    <w:rsid w:val="007A4BC2"/>
    <w:rsid w:val="007A5185"/>
    <w:rsid w:val="007A5313"/>
    <w:rsid w:val="007A5535"/>
    <w:rsid w:val="007A5596"/>
    <w:rsid w:val="007A55DB"/>
    <w:rsid w:val="007A5755"/>
    <w:rsid w:val="007A5D4F"/>
    <w:rsid w:val="007A5E07"/>
    <w:rsid w:val="007A64AF"/>
    <w:rsid w:val="007A66A6"/>
    <w:rsid w:val="007A687C"/>
    <w:rsid w:val="007A6A2E"/>
    <w:rsid w:val="007A6B86"/>
    <w:rsid w:val="007A6CE5"/>
    <w:rsid w:val="007A7726"/>
    <w:rsid w:val="007A78B1"/>
    <w:rsid w:val="007A7B73"/>
    <w:rsid w:val="007A7CCB"/>
    <w:rsid w:val="007A7F40"/>
    <w:rsid w:val="007B000E"/>
    <w:rsid w:val="007B0048"/>
    <w:rsid w:val="007B0651"/>
    <w:rsid w:val="007B07E5"/>
    <w:rsid w:val="007B1062"/>
    <w:rsid w:val="007B1209"/>
    <w:rsid w:val="007B1C04"/>
    <w:rsid w:val="007B1E00"/>
    <w:rsid w:val="007B23D7"/>
    <w:rsid w:val="007B2734"/>
    <w:rsid w:val="007B2920"/>
    <w:rsid w:val="007B2A52"/>
    <w:rsid w:val="007B2B03"/>
    <w:rsid w:val="007B2E3C"/>
    <w:rsid w:val="007B2EC2"/>
    <w:rsid w:val="007B30F8"/>
    <w:rsid w:val="007B3534"/>
    <w:rsid w:val="007B39B8"/>
    <w:rsid w:val="007B3A5B"/>
    <w:rsid w:val="007B3AFC"/>
    <w:rsid w:val="007B3CDF"/>
    <w:rsid w:val="007B417F"/>
    <w:rsid w:val="007B45EF"/>
    <w:rsid w:val="007B4626"/>
    <w:rsid w:val="007B469E"/>
    <w:rsid w:val="007B475E"/>
    <w:rsid w:val="007B51BF"/>
    <w:rsid w:val="007B54C6"/>
    <w:rsid w:val="007B55B7"/>
    <w:rsid w:val="007B5DC7"/>
    <w:rsid w:val="007B6048"/>
    <w:rsid w:val="007B6131"/>
    <w:rsid w:val="007B6474"/>
    <w:rsid w:val="007B66C6"/>
    <w:rsid w:val="007B692C"/>
    <w:rsid w:val="007B6B2A"/>
    <w:rsid w:val="007B6E74"/>
    <w:rsid w:val="007B7005"/>
    <w:rsid w:val="007B710B"/>
    <w:rsid w:val="007B71C9"/>
    <w:rsid w:val="007B7274"/>
    <w:rsid w:val="007B7428"/>
    <w:rsid w:val="007B74ED"/>
    <w:rsid w:val="007B7833"/>
    <w:rsid w:val="007B79A3"/>
    <w:rsid w:val="007B7F38"/>
    <w:rsid w:val="007C00F6"/>
    <w:rsid w:val="007C0198"/>
    <w:rsid w:val="007C0592"/>
    <w:rsid w:val="007C069C"/>
    <w:rsid w:val="007C0859"/>
    <w:rsid w:val="007C0B87"/>
    <w:rsid w:val="007C0C7C"/>
    <w:rsid w:val="007C0FB8"/>
    <w:rsid w:val="007C1423"/>
    <w:rsid w:val="007C143B"/>
    <w:rsid w:val="007C1648"/>
    <w:rsid w:val="007C1CEB"/>
    <w:rsid w:val="007C1D15"/>
    <w:rsid w:val="007C1E80"/>
    <w:rsid w:val="007C1FBE"/>
    <w:rsid w:val="007C2031"/>
    <w:rsid w:val="007C2383"/>
    <w:rsid w:val="007C28D8"/>
    <w:rsid w:val="007C2B2A"/>
    <w:rsid w:val="007C2FAA"/>
    <w:rsid w:val="007C330C"/>
    <w:rsid w:val="007C3311"/>
    <w:rsid w:val="007C3691"/>
    <w:rsid w:val="007C38B1"/>
    <w:rsid w:val="007C3998"/>
    <w:rsid w:val="007C39F8"/>
    <w:rsid w:val="007C3D6D"/>
    <w:rsid w:val="007C41E1"/>
    <w:rsid w:val="007C4612"/>
    <w:rsid w:val="007C4743"/>
    <w:rsid w:val="007C4E2B"/>
    <w:rsid w:val="007C4EC7"/>
    <w:rsid w:val="007C4FA9"/>
    <w:rsid w:val="007C516B"/>
    <w:rsid w:val="007C5669"/>
    <w:rsid w:val="007C56A6"/>
    <w:rsid w:val="007C586C"/>
    <w:rsid w:val="007C5A6C"/>
    <w:rsid w:val="007C5AA3"/>
    <w:rsid w:val="007C5F6B"/>
    <w:rsid w:val="007C620F"/>
    <w:rsid w:val="007C6322"/>
    <w:rsid w:val="007C65CC"/>
    <w:rsid w:val="007C67EC"/>
    <w:rsid w:val="007C680C"/>
    <w:rsid w:val="007C6974"/>
    <w:rsid w:val="007C6AE6"/>
    <w:rsid w:val="007C6DF3"/>
    <w:rsid w:val="007C6F45"/>
    <w:rsid w:val="007C714E"/>
    <w:rsid w:val="007C7609"/>
    <w:rsid w:val="007C7A00"/>
    <w:rsid w:val="007C7A78"/>
    <w:rsid w:val="007C7BDC"/>
    <w:rsid w:val="007C7FB7"/>
    <w:rsid w:val="007D0215"/>
    <w:rsid w:val="007D032D"/>
    <w:rsid w:val="007D038C"/>
    <w:rsid w:val="007D0525"/>
    <w:rsid w:val="007D12ED"/>
    <w:rsid w:val="007D171F"/>
    <w:rsid w:val="007D17CB"/>
    <w:rsid w:val="007D197A"/>
    <w:rsid w:val="007D1CB2"/>
    <w:rsid w:val="007D1EE9"/>
    <w:rsid w:val="007D205A"/>
    <w:rsid w:val="007D2221"/>
    <w:rsid w:val="007D23B8"/>
    <w:rsid w:val="007D257F"/>
    <w:rsid w:val="007D2CB2"/>
    <w:rsid w:val="007D2EB2"/>
    <w:rsid w:val="007D303B"/>
    <w:rsid w:val="007D345B"/>
    <w:rsid w:val="007D369A"/>
    <w:rsid w:val="007D372F"/>
    <w:rsid w:val="007D378E"/>
    <w:rsid w:val="007D3BAA"/>
    <w:rsid w:val="007D42B8"/>
    <w:rsid w:val="007D44DB"/>
    <w:rsid w:val="007D4588"/>
    <w:rsid w:val="007D467D"/>
    <w:rsid w:val="007D4F9A"/>
    <w:rsid w:val="007D5087"/>
    <w:rsid w:val="007D55DE"/>
    <w:rsid w:val="007D57AE"/>
    <w:rsid w:val="007D5885"/>
    <w:rsid w:val="007D5940"/>
    <w:rsid w:val="007D5A0C"/>
    <w:rsid w:val="007D5C32"/>
    <w:rsid w:val="007D5CD9"/>
    <w:rsid w:val="007D5DD8"/>
    <w:rsid w:val="007D6098"/>
    <w:rsid w:val="007D62B1"/>
    <w:rsid w:val="007D668F"/>
    <w:rsid w:val="007D6E14"/>
    <w:rsid w:val="007D6F7A"/>
    <w:rsid w:val="007D6FDF"/>
    <w:rsid w:val="007D728C"/>
    <w:rsid w:val="007D75B5"/>
    <w:rsid w:val="007D7B4E"/>
    <w:rsid w:val="007D7B73"/>
    <w:rsid w:val="007D7DD3"/>
    <w:rsid w:val="007D7EA6"/>
    <w:rsid w:val="007D7EE8"/>
    <w:rsid w:val="007E01E0"/>
    <w:rsid w:val="007E0730"/>
    <w:rsid w:val="007E0AE4"/>
    <w:rsid w:val="007E0F1E"/>
    <w:rsid w:val="007E1110"/>
    <w:rsid w:val="007E1320"/>
    <w:rsid w:val="007E15F3"/>
    <w:rsid w:val="007E1784"/>
    <w:rsid w:val="007E1C83"/>
    <w:rsid w:val="007E1D90"/>
    <w:rsid w:val="007E1EF6"/>
    <w:rsid w:val="007E280A"/>
    <w:rsid w:val="007E2847"/>
    <w:rsid w:val="007E2CCA"/>
    <w:rsid w:val="007E2FFE"/>
    <w:rsid w:val="007E335D"/>
    <w:rsid w:val="007E36CB"/>
    <w:rsid w:val="007E38A0"/>
    <w:rsid w:val="007E39C2"/>
    <w:rsid w:val="007E3FA1"/>
    <w:rsid w:val="007E4095"/>
    <w:rsid w:val="007E40AB"/>
    <w:rsid w:val="007E43BF"/>
    <w:rsid w:val="007E4522"/>
    <w:rsid w:val="007E46EB"/>
    <w:rsid w:val="007E49A7"/>
    <w:rsid w:val="007E4AA6"/>
    <w:rsid w:val="007E53AD"/>
    <w:rsid w:val="007E5618"/>
    <w:rsid w:val="007E5881"/>
    <w:rsid w:val="007E5989"/>
    <w:rsid w:val="007E5A47"/>
    <w:rsid w:val="007E5B78"/>
    <w:rsid w:val="007E5D02"/>
    <w:rsid w:val="007E5DD6"/>
    <w:rsid w:val="007E5E27"/>
    <w:rsid w:val="007E6723"/>
    <w:rsid w:val="007E6727"/>
    <w:rsid w:val="007E6782"/>
    <w:rsid w:val="007E6816"/>
    <w:rsid w:val="007E75FD"/>
    <w:rsid w:val="007E76B9"/>
    <w:rsid w:val="007E7DDB"/>
    <w:rsid w:val="007F000B"/>
    <w:rsid w:val="007F0117"/>
    <w:rsid w:val="007F0245"/>
    <w:rsid w:val="007F0301"/>
    <w:rsid w:val="007F03EA"/>
    <w:rsid w:val="007F0548"/>
    <w:rsid w:val="007F05F9"/>
    <w:rsid w:val="007F06E0"/>
    <w:rsid w:val="007F0802"/>
    <w:rsid w:val="007F0F24"/>
    <w:rsid w:val="007F1219"/>
    <w:rsid w:val="007F1553"/>
    <w:rsid w:val="007F15A2"/>
    <w:rsid w:val="007F1724"/>
    <w:rsid w:val="007F1919"/>
    <w:rsid w:val="007F1949"/>
    <w:rsid w:val="007F1CAF"/>
    <w:rsid w:val="007F1CFF"/>
    <w:rsid w:val="007F1EBE"/>
    <w:rsid w:val="007F22DC"/>
    <w:rsid w:val="007F2319"/>
    <w:rsid w:val="007F245A"/>
    <w:rsid w:val="007F24F9"/>
    <w:rsid w:val="007F2C72"/>
    <w:rsid w:val="007F2E51"/>
    <w:rsid w:val="007F3271"/>
    <w:rsid w:val="007F3BC3"/>
    <w:rsid w:val="007F3DFB"/>
    <w:rsid w:val="007F4790"/>
    <w:rsid w:val="007F4AF1"/>
    <w:rsid w:val="007F4EDE"/>
    <w:rsid w:val="007F4EE2"/>
    <w:rsid w:val="007F4FAA"/>
    <w:rsid w:val="007F5209"/>
    <w:rsid w:val="007F5684"/>
    <w:rsid w:val="007F57FE"/>
    <w:rsid w:val="007F5F05"/>
    <w:rsid w:val="007F5F60"/>
    <w:rsid w:val="007F610C"/>
    <w:rsid w:val="007F628D"/>
    <w:rsid w:val="007F63DD"/>
    <w:rsid w:val="007F6413"/>
    <w:rsid w:val="007F64A2"/>
    <w:rsid w:val="007F65DD"/>
    <w:rsid w:val="007F69AB"/>
    <w:rsid w:val="007F6B64"/>
    <w:rsid w:val="007F6FBB"/>
    <w:rsid w:val="007F7100"/>
    <w:rsid w:val="007F721C"/>
    <w:rsid w:val="007F7722"/>
    <w:rsid w:val="007F7879"/>
    <w:rsid w:val="007F78A4"/>
    <w:rsid w:val="007F78C0"/>
    <w:rsid w:val="007F7D68"/>
    <w:rsid w:val="00800AC8"/>
    <w:rsid w:val="00801003"/>
    <w:rsid w:val="00801333"/>
    <w:rsid w:val="00801488"/>
    <w:rsid w:val="008016AF"/>
    <w:rsid w:val="00801753"/>
    <w:rsid w:val="00801929"/>
    <w:rsid w:val="00801BAD"/>
    <w:rsid w:val="00801F13"/>
    <w:rsid w:val="008021F4"/>
    <w:rsid w:val="008028AD"/>
    <w:rsid w:val="00802BA3"/>
    <w:rsid w:val="00802CFB"/>
    <w:rsid w:val="00802F9D"/>
    <w:rsid w:val="0080301D"/>
    <w:rsid w:val="0080376A"/>
    <w:rsid w:val="00803807"/>
    <w:rsid w:val="0080391E"/>
    <w:rsid w:val="00803A2C"/>
    <w:rsid w:val="00803CCF"/>
    <w:rsid w:val="00803E12"/>
    <w:rsid w:val="00803E61"/>
    <w:rsid w:val="00804285"/>
    <w:rsid w:val="0080428F"/>
    <w:rsid w:val="00804755"/>
    <w:rsid w:val="00804847"/>
    <w:rsid w:val="00804FD4"/>
    <w:rsid w:val="00805229"/>
    <w:rsid w:val="008056DE"/>
    <w:rsid w:val="008058D8"/>
    <w:rsid w:val="00805C3C"/>
    <w:rsid w:val="0080604E"/>
    <w:rsid w:val="00806270"/>
    <w:rsid w:val="00806272"/>
    <w:rsid w:val="008062CE"/>
    <w:rsid w:val="0080635E"/>
    <w:rsid w:val="0080655A"/>
    <w:rsid w:val="00806669"/>
    <w:rsid w:val="008069A9"/>
    <w:rsid w:val="00807176"/>
    <w:rsid w:val="008074D8"/>
    <w:rsid w:val="00807A73"/>
    <w:rsid w:val="00807C4F"/>
    <w:rsid w:val="00810154"/>
    <w:rsid w:val="0081043B"/>
    <w:rsid w:val="00810473"/>
    <w:rsid w:val="0081067B"/>
    <w:rsid w:val="0081071A"/>
    <w:rsid w:val="00810989"/>
    <w:rsid w:val="00811091"/>
    <w:rsid w:val="008116B3"/>
    <w:rsid w:val="008116DD"/>
    <w:rsid w:val="008117F2"/>
    <w:rsid w:val="00811D1E"/>
    <w:rsid w:val="0081207D"/>
    <w:rsid w:val="0081231B"/>
    <w:rsid w:val="00812600"/>
    <w:rsid w:val="00812714"/>
    <w:rsid w:val="00812923"/>
    <w:rsid w:val="0081292E"/>
    <w:rsid w:val="00812B86"/>
    <w:rsid w:val="00812CB3"/>
    <w:rsid w:val="00812F97"/>
    <w:rsid w:val="008135E2"/>
    <w:rsid w:val="0081367C"/>
    <w:rsid w:val="008136F4"/>
    <w:rsid w:val="008137AC"/>
    <w:rsid w:val="00813EF4"/>
    <w:rsid w:val="00814212"/>
    <w:rsid w:val="00814301"/>
    <w:rsid w:val="00814887"/>
    <w:rsid w:val="00814ECC"/>
    <w:rsid w:val="00814F51"/>
    <w:rsid w:val="0081537D"/>
    <w:rsid w:val="008154E2"/>
    <w:rsid w:val="0081559E"/>
    <w:rsid w:val="008159FA"/>
    <w:rsid w:val="00815B62"/>
    <w:rsid w:val="00815C39"/>
    <w:rsid w:val="0081601B"/>
    <w:rsid w:val="0081625F"/>
    <w:rsid w:val="0081628A"/>
    <w:rsid w:val="008168C4"/>
    <w:rsid w:val="00816B38"/>
    <w:rsid w:val="00816D0D"/>
    <w:rsid w:val="00817266"/>
    <w:rsid w:val="00817535"/>
    <w:rsid w:val="00817539"/>
    <w:rsid w:val="00817934"/>
    <w:rsid w:val="0082038E"/>
    <w:rsid w:val="0082047F"/>
    <w:rsid w:val="008204B6"/>
    <w:rsid w:val="0082061D"/>
    <w:rsid w:val="00820740"/>
    <w:rsid w:val="00820B65"/>
    <w:rsid w:val="00820B73"/>
    <w:rsid w:val="00820F8B"/>
    <w:rsid w:val="00821050"/>
    <w:rsid w:val="00821594"/>
    <w:rsid w:val="008217AC"/>
    <w:rsid w:val="0082196B"/>
    <w:rsid w:val="00821B43"/>
    <w:rsid w:val="00821E56"/>
    <w:rsid w:val="00821EBB"/>
    <w:rsid w:val="008223B9"/>
    <w:rsid w:val="00822420"/>
    <w:rsid w:val="008226ED"/>
    <w:rsid w:val="00823049"/>
    <w:rsid w:val="008238A5"/>
    <w:rsid w:val="008239E7"/>
    <w:rsid w:val="00824455"/>
    <w:rsid w:val="008245DD"/>
    <w:rsid w:val="008247D7"/>
    <w:rsid w:val="008249C7"/>
    <w:rsid w:val="00824AC8"/>
    <w:rsid w:val="00824BF2"/>
    <w:rsid w:val="00824C25"/>
    <w:rsid w:val="00825484"/>
    <w:rsid w:val="008257DD"/>
    <w:rsid w:val="00825A72"/>
    <w:rsid w:val="00825C08"/>
    <w:rsid w:val="00825F2C"/>
    <w:rsid w:val="008260F2"/>
    <w:rsid w:val="008261A2"/>
    <w:rsid w:val="0082633E"/>
    <w:rsid w:val="008264EA"/>
    <w:rsid w:val="008269B8"/>
    <w:rsid w:val="00826D94"/>
    <w:rsid w:val="008270B4"/>
    <w:rsid w:val="008271C8"/>
    <w:rsid w:val="0082748B"/>
    <w:rsid w:val="0082765C"/>
    <w:rsid w:val="00827C78"/>
    <w:rsid w:val="00827EE1"/>
    <w:rsid w:val="0083043F"/>
    <w:rsid w:val="0083071F"/>
    <w:rsid w:val="00830C78"/>
    <w:rsid w:val="00830DCD"/>
    <w:rsid w:val="00831080"/>
    <w:rsid w:val="00831249"/>
    <w:rsid w:val="00831255"/>
    <w:rsid w:val="0083136B"/>
    <w:rsid w:val="00831658"/>
    <w:rsid w:val="008319AB"/>
    <w:rsid w:val="008319ED"/>
    <w:rsid w:val="00831A1E"/>
    <w:rsid w:val="00831AF7"/>
    <w:rsid w:val="00831D63"/>
    <w:rsid w:val="00831DDB"/>
    <w:rsid w:val="0083225A"/>
    <w:rsid w:val="00832412"/>
    <w:rsid w:val="00832425"/>
    <w:rsid w:val="00832763"/>
    <w:rsid w:val="00832E4D"/>
    <w:rsid w:val="008333BB"/>
    <w:rsid w:val="00833675"/>
    <w:rsid w:val="00833D63"/>
    <w:rsid w:val="00833FEC"/>
    <w:rsid w:val="00834207"/>
    <w:rsid w:val="00834352"/>
    <w:rsid w:val="0083454B"/>
    <w:rsid w:val="00834846"/>
    <w:rsid w:val="00834F9E"/>
    <w:rsid w:val="0083513A"/>
    <w:rsid w:val="00835453"/>
    <w:rsid w:val="008354F9"/>
    <w:rsid w:val="008355A9"/>
    <w:rsid w:val="0083573A"/>
    <w:rsid w:val="00835749"/>
    <w:rsid w:val="00835793"/>
    <w:rsid w:val="00835D75"/>
    <w:rsid w:val="00836061"/>
    <w:rsid w:val="008362E0"/>
    <w:rsid w:val="00836585"/>
    <w:rsid w:val="008365DA"/>
    <w:rsid w:val="00836710"/>
    <w:rsid w:val="0083679B"/>
    <w:rsid w:val="00836966"/>
    <w:rsid w:val="00836C8D"/>
    <w:rsid w:val="0083716D"/>
    <w:rsid w:val="00837238"/>
    <w:rsid w:val="00837743"/>
    <w:rsid w:val="00837866"/>
    <w:rsid w:val="00837B1C"/>
    <w:rsid w:val="00837BD3"/>
    <w:rsid w:val="00837CC8"/>
    <w:rsid w:val="008400CF"/>
    <w:rsid w:val="00840119"/>
    <w:rsid w:val="00840138"/>
    <w:rsid w:val="00840373"/>
    <w:rsid w:val="008406E1"/>
    <w:rsid w:val="008408AB"/>
    <w:rsid w:val="00840967"/>
    <w:rsid w:val="008409BC"/>
    <w:rsid w:val="00840C0F"/>
    <w:rsid w:val="00840F83"/>
    <w:rsid w:val="008411A4"/>
    <w:rsid w:val="00841565"/>
    <w:rsid w:val="0084158B"/>
    <w:rsid w:val="0084185B"/>
    <w:rsid w:val="00841911"/>
    <w:rsid w:val="00841919"/>
    <w:rsid w:val="00841A84"/>
    <w:rsid w:val="00841C29"/>
    <w:rsid w:val="00841C69"/>
    <w:rsid w:val="00841E35"/>
    <w:rsid w:val="00841E54"/>
    <w:rsid w:val="0084201E"/>
    <w:rsid w:val="00842591"/>
    <w:rsid w:val="008425A1"/>
    <w:rsid w:val="00842E36"/>
    <w:rsid w:val="008431FD"/>
    <w:rsid w:val="00843213"/>
    <w:rsid w:val="00843247"/>
    <w:rsid w:val="0084325F"/>
    <w:rsid w:val="008432B2"/>
    <w:rsid w:val="00843478"/>
    <w:rsid w:val="0084349B"/>
    <w:rsid w:val="0084452A"/>
    <w:rsid w:val="008445DC"/>
    <w:rsid w:val="00844640"/>
    <w:rsid w:val="00844B49"/>
    <w:rsid w:val="008451F4"/>
    <w:rsid w:val="00845271"/>
    <w:rsid w:val="00845D3D"/>
    <w:rsid w:val="00845E66"/>
    <w:rsid w:val="0084607D"/>
    <w:rsid w:val="00846155"/>
    <w:rsid w:val="00846213"/>
    <w:rsid w:val="00846268"/>
    <w:rsid w:val="00846337"/>
    <w:rsid w:val="00846378"/>
    <w:rsid w:val="008465EA"/>
    <w:rsid w:val="00846BB7"/>
    <w:rsid w:val="00846E58"/>
    <w:rsid w:val="00847857"/>
    <w:rsid w:val="00847AE8"/>
    <w:rsid w:val="00847BA1"/>
    <w:rsid w:val="00847E90"/>
    <w:rsid w:val="00847EA3"/>
    <w:rsid w:val="008501C5"/>
    <w:rsid w:val="0085078A"/>
    <w:rsid w:val="008507C6"/>
    <w:rsid w:val="00850C1D"/>
    <w:rsid w:val="00850D0F"/>
    <w:rsid w:val="00850DB2"/>
    <w:rsid w:val="0085154E"/>
    <w:rsid w:val="008517D0"/>
    <w:rsid w:val="00851A74"/>
    <w:rsid w:val="00851E55"/>
    <w:rsid w:val="00852178"/>
    <w:rsid w:val="008522FB"/>
    <w:rsid w:val="00852800"/>
    <w:rsid w:val="00852ACF"/>
    <w:rsid w:val="00852BD7"/>
    <w:rsid w:val="00852C26"/>
    <w:rsid w:val="0085321F"/>
    <w:rsid w:val="0085338C"/>
    <w:rsid w:val="0085339D"/>
    <w:rsid w:val="008535B7"/>
    <w:rsid w:val="008538CF"/>
    <w:rsid w:val="0085401D"/>
    <w:rsid w:val="00854057"/>
    <w:rsid w:val="0085469C"/>
    <w:rsid w:val="008546E5"/>
    <w:rsid w:val="008546F4"/>
    <w:rsid w:val="00854B53"/>
    <w:rsid w:val="00854BCA"/>
    <w:rsid w:val="00854BE7"/>
    <w:rsid w:val="00854E39"/>
    <w:rsid w:val="008556F0"/>
    <w:rsid w:val="008557FA"/>
    <w:rsid w:val="008558EC"/>
    <w:rsid w:val="008559D0"/>
    <w:rsid w:val="00856614"/>
    <w:rsid w:val="008567F6"/>
    <w:rsid w:val="00856910"/>
    <w:rsid w:val="008569BD"/>
    <w:rsid w:val="00856A71"/>
    <w:rsid w:val="00856EE0"/>
    <w:rsid w:val="008570DC"/>
    <w:rsid w:val="0085766F"/>
    <w:rsid w:val="008577D8"/>
    <w:rsid w:val="008579B6"/>
    <w:rsid w:val="00857DAE"/>
    <w:rsid w:val="00857E38"/>
    <w:rsid w:val="00857F71"/>
    <w:rsid w:val="00860151"/>
    <w:rsid w:val="008602F7"/>
    <w:rsid w:val="008605B4"/>
    <w:rsid w:val="00860684"/>
    <w:rsid w:val="008608C3"/>
    <w:rsid w:val="008608F4"/>
    <w:rsid w:val="00860A8F"/>
    <w:rsid w:val="0086103A"/>
    <w:rsid w:val="008610CE"/>
    <w:rsid w:val="00861231"/>
    <w:rsid w:val="00861E2D"/>
    <w:rsid w:val="00861E40"/>
    <w:rsid w:val="0086262F"/>
    <w:rsid w:val="00862C91"/>
    <w:rsid w:val="00862D1B"/>
    <w:rsid w:val="00862F4E"/>
    <w:rsid w:val="00863101"/>
    <w:rsid w:val="008631FA"/>
    <w:rsid w:val="008632DB"/>
    <w:rsid w:val="0086333C"/>
    <w:rsid w:val="008637C4"/>
    <w:rsid w:val="0086383C"/>
    <w:rsid w:val="0086385E"/>
    <w:rsid w:val="00863EE9"/>
    <w:rsid w:val="00864850"/>
    <w:rsid w:val="008649BC"/>
    <w:rsid w:val="00864BD3"/>
    <w:rsid w:val="00864D8B"/>
    <w:rsid w:val="008650B8"/>
    <w:rsid w:val="0086533B"/>
    <w:rsid w:val="008654AE"/>
    <w:rsid w:val="008654E7"/>
    <w:rsid w:val="00865617"/>
    <w:rsid w:val="00865762"/>
    <w:rsid w:val="00865ADF"/>
    <w:rsid w:val="00865C0B"/>
    <w:rsid w:val="00865E5A"/>
    <w:rsid w:val="00865EA3"/>
    <w:rsid w:val="008661A1"/>
    <w:rsid w:val="0086650D"/>
    <w:rsid w:val="00866C25"/>
    <w:rsid w:val="008673E7"/>
    <w:rsid w:val="0086744C"/>
    <w:rsid w:val="00867592"/>
    <w:rsid w:val="008703CB"/>
    <w:rsid w:val="008705CA"/>
    <w:rsid w:val="00870816"/>
    <w:rsid w:val="00870F19"/>
    <w:rsid w:val="00871293"/>
    <w:rsid w:val="00871C52"/>
    <w:rsid w:val="00871C84"/>
    <w:rsid w:val="00871DB6"/>
    <w:rsid w:val="00871E36"/>
    <w:rsid w:val="00871ECD"/>
    <w:rsid w:val="00873021"/>
    <w:rsid w:val="0087323B"/>
    <w:rsid w:val="00873390"/>
    <w:rsid w:val="008734DC"/>
    <w:rsid w:val="00873721"/>
    <w:rsid w:val="0087381D"/>
    <w:rsid w:val="0087383D"/>
    <w:rsid w:val="00873965"/>
    <w:rsid w:val="00873A44"/>
    <w:rsid w:val="008747CE"/>
    <w:rsid w:val="00874942"/>
    <w:rsid w:val="00874976"/>
    <w:rsid w:val="00874B7F"/>
    <w:rsid w:val="00875239"/>
    <w:rsid w:val="0087523E"/>
    <w:rsid w:val="0087554A"/>
    <w:rsid w:val="0087559F"/>
    <w:rsid w:val="0087563F"/>
    <w:rsid w:val="0087566C"/>
    <w:rsid w:val="00875BBD"/>
    <w:rsid w:val="00876221"/>
    <w:rsid w:val="00876242"/>
    <w:rsid w:val="00876708"/>
    <w:rsid w:val="00876B57"/>
    <w:rsid w:val="00876C80"/>
    <w:rsid w:val="00876CD0"/>
    <w:rsid w:val="00876CE3"/>
    <w:rsid w:val="00876F03"/>
    <w:rsid w:val="0087702B"/>
    <w:rsid w:val="008770AD"/>
    <w:rsid w:val="008771B5"/>
    <w:rsid w:val="00877831"/>
    <w:rsid w:val="008779B6"/>
    <w:rsid w:val="00877A1E"/>
    <w:rsid w:val="00877B22"/>
    <w:rsid w:val="00877DCA"/>
    <w:rsid w:val="00877E21"/>
    <w:rsid w:val="008800DE"/>
    <w:rsid w:val="0088014E"/>
    <w:rsid w:val="008804B6"/>
    <w:rsid w:val="008806BC"/>
    <w:rsid w:val="008808EC"/>
    <w:rsid w:val="00880BCC"/>
    <w:rsid w:val="00880C99"/>
    <w:rsid w:val="00880D06"/>
    <w:rsid w:val="00880DF1"/>
    <w:rsid w:val="00880F5C"/>
    <w:rsid w:val="00880FEB"/>
    <w:rsid w:val="00881638"/>
    <w:rsid w:val="00881968"/>
    <w:rsid w:val="00881A05"/>
    <w:rsid w:val="00881C73"/>
    <w:rsid w:val="00881EF9"/>
    <w:rsid w:val="00882601"/>
    <w:rsid w:val="00882AB3"/>
    <w:rsid w:val="00882B40"/>
    <w:rsid w:val="00882E8B"/>
    <w:rsid w:val="00882E9B"/>
    <w:rsid w:val="00883553"/>
    <w:rsid w:val="0088361E"/>
    <w:rsid w:val="00883A88"/>
    <w:rsid w:val="00883B6B"/>
    <w:rsid w:val="00883B87"/>
    <w:rsid w:val="00883C55"/>
    <w:rsid w:val="008841B1"/>
    <w:rsid w:val="008845E9"/>
    <w:rsid w:val="008845F8"/>
    <w:rsid w:val="008849C1"/>
    <w:rsid w:val="00885266"/>
    <w:rsid w:val="0088537D"/>
    <w:rsid w:val="008855DC"/>
    <w:rsid w:val="00885979"/>
    <w:rsid w:val="00886417"/>
    <w:rsid w:val="00886B45"/>
    <w:rsid w:val="00886C7D"/>
    <w:rsid w:val="00886E79"/>
    <w:rsid w:val="0088733E"/>
    <w:rsid w:val="00887473"/>
    <w:rsid w:val="008874F9"/>
    <w:rsid w:val="00887A7A"/>
    <w:rsid w:val="00887BCC"/>
    <w:rsid w:val="00887CEA"/>
    <w:rsid w:val="00887DA6"/>
    <w:rsid w:val="00887ECF"/>
    <w:rsid w:val="00887F38"/>
    <w:rsid w:val="008901EA"/>
    <w:rsid w:val="00890498"/>
    <w:rsid w:val="00890BC8"/>
    <w:rsid w:val="008910FE"/>
    <w:rsid w:val="00891483"/>
    <w:rsid w:val="008915AB"/>
    <w:rsid w:val="0089184B"/>
    <w:rsid w:val="00891ABB"/>
    <w:rsid w:val="00891C0A"/>
    <w:rsid w:val="00891C81"/>
    <w:rsid w:val="00891ECB"/>
    <w:rsid w:val="00892607"/>
    <w:rsid w:val="0089288B"/>
    <w:rsid w:val="00892EE0"/>
    <w:rsid w:val="00893022"/>
    <w:rsid w:val="00893297"/>
    <w:rsid w:val="008936D6"/>
    <w:rsid w:val="00893D7B"/>
    <w:rsid w:val="008942E5"/>
    <w:rsid w:val="00894376"/>
    <w:rsid w:val="00894747"/>
    <w:rsid w:val="00894749"/>
    <w:rsid w:val="00894ADA"/>
    <w:rsid w:val="00894DAA"/>
    <w:rsid w:val="00894EDD"/>
    <w:rsid w:val="0089509D"/>
    <w:rsid w:val="00895114"/>
    <w:rsid w:val="008953C4"/>
    <w:rsid w:val="008955B7"/>
    <w:rsid w:val="008956A1"/>
    <w:rsid w:val="0089588C"/>
    <w:rsid w:val="00895A45"/>
    <w:rsid w:val="00895BAC"/>
    <w:rsid w:val="00895E82"/>
    <w:rsid w:val="00895FC1"/>
    <w:rsid w:val="008960A5"/>
    <w:rsid w:val="008960EC"/>
    <w:rsid w:val="008961C5"/>
    <w:rsid w:val="008963C7"/>
    <w:rsid w:val="008968CD"/>
    <w:rsid w:val="00896A04"/>
    <w:rsid w:val="00896C76"/>
    <w:rsid w:val="00896CFD"/>
    <w:rsid w:val="00896F0B"/>
    <w:rsid w:val="00897785"/>
    <w:rsid w:val="00897983"/>
    <w:rsid w:val="008979C7"/>
    <w:rsid w:val="00897B29"/>
    <w:rsid w:val="00897C99"/>
    <w:rsid w:val="008A00FE"/>
    <w:rsid w:val="008A0243"/>
    <w:rsid w:val="008A04EC"/>
    <w:rsid w:val="008A05E4"/>
    <w:rsid w:val="008A12AD"/>
    <w:rsid w:val="008A1320"/>
    <w:rsid w:val="008A1C84"/>
    <w:rsid w:val="008A1DDD"/>
    <w:rsid w:val="008A2132"/>
    <w:rsid w:val="008A2389"/>
    <w:rsid w:val="008A245A"/>
    <w:rsid w:val="008A247A"/>
    <w:rsid w:val="008A2544"/>
    <w:rsid w:val="008A2752"/>
    <w:rsid w:val="008A27BA"/>
    <w:rsid w:val="008A2B13"/>
    <w:rsid w:val="008A2B3F"/>
    <w:rsid w:val="008A2C80"/>
    <w:rsid w:val="008A2DAC"/>
    <w:rsid w:val="008A2F1D"/>
    <w:rsid w:val="008A389F"/>
    <w:rsid w:val="008A3B92"/>
    <w:rsid w:val="008A3BCF"/>
    <w:rsid w:val="008A3D9A"/>
    <w:rsid w:val="008A3F4A"/>
    <w:rsid w:val="008A4123"/>
    <w:rsid w:val="008A4A70"/>
    <w:rsid w:val="008A4C66"/>
    <w:rsid w:val="008A4ECF"/>
    <w:rsid w:val="008A524A"/>
    <w:rsid w:val="008A56D0"/>
    <w:rsid w:val="008A5978"/>
    <w:rsid w:val="008A5C81"/>
    <w:rsid w:val="008A6288"/>
    <w:rsid w:val="008A6357"/>
    <w:rsid w:val="008A6506"/>
    <w:rsid w:val="008A66D0"/>
    <w:rsid w:val="008A6809"/>
    <w:rsid w:val="008A696E"/>
    <w:rsid w:val="008A7270"/>
    <w:rsid w:val="008A7573"/>
    <w:rsid w:val="008A7692"/>
    <w:rsid w:val="008A7BA2"/>
    <w:rsid w:val="008A7C38"/>
    <w:rsid w:val="008B0005"/>
    <w:rsid w:val="008B03A0"/>
    <w:rsid w:val="008B045B"/>
    <w:rsid w:val="008B0799"/>
    <w:rsid w:val="008B0A3D"/>
    <w:rsid w:val="008B0A40"/>
    <w:rsid w:val="008B0B98"/>
    <w:rsid w:val="008B0F53"/>
    <w:rsid w:val="008B1412"/>
    <w:rsid w:val="008B149D"/>
    <w:rsid w:val="008B174F"/>
    <w:rsid w:val="008B1B3A"/>
    <w:rsid w:val="008B1D16"/>
    <w:rsid w:val="008B2050"/>
    <w:rsid w:val="008B252C"/>
    <w:rsid w:val="008B2873"/>
    <w:rsid w:val="008B2B98"/>
    <w:rsid w:val="008B3253"/>
    <w:rsid w:val="008B333D"/>
    <w:rsid w:val="008B33A1"/>
    <w:rsid w:val="008B3739"/>
    <w:rsid w:val="008B4029"/>
    <w:rsid w:val="008B4166"/>
    <w:rsid w:val="008B416F"/>
    <w:rsid w:val="008B43CB"/>
    <w:rsid w:val="008B452D"/>
    <w:rsid w:val="008B4838"/>
    <w:rsid w:val="008B48A6"/>
    <w:rsid w:val="008B4A45"/>
    <w:rsid w:val="008B4AED"/>
    <w:rsid w:val="008B4F58"/>
    <w:rsid w:val="008B513C"/>
    <w:rsid w:val="008B5149"/>
    <w:rsid w:val="008B54D9"/>
    <w:rsid w:val="008B5800"/>
    <w:rsid w:val="008B597B"/>
    <w:rsid w:val="008B5D64"/>
    <w:rsid w:val="008B5F96"/>
    <w:rsid w:val="008B603F"/>
    <w:rsid w:val="008B62DF"/>
    <w:rsid w:val="008B6544"/>
    <w:rsid w:val="008B6761"/>
    <w:rsid w:val="008B6C55"/>
    <w:rsid w:val="008B6EF5"/>
    <w:rsid w:val="008B780E"/>
    <w:rsid w:val="008C0262"/>
    <w:rsid w:val="008C033C"/>
    <w:rsid w:val="008C04B0"/>
    <w:rsid w:val="008C051C"/>
    <w:rsid w:val="008C0953"/>
    <w:rsid w:val="008C0A39"/>
    <w:rsid w:val="008C0BFF"/>
    <w:rsid w:val="008C1112"/>
    <w:rsid w:val="008C1175"/>
    <w:rsid w:val="008C1301"/>
    <w:rsid w:val="008C17C0"/>
    <w:rsid w:val="008C1A02"/>
    <w:rsid w:val="008C1CC9"/>
    <w:rsid w:val="008C22CA"/>
    <w:rsid w:val="008C2367"/>
    <w:rsid w:val="008C24F5"/>
    <w:rsid w:val="008C251C"/>
    <w:rsid w:val="008C258A"/>
    <w:rsid w:val="008C2DF6"/>
    <w:rsid w:val="008C2DFE"/>
    <w:rsid w:val="008C3143"/>
    <w:rsid w:val="008C34F4"/>
    <w:rsid w:val="008C3776"/>
    <w:rsid w:val="008C37AC"/>
    <w:rsid w:val="008C3D6C"/>
    <w:rsid w:val="008C3E42"/>
    <w:rsid w:val="008C4566"/>
    <w:rsid w:val="008C45AC"/>
    <w:rsid w:val="008C4829"/>
    <w:rsid w:val="008C4845"/>
    <w:rsid w:val="008C4947"/>
    <w:rsid w:val="008C4AB1"/>
    <w:rsid w:val="008C4DBA"/>
    <w:rsid w:val="008C50D4"/>
    <w:rsid w:val="008C517C"/>
    <w:rsid w:val="008C530B"/>
    <w:rsid w:val="008C5345"/>
    <w:rsid w:val="008C5781"/>
    <w:rsid w:val="008C5F00"/>
    <w:rsid w:val="008C6160"/>
    <w:rsid w:val="008C65DB"/>
    <w:rsid w:val="008C6915"/>
    <w:rsid w:val="008C6CE6"/>
    <w:rsid w:val="008C6E8E"/>
    <w:rsid w:val="008C6E8F"/>
    <w:rsid w:val="008C70BA"/>
    <w:rsid w:val="008C71D0"/>
    <w:rsid w:val="008C7251"/>
    <w:rsid w:val="008C72CF"/>
    <w:rsid w:val="008C743E"/>
    <w:rsid w:val="008C74B3"/>
    <w:rsid w:val="008C76E6"/>
    <w:rsid w:val="008C7CBF"/>
    <w:rsid w:val="008C7E17"/>
    <w:rsid w:val="008D0012"/>
    <w:rsid w:val="008D008B"/>
    <w:rsid w:val="008D03B2"/>
    <w:rsid w:val="008D0582"/>
    <w:rsid w:val="008D07B7"/>
    <w:rsid w:val="008D0BB4"/>
    <w:rsid w:val="008D1413"/>
    <w:rsid w:val="008D1867"/>
    <w:rsid w:val="008D1893"/>
    <w:rsid w:val="008D21E9"/>
    <w:rsid w:val="008D24EF"/>
    <w:rsid w:val="008D27E8"/>
    <w:rsid w:val="008D29E5"/>
    <w:rsid w:val="008D2CA3"/>
    <w:rsid w:val="008D312D"/>
    <w:rsid w:val="008D326B"/>
    <w:rsid w:val="008D34EC"/>
    <w:rsid w:val="008D3CB6"/>
    <w:rsid w:val="008D49BD"/>
    <w:rsid w:val="008D59F8"/>
    <w:rsid w:val="008D5A51"/>
    <w:rsid w:val="008D5E48"/>
    <w:rsid w:val="008D693D"/>
    <w:rsid w:val="008D6A36"/>
    <w:rsid w:val="008D6AF6"/>
    <w:rsid w:val="008D6CD8"/>
    <w:rsid w:val="008D6D60"/>
    <w:rsid w:val="008D7216"/>
    <w:rsid w:val="008D741C"/>
    <w:rsid w:val="008D763C"/>
    <w:rsid w:val="008E0080"/>
    <w:rsid w:val="008E00E9"/>
    <w:rsid w:val="008E01BE"/>
    <w:rsid w:val="008E0271"/>
    <w:rsid w:val="008E02E8"/>
    <w:rsid w:val="008E06DA"/>
    <w:rsid w:val="008E0CBA"/>
    <w:rsid w:val="008E0DCF"/>
    <w:rsid w:val="008E1262"/>
    <w:rsid w:val="008E1275"/>
    <w:rsid w:val="008E1296"/>
    <w:rsid w:val="008E12BF"/>
    <w:rsid w:val="008E1334"/>
    <w:rsid w:val="008E1457"/>
    <w:rsid w:val="008E146D"/>
    <w:rsid w:val="008E1B8A"/>
    <w:rsid w:val="008E1C0D"/>
    <w:rsid w:val="008E1D7E"/>
    <w:rsid w:val="008E1E15"/>
    <w:rsid w:val="008E1E72"/>
    <w:rsid w:val="008E1F39"/>
    <w:rsid w:val="008E2386"/>
    <w:rsid w:val="008E29EB"/>
    <w:rsid w:val="008E2A07"/>
    <w:rsid w:val="008E2D53"/>
    <w:rsid w:val="008E2EDF"/>
    <w:rsid w:val="008E3299"/>
    <w:rsid w:val="008E3473"/>
    <w:rsid w:val="008E36A3"/>
    <w:rsid w:val="008E3727"/>
    <w:rsid w:val="008E3799"/>
    <w:rsid w:val="008E3A6A"/>
    <w:rsid w:val="008E3DBF"/>
    <w:rsid w:val="008E3F99"/>
    <w:rsid w:val="008E3FA2"/>
    <w:rsid w:val="008E408A"/>
    <w:rsid w:val="008E4093"/>
    <w:rsid w:val="008E459F"/>
    <w:rsid w:val="008E46ED"/>
    <w:rsid w:val="008E4D24"/>
    <w:rsid w:val="008E4F07"/>
    <w:rsid w:val="008E51D9"/>
    <w:rsid w:val="008E5830"/>
    <w:rsid w:val="008E62C9"/>
    <w:rsid w:val="008E65F4"/>
    <w:rsid w:val="008E6695"/>
    <w:rsid w:val="008E66D7"/>
    <w:rsid w:val="008E6865"/>
    <w:rsid w:val="008E6C7A"/>
    <w:rsid w:val="008E6D75"/>
    <w:rsid w:val="008E6DC1"/>
    <w:rsid w:val="008E71F5"/>
    <w:rsid w:val="008E77B1"/>
    <w:rsid w:val="008E7A30"/>
    <w:rsid w:val="008E7B27"/>
    <w:rsid w:val="008E7B29"/>
    <w:rsid w:val="008F01FF"/>
    <w:rsid w:val="008F025A"/>
    <w:rsid w:val="008F028B"/>
    <w:rsid w:val="008F050C"/>
    <w:rsid w:val="008F0AC3"/>
    <w:rsid w:val="008F0AE2"/>
    <w:rsid w:val="008F0BCD"/>
    <w:rsid w:val="008F0CEB"/>
    <w:rsid w:val="008F0DD9"/>
    <w:rsid w:val="008F101B"/>
    <w:rsid w:val="008F130D"/>
    <w:rsid w:val="008F13CA"/>
    <w:rsid w:val="008F1671"/>
    <w:rsid w:val="008F173D"/>
    <w:rsid w:val="008F1826"/>
    <w:rsid w:val="008F18CE"/>
    <w:rsid w:val="008F1935"/>
    <w:rsid w:val="008F1AEA"/>
    <w:rsid w:val="008F2001"/>
    <w:rsid w:val="008F20CD"/>
    <w:rsid w:val="008F215F"/>
    <w:rsid w:val="008F21EF"/>
    <w:rsid w:val="008F259F"/>
    <w:rsid w:val="008F3BA7"/>
    <w:rsid w:val="008F417C"/>
    <w:rsid w:val="008F4256"/>
    <w:rsid w:val="008F4774"/>
    <w:rsid w:val="008F48E8"/>
    <w:rsid w:val="008F4CA0"/>
    <w:rsid w:val="008F4D8A"/>
    <w:rsid w:val="008F4F64"/>
    <w:rsid w:val="008F4F94"/>
    <w:rsid w:val="008F4F96"/>
    <w:rsid w:val="008F53AF"/>
    <w:rsid w:val="008F53C4"/>
    <w:rsid w:val="008F5728"/>
    <w:rsid w:val="008F5920"/>
    <w:rsid w:val="008F59BF"/>
    <w:rsid w:val="008F5E00"/>
    <w:rsid w:val="008F6278"/>
    <w:rsid w:val="008F62DA"/>
    <w:rsid w:val="008F63C0"/>
    <w:rsid w:val="008F6478"/>
    <w:rsid w:val="008F64AF"/>
    <w:rsid w:val="008F6517"/>
    <w:rsid w:val="008F65A9"/>
    <w:rsid w:val="008F6702"/>
    <w:rsid w:val="008F6901"/>
    <w:rsid w:val="008F6BBA"/>
    <w:rsid w:val="008F6D4F"/>
    <w:rsid w:val="008F702E"/>
    <w:rsid w:val="008F7501"/>
    <w:rsid w:val="008F79CB"/>
    <w:rsid w:val="009000B3"/>
    <w:rsid w:val="00900384"/>
    <w:rsid w:val="009004EB"/>
    <w:rsid w:val="009009E1"/>
    <w:rsid w:val="00900ACA"/>
    <w:rsid w:val="009010F3"/>
    <w:rsid w:val="0090134D"/>
    <w:rsid w:val="0090141B"/>
    <w:rsid w:val="00901533"/>
    <w:rsid w:val="009017E5"/>
    <w:rsid w:val="00901827"/>
    <w:rsid w:val="00901DB7"/>
    <w:rsid w:val="00901ED0"/>
    <w:rsid w:val="00901F1E"/>
    <w:rsid w:val="009025BE"/>
    <w:rsid w:val="00902650"/>
    <w:rsid w:val="009026DC"/>
    <w:rsid w:val="00902A0A"/>
    <w:rsid w:val="00903229"/>
    <w:rsid w:val="009034C8"/>
    <w:rsid w:val="009035E6"/>
    <w:rsid w:val="00903678"/>
    <w:rsid w:val="00903921"/>
    <w:rsid w:val="00903ACA"/>
    <w:rsid w:val="00903BAB"/>
    <w:rsid w:val="00904517"/>
    <w:rsid w:val="00904868"/>
    <w:rsid w:val="00904ACE"/>
    <w:rsid w:val="00904EBB"/>
    <w:rsid w:val="009050F3"/>
    <w:rsid w:val="00905A02"/>
    <w:rsid w:val="00905B1F"/>
    <w:rsid w:val="00905DC8"/>
    <w:rsid w:val="009062DC"/>
    <w:rsid w:val="00906951"/>
    <w:rsid w:val="00906D21"/>
    <w:rsid w:val="009078F5"/>
    <w:rsid w:val="009079F3"/>
    <w:rsid w:val="00907C27"/>
    <w:rsid w:val="00907C4A"/>
    <w:rsid w:val="00907CC4"/>
    <w:rsid w:val="00907CF6"/>
    <w:rsid w:val="0091009A"/>
    <w:rsid w:val="00910115"/>
    <w:rsid w:val="009104EC"/>
    <w:rsid w:val="00910607"/>
    <w:rsid w:val="0091089F"/>
    <w:rsid w:val="00910AD8"/>
    <w:rsid w:val="00910C24"/>
    <w:rsid w:val="00910DA9"/>
    <w:rsid w:val="00910FE7"/>
    <w:rsid w:val="0091137E"/>
    <w:rsid w:val="009113D2"/>
    <w:rsid w:val="00911638"/>
    <w:rsid w:val="0091169F"/>
    <w:rsid w:val="009117AA"/>
    <w:rsid w:val="00911921"/>
    <w:rsid w:val="00911940"/>
    <w:rsid w:val="00911A45"/>
    <w:rsid w:val="00911F7E"/>
    <w:rsid w:val="009121BD"/>
    <w:rsid w:val="009123FC"/>
    <w:rsid w:val="00912A1C"/>
    <w:rsid w:val="00912BF6"/>
    <w:rsid w:val="00912DD8"/>
    <w:rsid w:val="009131DC"/>
    <w:rsid w:val="00913699"/>
    <w:rsid w:val="009136B0"/>
    <w:rsid w:val="00913E71"/>
    <w:rsid w:val="00913F38"/>
    <w:rsid w:val="0091408D"/>
    <w:rsid w:val="009142BD"/>
    <w:rsid w:val="009144C4"/>
    <w:rsid w:val="0091489C"/>
    <w:rsid w:val="00914C2D"/>
    <w:rsid w:val="00914E3B"/>
    <w:rsid w:val="009153C5"/>
    <w:rsid w:val="009155AE"/>
    <w:rsid w:val="0091569A"/>
    <w:rsid w:val="00915940"/>
    <w:rsid w:val="00915E57"/>
    <w:rsid w:val="00916166"/>
    <w:rsid w:val="00916208"/>
    <w:rsid w:val="009162A7"/>
    <w:rsid w:val="00916404"/>
    <w:rsid w:val="009165F7"/>
    <w:rsid w:val="009167DD"/>
    <w:rsid w:val="00916840"/>
    <w:rsid w:val="00916B25"/>
    <w:rsid w:val="0091745B"/>
    <w:rsid w:val="009177D3"/>
    <w:rsid w:val="009177EF"/>
    <w:rsid w:val="00917CD7"/>
    <w:rsid w:val="00920002"/>
    <w:rsid w:val="0092014C"/>
    <w:rsid w:val="0092088E"/>
    <w:rsid w:val="00920C6E"/>
    <w:rsid w:val="00920F67"/>
    <w:rsid w:val="00920FF9"/>
    <w:rsid w:val="0092117D"/>
    <w:rsid w:val="009213F4"/>
    <w:rsid w:val="009215C6"/>
    <w:rsid w:val="00921D44"/>
    <w:rsid w:val="009220D9"/>
    <w:rsid w:val="009221A7"/>
    <w:rsid w:val="009222BA"/>
    <w:rsid w:val="00922AA7"/>
    <w:rsid w:val="00922DDF"/>
    <w:rsid w:val="00922DE9"/>
    <w:rsid w:val="00923419"/>
    <w:rsid w:val="00923DCE"/>
    <w:rsid w:val="00924123"/>
    <w:rsid w:val="009248DF"/>
    <w:rsid w:val="00924939"/>
    <w:rsid w:val="00924D21"/>
    <w:rsid w:val="00924DF4"/>
    <w:rsid w:val="00925089"/>
    <w:rsid w:val="00925374"/>
    <w:rsid w:val="0092570A"/>
    <w:rsid w:val="00925B66"/>
    <w:rsid w:val="00925F86"/>
    <w:rsid w:val="009268D1"/>
    <w:rsid w:val="00926B89"/>
    <w:rsid w:val="00926D36"/>
    <w:rsid w:val="00927426"/>
    <w:rsid w:val="00927588"/>
    <w:rsid w:val="0092799C"/>
    <w:rsid w:val="00927CA7"/>
    <w:rsid w:val="00927D76"/>
    <w:rsid w:val="00927DAD"/>
    <w:rsid w:val="0093029A"/>
    <w:rsid w:val="00930337"/>
    <w:rsid w:val="00930475"/>
    <w:rsid w:val="009306B3"/>
    <w:rsid w:val="00930AB9"/>
    <w:rsid w:val="00930B28"/>
    <w:rsid w:val="00930D02"/>
    <w:rsid w:val="00930ED7"/>
    <w:rsid w:val="00930FA5"/>
    <w:rsid w:val="00931345"/>
    <w:rsid w:val="00931A4C"/>
    <w:rsid w:val="00931B50"/>
    <w:rsid w:val="00931EFE"/>
    <w:rsid w:val="00932176"/>
    <w:rsid w:val="0093238C"/>
    <w:rsid w:val="00932781"/>
    <w:rsid w:val="00932853"/>
    <w:rsid w:val="00932A77"/>
    <w:rsid w:val="009330ED"/>
    <w:rsid w:val="00933626"/>
    <w:rsid w:val="00933750"/>
    <w:rsid w:val="00933838"/>
    <w:rsid w:val="00933DD4"/>
    <w:rsid w:val="00933F2F"/>
    <w:rsid w:val="00934624"/>
    <w:rsid w:val="00934693"/>
    <w:rsid w:val="00934A2C"/>
    <w:rsid w:val="00934A9D"/>
    <w:rsid w:val="00934D39"/>
    <w:rsid w:val="009350AA"/>
    <w:rsid w:val="0093516A"/>
    <w:rsid w:val="00936081"/>
    <w:rsid w:val="00936092"/>
    <w:rsid w:val="009363D9"/>
    <w:rsid w:val="00936524"/>
    <w:rsid w:val="009369E1"/>
    <w:rsid w:val="00936B30"/>
    <w:rsid w:val="00936C55"/>
    <w:rsid w:val="00936EA5"/>
    <w:rsid w:val="00936F22"/>
    <w:rsid w:val="00937036"/>
    <w:rsid w:val="0093706B"/>
    <w:rsid w:val="009370BD"/>
    <w:rsid w:val="009370F1"/>
    <w:rsid w:val="00937A9B"/>
    <w:rsid w:val="00940473"/>
    <w:rsid w:val="009408CE"/>
    <w:rsid w:val="00940C22"/>
    <w:rsid w:val="00941239"/>
    <w:rsid w:val="009412B4"/>
    <w:rsid w:val="0094136B"/>
    <w:rsid w:val="0094140D"/>
    <w:rsid w:val="0094142C"/>
    <w:rsid w:val="00941862"/>
    <w:rsid w:val="009418AE"/>
    <w:rsid w:val="00941BC3"/>
    <w:rsid w:val="00942215"/>
    <w:rsid w:val="009423F4"/>
    <w:rsid w:val="00942602"/>
    <w:rsid w:val="00942791"/>
    <w:rsid w:val="009435D7"/>
    <w:rsid w:val="00943690"/>
    <w:rsid w:val="0094393D"/>
    <w:rsid w:val="00943C6B"/>
    <w:rsid w:val="00943DD6"/>
    <w:rsid w:val="00943FB0"/>
    <w:rsid w:val="009440F7"/>
    <w:rsid w:val="00944153"/>
    <w:rsid w:val="00944269"/>
    <w:rsid w:val="009442FF"/>
    <w:rsid w:val="00944361"/>
    <w:rsid w:val="0094461D"/>
    <w:rsid w:val="00944A60"/>
    <w:rsid w:val="00944EFD"/>
    <w:rsid w:val="00945160"/>
    <w:rsid w:val="009453BF"/>
    <w:rsid w:val="0094558E"/>
    <w:rsid w:val="0094568B"/>
    <w:rsid w:val="009457B7"/>
    <w:rsid w:val="00945BEC"/>
    <w:rsid w:val="0094636B"/>
    <w:rsid w:val="009464B1"/>
    <w:rsid w:val="00946BF2"/>
    <w:rsid w:val="00946F1D"/>
    <w:rsid w:val="0094730D"/>
    <w:rsid w:val="00947318"/>
    <w:rsid w:val="00947477"/>
    <w:rsid w:val="0094759D"/>
    <w:rsid w:val="00947659"/>
    <w:rsid w:val="0094790F"/>
    <w:rsid w:val="00947A48"/>
    <w:rsid w:val="00947BD1"/>
    <w:rsid w:val="0095039D"/>
    <w:rsid w:val="00950519"/>
    <w:rsid w:val="0095066B"/>
    <w:rsid w:val="00950996"/>
    <w:rsid w:val="00950A7E"/>
    <w:rsid w:val="00950D33"/>
    <w:rsid w:val="00950D7B"/>
    <w:rsid w:val="009513F5"/>
    <w:rsid w:val="009515D1"/>
    <w:rsid w:val="00951657"/>
    <w:rsid w:val="00951C1B"/>
    <w:rsid w:val="009525A7"/>
    <w:rsid w:val="00952620"/>
    <w:rsid w:val="00952670"/>
    <w:rsid w:val="009529C4"/>
    <w:rsid w:val="009529D7"/>
    <w:rsid w:val="00952B3A"/>
    <w:rsid w:val="00952DC1"/>
    <w:rsid w:val="00952DE6"/>
    <w:rsid w:val="00952E65"/>
    <w:rsid w:val="00953293"/>
    <w:rsid w:val="009535CD"/>
    <w:rsid w:val="0095410B"/>
    <w:rsid w:val="0095413F"/>
    <w:rsid w:val="00954337"/>
    <w:rsid w:val="009543CE"/>
    <w:rsid w:val="00954B39"/>
    <w:rsid w:val="00954B87"/>
    <w:rsid w:val="00954E9D"/>
    <w:rsid w:val="00955095"/>
    <w:rsid w:val="00955164"/>
    <w:rsid w:val="009557D0"/>
    <w:rsid w:val="0095595E"/>
    <w:rsid w:val="00955A2E"/>
    <w:rsid w:val="00955CD0"/>
    <w:rsid w:val="00955ED5"/>
    <w:rsid w:val="00956129"/>
    <w:rsid w:val="009561D8"/>
    <w:rsid w:val="00956616"/>
    <w:rsid w:val="009568FA"/>
    <w:rsid w:val="00956DFF"/>
    <w:rsid w:val="00957028"/>
    <w:rsid w:val="0095716E"/>
    <w:rsid w:val="009571BF"/>
    <w:rsid w:val="009576EC"/>
    <w:rsid w:val="009577A5"/>
    <w:rsid w:val="0095780B"/>
    <w:rsid w:val="009579C6"/>
    <w:rsid w:val="00957B40"/>
    <w:rsid w:val="00957C36"/>
    <w:rsid w:val="009600E7"/>
    <w:rsid w:val="0096019B"/>
    <w:rsid w:val="00960737"/>
    <w:rsid w:val="009609E0"/>
    <w:rsid w:val="00960B40"/>
    <w:rsid w:val="00960BE9"/>
    <w:rsid w:val="00960CA3"/>
    <w:rsid w:val="00961C96"/>
    <w:rsid w:val="00961E30"/>
    <w:rsid w:val="00961EBF"/>
    <w:rsid w:val="0096207F"/>
    <w:rsid w:val="009620B5"/>
    <w:rsid w:val="009620CB"/>
    <w:rsid w:val="009628FD"/>
    <w:rsid w:val="00962B92"/>
    <w:rsid w:val="00962BC0"/>
    <w:rsid w:val="0096326C"/>
    <w:rsid w:val="00963334"/>
    <w:rsid w:val="00963347"/>
    <w:rsid w:val="00963448"/>
    <w:rsid w:val="009635C8"/>
    <w:rsid w:val="00963605"/>
    <w:rsid w:val="0096389A"/>
    <w:rsid w:val="00963D2F"/>
    <w:rsid w:val="00963E2C"/>
    <w:rsid w:val="00964099"/>
    <w:rsid w:val="009642E3"/>
    <w:rsid w:val="00964988"/>
    <w:rsid w:val="00964A1D"/>
    <w:rsid w:val="00964ADE"/>
    <w:rsid w:val="00964C0B"/>
    <w:rsid w:val="0096560B"/>
    <w:rsid w:val="00965633"/>
    <w:rsid w:val="00965886"/>
    <w:rsid w:val="009659D2"/>
    <w:rsid w:val="0096625E"/>
    <w:rsid w:val="00966281"/>
    <w:rsid w:val="00967C52"/>
    <w:rsid w:val="00970163"/>
    <w:rsid w:val="00970291"/>
    <w:rsid w:val="009706B4"/>
    <w:rsid w:val="00970767"/>
    <w:rsid w:val="00970893"/>
    <w:rsid w:val="00970BAA"/>
    <w:rsid w:val="00970BE7"/>
    <w:rsid w:val="00970D17"/>
    <w:rsid w:val="00970D8D"/>
    <w:rsid w:val="00970F46"/>
    <w:rsid w:val="00971436"/>
    <w:rsid w:val="00971513"/>
    <w:rsid w:val="00971731"/>
    <w:rsid w:val="00971A35"/>
    <w:rsid w:val="00971E75"/>
    <w:rsid w:val="00971F64"/>
    <w:rsid w:val="00972215"/>
    <w:rsid w:val="009723E6"/>
    <w:rsid w:val="0097281F"/>
    <w:rsid w:val="0097313E"/>
    <w:rsid w:val="00973550"/>
    <w:rsid w:val="00973576"/>
    <w:rsid w:val="009735FB"/>
    <w:rsid w:val="00973A8E"/>
    <w:rsid w:val="009741C8"/>
    <w:rsid w:val="00974CF5"/>
    <w:rsid w:val="00974F74"/>
    <w:rsid w:val="0097539D"/>
    <w:rsid w:val="00975456"/>
    <w:rsid w:val="009754D8"/>
    <w:rsid w:val="00975825"/>
    <w:rsid w:val="009758BD"/>
    <w:rsid w:val="00975ADB"/>
    <w:rsid w:val="00976765"/>
    <w:rsid w:val="009767AB"/>
    <w:rsid w:val="00976C29"/>
    <w:rsid w:val="00976C9A"/>
    <w:rsid w:val="00976F5A"/>
    <w:rsid w:val="00977490"/>
    <w:rsid w:val="009777D1"/>
    <w:rsid w:val="00977CED"/>
    <w:rsid w:val="00980297"/>
    <w:rsid w:val="00980494"/>
    <w:rsid w:val="00980629"/>
    <w:rsid w:val="009807B1"/>
    <w:rsid w:val="00980860"/>
    <w:rsid w:val="009812D8"/>
    <w:rsid w:val="0098185A"/>
    <w:rsid w:val="0098218F"/>
    <w:rsid w:val="0098249B"/>
    <w:rsid w:val="00982525"/>
    <w:rsid w:val="009825F1"/>
    <w:rsid w:val="00982836"/>
    <w:rsid w:val="0098288E"/>
    <w:rsid w:val="009828D3"/>
    <w:rsid w:val="00982ADF"/>
    <w:rsid w:val="00982CEE"/>
    <w:rsid w:val="00983054"/>
    <w:rsid w:val="0098354B"/>
    <w:rsid w:val="00983A49"/>
    <w:rsid w:val="00983D36"/>
    <w:rsid w:val="00983EF4"/>
    <w:rsid w:val="00983EFF"/>
    <w:rsid w:val="00983F92"/>
    <w:rsid w:val="00984133"/>
    <w:rsid w:val="0098425B"/>
    <w:rsid w:val="00984490"/>
    <w:rsid w:val="009844F6"/>
    <w:rsid w:val="00984565"/>
    <w:rsid w:val="009845B5"/>
    <w:rsid w:val="009847D8"/>
    <w:rsid w:val="009848A2"/>
    <w:rsid w:val="0098508F"/>
    <w:rsid w:val="00985C18"/>
    <w:rsid w:val="00985F69"/>
    <w:rsid w:val="009860A3"/>
    <w:rsid w:val="009862BB"/>
    <w:rsid w:val="00986388"/>
    <w:rsid w:val="009865BA"/>
    <w:rsid w:val="009868FF"/>
    <w:rsid w:val="00986A75"/>
    <w:rsid w:val="00986B4D"/>
    <w:rsid w:val="00986E51"/>
    <w:rsid w:val="00986E66"/>
    <w:rsid w:val="0098709C"/>
    <w:rsid w:val="009871AE"/>
    <w:rsid w:val="00987449"/>
    <w:rsid w:val="00987A50"/>
    <w:rsid w:val="00987AF0"/>
    <w:rsid w:val="00987EC8"/>
    <w:rsid w:val="009900F6"/>
    <w:rsid w:val="009902E2"/>
    <w:rsid w:val="0099055E"/>
    <w:rsid w:val="00990600"/>
    <w:rsid w:val="00990797"/>
    <w:rsid w:val="0099090F"/>
    <w:rsid w:val="00990BF9"/>
    <w:rsid w:val="00990EDC"/>
    <w:rsid w:val="009911BC"/>
    <w:rsid w:val="0099170B"/>
    <w:rsid w:val="00991B08"/>
    <w:rsid w:val="00991B1B"/>
    <w:rsid w:val="00991B20"/>
    <w:rsid w:val="0099251A"/>
    <w:rsid w:val="009926CE"/>
    <w:rsid w:val="0099289A"/>
    <w:rsid w:val="00992A5E"/>
    <w:rsid w:val="00992DD7"/>
    <w:rsid w:val="00992F09"/>
    <w:rsid w:val="0099304D"/>
    <w:rsid w:val="00993069"/>
    <w:rsid w:val="00993108"/>
    <w:rsid w:val="0099322A"/>
    <w:rsid w:val="009939B7"/>
    <w:rsid w:val="00993AD7"/>
    <w:rsid w:val="00993BC0"/>
    <w:rsid w:val="00993ED6"/>
    <w:rsid w:val="0099416E"/>
    <w:rsid w:val="009942ED"/>
    <w:rsid w:val="0099435C"/>
    <w:rsid w:val="009946F1"/>
    <w:rsid w:val="009946FE"/>
    <w:rsid w:val="0099485E"/>
    <w:rsid w:val="00994950"/>
    <w:rsid w:val="00994EC2"/>
    <w:rsid w:val="00995103"/>
    <w:rsid w:val="0099514A"/>
    <w:rsid w:val="0099523B"/>
    <w:rsid w:val="0099540E"/>
    <w:rsid w:val="0099546B"/>
    <w:rsid w:val="009954F9"/>
    <w:rsid w:val="00995529"/>
    <w:rsid w:val="0099572F"/>
    <w:rsid w:val="00995B38"/>
    <w:rsid w:val="00995EF4"/>
    <w:rsid w:val="009960BE"/>
    <w:rsid w:val="00996123"/>
    <w:rsid w:val="009961C4"/>
    <w:rsid w:val="00996318"/>
    <w:rsid w:val="009965D9"/>
    <w:rsid w:val="00996EC1"/>
    <w:rsid w:val="00996F74"/>
    <w:rsid w:val="00997054"/>
    <w:rsid w:val="0099707B"/>
    <w:rsid w:val="0099726B"/>
    <w:rsid w:val="009972A8"/>
    <w:rsid w:val="00997346"/>
    <w:rsid w:val="00997445"/>
    <w:rsid w:val="009974C6"/>
    <w:rsid w:val="009A01FE"/>
    <w:rsid w:val="009A1577"/>
    <w:rsid w:val="009A1D95"/>
    <w:rsid w:val="009A1E14"/>
    <w:rsid w:val="009A1FC7"/>
    <w:rsid w:val="009A1FDE"/>
    <w:rsid w:val="009A2457"/>
    <w:rsid w:val="009A294C"/>
    <w:rsid w:val="009A2A12"/>
    <w:rsid w:val="009A2C84"/>
    <w:rsid w:val="009A2E95"/>
    <w:rsid w:val="009A31FF"/>
    <w:rsid w:val="009A339E"/>
    <w:rsid w:val="009A341B"/>
    <w:rsid w:val="009A379B"/>
    <w:rsid w:val="009A37A6"/>
    <w:rsid w:val="009A3EDC"/>
    <w:rsid w:val="009A3F12"/>
    <w:rsid w:val="009A43AC"/>
    <w:rsid w:val="009A4A94"/>
    <w:rsid w:val="009A4E73"/>
    <w:rsid w:val="009A4EA0"/>
    <w:rsid w:val="009A5030"/>
    <w:rsid w:val="009A5354"/>
    <w:rsid w:val="009A5509"/>
    <w:rsid w:val="009A559D"/>
    <w:rsid w:val="009A569C"/>
    <w:rsid w:val="009A5BA4"/>
    <w:rsid w:val="009A611B"/>
    <w:rsid w:val="009A62A3"/>
    <w:rsid w:val="009A6B81"/>
    <w:rsid w:val="009A7114"/>
    <w:rsid w:val="009A7138"/>
    <w:rsid w:val="009A71C5"/>
    <w:rsid w:val="009A7205"/>
    <w:rsid w:val="009A7568"/>
    <w:rsid w:val="009A7E0A"/>
    <w:rsid w:val="009A7F4A"/>
    <w:rsid w:val="009B031C"/>
    <w:rsid w:val="009B03B2"/>
    <w:rsid w:val="009B055A"/>
    <w:rsid w:val="009B096A"/>
    <w:rsid w:val="009B0979"/>
    <w:rsid w:val="009B09AC"/>
    <w:rsid w:val="009B0A29"/>
    <w:rsid w:val="009B1842"/>
    <w:rsid w:val="009B1900"/>
    <w:rsid w:val="009B1D3B"/>
    <w:rsid w:val="009B1E1C"/>
    <w:rsid w:val="009B233D"/>
    <w:rsid w:val="009B254D"/>
    <w:rsid w:val="009B2A66"/>
    <w:rsid w:val="009B2AC9"/>
    <w:rsid w:val="009B2AFA"/>
    <w:rsid w:val="009B2CC1"/>
    <w:rsid w:val="009B2FBE"/>
    <w:rsid w:val="009B3562"/>
    <w:rsid w:val="009B358D"/>
    <w:rsid w:val="009B3684"/>
    <w:rsid w:val="009B3AE3"/>
    <w:rsid w:val="009B3CD4"/>
    <w:rsid w:val="009B3E2F"/>
    <w:rsid w:val="009B3EA8"/>
    <w:rsid w:val="009B4006"/>
    <w:rsid w:val="009B4075"/>
    <w:rsid w:val="009B43BF"/>
    <w:rsid w:val="009B4486"/>
    <w:rsid w:val="009B44E5"/>
    <w:rsid w:val="009B45AB"/>
    <w:rsid w:val="009B4844"/>
    <w:rsid w:val="009B4889"/>
    <w:rsid w:val="009B4E1A"/>
    <w:rsid w:val="009B54E3"/>
    <w:rsid w:val="009B58D5"/>
    <w:rsid w:val="009B5A23"/>
    <w:rsid w:val="009B5ABF"/>
    <w:rsid w:val="009B61A6"/>
    <w:rsid w:val="009B6215"/>
    <w:rsid w:val="009B641C"/>
    <w:rsid w:val="009B662A"/>
    <w:rsid w:val="009B67DD"/>
    <w:rsid w:val="009B6B2A"/>
    <w:rsid w:val="009B6C84"/>
    <w:rsid w:val="009B6EB5"/>
    <w:rsid w:val="009B7332"/>
    <w:rsid w:val="009B7520"/>
    <w:rsid w:val="009B7AFB"/>
    <w:rsid w:val="009B7E77"/>
    <w:rsid w:val="009B7ED8"/>
    <w:rsid w:val="009C0310"/>
    <w:rsid w:val="009C0734"/>
    <w:rsid w:val="009C09C5"/>
    <w:rsid w:val="009C0CB9"/>
    <w:rsid w:val="009C0F1D"/>
    <w:rsid w:val="009C0FB7"/>
    <w:rsid w:val="009C11A4"/>
    <w:rsid w:val="009C1831"/>
    <w:rsid w:val="009C1A6E"/>
    <w:rsid w:val="009C1C53"/>
    <w:rsid w:val="009C2329"/>
    <w:rsid w:val="009C2372"/>
    <w:rsid w:val="009C265B"/>
    <w:rsid w:val="009C3C5A"/>
    <w:rsid w:val="009C3F56"/>
    <w:rsid w:val="009C3F8A"/>
    <w:rsid w:val="009C4115"/>
    <w:rsid w:val="009C458D"/>
    <w:rsid w:val="009C4746"/>
    <w:rsid w:val="009C4C76"/>
    <w:rsid w:val="009C5265"/>
    <w:rsid w:val="009C52C0"/>
    <w:rsid w:val="009C5565"/>
    <w:rsid w:val="009C57BB"/>
    <w:rsid w:val="009C5DAE"/>
    <w:rsid w:val="009C6179"/>
    <w:rsid w:val="009C61B2"/>
    <w:rsid w:val="009C652F"/>
    <w:rsid w:val="009C6933"/>
    <w:rsid w:val="009C6A91"/>
    <w:rsid w:val="009C6ACE"/>
    <w:rsid w:val="009C6BE0"/>
    <w:rsid w:val="009C6C07"/>
    <w:rsid w:val="009C6C2C"/>
    <w:rsid w:val="009C7501"/>
    <w:rsid w:val="009C7740"/>
    <w:rsid w:val="009C77FF"/>
    <w:rsid w:val="009C7B93"/>
    <w:rsid w:val="009C7BC0"/>
    <w:rsid w:val="009C7BD7"/>
    <w:rsid w:val="009D00CB"/>
    <w:rsid w:val="009D0199"/>
    <w:rsid w:val="009D020D"/>
    <w:rsid w:val="009D0481"/>
    <w:rsid w:val="009D04C6"/>
    <w:rsid w:val="009D0AFE"/>
    <w:rsid w:val="009D0C87"/>
    <w:rsid w:val="009D10C6"/>
    <w:rsid w:val="009D1534"/>
    <w:rsid w:val="009D17A9"/>
    <w:rsid w:val="009D1D37"/>
    <w:rsid w:val="009D1FF7"/>
    <w:rsid w:val="009D2618"/>
    <w:rsid w:val="009D3251"/>
    <w:rsid w:val="009D3427"/>
    <w:rsid w:val="009D343E"/>
    <w:rsid w:val="009D3782"/>
    <w:rsid w:val="009D38AF"/>
    <w:rsid w:val="009D3AD8"/>
    <w:rsid w:val="009D3ADE"/>
    <w:rsid w:val="009D3BBF"/>
    <w:rsid w:val="009D3F33"/>
    <w:rsid w:val="009D40C7"/>
    <w:rsid w:val="009D45F2"/>
    <w:rsid w:val="009D4727"/>
    <w:rsid w:val="009D5823"/>
    <w:rsid w:val="009D5C88"/>
    <w:rsid w:val="009D5E59"/>
    <w:rsid w:val="009D5F52"/>
    <w:rsid w:val="009D6344"/>
    <w:rsid w:val="009D6663"/>
    <w:rsid w:val="009D6AF4"/>
    <w:rsid w:val="009D6D8F"/>
    <w:rsid w:val="009D6EC7"/>
    <w:rsid w:val="009D7153"/>
    <w:rsid w:val="009D71E2"/>
    <w:rsid w:val="009D7347"/>
    <w:rsid w:val="009D7F77"/>
    <w:rsid w:val="009E03F5"/>
    <w:rsid w:val="009E063C"/>
    <w:rsid w:val="009E0753"/>
    <w:rsid w:val="009E08AD"/>
    <w:rsid w:val="009E11C9"/>
    <w:rsid w:val="009E12B9"/>
    <w:rsid w:val="009E1595"/>
    <w:rsid w:val="009E2029"/>
    <w:rsid w:val="009E23C3"/>
    <w:rsid w:val="009E27FA"/>
    <w:rsid w:val="009E2890"/>
    <w:rsid w:val="009E2920"/>
    <w:rsid w:val="009E2DCF"/>
    <w:rsid w:val="009E3139"/>
    <w:rsid w:val="009E39A5"/>
    <w:rsid w:val="009E3B83"/>
    <w:rsid w:val="009E3B8A"/>
    <w:rsid w:val="009E40FE"/>
    <w:rsid w:val="009E412D"/>
    <w:rsid w:val="009E422B"/>
    <w:rsid w:val="009E4590"/>
    <w:rsid w:val="009E45A0"/>
    <w:rsid w:val="009E57B4"/>
    <w:rsid w:val="009E58BD"/>
    <w:rsid w:val="009E5E70"/>
    <w:rsid w:val="009E6138"/>
    <w:rsid w:val="009E6482"/>
    <w:rsid w:val="009E6909"/>
    <w:rsid w:val="009E6B03"/>
    <w:rsid w:val="009E6E6E"/>
    <w:rsid w:val="009E7066"/>
    <w:rsid w:val="009E7482"/>
    <w:rsid w:val="009E7526"/>
    <w:rsid w:val="009E753A"/>
    <w:rsid w:val="009E755B"/>
    <w:rsid w:val="009E758F"/>
    <w:rsid w:val="009E770E"/>
    <w:rsid w:val="009E77B7"/>
    <w:rsid w:val="009E7876"/>
    <w:rsid w:val="009E79EC"/>
    <w:rsid w:val="009E7AC7"/>
    <w:rsid w:val="009E7C9B"/>
    <w:rsid w:val="009E7D0F"/>
    <w:rsid w:val="009F016F"/>
    <w:rsid w:val="009F0376"/>
    <w:rsid w:val="009F0795"/>
    <w:rsid w:val="009F0C3E"/>
    <w:rsid w:val="009F0C82"/>
    <w:rsid w:val="009F0E6F"/>
    <w:rsid w:val="009F12BE"/>
    <w:rsid w:val="009F14C4"/>
    <w:rsid w:val="009F1706"/>
    <w:rsid w:val="009F1775"/>
    <w:rsid w:val="009F1950"/>
    <w:rsid w:val="009F19D4"/>
    <w:rsid w:val="009F1B52"/>
    <w:rsid w:val="009F1E52"/>
    <w:rsid w:val="009F1FEC"/>
    <w:rsid w:val="009F2182"/>
    <w:rsid w:val="009F2301"/>
    <w:rsid w:val="009F26B1"/>
    <w:rsid w:val="009F2706"/>
    <w:rsid w:val="009F2881"/>
    <w:rsid w:val="009F2925"/>
    <w:rsid w:val="009F2C18"/>
    <w:rsid w:val="009F316D"/>
    <w:rsid w:val="009F3598"/>
    <w:rsid w:val="009F39D2"/>
    <w:rsid w:val="009F4217"/>
    <w:rsid w:val="009F44ED"/>
    <w:rsid w:val="009F49BC"/>
    <w:rsid w:val="009F4F62"/>
    <w:rsid w:val="009F5021"/>
    <w:rsid w:val="009F5385"/>
    <w:rsid w:val="009F572F"/>
    <w:rsid w:val="009F578D"/>
    <w:rsid w:val="009F595F"/>
    <w:rsid w:val="009F59F8"/>
    <w:rsid w:val="009F5AFE"/>
    <w:rsid w:val="009F61AE"/>
    <w:rsid w:val="009F6591"/>
    <w:rsid w:val="009F6594"/>
    <w:rsid w:val="009F66CA"/>
    <w:rsid w:val="009F66EF"/>
    <w:rsid w:val="009F683F"/>
    <w:rsid w:val="009F76A9"/>
    <w:rsid w:val="009F788E"/>
    <w:rsid w:val="009F79C9"/>
    <w:rsid w:val="009F7FE4"/>
    <w:rsid w:val="00A00036"/>
    <w:rsid w:val="00A001D2"/>
    <w:rsid w:val="00A00315"/>
    <w:rsid w:val="00A00348"/>
    <w:rsid w:val="00A004FB"/>
    <w:rsid w:val="00A00793"/>
    <w:rsid w:val="00A00895"/>
    <w:rsid w:val="00A009F0"/>
    <w:rsid w:val="00A00DC8"/>
    <w:rsid w:val="00A00E33"/>
    <w:rsid w:val="00A01025"/>
    <w:rsid w:val="00A0106C"/>
    <w:rsid w:val="00A010AF"/>
    <w:rsid w:val="00A01B52"/>
    <w:rsid w:val="00A01D50"/>
    <w:rsid w:val="00A01EA1"/>
    <w:rsid w:val="00A020EF"/>
    <w:rsid w:val="00A02892"/>
    <w:rsid w:val="00A02A99"/>
    <w:rsid w:val="00A02BC9"/>
    <w:rsid w:val="00A02E69"/>
    <w:rsid w:val="00A02ED6"/>
    <w:rsid w:val="00A02EE5"/>
    <w:rsid w:val="00A0323A"/>
    <w:rsid w:val="00A034FD"/>
    <w:rsid w:val="00A03900"/>
    <w:rsid w:val="00A039A2"/>
    <w:rsid w:val="00A03B6D"/>
    <w:rsid w:val="00A03B82"/>
    <w:rsid w:val="00A04097"/>
    <w:rsid w:val="00A043BD"/>
    <w:rsid w:val="00A04621"/>
    <w:rsid w:val="00A048C9"/>
    <w:rsid w:val="00A05139"/>
    <w:rsid w:val="00A0531F"/>
    <w:rsid w:val="00A05736"/>
    <w:rsid w:val="00A05752"/>
    <w:rsid w:val="00A05C75"/>
    <w:rsid w:val="00A0606C"/>
    <w:rsid w:val="00A06133"/>
    <w:rsid w:val="00A06189"/>
    <w:rsid w:val="00A062A4"/>
    <w:rsid w:val="00A0644F"/>
    <w:rsid w:val="00A067DA"/>
    <w:rsid w:val="00A06AD5"/>
    <w:rsid w:val="00A06B86"/>
    <w:rsid w:val="00A07658"/>
    <w:rsid w:val="00A077B9"/>
    <w:rsid w:val="00A07E9D"/>
    <w:rsid w:val="00A07EE4"/>
    <w:rsid w:val="00A10073"/>
    <w:rsid w:val="00A1014E"/>
    <w:rsid w:val="00A103EB"/>
    <w:rsid w:val="00A10474"/>
    <w:rsid w:val="00A11176"/>
    <w:rsid w:val="00A11452"/>
    <w:rsid w:val="00A117CD"/>
    <w:rsid w:val="00A11CED"/>
    <w:rsid w:val="00A12202"/>
    <w:rsid w:val="00A122A5"/>
    <w:rsid w:val="00A1266B"/>
    <w:rsid w:val="00A12830"/>
    <w:rsid w:val="00A12A0D"/>
    <w:rsid w:val="00A12B26"/>
    <w:rsid w:val="00A12FA0"/>
    <w:rsid w:val="00A12FCB"/>
    <w:rsid w:val="00A1347E"/>
    <w:rsid w:val="00A1354A"/>
    <w:rsid w:val="00A13B55"/>
    <w:rsid w:val="00A14D28"/>
    <w:rsid w:val="00A14EBC"/>
    <w:rsid w:val="00A150F8"/>
    <w:rsid w:val="00A151DE"/>
    <w:rsid w:val="00A154D1"/>
    <w:rsid w:val="00A15539"/>
    <w:rsid w:val="00A15833"/>
    <w:rsid w:val="00A15AE8"/>
    <w:rsid w:val="00A15B82"/>
    <w:rsid w:val="00A161A2"/>
    <w:rsid w:val="00A1694B"/>
    <w:rsid w:val="00A17068"/>
    <w:rsid w:val="00A17565"/>
    <w:rsid w:val="00A179DD"/>
    <w:rsid w:val="00A17E40"/>
    <w:rsid w:val="00A17EAA"/>
    <w:rsid w:val="00A20153"/>
    <w:rsid w:val="00A2045F"/>
    <w:rsid w:val="00A20584"/>
    <w:rsid w:val="00A20B50"/>
    <w:rsid w:val="00A20B53"/>
    <w:rsid w:val="00A20C3F"/>
    <w:rsid w:val="00A213CE"/>
    <w:rsid w:val="00A21820"/>
    <w:rsid w:val="00A21D56"/>
    <w:rsid w:val="00A21E65"/>
    <w:rsid w:val="00A229CF"/>
    <w:rsid w:val="00A22D96"/>
    <w:rsid w:val="00A22F73"/>
    <w:rsid w:val="00A23275"/>
    <w:rsid w:val="00A2375A"/>
    <w:rsid w:val="00A23C10"/>
    <w:rsid w:val="00A23E38"/>
    <w:rsid w:val="00A23EC8"/>
    <w:rsid w:val="00A247BF"/>
    <w:rsid w:val="00A2489B"/>
    <w:rsid w:val="00A24D73"/>
    <w:rsid w:val="00A24DB3"/>
    <w:rsid w:val="00A2507A"/>
    <w:rsid w:val="00A254D4"/>
    <w:rsid w:val="00A25618"/>
    <w:rsid w:val="00A25928"/>
    <w:rsid w:val="00A2598A"/>
    <w:rsid w:val="00A25D17"/>
    <w:rsid w:val="00A25DA7"/>
    <w:rsid w:val="00A26283"/>
    <w:rsid w:val="00A2629A"/>
    <w:rsid w:val="00A265EF"/>
    <w:rsid w:val="00A266DD"/>
    <w:rsid w:val="00A26714"/>
    <w:rsid w:val="00A26782"/>
    <w:rsid w:val="00A26B09"/>
    <w:rsid w:val="00A26E71"/>
    <w:rsid w:val="00A2710C"/>
    <w:rsid w:val="00A272B1"/>
    <w:rsid w:val="00A274DC"/>
    <w:rsid w:val="00A27524"/>
    <w:rsid w:val="00A275BB"/>
    <w:rsid w:val="00A2774C"/>
    <w:rsid w:val="00A27A4A"/>
    <w:rsid w:val="00A304B8"/>
    <w:rsid w:val="00A30925"/>
    <w:rsid w:val="00A30A0E"/>
    <w:rsid w:val="00A30CB7"/>
    <w:rsid w:val="00A30D39"/>
    <w:rsid w:val="00A31308"/>
    <w:rsid w:val="00A313CD"/>
    <w:rsid w:val="00A31443"/>
    <w:rsid w:val="00A318D0"/>
    <w:rsid w:val="00A31AA1"/>
    <w:rsid w:val="00A32117"/>
    <w:rsid w:val="00A32565"/>
    <w:rsid w:val="00A326B9"/>
    <w:rsid w:val="00A32868"/>
    <w:rsid w:val="00A328B6"/>
    <w:rsid w:val="00A32972"/>
    <w:rsid w:val="00A32E19"/>
    <w:rsid w:val="00A32E9D"/>
    <w:rsid w:val="00A3312F"/>
    <w:rsid w:val="00A33305"/>
    <w:rsid w:val="00A33574"/>
    <w:rsid w:val="00A337BB"/>
    <w:rsid w:val="00A33830"/>
    <w:rsid w:val="00A33845"/>
    <w:rsid w:val="00A33DC0"/>
    <w:rsid w:val="00A341C0"/>
    <w:rsid w:val="00A345AD"/>
    <w:rsid w:val="00A34D73"/>
    <w:rsid w:val="00A352EB"/>
    <w:rsid w:val="00A3555A"/>
    <w:rsid w:val="00A35BB4"/>
    <w:rsid w:val="00A361E3"/>
    <w:rsid w:val="00A3624B"/>
    <w:rsid w:val="00A362A8"/>
    <w:rsid w:val="00A3680C"/>
    <w:rsid w:val="00A36AB0"/>
    <w:rsid w:val="00A36C73"/>
    <w:rsid w:val="00A36FF2"/>
    <w:rsid w:val="00A37120"/>
    <w:rsid w:val="00A3714C"/>
    <w:rsid w:val="00A372A8"/>
    <w:rsid w:val="00A3734A"/>
    <w:rsid w:val="00A37EE7"/>
    <w:rsid w:val="00A400AB"/>
    <w:rsid w:val="00A4036C"/>
    <w:rsid w:val="00A4063E"/>
    <w:rsid w:val="00A407D4"/>
    <w:rsid w:val="00A407FF"/>
    <w:rsid w:val="00A40963"/>
    <w:rsid w:val="00A40F81"/>
    <w:rsid w:val="00A412FB"/>
    <w:rsid w:val="00A41389"/>
    <w:rsid w:val="00A416AA"/>
    <w:rsid w:val="00A4177B"/>
    <w:rsid w:val="00A417C6"/>
    <w:rsid w:val="00A41AD4"/>
    <w:rsid w:val="00A41B90"/>
    <w:rsid w:val="00A41DC4"/>
    <w:rsid w:val="00A41F85"/>
    <w:rsid w:val="00A42707"/>
    <w:rsid w:val="00A42A73"/>
    <w:rsid w:val="00A42D3A"/>
    <w:rsid w:val="00A43177"/>
    <w:rsid w:val="00A43285"/>
    <w:rsid w:val="00A432A9"/>
    <w:rsid w:val="00A4342C"/>
    <w:rsid w:val="00A437B2"/>
    <w:rsid w:val="00A438FD"/>
    <w:rsid w:val="00A43AB2"/>
    <w:rsid w:val="00A43CA3"/>
    <w:rsid w:val="00A43D30"/>
    <w:rsid w:val="00A43F6E"/>
    <w:rsid w:val="00A44DD0"/>
    <w:rsid w:val="00A4542A"/>
    <w:rsid w:val="00A45876"/>
    <w:rsid w:val="00A458F0"/>
    <w:rsid w:val="00A45B97"/>
    <w:rsid w:val="00A45F3D"/>
    <w:rsid w:val="00A46299"/>
    <w:rsid w:val="00A46564"/>
    <w:rsid w:val="00A465D8"/>
    <w:rsid w:val="00A465E6"/>
    <w:rsid w:val="00A4661A"/>
    <w:rsid w:val="00A470B0"/>
    <w:rsid w:val="00A473F5"/>
    <w:rsid w:val="00A47533"/>
    <w:rsid w:val="00A47594"/>
    <w:rsid w:val="00A47ADD"/>
    <w:rsid w:val="00A47B5E"/>
    <w:rsid w:val="00A50569"/>
    <w:rsid w:val="00A50609"/>
    <w:rsid w:val="00A50854"/>
    <w:rsid w:val="00A508B4"/>
    <w:rsid w:val="00A50EFB"/>
    <w:rsid w:val="00A50F70"/>
    <w:rsid w:val="00A511D7"/>
    <w:rsid w:val="00A51556"/>
    <w:rsid w:val="00A5194B"/>
    <w:rsid w:val="00A5205A"/>
    <w:rsid w:val="00A5224C"/>
    <w:rsid w:val="00A52467"/>
    <w:rsid w:val="00A52618"/>
    <w:rsid w:val="00A52810"/>
    <w:rsid w:val="00A52C26"/>
    <w:rsid w:val="00A52F5F"/>
    <w:rsid w:val="00A533A0"/>
    <w:rsid w:val="00A53812"/>
    <w:rsid w:val="00A53B96"/>
    <w:rsid w:val="00A53EE5"/>
    <w:rsid w:val="00A548E1"/>
    <w:rsid w:val="00A54DEB"/>
    <w:rsid w:val="00A54E0F"/>
    <w:rsid w:val="00A554FC"/>
    <w:rsid w:val="00A55D11"/>
    <w:rsid w:val="00A55D74"/>
    <w:rsid w:val="00A561D5"/>
    <w:rsid w:val="00A56428"/>
    <w:rsid w:val="00A56456"/>
    <w:rsid w:val="00A56A19"/>
    <w:rsid w:val="00A56A69"/>
    <w:rsid w:val="00A56D1B"/>
    <w:rsid w:val="00A57C1C"/>
    <w:rsid w:val="00A57D56"/>
    <w:rsid w:val="00A6044B"/>
    <w:rsid w:val="00A60955"/>
    <w:rsid w:val="00A6104D"/>
    <w:rsid w:val="00A61111"/>
    <w:rsid w:val="00A613A8"/>
    <w:rsid w:val="00A6151F"/>
    <w:rsid w:val="00A615ED"/>
    <w:rsid w:val="00A619B7"/>
    <w:rsid w:val="00A6226C"/>
    <w:rsid w:val="00A62C36"/>
    <w:rsid w:val="00A63052"/>
    <w:rsid w:val="00A635C3"/>
    <w:rsid w:val="00A63775"/>
    <w:rsid w:val="00A63A5D"/>
    <w:rsid w:val="00A63A6E"/>
    <w:rsid w:val="00A63BC8"/>
    <w:rsid w:val="00A63CD2"/>
    <w:rsid w:val="00A63F2D"/>
    <w:rsid w:val="00A640DC"/>
    <w:rsid w:val="00A64148"/>
    <w:rsid w:val="00A6433F"/>
    <w:rsid w:val="00A644B1"/>
    <w:rsid w:val="00A64616"/>
    <w:rsid w:val="00A64CDA"/>
    <w:rsid w:val="00A65103"/>
    <w:rsid w:val="00A6536F"/>
    <w:rsid w:val="00A65833"/>
    <w:rsid w:val="00A65984"/>
    <w:rsid w:val="00A65D5A"/>
    <w:rsid w:val="00A66045"/>
    <w:rsid w:val="00A66651"/>
    <w:rsid w:val="00A67B21"/>
    <w:rsid w:val="00A67B74"/>
    <w:rsid w:val="00A67BAC"/>
    <w:rsid w:val="00A67C6D"/>
    <w:rsid w:val="00A70800"/>
    <w:rsid w:val="00A70FDA"/>
    <w:rsid w:val="00A710CE"/>
    <w:rsid w:val="00A7185E"/>
    <w:rsid w:val="00A7199E"/>
    <w:rsid w:val="00A71F3A"/>
    <w:rsid w:val="00A71F41"/>
    <w:rsid w:val="00A71FD7"/>
    <w:rsid w:val="00A723F8"/>
    <w:rsid w:val="00A724C5"/>
    <w:rsid w:val="00A727DB"/>
    <w:rsid w:val="00A7290D"/>
    <w:rsid w:val="00A7298A"/>
    <w:rsid w:val="00A72B36"/>
    <w:rsid w:val="00A72B6F"/>
    <w:rsid w:val="00A72BA2"/>
    <w:rsid w:val="00A72FB2"/>
    <w:rsid w:val="00A736AB"/>
    <w:rsid w:val="00A73918"/>
    <w:rsid w:val="00A73C00"/>
    <w:rsid w:val="00A73C50"/>
    <w:rsid w:val="00A73DFE"/>
    <w:rsid w:val="00A73F9D"/>
    <w:rsid w:val="00A740FC"/>
    <w:rsid w:val="00A74E86"/>
    <w:rsid w:val="00A75502"/>
    <w:rsid w:val="00A75830"/>
    <w:rsid w:val="00A758B5"/>
    <w:rsid w:val="00A75B53"/>
    <w:rsid w:val="00A75DAE"/>
    <w:rsid w:val="00A76110"/>
    <w:rsid w:val="00A7651E"/>
    <w:rsid w:val="00A76DE9"/>
    <w:rsid w:val="00A76E8A"/>
    <w:rsid w:val="00A76F81"/>
    <w:rsid w:val="00A7750D"/>
    <w:rsid w:val="00A77790"/>
    <w:rsid w:val="00A7779E"/>
    <w:rsid w:val="00A80C7E"/>
    <w:rsid w:val="00A80D11"/>
    <w:rsid w:val="00A80D3E"/>
    <w:rsid w:val="00A80E0B"/>
    <w:rsid w:val="00A81015"/>
    <w:rsid w:val="00A81067"/>
    <w:rsid w:val="00A81AAD"/>
    <w:rsid w:val="00A81AD7"/>
    <w:rsid w:val="00A81F74"/>
    <w:rsid w:val="00A82632"/>
    <w:rsid w:val="00A827B0"/>
    <w:rsid w:val="00A82A11"/>
    <w:rsid w:val="00A82FB0"/>
    <w:rsid w:val="00A83140"/>
    <w:rsid w:val="00A8327B"/>
    <w:rsid w:val="00A8344C"/>
    <w:rsid w:val="00A8377D"/>
    <w:rsid w:val="00A8417E"/>
    <w:rsid w:val="00A84517"/>
    <w:rsid w:val="00A84558"/>
    <w:rsid w:val="00A85000"/>
    <w:rsid w:val="00A85305"/>
    <w:rsid w:val="00A8539A"/>
    <w:rsid w:val="00A85458"/>
    <w:rsid w:val="00A8575A"/>
    <w:rsid w:val="00A85A45"/>
    <w:rsid w:val="00A85B53"/>
    <w:rsid w:val="00A85DC2"/>
    <w:rsid w:val="00A85FA9"/>
    <w:rsid w:val="00A85FB7"/>
    <w:rsid w:val="00A8619C"/>
    <w:rsid w:val="00A86510"/>
    <w:rsid w:val="00A868D5"/>
    <w:rsid w:val="00A86A9A"/>
    <w:rsid w:val="00A86C3B"/>
    <w:rsid w:val="00A86CCE"/>
    <w:rsid w:val="00A86EF2"/>
    <w:rsid w:val="00A870E4"/>
    <w:rsid w:val="00A87294"/>
    <w:rsid w:val="00A8733F"/>
    <w:rsid w:val="00A87753"/>
    <w:rsid w:val="00A87BDE"/>
    <w:rsid w:val="00A87CEB"/>
    <w:rsid w:val="00A87DA3"/>
    <w:rsid w:val="00A901BA"/>
    <w:rsid w:val="00A904DD"/>
    <w:rsid w:val="00A90BC9"/>
    <w:rsid w:val="00A91013"/>
    <w:rsid w:val="00A91324"/>
    <w:rsid w:val="00A9136E"/>
    <w:rsid w:val="00A915B8"/>
    <w:rsid w:val="00A915E8"/>
    <w:rsid w:val="00A9168B"/>
    <w:rsid w:val="00A91CE9"/>
    <w:rsid w:val="00A91D46"/>
    <w:rsid w:val="00A91E0F"/>
    <w:rsid w:val="00A92537"/>
    <w:rsid w:val="00A9291F"/>
    <w:rsid w:val="00A92FDC"/>
    <w:rsid w:val="00A93128"/>
    <w:rsid w:val="00A9318C"/>
    <w:rsid w:val="00A939EB"/>
    <w:rsid w:val="00A93A0F"/>
    <w:rsid w:val="00A93B11"/>
    <w:rsid w:val="00A93F7C"/>
    <w:rsid w:val="00A94247"/>
    <w:rsid w:val="00A94406"/>
    <w:rsid w:val="00A9481B"/>
    <w:rsid w:val="00A9494B"/>
    <w:rsid w:val="00A94AD3"/>
    <w:rsid w:val="00A94B09"/>
    <w:rsid w:val="00A94B6C"/>
    <w:rsid w:val="00A94F38"/>
    <w:rsid w:val="00A95002"/>
    <w:rsid w:val="00A95144"/>
    <w:rsid w:val="00A951EE"/>
    <w:rsid w:val="00A9537F"/>
    <w:rsid w:val="00A95410"/>
    <w:rsid w:val="00A954EA"/>
    <w:rsid w:val="00A95654"/>
    <w:rsid w:val="00A95930"/>
    <w:rsid w:val="00A95A6E"/>
    <w:rsid w:val="00A95AF6"/>
    <w:rsid w:val="00A95BAB"/>
    <w:rsid w:val="00A95CBA"/>
    <w:rsid w:val="00A95DBE"/>
    <w:rsid w:val="00A95F3D"/>
    <w:rsid w:val="00A960F7"/>
    <w:rsid w:val="00A9637F"/>
    <w:rsid w:val="00A96595"/>
    <w:rsid w:val="00A965CF"/>
    <w:rsid w:val="00A97038"/>
    <w:rsid w:val="00A97114"/>
    <w:rsid w:val="00A971C3"/>
    <w:rsid w:val="00A973D1"/>
    <w:rsid w:val="00A97F01"/>
    <w:rsid w:val="00AA05B8"/>
    <w:rsid w:val="00AA07AC"/>
    <w:rsid w:val="00AA0B2F"/>
    <w:rsid w:val="00AA14D2"/>
    <w:rsid w:val="00AA1767"/>
    <w:rsid w:val="00AA1C75"/>
    <w:rsid w:val="00AA1DB7"/>
    <w:rsid w:val="00AA1F94"/>
    <w:rsid w:val="00AA214F"/>
    <w:rsid w:val="00AA23D4"/>
    <w:rsid w:val="00AA24FF"/>
    <w:rsid w:val="00AA27F4"/>
    <w:rsid w:val="00AA2C96"/>
    <w:rsid w:val="00AA2F70"/>
    <w:rsid w:val="00AA326B"/>
    <w:rsid w:val="00AA3334"/>
    <w:rsid w:val="00AA4297"/>
    <w:rsid w:val="00AA43A9"/>
    <w:rsid w:val="00AA46AE"/>
    <w:rsid w:val="00AA4DF6"/>
    <w:rsid w:val="00AA5BD0"/>
    <w:rsid w:val="00AA5F25"/>
    <w:rsid w:val="00AA62EE"/>
    <w:rsid w:val="00AA638B"/>
    <w:rsid w:val="00AA6955"/>
    <w:rsid w:val="00AA6B4A"/>
    <w:rsid w:val="00AA7947"/>
    <w:rsid w:val="00AA7C72"/>
    <w:rsid w:val="00AB000A"/>
    <w:rsid w:val="00AB0223"/>
    <w:rsid w:val="00AB064C"/>
    <w:rsid w:val="00AB0918"/>
    <w:rsid w:val="00AB0978"/>
    <w:rsid w:val="00AB0A9A"/>
    <w:rsid w:val="00AB0B12"/>
    <w:rsid w:val="00AB162D"/>
    <w:rsid w:val="00AB1918"/>
    <w:rsid w:val="00AB1A0F"/>
    <w:rsid w:val="00AB2102"/>
    <w:rsid w:val="00AB2293"/>
    <w:rsid w:val="00AB2706"/>
    <w:rsid w:val="00AB29CB"/>
    <w:rsid w:val="00AB306B"/>
    <w:rsid w:val="00AB31BF"/>
    <w:rsid w:val="00AB348D"/>
    <w:rsid w:val="00AB35D6"/>
    <w:rsid w:val="00AB36A2"/>
    <w:rsid w:val="00AB4183"/>
    <w:rsid w:val="00AB442F"/>
    <w:rsid w:val="00AB5619"/>
    <w:rsid w:val="00AB5A6A"/>
    <w:rsid w:val="00AB5F84"/>
    <w:rsid w:val="00AB6458"/>
    <w:rsid w:val="00AB6509"/>
    <w:rsid w:val="00AB66A7"/>
    <w:rsid w:val="00AB6753"/>
    <w:rsid w:val="00AB6E98"/>
    <w:rsid w:val="00AB70B2"/>
    <w:rsid w:val="00AB722C"/>
    <w:rsid w:val="00AB77DD"/>
    <w:rsid w:val="00AB7805"/>
    <w:rsid w:val="00AB7D44"/>
    <w:rsid w:val="00AB7D92"/>
    <w:rsid w:val="00AC022E"/>
    <w:rsid w:val="00AC045C"/>
    <w:rsid w:val="00AC0A49"/>
    <w:rsid w:val="00AC0B1E"/>
    <w:rsid w:val="00AC0B58"/>
    <w:rsid w:val="00AC0D2C"/>
    <w:rsid w:val="00AC0E1B"/>
    <w:rsid w:val="00AC1425"/>
    <w:rsid w:val="00AC1D36"/>
    <w:rsid w:val="00AC1E97"/>
    <w:rsid w:val="00AC1EE0"/>
    <w:rsid w:val="00AC2753"/>
    <w:rsid w:val="00AC27AB"/>
    <w:rsid w:val="00AC29FF"/>
    <w:rsid w:val="00AC2CC1"/>
    <w:rsid w:val="00AC2FCF"/>
    <w:rsid w:val="00AC329F"/>
    <w:rsid w:val="00AC3418"/>
    <w:rsid w:val="00AC351D"/>
    <w:rsid w:val="00AC390D"/>
    <w:rsid w:val="00AC3911"/>
    <w:rsid w:val="00AC39AD"/>
    <w:rsid w:val="00AC3C35"/>
    <w:rsid w:val="00AC3C72"/>
    <w:rsid w:val="00AC40CA"/>
    <w:rsid w:val="00AC46AC"/>
    <w:rsid w:val="00AC46D9"/>
    <w:rsid w:val="00AC4833"/>
    <w:rsid w:val="00AC4AAB"/>
    <w:rsid w:val="00AC514A"/>
    <w:rsid w:val="00AC5259"/>
    <w:rsid w:val="00AC54D5"/>
    <w:rsid w:val="00AC54E8"/>
    <w:rsid w:val="00AC5508"/>
    <w:rsid w:val="00AC579C"/>
    <w:rsid w:val="00AC5A6A"/>
    <w:rsid w:val="00AC5A71"/>
    <w:rsid w:val="00AC5A7F"/>
    <w:rsid w:val="00AC5B59"/>
    <w:rsid w:val="00AC5CD3"/>
    <w:rsid w:val="00AC608A"/>
    <w:rsid w:val="00AC6196"/>
    <w:rsid w:val="00AC68A5"/>
    <w:rsid w:val="00AC6F95"/>
    <w:rsid w:val="00AC7635"/>
    <w:rsid w:val="00AC7717"/>
    <w:rsid w:val="00AC77DC"/>
    <w:rsid w:val="00AC781B"/>
    <w:rsid w:val="00AC7AD4"/>
    <w:rsid w:val="00AD028A"/>
    <w:rsid w:val="00AD05AA"/>
    <w:rsid w:val="00AD0C78"/>
    <w:rsid w:val="00AD0DAF"/>
    <w:rsid w:val="00AD0E50"/>
    <w:rsid w:val="00AD0F89"/>
    <w:rsid w:val="00AD115C"/>
    <w:rsid w:val="00AD1D73"/>
    <w:rsid w:val="00AD206F"/>
    <w:rsid w:val="00AD245B"/>
    <w:rsid w:val="00AD2595"/>
    <w:rsid w:val="00AD34BF"/>
    <w:rsid w:val="00AD369B"/>
    <w:rsid w:val="00AD37BD"/>
    <w:rsid w:val="00AD3897"/>
    <w:rsid w:val="00AD39FE"/>
    <w:rsid w:val="00AD3A65"/>
    <w:rsid w:val="00AD3B18"/>
    <w:rsid w:val="00AD3E44"/>
    <w:rsid w:val="00AD46B3"/>
    <w:rsid w:val="00AD4B8D"/>
    <w:rsid w:val="00AD4C6E"/>
    <w:rsid w:val="00AD4E82"/>
    <w:rsid w:val="00AD51D4"/>
    <w:rsid w:val="00AD5325"/>
    <w:rsid w:val="00AD5476"/>
    <w:rsid w:val="00AD55D2"/>
    <w:rsid w:val="00AD5AB7"/>
    <w:rsid w:val="00AD5BFC"/>
    <w:rsid w:val="00AD61C9"/>
    <w:rsid w:val="00AD6CCC"/>
    <w:rsid w:val="00AD6DB3"/>
    <w:rsid w:val="00AD6F52"/>
    <w:rsid w:val="00AD73CB"/>
    <w:rsid w:val="00AD76C1"/>
    <w:rsid w:val="00AD7950"/>
    <w:rsid w:val="00AE018B"/>
    <w:rsid w:val="00AE0433"/>
    <w:rsid w:val="00AE051D"/>
    <w:rsid w:val="00AE08BD"/>
    <w:rsid w:val="00AE0CBA"/>
    <w:rsid w:val="00AE1648"/>
    <w:rsid w:val="00AE17CC"/>
    <w:rsid w:val="00AE1940"/>
    <w:rsid w:val="00AE1990"/>
    <w:rsid w:val="00AE1E99"/>
    <w:rsid w:val="00AE24EB"/>
    <w:rsid w:val="00AE2749"/>
    <w:rsid w:val="00AE2831"/>
    <w:rsid w:val="00AE2882"/>
    <w:rsid w:val="00AE2958"/>
    <w:rsid w:val="00AE2959"/>
    <w:rsid w:val="00AE2A6A"/>
    <w:rsid w:val="00AE3518"/>
    <w:rsid w:val="00AE35EF"/>
    <w:rsid w:val="00AE362A"/>
    <w:rsid w:val="00AE3973"/>
    <w:rsid w:val="00AE39A3"/>
    <w:rsid w:val="00AE4868"/>
    <w:rsid w:val="00AE4941"/>
    <w:rsid w:val="00AE49BA"/>
    <w:rsid w:val="00AE4C82"/>
    <w:rsid w:val="00AE4FB5"/>
    <w:rsid w:val="00AE51C4"/>
    <w:rsid w:val="00AE5278"/>
    <w:rsid w:val="00AE53CC"/>
    <w:rsid w:val="00AE544D"/>
    <w:rsid w:val="00AE5774"/>
    <w:rsid w:val="00AE5874"/>
    <w:rsid w:val="00AE5881"/>
    <w:rsid w:val="00AE5A14"/>
    <w:rsid w:val="00AE6572"/>
    <w:rsid w:val="00AE69A4"/>
    <w:rsid w:val="00AE6CDD"/>
    <w:rsid w:val="00AE71EF"/>
    <w:rsid w:val="00AE73FC"/>
    <w:rsid w:val="00AE7736"/>
    <w:rsid w:val="00AE7AD0"/>
    <w:rsid w:val="00AE7B08"/>
    <w:rsid w:val="00AE7E54"/>
    <w:rsid w:val="00AE7FB9"/>
    <w:rsid w:val="00AF0021"/>
    <w:rsid w:val="00AF02D6"/>
    <w:rsid w:val="00AF0A95"/>
    <w:rsid w:val="00AF0CDA"/>
    <w:rsid w:val="00AF1175"/>
    <w:rsid w:val="00AF13F9"/>
    <w:rsid w:val="00AF14E5"/>
    <w:rsid w:val="00AF16D8"/>
    <w:rsid w:val="00AF1A7D"/>
    <w:rsid w:val="00AF1BFB"/>
    <w:rsid w:val="00AF1F5E"/>
    <w:rsid w:val="00AF2004"/>
    <w:rsid w:val="00AF23C8"/>
    <w:rsid w:val="00AF2811"/>
    <w:rsid w:val="00AF3238"/>
    <w:rsid w:val="00AF327B"/>
    <w:rsid w:val="00AF3755"/>
    <w:rsid w:val="00AF39E1"/>
    <w:rsid w:val="00AF3F98"/>
    <w:rsid w:val="00AF4D33"/>
    <w:rsid w:val="00AF4E1D"/>
    <w:rsid w:val="00AF4E98"/>
    <w:rsid w:val="00AF4F84"/>
    <w:rsid w:val="00AF5008"/>
    <w:rsid w:val="00AF5104"/>
    <w:rsid w:val="00AF5317"/>
    <w:rsid w:val="00AF57AA"/>
    <w:rsid w:val="00AF58E2"/>
    <w:rsid w:val="00AF5A9B"/>
    <w:rsid w:val="00AF5F4D"/>
    <w:rsid w:val="00AF6234"/>
    <w:rsid w:val="00AF6321"/>
    <w:rsid w:val="00AF6596"/>
    <w:rsid w:val="00AF66B5"/>
    <w:rsid w:val="00AF671A"/>
    <w:rsid w:val="00AF681A"/>
    <w:rsid w:val="00AF6A47"/>
    <w:rsid w:val="00AF6A75"/>
    <w:rsid w:val="00AF6E9A"/>
    <w:rsid w:val="00AF78C8"/>
    <w:rsid w:val="00AF7AEB"/>
    <w:rsid w:val="00AF7B81"/>
    <w:rsid w:val="00AF7FCE"/>
    <w:rsid w:val="00B00300"/>
    <w:rsid w:val="00B007C1"/>
    <w:rsid w:val="00B00871"/>
    <w:rsid w:val="00B0090D"/>
    <w:rsid w:val="00B00B77"/>
    <w:rsid w:val="00B01233"/>
    <w:rsid w:val="00B01552"/>
    <w:rsid w:val="00B015CB"/>
    <w:rsid w:val="00B01A27"/>
    <w:rsid w:val="00B02266"/>
    <w:rsid w:val="00B0260C"/>
    <w:rsid w:val="00B026F3"/>
    <w:rsid w:val="00B027A0"/>
    <w:rsid w:val="00B0353A"/>
    <w:rsid w:val="00B03E39"/>
    <w:rsid w:val="00B0432B"/>
    <w:rsid w:val="00B043A6"/>
    <w:rsid w:val="00B04EC0"/>
    <w:rsid w:val="00B050B6"/>
    <w:rsid w:val="00B05389"/>
    <w:rsid w:val="00B0589C"/>
    <w:rsid w:val="00B06091"/>
    <w:rsid w:val="00B06111"/>
    <w:rsid w:val="00B0631C"/>
    <w:rsid w:val="00B06431"/>
    <w:rsid w:val="00B06AC4"/>
    <w:rsid w:val="00B06BC5"/>
    <w:rsid w:val="00B06BF3"/>
    <w:rsid w:val="00B06CB9"/>
    <w:rsid w:val="00B070B4"/>
    <w:rsid w:val="00B07265"/>
    <w:rsid w:val="00B0755B"/>
    <w:rsid w:val="00B076A0"/>
    <w:rsid w:val="00B076E7"/>
    <w:rsid w:val="00B07C4C"/>
    <w:rsid w:val="00B07C71"/>
    <w:rsid w:val="00B07E04"/>
    <w:rsid w:val="00B07EBE"/>
    <w:rsid w:val="00B108F3"/>
    <w:rsid w:val="00B10CED"/>
    <w:rsid w:val="00B10E3A"/>
    <w:rsid w:val="00B1139B"/>
    <w:rsid w:val="00B11507"/>
    <w:rsid w:val="00B11A2D"/>
    <w:rsid w:val="00B120D4"/>
    <w:rsid w:val="00B1228D"/>
    <w:rsid w:val="00B122E1"/>
    <w:rsid w:val="00B123E3"/>
    <w:rsid w:val="00B1369A"/>
    <w:rsid w:val="00B13A61"/>
    <w:rsid w:val="00B13E53"/>
    <w:rsid w:val="00B13F67"/>
    <w:rsid w:val="00B14090"/>
    <w:rsid w:val="00B14101"/>
    <w:rsid w:val="00B1435B"/>
    <w:rsid w:val="00B14451"/>
    <w:rsid w:val="00B14636"/>
    <w:rsid w:val="00B146A4"/>
    <w:rsid w:val="00B14EDF"/>
    <w:rsid w:val="00B151BF"/>
    <w:rsid w:val="00B15245"/>
    <w:rsid w:val="00B152B1"/>
    <w:rsid w:val="00B152B6"/>
    <w:rsid w:val="00B15A18"/>
    <w:rsid w:val="00B15E94"/>
    <w:rsid w:val="00B16039"/>
    <w:rsid w:val="00B160F8"/>
    <w:rsid w:val="00B162E6"/>
    <w:rsid w:val="00B1662D"/>
    <w:rsid w:val="00B16793"/>
    <w:rsid w:val="00B16948"/>
    <w:rsid w:val="00B16DF8"/>
    <w:rsid w:val="00B17457"/>
    <w:rsid w:val="00B17CBC"/>
    <w:rsid w:val="00B2007F"/>
    <w:rsid w:val="00B201CC"/>
    <w:rsid w:val="00B20A1D"/>
    <w:rsid w:val="00B20DE4"/>
    <w:rsid w:val="00B2153D"/>
    <w:rsid w:val="00B2154F"/>
    <w:rsid w:val="00B21978"/>
    <w:rsid w:val="00B21AEA"/>
    <w:rsid w:val="00B21C6D"/>
    <w:rsid w:val="00B2205D"/>
    <w:rsid w:val="00B2216E"/>
    <w:rsid w:val="00B2275B"/>
    <w:rsid w:val="00B22D5E"/>
    <w:rsid w:val="00B22F39"/>
    <w:rsid w:val="00B22FEF"/>
    <w:rsid w:val="00B2334D"/>
    <w:rsid w:val="00B23502"/>
    <w:rsid w:val="00B238B5"/>
    <w:rsid w:val="00B23A7A"/>
    <w:rsid w:val="00B23B86"/>
    <w:rsid w:val="00B24173"/>
    <w:rsid w:val="00B241C4"/>
    <w:rsid w:val="00B241D6"/>
    <w:rsid w:val="00B243EC"/>
    <w:rsid w:val="00B24775"/>
    <w:rsid w:val="00B24C64"/>
    <w:rsid w:val="00B24CBE"/>
    <w:rsid w:val="00B24F70"/>
    <w:rsid w:val="00B25639"/>
    <w:rsid w:val="00B25AB5"/>
    <w:rsid w:val="00B25BE3"/>
    <w:rsid w:val="00B25ECF"/>
    <w:rsid w:val="00B25F35"/>
    <w:rsid w:val="00B26720"/>
    <w:rsid w:val="00B2695D"/>
    <w:rsid w:val="00B26FB6"/>
    <w:rsid w:val="00B26FF2"/>
    <w:rsid w:val="00B272CB"/>
    <w:rsid w:val="00B27DB2"/>
    <w:rsid w:val="00B27E76"/>
    <w:rsid w:val="00B300C4"/>
    <w:rsid w:val="00B3057C"/>
    <w:rsid w:val="00B3059F"/>
    <w:rsid w:val="00B30A10"/>
    <w:rsid w:val="00B30E34"/>
    <w:rsid w:val="00B3101F"/>
    <w:rsid w:val="00B315BF"/>
    <w:rsid w:val="00B315CA"/>
    <w:rsid w:val="00B316C6"/>
    <w:rsid w:val="00B3179B"/>
    <w:rsid w:val="00B31B11"/>
    <w:rsid w:val="00B31B99"/>
    <w:rsid w:val="00B31CD3"/>
    <w:rsid w:val="00B31F00"/>
    <w:rsid w:val="00B32303"/>
    <w:rsid w:val="00B3252D"/>
    <w:rsid w:val="00B32B43"/>
    <w:rsid w:val="00B32BBC"/>
    <w:rsid w:val="00B330D6"/>
    <w:rsid w:val="00B3321E"/>
    <w:rsid w:val="00B336F1"/>
    <w:rsid w:val="00B33AF4"/>
    <w:rsid w:val="00B33FE5"/>
    <w:rsid w:val="00B34496"/>
    <w:rsid w:val="00B344CE"/>
    <w:rsid w:val="00B34895"/>
    <w:rsid w:val="00B34BDD"/>
    <w:rsid w:val="00B3509C"/>
    <w:rsid w:val="00B35994"/>
    <w:rsid w:val="00B35B79"/>
    <w:rsid w:val="00B35CFB"/>
    <w:rsid w:val="00B363A8"/>
    <w:rsid w:val="00B366A0"/>
    <w:rsid w:val="00B36F43"/>
    <w:rsid w:val="00B37037"/>
    <w:rsid w:val="00B37099"/>
    <w:rsid w:val="00B3733C"/>
    <w:rsid w:val="00B3733E"/>
    <w:rsid w:val="00B3750C"/>
    <w:rsid w:val="00B378AD"/>
    <w:rsid w:val="00B37D33"/>
    <w:rsid w:val="00B37FDD"/>
    <w:rsid w:val="00B40271"/>
    <w:rsid w:val="00B403A3"/>
    <w:rsid w:val="00B4096F"/>
    <w:rsid w:val="00B40C2F"/>
    <w:rsid w:val="00B41952"/>
    <w:rsid w:val="00B41BDC"/>
    <w:rsid w:val="00B41F66"/>
    <w:rsid w:val="00B4223E"/>
    <w:rsid w:val="00B4240F"/>
    <w:rsid w:val="00B42CCD"/>
    <w:rsid w:val="00B42D08"/>
    <w:rsid w:val="00B42EF0"/>
    <w:rsid w:val="00B43045"/>
    <w:rsid w:val="00B431B2"/>
    <w:rsid w:val="00B43336"/>
    <w:rsid w:val="00B43338"/>
    <w:rsid w:val="00B434E3"/>
    <w:rsid w:val="00B434E8"/>
    <w:rsid w:val="00B4389B"/>
    <w:rsid w:val="00B440FA"/>
    <w:rsid w:val="00B44157"/>
    <w:rsid w:val="00B4438D"/>
    <w:rsid w:val="00B44982"/>
    <w:rsid w:val="00B45671"/>
    <w:rsid w:val="00B45829"/>
    <w:rsid w:val="00B45A01"/>
    <w:rsid w:val="00B45B35"/>
    <w:rsid w:val="00B45CF3"/>
    <w:rsid w:val="00B45EFF"/>
    <w:rsid w:val="00B46566"/>
    <w:rsid w:val="00B470EE"/>
    <w:rsid w:val="00B4718C"/>
    <w:rsid w:val="00B47308"/>
    <w:rsid w:val="00B47E9B"/>
    <w:rsid w:val="00B50084"/>
    <w:rsid w:val="00B5010A"/>
    <w:rsid w:val="00B5015F"/>
    <w:rsid w:val="00B50317"/>
    <w:rsid w:val="00B503E1"/>
    <w:rsid w:val="00B504B8"/>
    <w:rsid w:val="00B507C9"/>
    <w:rsid w:val="00B50A8C"/>
    <w:rsid w:val="00B50B6F"/>
    <w:rsid w:val="00B50CD3"/>
    <w:rsid w:val="00B50CDC"/>
    <w:rsid w:val="00B50E65"/>
    <w:rsid w:val="00B5113E"/>
    <w:rsid w:val="00B5114F"/>
    <w:rsid w:val="00B511D2"/>
    <w:rsid w:val="00B5156B"/>
    <w:rsid w:val="00B51621"/>
    <w:rsid w:val="00B5184C"/>
    <w:rsid w:val="00B5187D"/>
    <w:rsid w:val="00B51BAD"/>
    <w:rsid w:val="00B52236"/>
    <w:rsid w:val="00B522FB"/>
    <w:rsid w:val="00B52710"/>
    <w:rsid w:val="00B52B38"/>
    <w:rsid w:val="00B52D0B"/>
    <w:rsid w:val="00B52DCC"/>
    <w:rsid w:val="00B5370D"/>
    <w:rsid w:val="00B53B00"/>
    <w:rsid w:val="00B53C20"/>
    <w:rsid w:val="00B53F95"/>
    <w:rsid w:val="00B5460F"/>
    <w:rsid w:val="00B5464D"/>
    <w:rsid w:val="00B54764"/>
    <w:rsid w:val="00B54A6D"/>
    <w:rsid w:val="00B54D29"/>
    <w:rsid w:val="00B552D2"/>
    <w:rsid w:val="00B555F4"/>
    <w:rsid w:val="00B556BA"/>
    <w:rsid w:val="00B5582A"/>
    <w:rsid w:val="00B55E25"/>
    <w:rsid w:val="00B55F21"/>
    <w:rsid w:val="00B56257"/>
    <w:rsid w:val="00B56B67"/>
    <w:rsid w:val="00B56CC3"/>
    <w:rsid w:val="00B57150"/>
    <w:rsid w:val="00B576DD"/>
    <w:rsid w:val="00B57E3A"/>
    <w:rsid w:val="00B57FAB"/>
    <w:rsid w:val="00B603EA"/>
    <w:rsid w:val="00B6048D"/>
    <w:rsid w:val="00B607A7"/>
    <w:rsid w:val="00B609FB"/>
    <w:rsid w:val="00B60BE9"/>
    <w:rsid w:val="00B60E11"/>
    <w:rsid w:val="00B60F82"/>
    <w:rsid w:val="00B61543"/>
    <w:rsid w:val="00B617F4"/>
    <w:rsid w:val="00B61854"/>
    <w:rsid w:val="00B6189B"/>
    <w:rsid w:val="00B618DD"/>
    <w:rsid w:val="00B61B64"/>
    <w:rsid w:val="00B61CD4"/>
    <w:rsid w:val="00B61F9E"/>
    <w:rsid w:val="00B623CC"/>
    <w:rsid w:val="00B624AA"/>
    <w:rsid w:val="00B6259C"/>
    <w:rsid w:val="00B6265B"/>
    <w:rsid w:val="00B62963"/>
    <w:rsid w:val="00B62BFF"/>
    <w:rsid w:val="00B62D50"/>
    <w:rsid w:val="00B63280"/>
    <w:rsid w:val="00B63D7D"/>
    <w:rsid w:val="00B6413D"/>
    <w:rsid w:val="00B64636"/>
    <w:rsid w:val="00B64A46"/>
    <w:rsid w:val="00B653FB"/>
    <w:rsid w:val="00B65639"/>
    <w:rsid w:val="00B65B7F"/>
    <w:rsid w:val="00B65C6E"/>
    <w:rsid w:val="00B65D82"/>
    <w:rsid w:val="00B6622E"/>
    <w:rsid w:val="00B664D0"/>
    <w:rsid w:val="00B66553"/>
    <w:rsid w:val="00B665B2"/>
    <w:rsid w:val="00B66603"/>
    <w:rsid w:val="00B66CFB"/>
    <w:rsid w:val="00B66F91"/>
    <w:rsid w:val="00B671C2"/>
    <w:rsid w:val="00B67250"/>
    <w:rsid w:val="00B673FE"/>
    <w:rsid w:val="00B675F7"/>
    <w:rsid w:val="00B67606"/>
    <w:rsid w:val="00B67C14"/>
    <w:rsid w:val="00B67D6C"/>
    <w:rsid w:val="00B67F93"/>
    <w:rsid w:val="00B70535"/>
    <w:rsid w:val="00B7062F"/>
    <w:rsid w:val="00B708D4"/>
    <w:rsid w:val="00B70AA5"/>
    <w:rsid w:val="00B711C9"/>
    <w:rsid w:val="00B71333"/>
    <w:rsid w:val="00B71741"/>
    <w:rsid w:val="00B71879"/>
    <w:rsid w:val="00B71A44"/>
    <w:rsid w:val="00B71AFD"/>
    <w:rsid w:val="00B724AA"/>
    <w:rsid w:val="00B72826"/>
    <w:rsid w:val="00B72986"/>
    <w:rsid w:val="00B729DC"/>
    <w:rsid w:val="00B72A73"/>
    <w:rsid w:val="00B734EF"/>
    <w:rsid w:val="00B73515"/>
    <w:rsid w:val="00B73612"/>
    <w:rsid w:val="00B73AC0"/>
    <w:rsid w:val="00B73DED"/>
    <w:rsid w:val="00B73E43"/>
    <w:rsid w:val="00B744CB"/>
    <w:rsid w:val="00B7479B"/>
    <w:rsid w:val="00B74B5C"/>
    <w:rsid w:val="00B74BF5"/>
    <w:rsid w:val="00B74E53"/>
    <w:rsid w:val="00B755FD"/>
    <w:rsid w:val="00B756A8"/>
    <w:rsid w:val="00B758BF"/>
    <w:rsid w:val="00B75BB4"/>
    <w:rsid w:val="00B75D39"/>
    <w:rsid w:val="00B76096"/>
    <w:rsid w:val="00B7616C"/>
    <w:rsid w:val="00B76464"/>
    <w:rsid w:val="00B76AF5"/>
    <w:rsid w:val="00B76F6C"/>
    <w:rsid w:val="00B77063"/>
    <w:rsid w:val="00B7753C"/>
    <w:rsid w:val="00B77770"/>
    <w:rsid w:val="00B77BE5"/>
    <w:rsid w:val="00B8007F"/>
    <w:rsid w:val="00B80098"/>
    <w:rsid w:val="00B800A5"/>
    <w:rsid w:val="00B800EE"/>
    <w:rsid w:val="00B806A2"/>
    <w:rsid w:val="00B81087"/>
    <w:rsid w:val="00B81223"/>
    <w:rsid w:val="00B814B8"/>
    <w:rsid w:val="00B814E2"/>
    <w:rsid w:val="00B814EF"/>
    <w:rsid w:val="00B816AC"/>
    <w:rsid w:val="00B81A3C"/>
    <w:rsid w:val="00B81BE8"/>
    <w:rsid w:val="00B822C7"/>
    <w:rsid w:val="00B8245F"/>
    <w:rsid w:val="00B82600"/>
    <w:rsid w:val="00B82635"/>
    <w:rsid w:val="00B82725"/>
    <w:rsid w:val="00B8296E"/>
    <w:rsid w:val="00B829A7"/>
    <w:rsid w:val="00B82BEA"/>
    <w:rsid w:val="00B82CD1"/>
    <w:rsid w:val="00B830C1"/>
    <w:rsid w:val="00B8313B"/>
    <w:rsid w:val="00B832AB"/>
    <w:rsid w:val="00B834A9"/>
    <w:rsid w:val="00B83648"/>
    <w:rsid w:val="00B839A9"/>
    <w:rsid w:val="00B83C13"/>
    <w:rsid w:val="00B83D38"/>
    <w:rsid w:val="00B84393"/>
    <w:rsid w:val="00B84709"/>
    <w:rsid w:val="00B84842"/>
    <w:rsid w:val="00B84988"/>
    <w:rsid w:val="00B84B53"/>
    <w:rsid w:val="00B84BB0"/>
    <w:rsid w:val="00B84C1A"/>
    <w:rsid w:val="00B84C3A"/>
    <w:rsid w:val="00B84DF8"/>
    <w:rsid w:val="00B84EF4"/>
    <w:rsid w:val="00B85196"/>
    <w:rsid w:val="00B85238"/>
    <w:rsid w:val="00B854CA"/>
    <w:rsid w:val="00B85CB0"/>
    <w:rsid w:val="00B864E3"/>
    <w:rsid w:val="00B86619"/>
    <w:rsid w:val="00B866E9"/>
    <w:rsid w:val="00B868D4"/>
    <w:rsid w:val="00B86928"/>
    <w:rsid w:val="00B869F0"/>
    <w:rsid w:val="00B86C2D"/>
    <w:rsid w:val="00B86F10"/>
    <w:rsid w:val="00B87202"/>
    <w:rsid w:val="00B87321"/>
    <w:rsid w:val="00B87830"/>
    <w:rsid w:val="00B87BAA"/>
    <w:rsid w:val="00B87BB6"/>
    <w:rsid w:val="00B87EB8"/>
    <w:rsid w:val="00B90238"/>
    <w:rsid w:val="00B9032A"/>
    <w:rsid w:val="00B904C5"/>
    <w:rsid w:val="00B90995"/>
    <w:rsid w:val="00B91156"/>
    <w:rsid w:val="00B91862"/>
    <w:rsid w:val="00B919BB"/>
    <w:rsid w:val="00B91CBF"/>
    <w:rsid w:val="00B91D76"/>
    <w:rsid w:val="00B91DC8"/>
    <w:rsid w:val="00B91DDB"/>
    <w:rsid w:val="00B91FC4"/>
    <w:rsid w:val="00B92619"/>
    <w:rsid w:val="00B92746"/>
    <w:rsid w:val="00B927C3"/>
    <w:rsid w:val="00B92CBE"/>
    <w:rsid w:val="00B93013"/>
    <w:rsid w:val="00B9321A"/>
    <w:rsid w:val="00B937CF"/>
    <w:rsid w:val="00B939A1"/>
    <w:rsid w:val="00B93A43"/>
    <w:rsid w:val="00B93B56"/>
    <w:rsid w:val="00B93EBF"/>
    <w:rsid w:val="00B94093"/>
    <w:rsid w:val="00B944B3"/>
    <w:rsid w:val="00B9453B"/>
    <w:rsid w:val="00B949E7"/>
    <w:rsid w:val="00B94F87"/>
    <w:rsid w:val="00B9522B"/>
    <w:rsid w:val="00B9541D"/>
    <w:rsid w:val="00B954BB"/>
    <w:rsid w:val="00B95589"/>
    <w:rsid w:val="00B9560C"/>
    <w:rsid w:val="00B9569F"/>
    <w:rsid w:val="00B957C2"/>
    <w:rsid w:val="00B95886"/>
    <w:rsid w:val="00B958EA"/>
    <w:rsid w:val="00B95D58"/>
    <w:rsid w:val="00B95FD5"/>
    <w:rsid w:val="00B960AE"/>
    <w:rsid w:val="00B960CE"/>
    <w:rsid w:val="00B961D8"/>
    <w:rsid w:val="00B96286"/>
    <w:rsid w:val="00B967B1"/>
    <w:rsid w:val="00B96BD5"/>
    <w:rsid w:val="00B96C3D"/>
    <w:rsid w:val="00B96DFB"/>
    <w:rsid w:val="00B97592"/>
    <w:rsid w:val="00B976F1"/>
    <w:rsid w:val="00B97874"/>
    <w:rsid w:val="00B97AF5"/>
    <w:rsid w:val="00B97BDB"/>
    <w:rsid w:val="00BA01FB"/>
    <w:rsid w:val="00BA02A7"/>
    <w:rsid w:val="00BA0D74"/>
    <w:rsid w:val="00BA1433"/>
    <w:rsid w:val="00BA14B3"/>
    <w:rsid w:val="00BA1546"/>
    <w:rsid w:val="00BA17D8"/>
    <w:rsid w:val="00BA19B1"/>
    <w:rsid w:val="00BA1E9A"/>
    <w:rsid w:val="00BA2114"/>
    <w:rsid w:val="00BA228A"/>
    <w:rsid w:val="00BA259C"/>
    <w:rsid w:val="00BA25E3"/>
    <w:rsid w:val="00BA275C"/>
    <w:rsid w:val="00BA2819"/>
    <w:rsid w:val="00BA2C34"/>
    <w:rsid w:val="00BA2EC9"/>
    <w:rsid w:val="00BA2EDE"/>
    <w:rsid w:val="00BA2EEC"/>
    <w:rsid w:val="00BA2F2A"/>
    <w:rsid w:val="00BA3010"/>
    <w:rsid w:val="00BA34D4"/>
    <w:rsid w:val="00BA3853"/>
    <w:rsid w:val="00BA40C7"/>
    <w:rsid w:val="00BA4107"/>
    <w:rsid w:val="00BA5208"/>
    <w:rsid w:val="00BA5777"/>
    <w:rsid w:val="00BA5862"/>
    <w:rsid w:val="00BA5979"/>
    <w:rsid w:val="00BA5C39"/>
    <w:rsid w:val="00BA5C66"/>
    <w:rsid w:val="00BA5F45"/>
    <w:rsid w:val="00BA6150"/>
    <w:rsid w:val="00BA66E8"/>
    <w:rsid w:val="00BA6A69"/>
    <w:rsid w:val="00BA6D1C"/>
    <w:rsid w:val="00BA6D78"/>
    <w:rsid w:val="00BA6E9A"/>
    <w:rsid w:val="00BA6EA4"/>
    <w:rsid w:val="00BA70A8"/>
    <w:rsid w:val="00BA7143"/>
    <w:rsid w:val="00BA7226"/>
    <w:rsid w:val="00BA729E"/>
    <w:rsid w:val="00BA79AD"/>
    <w:rsid w:val="00BA7FD1"/>
    <w:rsid w:val="00BB0003"/>
    <w:rsid w:val="00BB0135"/>
    <w:rsid w:val="00BB0439"/>
    <w:rsid w:val="00BB07A4"/>
    <w:rsid w:val="00BB0F02"/>
    <w:rsid w:val="00BB0F5C"/>
    <w:rsid w:val="00BB10E1"/>
    <w:rsid w:val="00BB115D"/>
    <w:rsid w:val="00BB132D"/>
    <w:rsid w:val="00BB135E"/>
    <w:rsid w:val="00BB1777"/>
    <w:rsid w:val="00BB17DE"/>
    <w:rsid w:val="00BB1D94"/>
    <w:rsid w:val="00BB1FDD"/>
    <w:rsid w:val="00BB2322"/>
    <w:rsid w:val="00BB23C1"/>
    <w:rsid w:val="00BB242F"/>
    <w:rsid w:val="00BB25CD"/>
    <w:rsid w:val="00BB25FA"/>
    <w:rsid w:val="00BB26F2"/>
    <w:rsid w:val="00BB296F"/>
    <w:rsid w:val="00BB2C57"/>
    <w:rsid w:val="00BB2D17"/>
    <w:rsid w:val="00BB2F5F"/>
    <w:rsid w:val="00BB3231"/>
    <w:rsid w:val="00BB32F2"/>
    <w:rsid w:val="00BB3633"/>
    <w:rsid w:val="00BB36BD"/>
    <w:rsid w:val="00BB38A7"/>
    <w:rsid w:val="00BB39D1"/>
    <w:rsid w:val="00BB3B01"/>
    <w:rsid w:val="00BB3C21"/>
    <w:rsid w:val="00BB3E3D"/>
    <w:rsid w:val="00BB4197"/>
    <w:rsid w:val="00BB4873"/>
    <w:rsid w:val="00BB494A"/>
    <w:rsid w:val="00BB499F"/>
    <w:rsid w:val="00BB5365"/>
    <w:rsid w:val="00BB5744"/>
    <w:rsid w:val="00BB5C99"/>
    <w:rsid w:val="00BB5CFA"/>
    <w:rsid w:val="00BB5D02"/>
    <w:rsid w:val="00BB5DC3"/>
    <w:rsid w:val="00BB5E79"/>
    <w:rsid w:val="00BB5FCA"/>
    <w:rsid w:val="00BB6047"/>
    <w:rsid w:val="00BB6426"/>
    <w:rsid w:val="00BB6966"/>
    <w:rsid w:val="00BB6BF1"/>
    <w:rsid w:val="00BB6EFC"/>
    <w:rsid w:val="00BB7012"/>
    <w:rsid w:val="00BB706F"/>
    <w:rsid w:val="00BB7353"/>
    <w:rsid w:val="00BB73B5"/>
    <w:rsid w:val="00BB7400"/>
    <w:rsid w:val="00BB7715"/>
    <w:rsid w:val="00BB7E4E"/>
    <w:rsid w:val="00BB7E95"/>
    <w:rsid w:val="00BB7F26"/>
    <w:rsid w:val="00BC00EF"/>
    <w:rsid w:val="00BC0475"/>
    <w:rsid w:val="00BC055A"/>
    <w:rsid w:val="00BC05AB"/>
    <w:rsid w:val="00BC0791"/>
    <w:rsid w:val="00BC07C5"/>
    <w:rsid w:val="00BC0DD7"/>
    <w:rsid w:val="00BC0F90"/>
    <w:rsid w:val="00BC18FF"/>
    <w:rsid w:val="00BC1983"/>
    <w:rsid w:val="00BC234F"/>
    <w:rsid w:val="00BC2542"/>
    <w:rsid w:val="00BC2DAD"/>
    <w:rsid w:val="00BC3084"/>
    <w:rsid w:val="00BC3504"/>
    <w:rsid w:val="00BC3589"/>
    <w:rsid w:val="00BC38C5"/>
    <w:rsid w:val="00BC3984"/>
    <w:rsid w:val="00BC39CF"/>
    <w:rsid w:val="00BC39DC"/>
    <w:rsid w:val="00BC3D7D"/>
    <w:rsid w:val="00BC3E9F"/>
    <w:rsid w:val="00BC40D9"/>
    <w:rsid w:val="00BC4262"/>
    <w:rsid w:val="00BC4473"/>
    <w:rsid w:val="00BC4706"/>
    <w:rsid w:val="00BC4744"/>
    <w:rsid w:val="00BC4975"/>
    <w:rsid w:val="00BC49EA"/>
    <w:rsid w:val="00BC4ABF"/>
    <w:rsid w:val="00BC50F0"/>
    <w:rsid w:val="00BC563A"/>
    <w:rsid w:val="00BC5737"/>
    <w:rsid w:val="00BC5759"/>
    <w:rsid w:val="00BC57B5"/>
    <w:rsid w:val="00BC580B"/>
    <w:rsid w:val="00BC59D5"/>
    <w:rsid w:val="00BC5D57"/>
    <w:rsid w:val="00BC5E7F"/>
    <w:rsid w:val="00BC6138"/>
    <w:rsid w:val="00BC61E9"/>
    <w:rsid w:val="00BC6735"/>
    <w:rsid w:val="00BC67FC"/>
    <w:rsid w:val="00BC69F4"/>
    <w:rsid w:val="00BC6B77"/>
    <w:rsid w:val="00BC6E4C"/>
    <w:rsid w:val="00BC6E92"/>
    <w:rsid w:val="00BC7467"/>
    <w:rsid w:val="00BC7845"/>
    <w:rsid w:val="00BC7858"/>
    <w:rsid w:val="00BC7A01"/>
    <w:rsid w:val="00BC7C02"/>
    <w:rsid w:val="00BC7C08"/>
    <w:rsid w:val="00BC7C62"/>
    <w:rsid w:val="00BC7D36"/>
    <w:rsid w:val="00BD00DE"/>
    <w:rsid w:val="00BD02AC"/>
    <w:rsid w:val="00BD0372"/>
    <w:rsid w:val="00BD045F"/>
    <w:rsid w:val="00BD05FE"/>
    <w:rsid w:val="00BD0796"/>
    <w:rsid w:val="00BD0984"/>
    <w:rsid w:val="00BD0D15"/>
    <w:rsid w:val="00BD0D60"/>
    <w:rsid w:val="00BD1425"/>
    <w:rsid w:val="00BD1543"/>
    <w:rsid w:val="00BD1A1A"/>
    <w:rsid w:val="00BD2239"/>
    <w:rsid w:val="00BD2472"/>
    <w:rsid w:val="00BD26CC"/>
    <w:rsid w:val="00BD29F0"/>
    <w:rsid w:val="00BD2AAE"/>
    <w:rsid w:val="00BD2B9D"/>
    <w:rsid w:val="00BD3249"/>
    <w:rsid w:val="00BD36FC"/>
    <w:rsid w:val="00BD3817"/>
    <w:rsid w:val="00BD38AC"/>
    <w:rsid w:val="00BD395B"/>
    <w:rsid w:val="00BD3B14"/>
    <w:rsid w:val="00BD3BF8"/>
    <w:rsid w:val="00BD4079"/>
    <w:rsid w:val="00BD40E6"/>
    <w:rsid w:val="00BD4558"/>
    <w:rsid w:val="00BD4ACD"/>
    <w:rsid w:val="00BD5124"/>
    <w:rsid w:val="00BD52F2"/>
    <w:rsid w:val="00BD53F3"/>
    <w:rsid w:val="00BD5AFB"/>
    <w:rsid w:val="00BD5C6D"/>
    <w:rsid w:val="00BD5D31"/>
    <w:rsid w:val="00BD5FBF"/>
    <w:rsid w:val="00BD6242"/>
    <w:rsid w:val="00BD646A"/>
    <w:rsid w:val="00BD6497"/>
    <w:rsid w:val="00BD6613"/>
    <w:rsid w:val="00BD6897"/>
    <w:rsid w:val="00BD6928"/>
    <w:rsid w:val="00BD6C7B"/>
    <w:rsid w:val="00BD6D3A"/>
    <w:rsid w:val="00BD6F63"/>
    <w:rsid w:val="00BD7164"/>
    <w:rsid w:val="00BD72E8"/>
    <w:rsid w:val="00BD75A7"/>
    <w:rsid w:val="00BD79C7"/>
    <w:rsid w:val="00BD7E30"/>
    <w:rsid w:val="00BE039F"/>
    <w:rsid w:val="00BE0608"/>
    <w:rsid w:val="00BE0656"/>
    <w:rsid w:val="00BE09A4"/>
    <w:rsid w:val="00BE0F3C"/>
    <w:rsid w:val="00BE13F3"/>
    <w:rsid w:val="00BE150D"/>
    <w:rsid w:val="00BE1596"/>
    <w:rsid w:val="00BE16C0"/>
    <w:rsid w:val="00BE181B"/>
    <w:rsid w:val="00BE1968"/>
    <w:rsid w:val="00BE1B72"/>
    <w:rsid w:val="00BE1E1B"/>
    <w:rsid w:val="00BE1EF2"/>
    <w:rsid w:val="00BE2186"/>
    <w:rsid w:val="00BE223B"/>
    <w:rsid w:val="00BE23A3"/>
    <w:rsid w:val="00BE2A2C"/>
    <w:rsid w:val="00BE2DC8"/>
    <w:rsid w:val="00BE2E66"/>
    <w:rsid w:val="00BE2F23"/>
    <w:rsid w:val="00BE3827"/>
    <w:rsid w:val="00BE38C2"/>
    <w:rsid w:val="00BE3BCA"/>
    <w:rsid w:val="00BE3C24"/>
    <w:rsid w:val="00BE3E8D"/>
    <w:rsid w:val="00BE4458"/>
    <w:rsid w:val="00BE45D4"/>
    <w:rsid w:val="00BE45DA"/>
    <w:rsid w:val="00BE45EE"/>
    <w:rsid w:val="00BE46FA"/>
    <w:rsid w:val="00BE47CF"/>
    <w:rsid w:val="00BE4917"/>
    <w:rsid w:val="00BE49EB"/>
    <w:rsid w:val="00BE500D"/>
    <w:rsid w:val="00BE5932"/>
    <w:rsid w:val="00BE598B"/>
    <w:rsid w:val="00BE5A40"/>
    <w:rsid w:val="00BE5C17"/>
    <w:rsid w:val="00BE5EAC"/>
    <w:rsid w:val="00BE6089"/>
    <w:rsid w:val="00BE61F2"/>
    <w:rsid w:val="00BE632E"/>
    <w:rsid w:val="00BE6845"/>
    <w:rsid w:val="00BE684B"/>
    <w:rsid w:val="00BE68FA"/>
    <w:rsid w:val="00BE6900"/>
    <w:rsid w:val="00BE6B29"/>
    <w:rsid w:val="00BE6B48"/>
    <w:rsid w:val="00BE71D6"/>
    <w:rsid w:val="00BE72C9"/>
    <w:rsid w:val="00BE737D"/>
    <w:rsid w:val="00BE73F5"/>
    <w:rsid w:val="00BE7914"/>
    <w:rsid w:val="00BE7A0B"/>
    <w:rsid w:val="00BE7AAA"/>
    <w:rsid w:val="00BE7B7A"/>
    <w:rsid w:val="00BE7F98"/>
    <w:rsid w:val="00BF08D5"/>
    <w:rsid w:val="00BF0B73"/>
    <w:rsid w:val="00BF0C07"/>
    <w:rsid w:val="00BF0C69"/>
    <w:rsid w:val="00BF179C"/>
    <w:rsid w:val="00BF18B8"/>
    <w:rsid w:val="00BF1CFB"/>
    <w:rsid w:val="00BF1DEF"/>
    <w:rsid w:val="00BF2361"/>
    <w:rsid w:val="00BF27FD"/>
    <w:rsid w:val="00BF2E74"/>
    <w:rsid w:val="00BF2EEC"/>
    <w:rsid w:val="00BF2F61"/>
    <w:rsid w:val="00BF31A5"/>
    <w:rsid w:val="00BF333F"/>
    <w:rsid w:val="00BF3C40"/>
    <w:rsid w:val="00BF3D8E"/>
    <w:rsid w:val="00BF3E6F"/>
    <w:rsid w:val="00BF4241"/>
    <w:rsid w:val="00BF45BD"/>
    <w:rsid w:val="00BF475A"/>
    <w:rsid w:val="00BF4A9C"/>
    <w:rsid w:val="00BF4D7A"/>
    <w:rsid w:val="00BF4DC1"/>
    <w:rsid w:val="00BF4F9C"/>
    <w:rsid w:val="00BF5380"/>
    <w:rsid w:val="00BF567D"/>
    <w:rsid w:val="00BF58EF"/>
    <w:rsid w:val="00BF5EF0"/>
    <w:rsid w:val="00BF6007"/>
    <w:rsid w:val="00BF6025"/>
    <w:rsid w:val="00BF60D3"/>
    <w:rsid w:val="00BF60E2"/>
    <w:rsid w:val="00BF619E"/>
    <w:rsid w:val="00BF6526"/>
    <w:rsid w:val="00BF6698"/>
    <w:rsid w:val="00BF66EE"/>
    <w:rsid w:val="00BF67B3"/>
    <w:rsid w:val="00BF6815"/>
    <w:rsid w:val="00BF6BA3"/>
    <w:rsid w:val="00BF6DF9"/>
    <w:rsid w:val="00BF7461"/>
    <w:rsid w:val="00BF76D9"/>
    <w:rsid w:val="00BF7801"/>
    <w:rsid w:val="00BF7F71"/>
    <w:rsid w:val="00BF7FE3"/>
    <w:rsid w:val="00C001A6"/>
    <w:rsid w:val="00C0041D"/>
    <w:rsid w:val="00C0043A"/>
    <w:rsid w:val="00C0088E"/>
    <w:rsid w:val="00C00A12"/>
    <w:rsid w:val="00C00A89"/>
    <w:rsid w:val="00C00BD9"/>
    <w:rsid w:val="00C00E02"/>
    <w:rsid w:val="00C014D9"/>
    <w:rsid w:val="00C01617"/>
    <w:rsid w:val="00C016F6"/>
    <w:rsid w:val="00C0179F"/>
    <w:rsid w:val="00C01959"/>
    <w:rsid w:val="00C01ADC"/>
    <w:rsid w:val="00C01CCF"/>
    <w:rsid w:val="00C01F72"/>
    <w:rsid w:val="00C022C6"/>
    <w:rsid w:val="00C02632"/>
    <w:rsid w:val="00C0268E"/>
    <w:rsid w:val="00C029AC"/>
    <w:rsid w:val="00C036FA"/>
    <w:rsid w:val="00C03723"/>
    <w:rsid w:val="00C03AFE"/>
    <w:rsid w:val="00C03BA3"/>
    <w:rsid w:val="00C03DFB"/>
    <w:rsid w:val="00C04034"/>
    <w:rsid w:val="00C0403F"/>
    <w:rsid w:val="00C04227"/>
    <w:rsid w:val="00C0439A"/>
    <w:rsid w:val="00C043F0"/>
    <w:rsid w:val="00C046A8"/>
    <w:rsid w:val="00C04F91"/>
    <w:rsid w:val="00C04FD3"/>
    <w:rsid w:val="00C050C1"/>
    <w:rsid w:val="00C05351"/>
    <w:rsid w:val="00C053D7"/>
    <w:rsid w:val="00C0564A"/>
    <w:rsid w:val="00C05D2E"/>
    <w:rsid w:val="00C061D0"/>
    <w:rsid w:val="00C0689A"/>
    <w:rsid w:val="00C06C98"/>
    <w:rsid w:val="00C06CA4"/>
    <w:rsid w:val="00C06D88"/>
    <w:rsid w:val="00C06E86"/>
    <w:rsid w:val="00C070E8"/>
    <w:rsid w:val="00C071B1"/>
    <w:rsid w:val="00C07410"/>
    <w:rsid w:val="00C07460"/>
    <w:rsid w:val="00C07562"/>
    <w:rsid w:val="00C07645"/>
    <w:rsid w:val="00C0765A"/>
    <w:rsid w:val="00C07A50"/>
    <w:rsid w:val="00C07C95"/>
    <w:rsid w:val="00C07FAA"/>
    <w:rsid w:val="00C1058A"/>
    <w:rsid w:val="00C10625"/>
    <w:rsid w:val="00C10780"/>
    <w:rsid w:val="00C10987"/>
    <w:rsid w:val="00C109F0"/>
    <w:rsid w:val="00C10FB0"/>
    <w:rsid w:val="00C11081"/>
    <w:rsid w:val="00C113B6"/>
    <w:rsid w:val="00C11413"/>
    <w:rsid w:val="00C11486"/>
    <w:rsid w:val="00C11519"/>
    <w:rsid w:val="00C1153A"/>
    <w:rsid w:val="00C117A6"/>
    <w:rsid w:val="00C11C3C"/>
    <w:rsid w:val="00C11E2A"/>
    <w:rsid w:val="00C11F22"/>
    <w:rsid w:val="00C11FC9"/>
    <w:rsid w:val="00C1242F"/>
    <w:rsid w:val="00C12BBB"/>
    <w:rsid w:val="00C12DC7"/>
    <w:rsid w:val="00C132C0"/>
    <w:rsid w:val="00C13788"/>
    <w:rsid w:val="00C13AE4"/>
    <w:rsid w:val="00C13BCD"/>
    <w:rsid w:val="00C13CF5"/>
    <w:rsid w:val="00C13DAD"/>
    <w:rsid w:val="00C1425B"/>
    <w:rsid w:val="00C14328"/>
    <w:rsid w:val="00C1458F"/>
    <w:rsid w:val="00C146F4"/>
    <w:rsid w:val="00C14E3B"/>
    <w:rsid w:val="00C15246"/>
    <w:rsid w:val="00C15315"/>
    <w:rsid w:val="00C15993"/>
    <w:rsid w:val="00C15A46"/>
    <w:rsid w:val="00C15C7B"/>
    <w:rsid w:val="00C16258"/>
    <w:rsid w:val="00C1654E"/>
    <w:rsid w:val="00C16679"/>
    <w:rsid w:val="00C166F4"/>
    <w:rsid w:val="00C16A57"/>
    <w:rsid w:val="00C17112"/>
    <w:rsid w:val="00C17238"/>
    <w:rsid w:val="00C17247"/>
    <w:rsid w:val="00C17302"/>
    <w:rsid w:val="00C1794D"/>
    <w:rsid w:val="00C20511"/>
    <w:rsid w:val="00C2072C"/>
    <w:rsid w:val="00C20741"/>
    <w:rsid w:val="00C20847"/>
    <w:rsid w:val="00C209DE"/>
    <w:rsid w:val="00C20B16"/>
    <w:rsid w:val="00C20B7E"/>
    <w:rsid w:val="00C20CFC"/>
    <w:rsid w:val="00C20DF1"/>
    <w:rsid w:val="00C211C1"/>
    <w:rsid w:val="00C212E8"/>
    <w:rsid w:val="00C214CE"/>
    <w:rsid w:val="00C21606"/>
    <w:rsid w:val="00C216F9"/>
    <w:rsid w:val="00C222E5"/>
    <w:rsid w:val="00C22478"/>
    <w:rsid w:val="00C229A4"/>
    <w:rsid w:val="00C22F5F"/>
    <w:rsid w:val="00C2309D"/>
    <w:rsid w:val="00C231D5"/>
    <w:rsid w:val="00C232FD"/>
    <w:rsid w:val="00C23319"/>
    <w:rsid w:val="00C2376B"/>
    <w:rsid w:val="00C23E89"/>
    <w:rsid w:val="00C23EA4"/>
    <w:rsid w:val="00C24616"/>
    <w:rsid w:val="00C24BEA"/>
    <w:rsid w:val="00C24E79"/>
    <w:rsid w:val="00C2535A"/>
    <w:rsid w:val="00C2546D"/>
    <w:rsid w:val="00C25981"/>
    <w:rsid w:val="00C25A04"/>
    <w:rsid w:val="00C261C9"/>
    <w:rsid w:val="00C2641E"/>
    <w:rsid w:val="00C27229"/>
    <w:rsid w:val="00C27B4C"/>
    <w:rsid w:val="00C3000A"/>
    <w:rsid w:val="00C300C9"/>
    <w:rsid w:val="00C30186"/>
    <w:rsid w:val="00C302C8"/>
    <w:rsid w:val="00C3040D"/>
    <w:rsid w:val="00C3042B"/>
    <w:rsid w:val="00C30768"/>
    <w:rsid w:val="00C30831"/>
    <w:rsid w:val="00C308F7"/>
    <w:rsid w:val="00C309DE"/>
    <w:rsid w:val="00C30D73"/>
    <w:rsid w:val="00C30DAA"/>
    <w:rsid w:val="00C30F5E"/>
    <w:rsid w:val="00C3107D"/>
    <w:rsid w:val="00C31285"/>
    <w:rsid w:val="00C312FC"/>
    <w:rsid w:val="00C3135D"/>
    <w:rsid w:val="00C313D5"/>
    <w:rsid w:val="00C31ADF"/>
    <w:rsid w:val="00C32143"/>
    <w:rsid w:val="00C321C2"/>
    <w:rsid w:val="00C3225E"/>
    <w:rsid w:val="00C32351"/>
    <w:rsid w:val="00C3241F"/>
    <w:rsid w:val="00C325BC"/>
    <w:rsid w:val="00C325DF"/>
    <w:rsid w:val="00C3267C"/>
    <w:rsid w:val="00C32763"/>
    <w:rsid w:val="00C328CC"/>
    <w:rsid w:val="00C32D4A"/>
    <w:rsid w:val="00C32EF8"/>
    <w:rsid w:val="00C32F8E"/>
    <w:rsid w:val="00C32FB7"/>
    <w:rsid w:val="00C330D9"/>
    <w:rsid w:val="00C332DD"/>
    <w:rsid w:val="00C33751"/>
    <w:rsid w:val="00C338D3"/>
    <w:rsid w:val="00C33AE7"/>
    <w:rsid w:val="00C33CB1"/>
    <w:rsid w:val="00C343B9"/>
    <w:rsid w:val="00C343F2"/>
    <w:rsid w:val="00C346BB"/>
    <w:rsid w:val="00C346CD"/>
    <w:rsid w:val="00C347F1"/>
    <w:rsid w:val="00C348FB"/>
    <w:rsid w:val="00C34C92"/>
    <w:rsid w:val="00C34D2F"/>
    <w:rsid w:val="00C35FB2"/>
    <w:rsid w:val="00C360F7"/>
    <w:rsid w:val="00C3641F"/>
    <w:rsid w:val="00C36742"/>
    <w:rsid w:val="00C368BC"/>
    <w:rsid w:val="00C370B1"/>
    <w:rsid w:val="00C376B5"/>
    <w:rsid w:val="00C37F33"/>
    <w:rsid w:val="00C37F56"/>
    <w:rsid w:val="00C4046E"/>
    <w:rsid w:val="00C405C0"/>
    <w:rsid w:val="00C406FB"/>
    <w:rsid w:val="00C40795"/>
    <w:rsid w:val="00C40EA9"/>
    <w:rsid w:val="00C410C1"/>
    <w:rsid w:val="00C412DB"/>
    <w:rsid w:val="00C4131F"/>
    <w:rsid w:val="00C41554"/>
    <w:rsid w:val="00C41627"/>
    <w:rsid w:val="00C41769"/>
    <w:rsid w:val="00C41DBC"/>
    <w:rsid w:val="00C41E77"/>
    <w:rsid w:val="00C41EA8"/>
    <w:rsid w:val="00C427C5"/>
    <w:rsid w:val="00C427F7"/>
    <w:rsid w:val="00C42D26"/>
    <w:rsid w:val="00C42D8D"/>
    <w:rsid w:val="00C431CE"/>
    <w:rsid w:val="00C43DF1"/>
    <w:rsid w:val="00C4468B"/>
    <w:rsid w:val="00C447AF"/>
    <w:rsid w:val="00C44B77"/>
    <w:rsid w:val="00C44FFD"/>
    <w:rsid w:val="00C45026"/>
    <w:rsid w:val="00C45238"/>
    <w:rsid w:val="00C4526F"/>
    <w:rsid w:val="00C452A4"/>
    <w:rsid w:val="00C452B6"/>
    <w:rsid w:val="00C45562"/>
    <w:rsid w:val="00C45962"/>
    <w:rsid w:val="00C46289"/>
    <w:rsid w:val="00C46666"/>
    <w:rsid w:val="00C46940"/>
    <w:rsid w:val="00C46F21"/>
    <w:rsid w:val="00C46F86"/>
    <w:rsid w:val="00C46FE6"/>
    <w:rsid w:val="00C473E1"/>
    <w:rsid w:val="00C47435"/>
    <w:rsid w:val="00C47A2A"/>
    <w:rsid w:val="00C47BBB"/>
    <w:rsid w:val="00C50528"/>
    <w:rsid w:val="00C507AF"/>
    <w:rsid w:val="00C50937"/>
    <w:rsid w:val="00C50B4F"/>
    <w:rsid w:val="00C50B89"/>
    <w:rsid w:val="00C50DCB"/>
    <w:rsid w:val="00C50FD7"/>
    <w:rsid w:val="00C50FEE"/>
    <w:rsid w:val="00C50FEF"/>
    <w:rsid w:val="00C513F7"/>
    <w:rsid w:val="00C5147B"/>
    <w:rsid w:val="00C5182B"/>
    <w:rsid w:val="00C51D94"/>
    <w:rsid w:val="00C52332"/>
    <w:rsid w:val="00C525EC"/>
    <w:rsid w:val="00C52941"/>
    <w:rsid w:val="00C52B5D"/>
    <w:rsid w:val="00C52D7B"/>
    <w:rsid w:val="00C52DFD"/>
    <w:rsid w:val="00C52E50"/>
    <w:rsid w:val="00C5305E"/>
    <w:rsid w:val="00C5335D"/>
    <w:rsid w:val="00C53472"/>
    <w:rsid w:val="00C53602"/>
    <w:rsid w:val="00C5374F"/>
    <w:rsid w:val="00C53A5F"/>
    <w:rsid w:val="00C53C49"/>
    <w:rsid w:val="00C53D3C"/>
    <w:rsid w:val="00C53D57"/>
    <w:rsid w:val="00C53E27"/>
    <w:rsid w:val="00C541F5"/>
    <w:rsid w:val="00C5454C"/>
    <w:rsid w:val="00C5462F"/>
    <w:rsid w:val="00C552D5"/>
    <w:rsid w:val="00C55788"/>
    <w:rsid w:val="00C5582D"/>
    <w:rsid w:val="00C558E3"/>
    <w:rsid w:val="00C55DB1"/>
    <w:rsid w:val="00C564CA"/>
    <w:rsid w:val="00C5673F"/>
    <w:rsid w:val="00C56902"/>
    <w:rsid w:val="00C56A4A"/>
    <w:rsid w:val="00C56EF8"/>
    <w:rsid w:val="00C56F91"/>
    <w:rsid w:val="00C57176"/>
    <w:rsid w:val="00C571A8"/>
    <w:rsid w:val="00C572A6"/>
    <w:rsid w:val="00C574B8"/>
    <w:rsid w:val="00C57A26"/>
    <w:rsid w:val="00C57A3E"/>
    <w:rsid w:val="00C60078"/>
    <w:rsid w:val="00C607E2"/>
    <w:rsid w:val="00C607F4"/>
    <w:rsid w:val="00C60B19"/>
    <w:rsid w:val="00C60D93"/>
    <w:rsid w:val="00C60ED7"/>
    <w:rsid w:val="00C61158"/>
    <w:rsid w:val="00C611C9"/>
    <w:rsid w:val="00C613D1"/>
    <w:rsid w:val="00C613E5"/>
    <w:rsid w:val="00C617B2"/>
    <w:rsid w:val="00C619BB"/>
    <w:rsid w:val="00C619DF"/>
    <w:rsid w:val="00C61CC0"/>
    <w:rsid w:val="00C61E9D"/>
    <w:rsid w:val="00C6232C"/>
    <w:rsid w:val="00C62331"/>
    <w:rsid w:val="00C62507"/>
    <w:rsid w:val="00C6285A"/>
    <w:rsid w:val="00C628BC"/>
    <w:rsid w:val="00C62DB5"/>
    <w:rsid w:val="00C63516"/>
    <w:rsid w:val="00C636AC"/>
    <w:rsid w:val="00C63724"/>
    <w:rsid w:val="00C6380A"/>
    <w:rsid w:val="00C63C52"/>
    <w:rsid w:val="00C63D3F"/>
    <w:rsid w:val="00C64170"/>
    <w:rsid w:val="00C645C7"/>
    <w:rsid w:val="00C64B0C"/>
    <w:rsid w:val="00C64E90"/>
    <w:rsid w:val="00C6558F"/>
    <w:rsid w:val="00C6568F"/>
    <w:rsid w:val="00C65B35"/>
    <w:rsid w:val="00C65C63"/>
    <w:rsid w:val="00C65D19"/>
    <w:rsid w:val="00C65ECE"/>
    <w:rsid w:val="00C66050"/>
    <w:rsid w:val="00C661B8"/>
    <w:rsid w:val="00C66548"/>
    <w:rsid w:val="00C66607"/>
    <w:rsid w:val="00C666AD"/>
    <w:rsid w:val="00C66973"/>
    <w:rsid w:val="00C66E2B"/>
    <w:rsid w:val="00C66F45"/>
    <w:rsid w:val="00C673D2"/>
    <w:rsid w:val="00C674F3"/>
    <w:rsid w:val="00C678A1"/>
    <w:rsid w:val="00C6799B"/>
    <w:rsid w:val="00C67D8F"/>
    <w:rsid w:val="00C701BE"/>
    <w:rsid w:val="00C7031F"/>
    <w:rsid w:val="00C705B0"/>
    <w:rsid w:val="00C706B8"/>
    <w:rsid w:val="00C7081C"/>
    <w:rsid w:val="00C70A0F"/>
    <w:rsid w:val="00C70B06"/>
    <w:rsid w:val="00C7117B"/>
    <w:rsid w:val="00C7157C"/>
    <w:rsid w:val="00C7174D"/>
    <w:rsid w:val="00C7202C"/>
    <w:rsid w:val="00C720AA"/>
    <w:rsid w:val="00C721BF"/>
    <w:rsid w:val="00C72A13"/>
    <w:rsid w:val="00C72EB6"/>
    <w:rsid w:val="00C7323B"/>
    <w:rsid w:val="00C733CB"/>
    <w:rsid w:val="00C73609"/>
    <w:rsid w:val="00C736CB"/>
    <w:rsid w:val="00C73796"/>
    <w:rsid w:val="00C73EDC"/>
    <w:rsid w:val="00C73F7F"/>
    <w:rsid w:val="00C73FF9"/>
    <w:rsid w:val="00C74017"/>
    <w:rsid w:val="00C7462D"/>
    <w:rsid w:val="00C74923"/>
    <w:rsid w:val="00C74A76"/>
    <w:rsid w:val="00C74BBA"/>
    <w:rsid w:val="00C752C7"/>
    <w:rsid w:val="00C752CA"/>
    <w:rsid w:val="00C75417"/>
    <w:rsid w:val="00C75437"/>
    <w:rsid w:val="00C75465"/>
    <w:rsid w:val="00C757BF"/>
    <w:rsid w:val="00C75D0E"/>
    <w:rsid w:val="00C75EC7"/>
    <w:rsid w:val="00C76621"/>
    <w:rsid w:val="00C76738"/>
    <w:rsid w:val="00C770B8"/>
    <w:rsid w:val="00C774CD"/>
    <w:rsid w:val="00C77615"/>
    <w:rsid w:val="00C7776E"/>
    <w:rsid w:val="00C779DA"/>
    <w:rsid w:val="00C77B8B"/>
    <w:rsid w:val="00C77DB1"/>
    <w:rsid w:val="00C77E8B"/>
    <w:rsid w:val="00C77F9A"/>
    <w:rsid w:val="00C77FEE"/>
    <w:rsid w:val="00C801C7"/>
    <w:rsid w:val="00C80409"/>
    <w:rsid w:val="00C805EA"/>
    <w:rsid w:val="00C80903"/>
    <w:rsid w:val="00C80999"/>
    <w:rsid w:val="00C80B78"/>
    <w:rsid w:val="00C80CDE"/>
    <w:rsid w:val="00C80E23"/>
    <w:rsid w:val="00C81034"/>
    <w:rsid w:val="00C8122B"/>
    <w:rsid w:val="00C812F8"/>
    <w:rsid w:val="00C813D5"/>
    <w:rsid w:val="00C813E9"/>
    <w:rsid w:val="00C8145A"/>
    <w:rsid w:val="00C8148A"/>
    <w:rsid w:val="00C815E9"/>
    <w:rsid w:val="00C81AB2"/>
    <w:rsid w:val="00C81CCB"/>
    <w:rsid w:val="00C81E15"/>
    <w:rsid w:val="00C81E33"/>
    <w:rsid w:val="00C81EFC"/>
    <w:rsid w:val="00C820A2"/>
    <w:rsid w:val="00C820E8"/>
    <w:rsid w:val="00C8234C"/>
    <w:rsid w:val="00C82A05"/>
    <w:rsid w:val="00C82A8D"/>
    <w:rsid w:val="00C82D16"/>
    <w:rsid w:val="00C82DC7"/>
    <w:rsid w:val="00C82E19"/>
    <w:rsid w:val="00C830D0"/>
    <w:rsid w:val="00C83399"/>
    <w:rsid w:val="00C8341B"/>
    <w:rsid w:val="00C83629"/>
    <w:rsid w:val="00C837EE"/>
    <w:rsid w:val="00C83A58"/>
    <w:rsid w:val="00C83EB1"/>
    <w:rsid w:val="00C83F89"/>
    <w:rsid w:val="00C841C7"/>
    <w:rsid w:val="00C8424B"/>
    <w:rsid w:val="00C8469A"/>
    <w:rsid w:val="00C8479F"/>
    <w:rsid w:val="00C84D9D"/>
    <w:rsid w:val="00C85628"/>
    <w:rsid w:val="00C85B0E"/>
    <w:rsid w:val="00C85ED3"/>
    <w:rsid w:val="00C866C0"/>
    <w:rsid w:val="00C86917"/>
    <w:rsid w:val="00C86953"/>
    <w:rsid w:val="00C869AE"/>
    <w:rsid w:val="00C86C73"/>
    <w:rsid w:val="00C86D83"/>
    <w:rsid w:val="00C871BD"/>
    <w:rsid w:val="00C871EB"/>
    <w:rsid w:val="00C873CF"/>
    <w:rsid w:val="00C8740C"/>
    <w:rsid w:val="00C87457"/>
    <w:rsid w:val="00C87483"/>
    <w:rsid w:val="00C87554"/>
    <w:rsid w:val="00C876A8"/>
    <w:rsid w:val="00C879BB"/>
    <w:rsid w:val="00C87EE3"/>
    <w:rsid w:val="00C87FB7"/>
    <w:rsid w:val="00C90199"/>
    <w:rsid w:val="00C90309"/>
    <w:rsid w:val="00C905F1"/>
    <w:rsid w:val="00C909A4"/>
    <w:rsid w:val="00C909CA"/>
    <w:rsid w:val="00C909DC"/>
    <w:rsid w:val="00C90F67"/>
    <w:rsid w:val="00C9125C"/>
    <w:rsid w:val="00C914BB"/>
    <w:rsid w:val="00C91B07"/>
    <w:rsid w:val="00C91E97"/>
    <w:rsid w:val="00C92179"/>
    <w:rsid w:val="00C92188"/>
    <w:rsid w:val="00C92297"/>
    <w:rsid w:val="00C92D3A"/>
    <w:rsid w:val="00C930EE"/>
    <w:rsid w:val="00C93C15"/>
    <w:rsid w:val="00C93DF0"/>
    <w:rsid w:val="00C93FD3"/>
    <w:rsid w:val="00C94B27"/>
    <w:rsid w:val="00C94C15"/>
    <w:rsid w:val="00C953F9"/>
    <w:rsid w:val="00C95B63"/>
    <w:rsid w:val="00C95C6E"/>
    <w:rsid w:val="00C95D49"/>
    <w:rsid w:val="00C95ED2"/>
    <w:rsid w:val="00C96415"/>
    <w:rsid w:val="00C96A7A"/>
    <w:rsid w:val="00C96D95"/>
    <w:rsid w:val="00C96E47"/>
    <w:rsid w:val="00C96EDF"/>
    <w:rsid w:val="00C96F91"/>
    <w:rsid w:val="00C97738"/>
    <w:rsid w:val="00C977CE"/>
    <w:rsid w:val="00C97826"/>
    <w:rsid w:val="00C97CAB"/>
    <w:rsid w:val="00C97CC6"/>
    <w:rsid w:val="00C97E37"/>
    <w:rsid w:val="00C97E6B"/>
    <w:rsid w:val="00C97EB8"/>
    <w:rsid w:val="00C97F7D"/>
    <w:rsid w:val="00CA0264"/>
    <w:rsid w:val="00CA0266"/>
    <w:rsid w:val="00CA027B"/>
    <w:rsid w:val="00CA0928"/>
    <w:rsid w:val="00CA0DB6"/>
    <w:rsid w:val="00CA104E"/>
    <w:rsid w:val="00CA1D20"/>
    <w:rsid w:val="00CA1EC5"/>
    <w:rsid w:val="00CA1FE5"/>
    <w:rsid w:val="00CA23AC"/>
    <w:rsid w:val="00CA28DC"/>
    <w:rsid w:val="00CA2C92"/>
    <w:rsid w:val="00CA362D"/>
    <w:rsid w:val="00CA378F"/>
    <w:rsid w:val="00CA37E1"/>
    <w:rsid w:val="00CA3C26"/>
    <w:rsid w:val="00CA452E"/>
    <w:rsid w:val="00CA46CA"/>
    <w:rsid w:val="00CA47D4"/>
    <w:rsid w:val="00CA491F"/>
    <w:rsid w:val="00CA4AB3"/>
    <w:rsid w:val="00CA4B7D"/>
    <w:rsid w:val="00CA4B90"/>
    <w:rsid w:val="00CA4EAD"/>
    <w:rsid w:val="00CA50D6"/>
    <w:rsid w:val="00CA5B1E"/>
    <w:rsid w:val="00CA5DE4"/>
    <w:rsid w:val="00CA5E6E"/>
    <w:rsid w:val="00CA5F8E"/>
    <w:rsid w:val="00CA6305"/>
    <w:rsid w:val="00CA65A0"/>
    <w:rsid w:val="00CA663D"/>
    <w:rsid w:val="00CA671F"/>
    <w:rsid w:val="00CA6831"/>
    <w:rsid w:val="00CA6956"/>
    <w:rsid w:val="00CA7044"/>
    <w:rsid w:val="00CA707F"/>
    <w:rsid w:val="00CA77D3"/>
    <w:rsid w:val="00CA7A7D"/>
    <w:rsid w:val="00CA7D54"/>
    <w:rsid w:val="00CA7DBD"/>
    <w:rsid w:val="00CB0407"/>
    <w:rsid w:val="00CB0C7B"/>
    <w:rsid w:val="00CB180F"/>
    <w:rsid w:val="00CB18D4"/>
    <w:rsid w:val="00CB1B33"/>
    <w:rsid w:val="00CB1CE3"/>
    <w:rsid w:val="00CB20C9"/>
    <w:rsid w:val="00CB22DF"/>
    <w:rsid w:val="00CB2376"/>
    <w:rsid w:val="00CB28CA"/>
    <w:rsid w:val="00CB29ED"/>
    <w:rsid w:val="00CB2BE9"/>
    <w:rsid w:val="00CB2CFC"/>
    <w:rsid w:val="00CB2F45"/>
    <w:rsid w:val="00CB2F6C"/>
    <w:rsid w:val="00CB2F81"/>
    <w:rsid w:val="00CB31EA"/>
    <w:rsid w:val="00CB36C8"/>
    <w:rsid w:val="00CB39F1"/>
    <w:rsid w:val="00CB3B8B"/>
    <w:rsid w:val="00CB4077"/>
    <w:rsid w:val="00CB42E4"/>
    <w:rsid w:val="00CB4673"/>
    <w:rsid w:val="00CB4B30"/>
    <w:rsid w:val="00CB4DCD"/>
    <w:rsid w:val="00CB4E51"/>
    <w:rsid w:val="00CB4FB1"/>
    <w:rsid w:val="00CB5460"/>
    <w:rsid w:val="00CB5A97"/>
    <w:rsid w:val="00CB5ABD"/>
    <w:rsid w:val="00CB5E70"/>
    <w:rsid w:val="00CB6270"/>
    <w:rsid w:val="00CB63C9"/>
    <w:rsid w:val="00CB640D"/>
    <w:rsid w:val="00CB65FD"/>
    <w:rsid w:val="00CB6713"/>
    <w:rsid w:val="00CB67F3"/>
    <w:rsid w:val="00CB6D99"/>
    <w:rsid w:val="00CB70B3"/>
    <w:rsid w:val="00CB7A84"/>
    <w:rsid w:val="00CB7ADA"/>
    <w:rsid w:val="00CB7F19"/>
    <w:rsid w:val="00CB7F21"/>
    <w:rsid w:val="00CB7F49"/>
    <w:rsid w:val="00CB7FD6"/>
    <w:rsid w:val="00CC043C"/>
    <w:rsid w:val="00CC0605"/>
    <w:rsid w:val="00CC0631"/>
    <w:rsid w:val="00CC08C0"/>
    <w:rsid w:val="00CC0C08"/>
    <w:rsid w:val="00CC0F08"/>
    <w:rsid w:val="00CC11D1"/>
    <w:rsid w:val="00CC15FC"/>
    <w:rsid w:val="00CC1AFE"/>
    <w:rsid w:val="00CC1BEC"/>
    <w:rsid w:val="00CC1F38"/>
    <w:rsid w:val="00CC1F57"/>
    <w:rsid w:val="00CC2126"/>
    <w:rsid w:val="00CC219C"/>
    <w:rsid w:val="00CC2449"/>
    <w:rsid w:val="00CC25B7"/>
    <w:rsid w:val="00CC25DF"/>
    <w:rsid w:val="00CC2756"/>
    <w:rsid w:val="00CC28A3"/>
    <w:rsid w:val="00CC29AF"/>
    <w:rsid w:val="00CC2CA9"/>
    <w:rsid w:val="00CC2E9E"/>
    <w:rsid w:val="00CC2FCC"/>
    <w:rsid w:val="00CC3135"/>
    <w:rsid w:val="00CC3308"/>
    <w:rsid w:val="00CC3464"/>
    <w:rsid w:val="00CC3843"/>
    <w:rsid w:val="00CC3CB0"/>
    <w:rsid w:val="00CC3CFA"/>
    <w:rsid w:val="00CC3D61"/>
    <w:rsid w:val="00CC411F"/>
    <w:rsid w:val="00CC4176"/>
    <w:rsid w:val="00CC473A"/>
    <w:rsid w:val="00CC4A4E"/>
    <w:rsid w:val="00CC5706"/>
    <w:rsid w:val="00CC570B"/>
    <w:rsid w:val="00CC6361"/>
    <w:rsid w:val="00CC6B3B"/>
    <w:rsid w:val="00CC772C"/>
    <w:rsid w:val="00CC78FC"/>
    <w:rsid w:val="00CC7F5D"/>
    <w:rsid w:val="00CD0272"/>
    <w:rsid w:val="00CD035C"/>
    <w:rsid w:val="00CD0377"/>
    <w:rsid w:val="00CD040E"/>
    <w:rsid w:val="00CD054E"/>
    <w:rsid w:val="00CD0843"/>
    <w:rsid w:val="00CD0A35"/>
    <w:rsid w:val="00CD0B2A"/>
    <w:rsid w:val="00CD1063"/>
    <w:rsid w:val="00CD15E3"/>
    <w:rsid w:val="00CD1854"/>
    <w:rsid w:val="00CD19C5"/>
    <w:rsid w:val="00CD1C00"/>
    <w:rsid w:val="00CD1E31"/>
    <w:rsid w:val="00CD25F0"/>
    <w:rsid w:val="00CD27DD"/>
    <w:rsid w:val="00CD2B9E"/>
    <w:rsid w:val="00CD2C3A"/>
    <w:rsid w:val="00CD2C50"/>
    <w:rsid w:val="00CD2E08"/>
    <w:rsid w:val="00CD3183"/>
    <w:rsid w:val="00CD31BC"/>
    <w:rsid w:val="00CD322F"/>
    <w:rsid w:val="00CD32BA"/>
    <w:rsid w:val="00CD355E"/>
    <w:rsid w:val="00CD385F"/>
    <w:rsid w:val="00CD3869"/>
    <w:rsid w:val="00CD3939"/>
    <w:rsid w:val="00CD395C"/>
    <w:rsid w:val="00CD3DED"/>
    <w:rsid w:val="00CD47E6"/>
    <w:rsid w:val="00CD4888"/>
    <w:rsid w:val="00CD488D"/>
    <w:rsid w:val="00CD496D"/>
    <w:rsid w:val="00CD53B6"/>
    <w:rsid w:val="00CD5A9F"/>
    <w:rsid w:val="00CD5DA5"/>
    <w:rsid w:val="00CD6134"/>
    <w:rsid w:val="00CD624F"/>
    <w:rsid w:val="00CD6251"/>
    <w:rsid w:val="00CD6873"/>
    <w:rsid w:val="00CD6999"/>
    <w:rsid w:val="00CD6C0F"/>
    <w:rsid w:val="00CD71DF"/>
    <w:rsid w:val="00CD72AE"/>
    <w:rsid w:val="00CD73A0"/>
    <w:rsid w:val="00CD7481"/>
    <w:rsid w:val="00CD75B5"/>
    <w:rsid w:val="00CD75C1"/>
    <w:rsid w:val="00CD7692"/>
    <w:rsid w:val="00CD7F0B"/>
    <w:rsid w:val="00CE0542"/>
    <w:rsid w:val="00CE070B"/>
    <w:rsid w:val="00CE0BDB"/>
    <w:rsid w:val="00CE0C7E"/>
    <w:rsid w:val="00CE12DA"/>
    <w:rsid w:val="00CE12DE"/>
    <w:rsid w:val="00CE1534"/>
    <w:rsid w:val="00CE15BC"/>
    <w:rsid w:val="00CE165E"/>
    <w:rsid w:val="00CE1E7A"/>
    <w:rsid w:val="00CE273A"/>
    <w:rsid w:val="00CE3483"/>
    <w:rsid w:val="00CE3594"/>
    <w:rsid w:val="00CE3649"/>
    <w:rsid w:val="00CE3767"/>
    <w:rsid w:val="00CE3809"/>
    <w:rsid w:val="00CE38E3"/>
    <w:rsid w:val="00CE390E"/>
    <w:rsid w:val="00CE3A0A"/>
    <w:rsid w:val="00CE3CD6"/>
    <w:rsid w:val="00CE3D1B"/>
    <w:rsid w:val="00CE3FB2"/>
    <w:rsid w:val="00CE3FF7"/>
    <w:rsid w:val="00CE406F"/>
    <w:rsid w:val="00CE408A"/>
    <w:rsid w:val="00CE417A"/>
    <w:rsid w:val="00CE4229"/>
    <w:rsid w:val="00CE42DC"/>
    <w:rsid w:val="00CE458C"/>
    <w:rsid w:val="00CE4794"/>
    <w:rsid w:val="00CE48D4"/>
    <w:rsid w:val="00CE4924"/>
    <w:rsid w:val="00CE533B"/>
    <w:rsid w:val="00CE55DA"/>
    <w:rsid w:val="00CE592A"/>
    <w:rsid w:val="00CE5A4A"/>
    <w:rsid w:val="00CE666F"/>
    <w:rsid w:val="00CE6773"/>
    <w:rsid w:val="00CE6B57"/>
    <w:rsid w:val="00CE6C7C"/>
    <w:rsid w:val="00CE6E2A"/>
    <w:rsid w:val="00CE7371"/>
    <w:rsid w:val="00CE7592"/>
    <w:rsid w:val="00CE75B2"/>
    <w:rsid w:val="00CE7958"/>
    <w:rsid w:val="00CE7972"/>
    <w:rsid w:val="00CE7CA8"/>
    <w:rsid w:val="00CE7D8F"/>
    <w:rsid w:val="00CE7E8E"/>
    <w:rsid w:val="00CF035F"/>
    <w:rsid w:val="00CF0539"/>
    <w:rsid w:val="00CF0D3A"/>
    <w:rsid w:val="00CF1161"/>
    <w:rsid w:val="00CF1257"/>
    <w:rsid w:val="00CF1320"/>
    <w:rsid w:val="00CF150A"/>
    <w:rsid w:val="00CF1546"/>
    <w:rsid w:val="00CF167A"/>
    <w:rsid w:val="00CF179F"/>
    <w:rsid w:val="00CF17F2"/>
    <w:rsid w:val="00CF1966"/>
    <w:rsid w:val="00CF1A0C"/>
    <w:rsid w:val="00CF1A55"/>
    <w:rsid w:val="00CF1B89"/>
    <w:rsid w:val="00CF1BF3"/>
    <w:rsid w:val="00CF1C3B"/>
    <w:rsid w:val="00CF1C56"/>
    <w:rsid w:val="00CF1E4A"/>
    <w:rsid w:val="00CF1F83"/>
    <w:rsid w:val="00CF2488"/>
    <w:rsid w:val="00CF285C"/>
    <w:rsid w:val="00CF2995"/>
    <w:rsid w:val="00CF2A72"/>
    <w:rsid w:val="00CF2D46"/>
    <w:rsid w:val="00CF2F16"/>
    <w:rsid w:val="00CF3168"/>
    <w:rsid w:val="00CF31C5"/>
    <w:rsid w:val="00CF3315"/>
    <w:rsid w:val="00CF3D89"/>
    <w:rsid w:val="00CF3E49"/>
    <w:rsid w:val="00CF3EDB"/>
    <w:rsid w:val="00CF4005"/>
    <w:rsid w:val="00CF43B9"/>
    <w:rsid w:val="00CF4407"/>
    <w:rsid w:val="00CF46C8"/>
    <w:rsid w:val="00CF4711"/>
    <w:rsid w:val="00CF49E0"/>
    <w:rsid w:val="00CF4E99"/>
    <w:rsid w:val="00CF4EB5"/>
    <w:rsid w:val="00CF5281"/>
    <w:rsid w:val="00CF56F1"/>
    <w:rsid w:val="00CF580D"/>
    <w:rsid w:val="00CF593E"/>
    <w:rsid w:val="00CF6BAA"/>
    <w:rsid w:val="00CF6C53"/>
    <w:rsid w:val="00CF6D7A"/>
    <w:rsid w:val="00CF7C2C"/>
    <w:rsid w:val="00CF7CBE"/>
    <w:rsid w:val="00CF7F92"/>
    <w:rsid w:val="00D0018B"/>
    <w:rsid w:val="00D00295"/>
    <w:rsid w:val="00D00528"/>
    <w:rsid w:val="00D006AB"/>
    <w:rsid w:val="00D006BA"/>
    <w:rsid w:val="00D0076A"/>
    <w:rsid w:val="00D0078F"/>
    <w:rsid w:val="00D0094B"/>
    <w:rsid w:val="00D00B63"/>
    <w:rsid w:val="00D00C2E"/>
    <w:rsid w:val="00D00DB5"/>
    <w:rsid w:val="00D01038"/>
    <w:rsid w:val="00D01135"/>
    <w:rsid w:val="00D012B9"/>
    <w:rsid w:val="00D01372"/>
    <w:rsid w:val="00D016ED"/>
    <w:rsid w:val="00D01B45"/>
    <w:rsid w:val="00D01BB8"/>
    <w:rsid w:val="00D0221C"/>
    <w:rsid w:val="00D026D4"/>
    <w:rsid w:val="00D02823"/>
    <w:rsid w:val="00D028D1"/>
    <w:rsid w:val="00D02AD6"/>
    <w:rsid w:val="00D02C9F"/>
    <w:rsid w:val="00D02D58"/>
    <w:rsid w:val="00D03AD4"/>
    <w:rsid w:val="00D03CFA"/>
    <w:rsid w:val="00D03E08"/>
    <w:rsid w:val="00D03EC4"/>
    <w:rsid w:val="00D03F75"/>
    <w:rsid w:val="00D04005"/>
    <w:rsid w:val="00D041EE"/>
    <w:rsid w:val="00D0436C"/>
    <w:rsid w:val="00D04406"/>
    <w:rsid w:val="00D04422"/>
    <w:rsid w:val="00D04582"/>
    <w:rsid w:val="00D048EC"/>
    <w:rsid w:val="00D04933"/>
    <w:rsid w:val="00D04FC7"/>
    <w:rsid w:val="00D052DC"/>
    <w:rsid w:val="00D05456"/>
    <w:rsid w:val="00D05894"/>
    <w:rsid w:val="00D05A28"/>
    <w:rsid w:val="00D05E0A"/>
    <w:rsid w:val="00D0619E"/>
    <w:rsid w:val="00D061BC"/>
    <w:rsid w:val="00D06232"/>
    <w:rsid w:val="00D06311"/>
    <w:rsid w:val="00D06849"/>
    <w:rsid w:val="00D06A70"/>
    <w:rsid w:val="00D06AA3"/>
    <w:rsid w:val="00D06BD2"/>
    <w:rsid w:val="00D06E56"/>
    <w:rsid w:val="00D06EF2"/>
    <w:rsid w:val="00D06F15"/>
    <w:rsid w:val="00D07042"/>
    <w:rsid w:val="00D070CA"/>
    <w:rsid w:val="00D07313"/>
    <w:rsid w:val="00D076B5"/>
    <w:rsid w:val="00D078A0"/>
    <w:rsid w:val="00D07975"/>
    <w:rsid w:val="00D07E53"/>
    <w:rsid w:val="00D10270"/>
    <w:rsid w:val="00D1030D"/>
    <w:rsid w:val="00D10326"/>
    <w:rsid w:val="00D10942"/>
    <w:rsid w:val="00D10D15"/>
    <w:rsid w:val="00D10D86"/>
    <w:rsid w:val="00D1119C"/>
    <w:rsid w:val="00D11474"/>
    <w:rsid w:val="00D119E0"/>
    <w:rsid w:val="00D11A33"/>
    <w:rsid w:val="00D11B2D"/>
    <w:rsid w:val="00D11CFE"/>
    <w:rsid w:val="00D11D4B"/>
    <w:rsid w:val="00D11E7C"/>
    <w:rsid w:val="00D124D5"/>
    <w:rsid w:val="00D12C87"/>
    <w:rsid w:val="00D1323E"/>
    <w:rsid w:val="00D13285"/>
    <w:rsid w:val="00D1351B"/>
    <w:rsid w:val="00D13529"/>
    <w:rsid w:val="00D136C4"/>
    <w:rsid w:val="00D136D0"/>
    <w:rsid w:val="00D13862"/>
    <w:rsid w:val="00D13887"/>
    <w:rsid w:val="00D13AEB"/>
    <w:rsid w:val="00D13B6F"/>
    <w:rsid w:val="00D13CEF"/>
    <w:rsid w:val="00D140E5"/>
    <w:rsid w:val="00D14D6D"/>
    <w:rsid w:val="00D14DA0"/>
    <w:rsid w:val="00D14E3C"/>
    <w:rsid w:val="00D1502F"/>
    <w:rsid w:val="00D150EA"/>
    <w:rsid w:val="00D15343"/>
    <w:rsid w:val="00D15A15"/>
    <w:rsid w:val="00D15A9D"/>
    <w:rsid w:val="00D15FD0"/>
    <w:rsid w:val="00D16099"/>
    <w:rsid w:val="00D16740"/>
    <w:rsid w:val="00D16A0A"/>
    <w:rsid w:val="00D16C5E"/>
    <w:rsid w:val="00D16D52"/>
    <w:rsid w:val="00D16F8E"/>
    <w:rsid w:val="00D1726B"/>
    <w:rsid w:val="00D1727D"/>
    <w:rsid w:val="00D173C0"/>
    <w:rsid w:val="00D173D5"/>
    <w:rsid w:val="00D17491"/>
    <w:rsid w:val="00D17522"/>
    <w:rsid w:val="00D178AA"/>
    <w:rsid w:val="00D17BB3"/>
    <w:rsid w:val="00D17CF5"/>
    <w:rsid w:val="00D17CFC"/>
    <w:rsid w:val="00D17E4F"/>
    <w:rsid w:val="00D17E94"/>
    <w:rsid w:val="00D17EEE"/>
    <w:rsid w:val="00D2002B"/>
    <w:rsid w:val="00D201C0"/>
    <w:rsid w:val="00D20334"/>
    <w:rsid w:val="00D20484"/>
    <w:rsid w:val="00D20669"/>
    <w:rsid w:val="00D2092D"/>
    <w:rsid w:val="00D20F2D"/>
    <w:rsid w:val="00D20F9E"/>
    <w:rsid w:val="00D21163"/>
    <w:rsid w:val="00D21212"/>
    <w:rsid w:val="00D213B7"/>
    <w:rsid w:val="00D215F5"/>
    <w:rsid w:val="00D216C4"/>
    <w:rsid w:val="00D218AA"/>
    <w:rsid w:val="00D21A17"/>
    <w:rsid w:val="00D21D30"/>
    <w:rsid w:val="00D21E1F"/>
    <w:rsid w:val="00D21FBD"/>
    <w:rsid w:val="00D22291"/>
    <w:rsid w:val="00D22B36"/>
    <w:rsid w:val="00D22D44"/>
    <w:rsid w:val="00D2388D"/>
    <w:rsid w:val="00D238E4"/>
    <w:rsid w:val="00D23AA0"/>
    <w:rsid w:val="00D23C8F"/>
    <w:rsid w:val="00D23F73"/>
    <w:rsid w:val="00D24135"/>
    <w:rsid w:val="00D24179"/>
    <w:rsid w:val="00D24521"/>
    <w:rsid w:val="00D2471F"/>
    <w:rsid w:val="00D247EE"/>
    <w:rsid w:val="00D24CB3"/>
    <w:rsid w:val="00D24F2D"/>
    <w:rsid w:val="00D24F9F"/>
    <w:rsid w:val="00D24FAC"/>
    <w:rsid w:val="00D2513B"/>
    <w:rsid w:val="00D256B5"/>
    <w:rsid w:val="00D25744"/>
    <w:rsid w:val="00D25A15"/>
    <w:rsid w:val="00D25A78"/>
    <w:rsid w:val="00D260B8"/>
    <w:rsid w:val="00D26337"/>
    <w:rsid w:val="00D2675B"/>
    <w:rsid w:val="00D26990"/>
    <w:rsid w:val="00D26C88"/>
    <w:rsid w:val="00D26EE2"/>
    <w:rsid w:val="00D27198"/>
    <w:rsid w:val="00D27634"/>
    <w:rsid w:val="00D27ACE"/>
    <w:rsid w:val="00D27EB1"/>
    <w:rsid w:val="00D27FA1"/>
    <w:rsid w:val="00D300F0"/>
    <w:rsid w:val="00D30139"/>
    <w:rsid w:val="00D30143"/>
    <w:rsid w:val="00D30239"/>
    <w:rsid w:val="00D307F9"/>
    <w:rsid w:val="00D3091B"/>
    <w:rsid w:val="00D309F2"/>
    <w:rsid w:val="00D30A7A"/>
    <w:rsid w:val="00D30B03"/>
    <w:rsid w:val="00D30C01"/>
    <w:rsid w:val="00D30E4F"/>
    <w:rsid w:val="00D3130A"/>
    <w:rsid w:val="00D31AC3"/>
    <w:rsid w:val="00D31BF1"/>
    <w:rsid w:val="00D31BFE"/>
    <w:rsid w:val="00D31C39"/>
    <w:rsid w:val="00D31CAB"/>
    <w:rsid w:val="00D31E51"/>
    <w:rsid w:val="00D32180"/>
    <w:rsid w:val="00D3226B"/>
    <w:rsid w:val="00D3249E"/>
    <w:rsid w:val="00D324D8"/>
    <w:rsid w:val="00D327DD"/>
    <w:rsid w:val="00D329E6"/>
    <w:rsid w:val="00D32D76"/>
    <w:rsid w:val="00D332B9"/>
    <w:rsid w:val="00D3374D"/>
    <w:rsid w:val="00D33A99"/>
    <w:rsid w:val="00D33C44"/>
    <w:rsid w:val="00D33CF5"/>
    <w:rsid w:val="00D33D09"/>
    <w:rsid w:val="00D341DA"/>
    <w:rsid w:val="00D34954"/>
    <w:rsid w:val="00D34C36"/>
    <w:rsid w:val="00D34EFC"/>
    <w:rsid w:val="00D3500A"/>
    <w:rsid w:val="00D35136"/>
    <w:rsid w:val="00D351B7"/>
    <w:rsid w:val="00D351F0"/>
    <w:rsid w:val="00D354E0"/>
    <w:rsid w:val="00D35515"/>
    <w:rsid w:val="00D358D4"/>
    <w:rsid w:val="00D35985"/>
    <w:rsid w:val="00D35B8A"/>
    <w:rsid w:val="00D35DEB"/>
    <w:rsid w:val="00D35F40"/>
    <w:rsid w:val="00D362BC"/>
    <w:rsid w:val="00D3665C"/>
    <w:rsid w:val="00D368AA"/>
    <w:rsid w:val="00D36909"/>
    <w:rsid w:val="00D36977"/>
    <w:rsid w:val="00D369D0"/>
    <w:rsid w:val="00D36ABB"/>
    <w:rsid w:val="00D36E8B"/>
    <w:rsid w:val="00D36EDE"/>
    <w:rsid w:val="00D3700C"/>
    <w:rsid w:val="00D375F5"/>
    <w:rsid w:val="00D37708"/>
    <w:rsid w:val="00D3773B"/>
    <w:rsid w:val="00D37D64"/>
    <w:rsid w:val="00D37DD3"/>
    <w:rsid w:val="00D37F56"/>
    <w:rsid w:val="00D405C3"/>
    <w:rsid w:val="00D40671"/>
    <w:rsid w:val="00D408BF"/>
    <w:rsid w:val="00D40C06"/>
    <w:rsid w:val="00D415DA"/>
    <w:rsid w:val="00D41751"/>
    <w:rsid w:val="00D41892"/>
    <w:rsid w:val="00D418E3"/>
    <w:rsid w:val="00D419D5"/>
    <w:rsid w:val="00D41C59"/>
    <w:rsid w:val="00D41F5B"/>
    <w:rsid w:val="00D423C2"/>
    <w:rsid w:val="00D42797"/>
    <w:rsid w:val="00D42979"/>
    <w:rsid w:val="00D4325A"/>
    <w:rsid w:val="00D4337F"/>
    <w:rsid w:val="00D435CA"/>
    <w:rsid w:val="00D43858"/>
    <w:rsid w:val="00D4392B"/>
    <w:rsid w:val="00D43FC1"/>
    <w:rsid w:val="00D441CB"/>
    <w:rsid w:val="00D441E9"/>
    <w:rsid w:val="00D44224"/>
    <w:rsid w:val="00D44336"/>
    <w:rsid w:val="00D44DDF"/>
    <w:rsid w:val="00D44E07"/>
    <w:rsid w:val="00D4507A"/>
    <w:rsid w:val="00D455F7"/>
    <w:rsid w:val="00D4596F"/>
    <w:rsid w:val="00D4598C"/>
    <w:rsid w:val="00D45A9B"/>
    <w:rsid w:val="00D45B9C"/>
    <w:rsid w:val="00D45F23"/>
    <w:rsid w:val="00D46020"/>
    <w:rsid w:val="00D46062"/>
    <w:rsid w:val="00D46974"/>
    <w:rsid w:val="00D46B08"/>
    <w:rsid w:val="00D46B1A"/>
    <w:rsid w:val="00D46B77"/>
    <w:rsid w:val="00D46FA8"/>
    <w:rsid w:val="00D4721B"/>
    <w:rsid w:val="00D47311"/>
    <w:rsid w:val="00D473EC"/>
    <w:rsid w:val="00D47595"/>
    <w:rsid w:val="00D475D5"/>
    <w:rsid w:val="00D47797"/>
    <w:rsid w:val="00D47A23"/>
    <w:rsid w:val="00D47A7F"/>
    <w:rsid w:val="00D47AD4"/>
    <w:rsid w:val="00D5062D"/>
    <w:rsid w:val="00D50714"/>
    <w:rsid w:val="00D50724"/>
    <w:rsid w:val="00D509C5"/>
    <w:rsid w:val="00D50AC0"/>
    <w:rsid w:val="00D50C79"/>
    <w:rsid w:val="00D50E54"/>
    <w:rsid w:val="00D511B3"/>
    <w:rsid w:val="00D51261"/>
    <w:rsid w:val="00D512DD"/>
    <w:rsid w:val="00D517C3"/>
    <w:rsid w:val="00D51DCB"/>
    <w:rsid w:val="00D520FF"/>
    <w:rsid w:val="00D52191"/>
    <w:rsid w:val="00D526BB"/>
    <w:rsid w:val="00D527D2"/>
    <w:rsid w:val="00D53208"/>
    <w:rsid w:val="00D53320"/>
    <w:rsid w:val="00D53716"/>
    <w:rsid w:val="00D538D8"/>
    <w:rsid w:val="00D53920"/>
    <w:rsid w:val="00D539A8"/>
    <w:rsid w:val="00D53E2E"/>
    <w:rsid w:val="00D53E46"/>
    <w:rsid w:val="00D53F1D"/>
    <w:rsid w:val="00D53F4E"/>
    <w:rsid w:val="00D54029"/>
    <w:rsid w:val="00D54158"/>
    <w:rsid w:val="00D54237"/>
    <w:rsid w:val="00D542C9"/>
    <w:rsid w:val="00D544C2"/>
    <w:rsid w:val="00D5496D"/>
    <w:rsid w:val="00D5499A"/>
    <w:rsid w:val="00D549DB"/>
    <w:rsid w:val="00D54A9A"/>
    <w:rsid w:val="00D54B99"/>
    <w:rsid w:val="00D54FDB"/>
    <w:rsid w:val="00D55702"/>
    <w:rsid w:val="00D55744"/>
    <w:rsid w:val="00D55931"/>
    <w:rsid w:val="00D559D2"/>
    <w:rsid w:val="00D55D47"/>
    <w:rsid w:val="00D55E06"/>
    <w:rsid w:val="00D56269"/>
    <w:rsid w:val="00D564D9"/>
    <w:rsid w:val="00D56C63"/>
    <w:rsid w:val="00D56F16"/>
    <w:rsid w:val="00D572D5"/>
    <w:rsid w:val="00D57454"/>
    <w:rsid w:val="00D57496"/>
    <w:rsid w:val="00D57B6E"/>
    <w:rsid w:val="00D57FD0"/>
    <w:rsid w:val="00D6029A"/>
    <w:rsid w:val="00D6048B"/>
    <w:rsid w:val="00D60582"/>
    <w:rsid w:val="00D6066B"/>
    <w:rsid w:val="00D60718"/>
    <w:rsid w:val="00D608CD"/>
    <w:rsid w:val="00D60A1F"/>
    <w:rsid w:val="00D60A36"/>
    <w:rsid w:val="00D60A56"/>
    <w:rsid w:val="00D60E39"/>
    <w:rsid w:val="00D616A6"/>
    <w:rsid w:val="00D6181D"/>
    <w:rsid w:val="00D61B6C"/>
    <w:rsid w:val="00D61BAA"/>
    <w:rsid w:val="00D625A0"/>
    <w:rsid w:val="00D62CF5"/>
    <w:rsid w:val="00D62E58"/>
    <w:rsid w:val="00D62EF3"/>
    <w:rsid w:val="00D62FA5"/>
    <w:rsid w:val="00D62FB1"/>
    <w:rsid w:val="00D63206"/>
    <w:rsid w:val="00D63352"/>
    <w:rsid w:val="00D633EB"/>
    <w:rsid w:val="00D634B3"/>
    <w:rsid w:val="00D634D0"/>
    <w:rsid w:val="00D6361A"/>
    <w:rsid w:val="00D63999"/>
    <w:rsid w:val="00D63B4D"/>
    <w:rsid w:val="00D6410A"/>
    <w:rsid w:val="00D64181"/>
    <w:rsid w:val="00D643C6"/>
    <w:rsid w:val="00D64632"/>
    <w:rsid w:val="00D648A9"/>
    <w:rsid w:val="00D651FB"/>
    <w:rsid w:val="00D653DE"/>
    <w:rsid w:val="00D655EF"/>
    <w:rsid w:val="00D6566A"/>
    <w:rsid w:val="00D656A3"/>
    <w:rsid w:val="00D65C34"/>
    <w:rsid w:val="00D65CB1"/>
    <w:rsid w:val="00D660FC"/>
    <w:rsid w:val="00D6684B"/>
    <w:rsid w:val="00D66D2D"/>
    <w:rsid w:val="00D66D3C"/>
    <w:rsid w:val="00D672C8"/>
    <w:rsid w:val="00D672E8"/>
    <w:rsid w:val="00D672EA"/>
    <w:rsid w:val="00D6751E"/>
    <w:rsid w:val="00D67D23"/>
    <w:rsid w:val="00D703F7"/>
    <w:rsid w:val="00D705AC"/>
    <w:rsid w:val="00D70691"/>
    <w:rsid w:val="00D7074E"/>
    <w:rsid w:val="00D707B0"/>
    <w:rsid w:val="00D70856"/>
    <w:rsid w:val="00D70A1A"/>
    <w:rsid w:val="00D70B34"/>
    <w:rsid w:val="00D70CFB"/>
    <w:rsid w:val="00D70DEB"/>
    <w:rsid w:val="00D70F63"/>
    <w:rsid w:val="00D70F80"/>
    <w:rsid w:val="00D71407"/>
    <w:rsid w:val="00D7159E"/>
    <w:rsid w:val="00D719F3"/>
    <w:rsid w:val="00D71B3F"/>
    <w:rsid w:val="00D71BE4"/>
    <w:rsid w:val="00D71DBB"/>
    <w:rsid w:val="00D72452"/>
    <w:rsid w:val="00D725F2"/>
    <w:rsid w:val="00D72B2A"/>
    <w:rsid w:val="00D72CF2"/>
    <w:rsid w:val="00D72F72"/>
    <w:rsid w:val="00D730A1"/>
    <w:rsid w:val="00D730D7"/>
    <w:rsid w:val="00D7341E"/>
    <w:rsid w:val="00D73504"/>
    <w:rsid w:val="00D7367A"/>
    <w:rsid w:val="00D7375D"/>
    <w:rsid w:val="00D73B6D"/>
    <w:rsid w:val="00D73D5E"/>
    <w:rsid w:val="00D73FB7"/>
    <w:rsid w:val="00D74772"/>
    <w:rsid w:val="00D74913"/>
    <w:rsid w:val="00D74B58"/>
    <w:rsid w:val="00D74BF3"/>
    <w:rsid w:val="00D74C2F"/>
    <w:rsid w:val="00D74EE4"/>
    <w:rsid w:val="00D753D5"/>
    <w:rsid w:val="00D75562"/>
    <w:rsid w:val="00D75686"/>
    <w:rsid w:val="00D75906"/>
    <w:rsid w:val="00D75C6A"/>
    <w:rsid w:val="00D75F4C"/>
    <w:rsid w:val="00D75FF6"/>
    <w:rsid w:val="00D76015"/>
    <w:rsid w:val="00D7619C"/>
    <w:rsid w:val="00D76772"/>
    <w:rsid w:val="00D76ADF"/>
    <w:rsid w:val="00D771F3"/>
    <w:rsid w:val="00D772CD"/>
    <w:rsid w:val="00D77422"/>
    <w:rsid w:val="00D776D3"/>
    <w:rsid w:val="00D77960"/>
    <w:rsid w:val="00D77E1B"/>
    <w:rsid w:val="00D80197"/>
    <w:rsid w:val="00D80472"/>
    <w:rsid w:val="00D807E4"/>
    <w:rsid w:val="00D8083D"/>
    <w:rsid w:val="00D8098E"/>
    <w:rsid w:val="00D80B20"/>
    <w:rsid w:val="00D80BE9"/>
    <w:rsid w:val="00D80BF8"/>
    <w:rsid w:val="00D80CEF"/>
    <w:rsid w:val="00D8119E"/>
    <w:rsid w:val="00D815AE"/>
    <w:rsid w:val="00D81635"/>
    <w:rsid w:val="00D81678"/>
    <w:rsid w:val="00D8178B"/>
    <w:rsid w:val="00D817DA"/>
    <w:rsid w:val="00D818D6"/>
    <w:rsid w:val="00D81A68"/>
    <w:rsid w:val="00D81A92"/>
    <w:rsid w:val="00D82019"/>
    <w:rsid w:val="00D820C4"/>
    <w:rsid w:val="00D82341"/>
    <w:rsid w:val="00D8235C"/>
    <w:rsid w:val="00D8248B"/>
    <w:rsid w:val="00D82E24"/>
    <w:rsid w:val="00D83073"/>
    <w:rsid w:val="00D8328A"/>
    <w:rsid w:val="00D83397"/>
    <w:rsid w:val="00D836AF"/>
    <w:rsid w:val="00D83923"/>
    <w:rsid w:val="00D83991"/>
    <w:rsid w:val="00D83A29"/>
    <w:rsid w:val="00D83D7B"/>
    <w:rsid w:val="00D83E6E"/>
    <w:rsid w:val="00D83EB6"/>
    <w:rsid w:val="00D846C6"/>
    <w:rsid w:val="00D847EF"/>
    <w:rsid w:val="00D84A03"/>
    <w:rsid w:val="00D84C59"/>
    <w:rsid w:val="00D84DD0"/>
    <w:rsid w:val="00D84F76"/>
    <w:rsid w:val="00D85365"/>
    <w:rsid w:val="00D857EF"/>
    <w:rsid w:val="00D864B5"/>
    <w:rsid w:val="00D8655E"/>
    <w:rsid w:val="00D86922"/>
    <w:rsid w:val="00D86AFE"/>
    <w:rsid w:val="00D86B39"/>
    <w:rsid w:val="00D86D6A"/>
    <w:rsid w:val="00D86F38"/>
    <w:rsid w:val="00D86F52"/>
    <w:rsid w:val="00D87376"/>
    <w:rsid w:val="00D87517"/>
    <w:rsid w:val="00D8789C"/>
    <w:rsid w:val="00D87C16"/>
    <w:rsid w:val="00D87EA8"/>
    <w:rsid w:val="00D90079"/>
    <w:rsid w:val="00D90519"/>
    <w:rsid w:val="00D905D3"/>
    <w:rsid w:val="00D90AE0"/>
    <w:rsid w:val="00D90F8F"/>
    <w:rsid w:val="00D912A5"/>
    <w:rsid w:val="00D91395"/>
    <w:rsid w:val="00D9164A"/>
    <w:rsid w:val="00D919C2"/>
    <w:rsid w:val="00D91ABD"/>
    <w:rsid w:val="00D91C49"/>
    <w:rsid w:val="00D91D40"/>
    <w:rsid w:val="00D91DBD"/>
    <w:rsid w:val="00D923BB"/>
    <w:rsid w:val="00D92429"/>
    <w:rsid w:val="00D927C2"/>
    <w:rsid w:val="00D92901"/>
    <w:rsid w:val="00D92BB9"/>
    <w:rsid w:val="00D92D3A"/>
    <w:rsid w:val="00D93138"/>
    <w:rsid w:val="00D93224"/>
    <w:rsid w:val="00D9342E"/>
    <w:rsid w:val="00D934A0"/>
    <w:rsid w:val="00D93695"/>
    <w:rsid w:val="00D936A0"/>
    <w:rsid w:val="00D93800"/>
    <w:rsid w:val="00D939B6"/>
    <w:rsid w:val="00D93C72"/>
    <w:rsid w:val="00D93F76"/>
    <w:rsid w:val="00D93FD4"/>
    <w:rsid w:val="00D94016"/>
    <w:rsid w:val="00D945D8"/>
    <w:rsid w:val="00D9472B"/>
    <w:rsid w:val="00D9492A"/>
    <w:rsid w:val="00D949C7"/>
    <w:rsid w:val="00D94BB4"/>
    <w:rsid w:val="00D9539C"/>
    <w:rsid w:val="00D956EB"/>
    <w:rsid w:val="00D95985"/>
    <w:rsid w:val="00D95AD1"/>
    <w:rsid w:val="00D95B73"/>
    <w:rsid w:val="00D95E00"/>
    <w:rsid w:val="00D96523"/>
    <w:rsid w:val="00D96638"/>
    <w:rsid w:val="00D967F1"/>
    <w:rsid w:val="00D96A52"/>
    <w:rsid w:val="00D96CE5"/>
    <w:rsid w:val="00D96EC3"/>
    <w:rsid w:val="00D97C85"/>
    <w:rsid w:val="00DA0045"/>
    <w:rsid w:val="00DA019E"/>
    <w:rsid w:val="00DA049D"/>
    <w:rsid w:val="00DA06F0"/>
    <w:rsid w:val="00DA08A9"/>
    <w:rsid w:val="00DA0994"/>
    <w:rsid w:val="00DA0A91"/>
    <w:rsid w:val="00DA0AC0"/>
    <w:rsid w:val="00DA0B2C"/>
    <w:rsid w:val="00DA0B4F"/>
    <w:rsid w:val="00DA0BB5"/>
    <w:rsid w:val="00DA0F74"/>
    <w:rsid w:val="00DA12FA"/>
    <w:rsid w:val="00DA137F"/>
    <w:rsid w:val="00DA161E"/>
    <w:rsid w:val="00DA1D6C"/>
    <w:rsid w:val="00DA1DD6"/>
    <w:rsid w:val="00DA20FC"/>
    <w:rsid w:val="00DA22AF"/>
    <w:rsid w:val="00DA2318"/>
    <w:rsid w:val="00DA25AA"/>
    <w:rsid w:val="00DA272A"/>
    <w:rsid w:val="00DA27AB"/>
    <w:rsid w:val="00DA2D3C"/>
    <w:rsid w:val="00DA2D5D"/>
    <w:rsid w:val="00DA2D74"/>
    <w:rsid w:val="00DA3613"/>
    <w:rsid w:val="00DA3665"/>
    <w:rsid w:val="00DA3B01"/>
    <w:rsid w:val="00DA3B95"/>
    <w:rsid w:val="00DA3CC9"/>
    <w:rsid w:val="00DA3DAD"/>
    <w:rsid w:val="00DA3FA9"/>
    <w:rsid w:val="00DA4089"/>
    <w:rsid w:val="00DA459C"/>
    <w:rsid w:val="00DA4699"/>
    <w:rsid w:val="00DA487E"/>
    <w:rsid w:val="00DA50BD"/>
    <w:rsid w:val="00DA5952"/>
    <w:rsid w:val="00DA5B9C"/>
    <w:rsid w:val="00DA5CB8"/>
    <w:rsid w:val="00DA5D89"/>
    <w:rsid w:val="00DA61EE"/>
    <w:rsid w:val="00DA6248"/>
    <w:rsid w:val="00DA6475"/>
    <w:rsid w:val="00DA685C"/>
    <w:rsid w:val="00DA6DFF"/>
    <w:rsid w:val="00DA718D"/>
    <w:rsid w:val="00DA755B"/>
    <w:rsid w:val="00DA76FD"/>
    <w:rsid w:val="00DA7E35"/>
    <w:rsid w:val="00DB032C"/>
    <w:rsid w:val="00DB049A"/>
    <w:rsid w:val="00DB07AE"/>
    <w:rsid w:val="00DB0ADF"/>
    <w:rsid w:val="00DB0CFF"/>
    <w:rsid w:val="00DB11F8"/>
    <w:rsid w:val="00DB1507"/>
    <w:rsid w:val="00DB1B56"/>
    <w:rsid w:val="00DB21D9"/>
    <w:rsid w:val="00DB21DA"/>
    <w:rsid w:val="00DB22CB"/>
    <w:rsid w:val="00DB25C4"/>
    <w:rsid w:val="00DB2738"/>
    <w:rsid w:val="00DB2B36"/>
    <w:rsid w:val="00DB2F55"/>
    <w:rsid w:val="00DB2F7C"/>
    <w:rsid w:val="00DB37D7"/>
    <w:rsid w:val="00DB3914"/>
    <w:rsid w:val="00DB391D"/>
    <w:rsid w:val="00DB440E"/>
    <w:rsid w:val="00DB4442"/>
    <w:rsid w:val="00DB4528"/>
    <w:rsid w:val="00DB4749"/>
    <w:rsid w:val="00DB477D"/>
    <w:rsid w:val="00DB49AC"/>
    <w:rsid w:val="00DB4E66"/>
    <w:rsid w:val="00DB4E74"/>
    <w:rsid w:val="00DB502D"/>
    <w:rsid w:val="00DB506A"/>
    <w:rsid w:val="00DB50DA"/>
    <w:rsid w:val="00DB531C"/>
    <w:rsid w:val="00DB55EA"/>
    <w:rsid w:val="00DB5697"/>
    <w:rsid w:val="00DB5A72"/>
    <w:rsid w:val="00DB5ABA"/>
    <w:rsid w:val="00DB5B41"/>
    <w:rsid w:val="00DB5FAF"/>
    <w:rsid w:val="00DB60F9"/>
    <w:rsid w:val="00DB6313"/>
    <w:rsid w:val="00DB6864"/>
    <w:rsid w:val="00DB695F"/>
    <w:rsid w:val="00DB6B07"/>
    <w:rsid w:val="00DB7139"/>
    <w:rsid w:val="00DB7564"/>
    <w:rsid w:val="00DB7BB0"/>
    <w:rsid w:val="00DC01B1"/>
    <w:rsid w:val="00DC0770"/>
    <w:rsid w:val="00DC082D"/>
    <w:rsid w:val="00DC09A4"/>
    <w:rsid w:val="00DC0A7C"/>
    <w:rsid w:val="00DC0B01"/>
    <w:rsid w:val="00DC1271"/>
    <w:rsid w:val="00DC12B6"/>
    <w:rsid w:val="00DC1427"/>
    <w:rsid w:val="00DC1438"/>
    <w:rsid w:val="00DC171B"/>
    <w:rsid w:val="00DC2178"/>
    <w:rsid w:val="00DC23C1"/>
    <w:rsid w:val="00DC28B6"/>
    <w:rsid w:val="00DC2C24"/>
    <w:rsid w:val="00DC378E"/>
    <w:rsid w:val="00DC3862"/>
    <w:rsid w:val="00DC3968"/>
    <w:rsid w:val="00DC398C"/>
    <w:rsid w:val="00DC3D1E"/>
    <w:rsid w:val="00DC4132"/>
    <w:rsid w:val="00DC44C4"/>
    <w:rsid w:val="00DC455B"/>
    <w:rsid w:val="00DC48EF"/>
    <w:rsid w:val="00DC5084"/>
    <w:rsid w:val="00DC52CC"/>
    <w:rsid w:val="00DC537B"/>
    <w:rsid w:val="00DC578A"/>
    <w:rsid w:val="00DC5AB5"/>
    <w:rsid w:val="00DC5D43"/>
    <w:rsid w:val="00DC5E9F"/>
    <w:rsid w:val="00DC625B"/>
    <w:rsid w:val="00DC62CF"/>
    <w:rsid w:val="00DC6561"/>
    <w:rsid w:val="00DC6642"/>
    <w:rsid w:val="00DC6889"/>
    <w:rsid w:val="00DC6A41"/>
    <w:rsid w:val="00DC6EBC"/>
    <w:rsid w:val="00DC70FA"/>
    <w:rsid w:val="00DC7274"/>
    <w:rsid w:val="00DC73AE"/>
    <w:rsid w:val="00DC73E7"/>
    <w:rsid w:val="00DC7545"/>
    <w:rsid w:val="00DC762E"/>
    <w:rsid w:val="00DC7660"/>
    <w:rsid w:val="00DC7665"/>
    <w:rsid w:val="00DC79A9"/>
    <w:rsid w:val="00DC7A64"/>
    <w:rsid w:val="00DC7B3B"/>
    <w:rsid w:val="00DD03D1"/>
    <w:rsid w:val="00DD044B"/>
    <w:rsid w:val="00DD0A8F"/>
    <w:rsid w:val="00DD0AC9"/>
    <w:rsid w:val="00DD0F7E"/>
    <w:rsid w:val="00DD11CA"/>
    <w:rsid w:val="00DD1327"/>
    <w:rsid w:val="00DD14D3"/>
    <w:rsid w:val="00DD17D8"/>
    <w:rsid w:val="00DD2054"/>
    <w:rsid w:val="00DD2059"/>
    <w:rsid w:val="00DD2BDE"/>
    <w:rsid w:val="00DD3270"/>
    <w:rsid w:val="00DD37BB"/>
    <w:rsid w:val="00DD3D3D"/>
    <w:rsid w:val="00DD3F38"/>
    <w:rsid w:val="00DD42DF"/>
    <w:rsid w:val="00DD49A4"/>
    <w:rsid w:val="00DD4EE7"/>
    <w:rsid w:val="00DD503F"/>
    <w:rsid w:val="00DD5107"/>
    <w:rsid w:val="00DD52F8"/>
    <w:rsid w:val="00DD5357"/>
    <w:rsid w:val="00DD5373"/>
    <w:rsid w:val="00DD5380"/>
    <w:rsid w:val="00DD5564"/>
    <w:rsid w:val="00DD56EF"/>
    <w:rsid w:val="00DD5985"/>
    <w:rsid w:val="00DD5F4D"/>
    <w:rsid w:val="00DD6675"/>
    <w:rsid w:val="00DD691E"/>
    <w:rsid w:val="00DD69A6"/>
    <w:rsid w:val="00DD6AF5"/>
    <w:rsid w:val="00DD6D20"/>
    <w:rsid w:val="00DD6D46"/>
    <w:rsid w:val="00DD6F89"/>
    <w:rsid w:val="00DD7272"/>
    <w:rsid w:val="00DD72B6"/>
    <w:rsid w:val="00DD73FA"/>
    <w:rsid w:val="00DD74AC"/>
    <w:rsid w:val="00DD77FC"/>
    <w:rsid w:val="00DD785C"/>
    <w:rsid w:val="00DE0263"/>
    <w:rsid w:val="00DE056A"/>
    <w:rsid w:val="00DE0C35"/>
    <w:rsid w:val="00DE0DB0"/>
    <w:rsid w:val="00DE0E8A"/>
    <w:rsid w:val="00DE12E3"/>
    <w:rsid w:val="00DE1408"/>
    <w:rsid w:val="00DE1CB7"/>
    <w:rsid w:val="00DE224B"/>
    <w:rsid w:val="00DE22B6"/>
    <w:rsid w:val="00DE2579"/>
    <w:rsid w:val="00DE26B4"/>
    <w:rsid w:val="00DE28D4"/>
    <w:rsid w:val="00DE2ECB"/>
    <w:rsid w:val="00DE31A3"/>
    <w:rsid w:val="00DE322F"/>
    <w:rsid w:val="00DE3C28"/>
    <w:rsid w:val="00DE4177"/>
    <w:rsid w:val="00DE45F4"/>
    <w:rsid w:val="00DE48B6"/>
    <w:rsid w:val="00DE4AF6"/>
    <w:rsid w:val="00DE4DBF"/>
    <w:rsid w:val="00DE4EF1"/>
    <w:rsid w:val="00DE50B8"/>
    <w:rsid w:val="00DE5172"/>
    <w:rsid w:val="00DE541E"/>
    <w:rsid w:val="00DE5744"/>
    <w:rsid w:val="00DE60A7"/>
    <w:rsid w:val="00DE653F"/>
    <w:rsid w:val="00DE662B"/>
    <w:rsid w:val="00DE6682"/>
    <w:rsid w:val="00DE6729"/>
    <w:rsid w:val="00DE6C48"/>
    <w:rsid w:val="00DE713D"/>
    <w:rsid w:val="00DE755F"/>
    <w:rsid w:val="00DE78D7"/>
    <w:rsid w:val="00DE7C25"/>
    <w:rsid w:val="00DE7F98"/>
    <w:rsid w:val="00DF0145"/>
    <w:rsid w:val="00DF01D5"/>
    <w:rsid w:val="00DF026B"/>
    <w:rsid w:val="00DF0675"/>
    <w:rsid w:val="00DF0C0A"/>
    <w:rsid w:val="00DF1008"/>
    <w:rsid w:val="00DF1092"/>
    <w:rsid w:val="00DF11DF"/>
    <w:rsid w:val="00DF17AA"/>
    <w:rsid w:val="00DF198A"/>
    <w:rsid w:val="00DF22C5"/>
    <w:rsid w:val="00DF2984"/>
    <w:rsid w:val="00DF2BB9"/>
    <w:rsid w:val="00DF2DE8"/>
    <w:rsid w:val="00DF307A"/>
    <w:rsid w:val="00DF339B"/>
    <w:rsid w:val="00DF382F"/>
    <w:rsid w:val="00DF384A"/>
    <w:rsid w:val="00DF39CB"/>
    <w:rsid w:val="00DF426B"/>
    <w:rsid w:val="00DF4378"/>
    <w:rsid w:val="00DF444D"/>
    <w:rsid w:val="00DF4BB7"/>
    <w:rsid w:val="00DF503B"/>
    <w:rsid w:val="00DF50CF"/>
    <w:rsid w:val="00DF5219"/>
    <w:rsid w:val="00DF58AE"/>
    <w:rsid w:val="00DF5F6E"/>
    <w:rsid w:val="00DF601F"/>
    <w:rsid w:val="00DF627A"/>
    <w:rsid w:val="00DF63BB"/>
    <w:rsid w:val="00DF6576"/>
    <w:rsid w:val="00DF665D"/>
    <w:rsid w:val="00DF672E"/>
    <w:rsid w:val="00DF6858"/>
    <w:rsid w:val="00DF691D"/>
    <w:rsid w:val="00DF69AF"/>
    <w:rsid w:val="00DF6A09"/>
    <w:rsid w:val="00DF6C30"/>
    <w:rsid w:val="00DF6DBA"/>
    <w:rsid w:val="00DF6DD5"/>
    <w:rsid w:val="00DF71BB"/>
    <w:rsid w:val="00DF768A"/>
    <w:rsid w:val="00DF7767"/>
    <w:rsid w:val="00DF7809"/>
    <w:rsid w:val="00DF782D"/>
    <w:rsid w:val="00DF7E67"/>
    <w:rsid w:val="00DF7FB2"/>
    <w:rsid w:val="00E0029A"/>
    <w:rsid w:val="00E00400"/>
    <w:rsid w:val="00E009F9"/>
    <w:rsid w:val="00E00E83"/>
    <w:rsid w:val="00E01023"/>
    <w:rsid w:val="00E010A0"/>
    <w:rsid w:val="00E013E5"/>
    <w:rsid w:val="00E0153E"/>
    <w:rsid w:val="00E01939"/>
    <w:rsid w:val="00E01A37"/>
    <w:rsid w:val="00E01F67"/>
    <w:rsid w:val="00E020DC"/>
    <w:rsid w:val="00E02241"/>
    <w:rsid w:val="00E02B79"/>
    <w:rsid w:val="00E02C81"/>
    <w:rsid w:val="00E03293"/>
    <w:rsid w:val="00E0338A"/>
    <w:rsid w:val="00E0345E"/>
    <w:rsid w:val="00E03878"/>
    <w:rsid w:val="00E03B1E"/>
    <w:rsid w:val="00E03CA8"/>
    <w:rsid w:val="00E03F16"/>
    <w:rsid w:val="00E04961"/>
    <w:rsid w:val="00E04C7F"/>
    <w:rsid w:val="00E04CAD"/>
    <w:rsid w:val="00E05049"/>
    <w:rsid w:val="00E05074"/>
    <w:rsid w:val="00E051B0"/>
    <w:rsid w:val="00E052D2"/>
    <w:rsid w:val="00E053D3"/>
    <w:rsid w:val="00E05485"/>
    <w:rsid w:val="00E055A5"/>
    <w:rsid w:val="00E0580D"/>
    <w:rsid w:val="00E059A5"/>
    <w:rsid w:val="00E05E11"/>
    <w:rsid w:val="00E05FC0"/>
    <w:rsid w:val="00E06431"/>
    <w:rsid w:val="00E064C9"/>
    <w:rsid w:val="00E065B6"/>
    <w:rsid w:val="00E06A48"/>
    <w:rsid w:val="00E06D74"/>
    <w:rsid w:val="00E075E6"/>
    <w:rsid w:val="00E076D9"/>
    <w:rsid w:val="00E07789"/>
    <w:rsid w:val="00E077BD"/>
    <w:rsid w:val="00E07C4B"/>
    <w:rsid w:val="00E07E08"/>
    <w:rsid w:val="00E07FBE"/>
    <w:rsid w:val="00E1002C"/>
    <w:rsid w:val="00E10746"/>
    <w:rsid w:val="00E10897"/>
    <w:rsid w:val="00E10A95"/>
    <w:rsid w:val="00E10DD5"/>
    <w:rsid w:val="00E10E95"/>
    <w:rsid w:val="00E1123E"/>
    <w:rsid w:val="00E112DD"/>
    <w:rsid w:val="00E112F9"/>
    <w:rsid w:val="00E11629"/>
    <w:rsid w:val="00E1186E"/>
    <w:rsid w:val="00E11A70"/>
    <w:rsid w:val="00E11AC5"/>
    <w:rsid w:val="00E1213E"/>
    <w:rsid w:val="00E12468"/>
    <w:rsid w:val="00E124D6"/>
    <w:rsid w:val="00E127B5"/>
    <w:rsid w:val="00E12931"/>
    <w:rsid w:val="00E12C3F"/>
    <w:rsid w:val="00E12E5A"/>
    <w:rsid w:val="00E12FD6"/>
    <w:rsid w:val="00E13341"/>
    <w:rsid w:val="00E1334E"/>
    <w:rsid w:val="00E13688"/>
    <w:rsid w:val="00E136BF"/>
    <w:rsid w:val="00E138E7"/>
    <w:rsid w:val="00E1392F"/>
    <w:rsid w:val="00E13C40"/>
    <w:rsid w:val="00E13CA7"/>
    <w:rsid w:val="00E13D29"/>
    <w:rsid w:val="00E13F76"/>
    <w:rsid w:val="00E14229"/>
    <w:rsid w:val="00E144B0"/>
    <w:rsid w:val="00E1460D"/>
    <w:rsid w:val="00E148F8"/>
    <w:rsid w:val="00E14ACA"/>
    <w:rsid w:val="00E14BA2"/>
    <w:rsid w:val="00E14D6C"/>
    <w:rsid w:val="00E14FF3"/>
    <w:rsid w:val="00E15338"/>
    <w:rsid w:val="00E15E41"/>
    <w:rsid w:val="00E15E87"/>
    <w:rsid w:val="00E1611A"/>
    <w:rsid w:val="00E16B8E"/>
    <w:rsid w:val="00E16BA3"/>
    <w:rsid w:val="00E16BDC"/>
    <w:rsid w:val="00E1778E"/>
    <w:rsid w:val="00E177AC"/>
    <w:rsid w:val="00E178A4"/>
    <w:rsid w:val="00E17EAD"/>
    <w:rsid w:val="00E17EDB"/>
    <w:rsid w:val="00E203BA"/>
    <w:rsid w:val="00E205EB"/>
    <w:rsid w:val="00E20754"/>
    <w:rsid w:val="00E20938"/>
    <w:rsid w:val="00E20AE4"/>
    <w:rsid w:val="00E219FF"/>
    <w:rsid w:val="00E21A3D"/>
    <w:rsid w:val="00E21C77"/>
    <w:rsid w:val="00E21CDF"/>
    <w:rsid w:val="00E222FD"/>
    <w:rsid w:val="00E2235F"/>
    <w:rsid w:val="00E224B5"/>
    <w:rsid w:val="00E2251A"/>
    <w:rsid w:val="00E22A18"/>
    <w:rsid w:val="00E22A37"/>
    <w:rsid w:val="00E22FF8"/>
    <w:rsid w:val="00E233AC"/>
    <w:rsid w:val="00E234CE"/>
    <w:rsid w:val="00E23A1F"/>
    <w:rsid w:val="00E23CA5"/>
    <w:rsid w:val="00E242A1"/>
    <w:rsid w:val="00E24974"/>
    <w:rsid w:val="00E25524"/>
    <w:rsid w:val="00E25918"/>
    <w:rsid w:val="00E2594D"/>
    <w:rsid w:val="00E25A21"/>
    <w:rsid w:val="00E2648B"/>
    <w:rsid w:val="00E26B27"/>
    <w:rsid w:val="00E26FB9"/>
    <w:rsid w:val="00E26FD1"/>
    <w:rsid w:val="00E2707F"/>
    <w:rsid w:val="00E272A4"/>
    <w:rsid w:val="00E2742B"/>
    <w:rsid w:val="00E2766F"/>
    <w:rsid w:val="00E2787D"/>
    <w:rsid w:val="00E278AF"/>
    <w:rsid w:val="00E2792B"/>
    <w:rsid w:val="00E30002"/>
    <w:rsid w:val="00E301CC"/>
    <w:rsid w:val="00E30313"/>
    <w:rsid w:val="00E30557"/>
    <w:rsid w:val="00E305CB"/>
    <w:rsid w:val="00E305FD"/>
    <w:rsid w:val="00E30820"/>
    <w:rsid w:val="00E3097D"/>
    <w:rsid w:val="00E30BDE"/>
    <w:rsid w:val="00E310F6"/>
    <w:rsid w:val="00E31276"/>
    <w:rsid w:val="00E312C3"/>
    <w:rsid w:val="00E3149D"/>
    <w:rsid w:val="00E319F9"/>
    <w:rsid w:val="00E31C22"/>
    <w:rsid w:val="00E31E2B"/>
    <w:rsid w:val="00E31F9F"/>
    <w:rsid w:val="00E3217B"/>
    <w:rsid w:val="00E32840"/>
    <w:rsid w:val="00E32B15"/>
    <w:rsid w:val="00E32BAB"/>
    <w:rsid w:val="00E330D5"/>
    <w:rsid w:val="00E3311E"/>
    <w:rsid w:val="00E33BAB"/>
    <w:rsid w:val="00E33DB6"/>
    <w:rsid w:val="00E33E45"/>
    <w:rsid w:val="00E33FFE"/>
    <w:rsid w:val="00E3447A"/>
    <w:rsid w:val="00E3466C"/>
    <w:rsid w:val="00E347BA"/>
    <w:rsid w:val="00E34A92"/>
    <w:rsid w:val="00E34E28"/>
    <w:rsid w:val="00E34E2A"/>
    <w:rsid w:val="00E353E4"/>
    <w:rsid w:val="00E3564D"/>
    <w:rsid w:val="00E35752"/>
    <w:rsid w:val="00E35C67"/>
    <w:rsid w:val="00E35DA7"/>
    <w:rsid w:val="00E35F2F"/>
    <w:rsid w:val="00E35FFD"/>
    <w:rsid w:val="00E36007"/>
    <w:rsid w:val="00E3612A"/>
    <w:rsid w:val="00E36EA9"/>
    <w:rsid w:val="00E36EC8"/>
    <w:rsid w:val="00E37742"/>
    <w:rsid w:val="00E37B4D"/>
    <w:rsid w:val="00E37BC2"/>
    <w:rsid w:val="00E4017C"/>
    <w:rsid w:val="00E402EE"/>
    <w:rsid w:val="00E40565"/>
    <w:rsid w:val="00E4056A"/>
    <w:rsid w:val="00E40AEB"/>
    <w:rsid w:val="00E40D51"/>
    <w:rsid w:val="00E4147F"/>
    <w:rsid w:val="00E415CB"/>
    <w:rsid w:val="00E416A8"/>
    <w:rsid w:val="00E41712"/>
    <w:rsid w:val="00E4199B"/>
    <w:rsid w:val="00E41BA2"/>
    <w:rsid w:val="00E41C76"/>
    <w:rsid w:val="00E422A7"/>
    <w:rsid w:val="00E42377"/>
    <w:rsid w:val="00E42405"/>
    <w:rsid w:val="00E42521"/>
    <w:rsid w:val="00E425F3"/>
    <w:rsid w:val="00E42B14"/>
    <w:rsid w:val="00E43264"/>
    <w:rsid w:val="00E433A9"/>
    <w:rsid w:val="00E437B8"/>
    <w:rsid w:val="00E437E4"/>
    <w:rsid w:val="00E44489"/>
    <w:rsid w:val="00E4463B"/>
    <w:rsid w:val="00E44718"/>
    <w:rsid w:val="00E44724"/>
    <w:rsid w:val="00E4475A"/>
    <w:rsid w:val="00E447D0"/>
    <w:rsid w:val="00E44946"/>
    <w:rsid w:val="00E44A8B"/>
    <w:rsid w:val="00E44B1A"/>
    <w:rsid w:val="00E44F0B"/>
    <w:rsid w:val="00E44F55"/>
    <w:rsid w:val="00E451FB"/>
    <w:rsid w:val="00E4536F"/>
    <w:rsid w:val="00E45645"/>
    <w:rsid w:val="00E45695"/>
    <w:rsid w:val="00E45A7E"/>
    <w:rsid w:val="00E45C85"/>
    <w:rsid w:val="00E46521"/>
    <w:rsid w:val="00E4652D"/>
    <w:rsid w:val="00E467B3"/>
    <w:rsid w:val="00E46CF6"/>
    <w:rsid w:val="00E46D0C"/>
    <w:rsid w:val="00E47599"/>
    <w:rsid w:val="00E47C42"/>
    <w:rsid w:val="00E47D3C"/>
    <w:rsid w:val="00E47ED6"/>
    <w:rsid w:val="00E50058"/>
    <w:rsid w:val="00E500B2"/>
    <w:rsid w:val="00E505FA"/>
    <w:rsid w:val="00E50614"/>
    <w:rsid w:val="00E50B62"/>
    <w:rsid w:val="00E50BBD"/>
    <w:rsid w:val="00E50FF6"/>
    <w:rsid w:val="00E50FFF"/>
    <w:rsid w:val="00E51523"/>
    <w:rsid w:val="00E5192A"/>
    <w:rsid w:val="00E51B21"/>
    <w:rsid w:val="00E51C0D"/>
    <w:rsid w:val="00E52315"/>
    <w:rsid w:val="00E5249B"/>
    <w:rsid w:val="00E5250B"/>
    <w:rsid w:val="00E5282A"/>
    <w:rsid w:val="00E52A28"/>
    <w:rsid w:val="00E52E72"/>
    <w:rsid w:val="00E52F82"/>
    <w:rsid w:val="00E530B8"/>
    <w:rsid w:val="00E5370B"/>
    <w:rsid w:val="00E53CDF"/>
    <w:rsid w:val="00E54620"/>
    <w:rsid w:val="00E54711"/>
    <w:rsid w:val="00E54775"/>
    <w:rsid w:val="00E5490C"/>
    <w:rsid w:val="00E54A1A"/>
    <w:rsid w:val="00E550F8"/>
    <w:rsid w:val="00E55689"/>
    <w:rsid w:val="00E5574B"/>
    <w:rsid w:val="00E558DA"/>
    <w:rsid w:val="00E55910"/>
    <w:rsid w:val="00E55E5D"/>
    <w:rsid w:val="00E5629B"/>
    <w:rsid w:val="00E56447"/>
    <w:rsid w:val="00E566B0"/>
    <w:rsid w:val="00E569B8"/>
    <w:rsid w:val="00E56D55"/>
    <w:rsid w:val="00E56FA4"/>
    <w:rsid w:val="00E57384"/>
    <w:rsid w:val="00E573D5"/>
    <w:rsid w:val="00E57762"/>
    <w:rsid w:val="00E57A1C"/>
    <w:rsid w:val="00E57C1D"/>
    <w:rsid w:val="00E57C5C"/>
    <w:rsid w:val="00E57D09"/>
    <w:rsid w:val="00E57D26"/>
    <w:rsid w:val="00E57DCF"/>
    <w:rsid w:val="00E60051"/>
    <w:rsid w:val="00E60418"/>
    <w:rsid w:val="00E604A5"/>
    <w:rsid w:val="00E607C9"/>
    <w:rsid w:val="00E607DA"/>
    <w:rsid w:val="00E609BD"/>
    <w:rsid w:val="00E60F33"/>
    <w:rsid w:val="00E60F48"/>
    <w:rsid w:val="00E60FC7"/>
    <w:rsid w:val="00E610AD"/>
    <w:rsid w:val="00E6115A"/>
    <w:rsid w:val="00E6127E"/>
    <w:rsid w:val="00E61455"/>
    <w:rsid w:val="00E619FF"/>
    <w:rsid w:val="00E61B2C"/>
    <w:rsid w:val="00E61C67"/>
    <w:rsid w:val="00E61EB2"/>
    <w:rsid w:val="00E61F23"/>
    <w:rsid w:val="00E61FC3"/>
    <w:rsid w:val="00E62315"/>
    <w:rsid w:val="00E62351"/>
    <w:rsid w:val="00E6238C"/>
    <w:rsid w:val="00E623A5"/>
    <w:rsid w:val="00E6241E"/>
    <w:rsid w:val="00E62557"/>
    <w:rsid w:val="00E627AC"/>
    <w:rsid w:val="00E62E2A"/>
    <w:rsid w:val="00E630FA"/>
    <w:rsid w:val="00E63685"/>
    <w:rsid w:val="00E63E4F"/>
    <w:rsid w:val="00E64413"/>
    <w:rsid w:val="00E64633"/>
    <w:rsid w:val="00E6465D"/>
    <w:rsid w:val="00E6466B"/>
    <w:rsid w:val="00E6505E"/>
    <w:rsid w:val="00E663F6"/>
    <w:rsid w:val="00E667CA"/>
    <w:rsid w:val="00E66EE3"/>
    <w:rsid w:val="00E6722E"/>
    <w:rsid w:val="00E672C2"/>
    <w:rsid w:val="00E6776A"/>
    <w:rsid w:val="00E701BE"/>
    <w:rsid w:val="00E7028B"/>
    <w:rsid w:val="00E70660"/>
    <w:rsid w:val="00E7080B"/>
    <w:rsid w:val="00E70C2C"/>
    <w:rsid w:val="00E70D9D"/>
    <w:rsid w:val="00E712C9"/>
    <w:rsid w:val="00E71403"/>
    <w:rsid w:val="00E714CE"/>
    <w:rsid w:val="00E7186A"/>
    <w:rsid w:val="00E71DF4"/>
    <w:rsid w:val="00E71FB6"/>
    <w:rsid w:val="00E727E9"/>
    <w:rsid w:val="00E7283D"/>
    <w:rsid w:val="00E729A3"/>
    <w:rsid w:val="00E72A65"/>
    <w:rsid w:val="00E73372"/>
    <w:rsid w:val="00E733F8"/>
    <w:rsid w:val="00E7381D"/>
    <w:rsid w:val="00E73923"/>
    <w:rsid w:val="00E73994"/>
    <w:rsid w:val="00E74058"/>
    <w:rsid w:val="00E7405D"/>
    <w:rsid w:val="00E74278"/>
    <w:rsid w:val="00E742FF"/>
    <w:rsid w:val="00E7433C"/>
    <w:rsid w:val="00E74A18"/>
    <w:rsid w:val="00E74A23"/>
    <w:rsid w:val="00E75E0D"/>
    <w:rsid w:val="00E75F6E"/>
    <w:rsid w:val="00E762CE"/>
    <w:rsid w:val="00E76720"/>
    <w:rsid w:val="00E76B8B"/>
    <w:rsid w:val="00E76F76"/>
    <w:rsid w:val="00E77069"/>
    <w:rsid w:val="00E77417"/>
    <w:rsid w:val="00E77E86"/>
    <w:rsid w:val="00E77EEC"/>
    <w:rsid w:val="00E805D2"/>
    <w:rsid w:val="00E80A5B"/>
    <w:rsid w:val="00E80E0C"/>
    <w:rsid w:val="00E81370"/>
    <w:rsid w:val="00E813E3"/>
    <w:rsid w:val="00E81493"/>
    <w:rsid w:val="00E8159A"/>
    <w:rsid w:val="00E818BF"/>
    <w:rsid w:val="00E81F5B"/>
    <w:rsid w:val="00E821D5"/>
    <w:rsid w:val="00E8239D"/>
    <w:rsid w:val="00E82418"/>
    <w:rsid w:val="00E825E4"/>
    <w:rsid w:val="00E82A07"/>
    <w:rsid w:val="00E82B4E"/>
    <w:rsid w:val="00E82E07"/>
    <w:rsid w:val="00E82F22"/>
    <w:rsid w:val="00E82F38"/>
    <w:rsid w:val="00E833ED"/>
    <w:rsid w:val="00E8352B"/>
    <w:rsid w:val="00E8374E"/>
    <w:rsid w:val="00E83EE4"/>
    <w:rsid w:val="00E83FCF"/>
    <w:rsid w:val="00E841CA"/>
    <w:rsid w:val="00E84258"/>
    <w:rsid w:val="00E845FC"/>
    <w:rsid w:val="00E849C3"/>
    <w:rsid w:val="00E84A20"/>
    <w:rsid w:val="00E84E18"/>
    <w:rsid w:val="00E850C5"/>
    <w:rsid w:val="00E85415"/>
    <w:rsid w:val="00E85918"/>
    <w:rsid w:val="00E85A2D"/>
    <w:rsid w:val="00E85DB8"/>
    <w:rsid w:val="00E86279"/>
    <w:rsid w:val="00E862A3"/>
    <w:rsid w:val="00E863BB"/>
    <w:rsid w:val="00E86538"/>
    <w:rsid w:val="00E8654C"/>
    <w:rsid w:val="00E865C3"/>
    <w:rsid w:val="00E86DA5"/>
    <w:rsid w:val="00E87262"/>
    <w:rsid w:val="00E8728C"/>
    <w:rsid w:val="00E87621"/>
    <w:rsid w:val="00E87799"/>
    <w:rsid w:val="00E879B7"/>
    <w:rsid w:val="00E879FE"/>
    <w:rsid w:val="00E87A9A"/>
    <w:rsid w:val="00E87B30"/>
    <w:rsid w:val="00E87D91"/>
    <w:rsid w:val="00E87FBD"/>
    <w:rsid w:val="00E90358"/>
    <w:rsid w:val="00E908AA"/>
    <w:rsid w:val="00E90921"/>
    <w:rsid w:val="00E90AE2"/>
    <w:rsid w:val="00E90C3D"/>
    <w:rsid w:val="00E90E2E"/>
    <w:rsid w:val="00E9131F"/>
    <w:rsid w:val="00E91402"/>
    <w:rsid w:val="00E91746"/>
    <w:rsid w:val="00E9174F"/>
    <w:rsid w:val="00E9203C"/>
    <w:rsid w:val="00E92186"/>
    <w:rsid w:val="00E921E8"/>
    <w:rsid w:val="00E922BC"/>
    <w:rsid w:val="00E926DB"/>
    <w:rsid w:val="00E92759"/>
    <w:rsid w:val="00E92BB4"/>
    <w:rsid w:val="00E93266"/>
    <w:rsid w:val="00E9361A"/>
    <w:rsid w:val="00E93645"/>
    <w:rsid w:val="00E93BA8"/>
    <w:rsid w:val="00E940D7"/>
    <w:rsid w:val="00E94452"/>
    <w:rsid w:val="00E94CF2"/>
    <w:rsid w:val="00E9500C"/>
    <w:rsid w:val="00E95101"/>
    <w:rsid w:val="00E95315"/>
    <w:rsid w:val="00E957A0"/>
    <w:rsid w:val="00E95932"/>
    <w:rsid w:val="00E959F3"/>
    <w:rsid w:val="00E95A84"/>
    <w:rsid w:val="00E95D54"/>
    <w:rsid w:val="00E96140"/>
    <w:rsid w:val="00E96352"/>
    <w:rsid w:val="00E9644C"/>
    <w:rsid w:val="00E96703"/>
    <w:rsid w:val="00E967CC"/>
    <w:rsid w:val="00E96BBE"/>
    <w:rsid w:val="00E96BDC"/>
    <w:rsid w:val="00E96CD4"/>
    <w:rsid w:val="00E96DFE"/>
    <w:rsid w:val="00E97065"/>
    <w:rsid w:val="00E97302"/>
    <w:rsid w:val="00E9779D"/>
    <w:rsid w:val="00E97951"/>
    <w:rsid w:val="00E97A85"/>
    <w:rsid w:val="00E97F0E"/>
    <w:rsid w:val="00EA0227"/>
    <w:rsid w:val="00EA03D6"/>
    <w:rsid w:val="00EA0671"/>
    <w:rsid w:val="00EA0774"/>
    <w:rsid w:val="00EA09E7"/>
    <w:rsid w:val="00EA0B52"/>
    <w:rsid w:val="00EA0C1D"/>
    <w:rsid w:val="00EA0CE2"/>
    <w:rsid w:val="00EA0E99"/>
    <w:rsid w:val="00EA10D3"/>
    <w:rsid w:val="00EA122E"/>
    <w:rsid w:val="00EA1233"/>
    <w:rsid w:val="00EA186F"/>
    <w:rsid w:val="00EA18A2"/>
    <w:rsid w:val="00EA18D2"/>
    <w:rsid w:val="00EA1B1C"/>
    <w:rsid w:val="00EA1BAB"/>
    <w:rsid w:val="00EA1D5C"/>
    <w:rsid w:val="00EA1F6B"/>
    <w:rsid w:val="00EA20DF"/>
    <w:rsid w:val="00EA2C93"/>
    <w:rsid w:val="00EA2FD9"/>
    <w:rsid w:val="00EA3379"/>
    <w:rsid w:val="00EA33DA"/>
    <w:rsid w:val="00EA3612"/>
    <w:rsid w:val="00EA3650"/>
    <w:rsid w:val="00EA3A39"/>
    <w:rsid w:val="00EA3E14"/>
    <w:rsid w:val="00EA48C5"/>
    <w:rsid w:val="00EA4BA8"/>
    <w:rsid w:val="00EA4C6F"/>
    <w:rsid w:val="00EA4DA2"/>
    <w:rsid w:val="00EA4E35"/>
    <w:rsid w:val="00EA5158"/>
    <w:rsid w:val="00EA51BC"/>
    <w:rsid w:val="00EA5395"/>
    <w:rsid w:val="00EA54E7"/>
    <w:rsid w:val="00EA565F"/>
    <w:rsid w:val="00EA5E92"/>
    <w:rsid w:val="00EA6068"/>
    <w:rsid w:val="00EA62D3"/>
    <w:rsid w:val="00EA655E"/>
    <w:rsid w:val="00EA6C8D"/>
    <w:rsid w:val="00EA6D53"/>
    <w:rsid w:val="00EA70F5"/>
    <w:rsid w:val="00EA71F7"/>
    <w:rsid w:val="00EA73B0"/>
    <w:rsid w:val="00EA75C4"/>
    <w:rsid w:val="00EA76D6"/>
    <w:rsid w:val="00EA7B5E"/>
    <w:rsid w:val="00EA7E46"/>
    <w:rsid w:val="00EA7F0C"/>
    <w:rsid w:val="00EB0480"/>
    <w:rsid w:val="00EB04FD"/>
    <w:rsid w:val="00EB0520"/>
    <w:rsid w:val="00EB063A"/>
    <w:rsid w:val="00EB0D82"/>
    <w:rsid w:val="00EB0FEF"/>
    <w:rsid w:val="00EB135E"/>
    <w:rsid w:val="00EB1546"/>
    <w:rsid w:val="00EB1957"/>
    <w:rsid w:val="00EB1CBC"/>
    <w:rsid w:val="00EB1E78"/>
    <w:rsid w:val="00EB1E85"/>
    <w:rsid w:val="00EB1F9C"/>
    <w:rsid w:val="00EB20AE"/>
    <w:rsid w:val="00EB25F8"/>
    <w:rsid w:val="00EB29E7"/>
    <w:rsid w:val="00EB2A36"/>
    <w:rsid w:val="00EB2F0E"/>
    <w:rsid w:val="00EB2FDF"/>
    <w:rsid w:val="00EB30E8"/>
    <w:rsid w:val="00EB3235"/>
    <w:rsid w:val="00EB3256"/>
    <w:rsid w:val="00EB32A9"/>
    <w:rsid w:val="00EB3A7D"/>
    <w:rsid w:val="00EB3BBA"/>
    <w:rsid w:val="00EB3C2B"/>
    <w:rsid w:val="00EB3E3F"/>
    <w:rsid w:val="00EB411F"/>
    <w:rsid w:val="00EB41E7"/>
    <w:rsid w:val="00EB41EC"/>
    <w:rsid w:val="00EB4A61"/>
    <w:rsid w:val="00EB51BC"/>
    <w:rsid w:val="00EB5DB0"/>
    <w:rsid w:val="00EB5E4A"/>
    <w:rsid w:val="00EB629A"/>
    <w:rsid w:val="00EB6629"/>
    <w:rsid w:val="00EB6C83"/>
    <w:rsid w:val="00EB7265"/>
    <w:rsid w:val="00EB765C"/>
    <w:rsid w:val="00EB77FF"/>
    <w:rsid w:val="00EB7AE3"/>
    <w:rsid w:val="00EB7E23"/>
    <w:rsid w:val="00EB7EC6"/>
    <w:rsid w:val="00EC0261"/>
    <w:rsid w:val="00EC04E0"/>
    <w:rsid w:val="00EC0679"/>
    <w:rsid w:val="00EC0868"/>
    <w:rsid w:val="00EC08C1"/>
    <w:rsid w:val="00EC0B07"/>
    <w:rsid w:val="00EC170A"/>
    <w:rsid w:val="00EC1764"/>
    <w:rsid w:val="00EC1AF5"/>
    <w:rsid w:val="00EC1C10"/>
    <w:rsid w:val="00EC1C95"/>
    <w:rsid w:val="00EC1DC4"/>
    <w:rsid w:val="00EC1EC0"/>
    <w:rsid w:val="00EC1EE6"/>
    <w:rsid w:val="00EC21EB"/>
    <w:rsid w:val="00EC29A0"/>
    <w:rsid w:val="00EC2D0C"/>
    <w:rsid w:val="00EC2F90"/>
    <w:rsid w:val="00EC303E"/>
    <w:rsid w:val="00EC306F"/>
    <w:rsid w:val="00EC3129"/>
    <w:rsid w:val="00EC3141"/>
    <w:rsid w:val="00EC3442"/>
    <w:rsid w:val="00EC357F"/>
    <w:rsid w:val="00EC3B85"/>
    <w:rsid w:val="00EC43BC"/>
    <w:rsid w:val="00EC4A18"/>
    <w:rsid w:val="00EC4C7C"/>
    <w:rsid w:val="00EC4DCC"/>
    <w:rsid w:val="00EC4E24"/>
    <w:rsid w:val="00EC4FBC"/>
    <w:rsid w:val="00EC67AE"/>
    <w:rsid w:val="00EC6974"/>
    <w:rsid w:val="00EC6A7C"/>
    <w:rsid w:val="00EC6E8A"/>
    <w:rsid w:val="00EC715A"/>
    <w:rsid w:val="00EC71F1"/>
    <w:rsid w:val="00EC723C"/>
    <w:rsid w:val="00EC744D"/>
    <w:rsid w:val="00EC78A1"/>
    <w:rsid w:val="00EC78AF"/>
    <w:rsid w:val="00EC7DB2"/>
    <w:rsid w:val="00EC7E28"/>
    <w:rsid w:val="00ED0548"/>
    <w:rsid w:val="00ED099C"/>
    <w:rsid w:val="00ED0A8B"/>
    <w:rsid w:val="00ED0BFD"/>
    <w:rsid w:val="00ED0ED2"/>
    <w:rsid w:val="00ED118F"/>
    <w:rsid w:val="00ED1379"/>
    <w:rsid w:val="00ED163B"/>
    <w:rsid w:val="00ED18C9"/>
    <w:rsid w:val="00ED1A3D"/>
    <w:rsid w:val="00ED1A77"/>
    <w:rsid w:val="00ED1B46"/>
    <w:rsid w:val="00ED1B85"/>
    <w:rsid w:val="00ED1CA6"/>
    <w:rsid w:val="00ED1E44"/>
    <w:rsid w:val="00ED1F9A"/>
    <w:rsid w:val="00ED21B2"/>
    <w:rsid w:val="00ED21D0"/>
    <w:rsid w:val="00ED2445"/>
    <w:rsid w:val="00ED2569"/>
    <w:rsid w:val="00ED26E7"/>
    <w:rsid w:val="00ED2777"/>
    <w:rsid w:val="00ED2848"/>
    <w:rsid w:val="00ED2937"/>
    <w:rsid w:val="00ED29B3"/>
    <w:rsid w:val="00ED2A60"/>
    <w:rsid w:val="00ED30CB"/>
    <w:rsid w:val="00ED32AB"/>
    <w:rsid w:val="00ED33EA"/>
    <w:rsid w:val="00ED3807"/>
    <w:rsid w:val="00ED3C06"/>
    <w:rsid w:val="00ED3D83"/>
    <w:rsid w:val="00ED4085"/>
    <w:rsid w:val="00ED41F5"/>
    <w:rsid w:val="00ED48E8"/>
    <w:rsid w:val="00ED4B80"/>
    <w:rsid w:val="00ED4E4D"/>
    <w:rsid w:val="00ED4FC5"/>
    <w:rsid w:val="00ED50FD"/>
    <w:rsid w:val="00ED5903"/>
    <w:rsid w:val="00ED59B9"/>
    <w:rsid w:val="00ED5A2C"/>
    <w:rsid w:val="00ED5CB0"/>
    <w:rsid w:val="00ED5CC5"/>
    <w:rsid w:val="00ED5D01"/>
    <w:rsid w:val="00ED610E"/>
    <w:rsid w:val="00ED6297"/>
    <w:rsid w:val="00ED658B"/>
    <w:rsid w:val="00ED6AFB"/>
    <w:rsid w:val="00ED70D0"/>
    <w:rsid w:val="00ED7505"/>
    <w:rsid w:val="00ED7844"/>
    <w:rsid w:val="00ED7D38"/>
    <w:rsid w:val="00ED7FA0"/>
    <w:rsid w:val="00EE0131"/>
    <w:rsid w:val="00EE05CA"/>
    <w:rsid w:val="00EE0749"/>
    <w:rsid w:val="00EE07C9"/>
    <w:rsid w:val="00EE0BFB"/>
    <w:rsid w:val="00EE0C3C"/>
    <w:rsid w:val="00EE0F6B"/>
    <w:rsid w:val="00EE13A4"/>
    <w:rsid w:val="00EE14E0"/>
    <w:rsid w:val="00EE18BA"/>
    <w:rsid w:val="00EE1B36"/>
    <w:rsid w:val="00EE1DC1"/>
    <w:rsid w:val="00EE2A05"/>
    <w:rsid w:val="00EE3445"/>
    <w:rsid w:val="00EE349F"/>
    <w:rsid w:val="00EE3619"/>
    <w:rsid w:val="00EE3672"/>
    <w:rsid w:val="00EE37D3"/>
    <w:rsid w:val="00EE4304"/>
    <w:rsid w:val="00EE4384"/>
    <w:rsid w:val="00EE4473"/>
    <w:rsid w:val="00EE489F"/>
    <w:rsid w:val="00EE4CDA"/>
    <w:rsid w:val="00EE4E1D"/>
    <w:rsid w:val="00EE4FA8"/>
    <w:rsid w:val="00EE54D2"/>
    <w:rsid w:val="00EE5834"/>
    <w:rsid w:val="00EE5FDF"/>
    <w:rsid w:val="00EE639F"/>
    <w:rsid w:val="00EE68E1"/>
    <w:rsid w:val="00EE6BFD"/>
    <w:rsid w:val="00EE6D70"/>
    <w:rsid w:val="00EE73F5"/>
    <w:rsid w:val="00EE7468"/>
    <w:rsid w:val="00EE7633"/>
    <w:rsid w:val="00EE7951"/>
    <w:rsid w:val="00EE7B9D"/>
    <w:rsid w:val="00EE7D14"/>
    <w:rsid w:val="00EF0159"/>
    <w:rsid w:val="00EF06B9"/>
    <w:rsid w:val="00EF098D"/>
    <w:rsid w:val="00EF09F1"/>
    <w:rsid w:val="00EF138F"/>
    <w:rsid w:val="00EF1530"/>
    <w:rsid w:val="00EF16C0"/>
    <w:rsid w:val="00EF2775"/>
    <w:rsid w:val="00EF29D4"/>
    <w:rsid w:val="00EF2C3F"/>
    <w:rsid w:val="00EF2EA3"/>
    <w:rsid w:val="00EF2F41"/>
    <w:rsid w:val="00EF2FB5"/>
    <w:rsid w:val="00EF3877"/>
    <w:rsid w:val="00EF390C"/>
    <w:rsid w:val="00EF3B48"/>
    <w:rsid w:val="00EF3BC8"/>
    <w:rsid w:val="00EF4068"/>
    <w:rsid w:val="00EF4122"/>
    <w:rsid w:val="00EF4332"/>
    <w:rsid w:val="00EF44A7"/>
    <w:rsid w:val="00EF463A"/>
    <w:rsid w:val="00EF46DB"/>
    <w:rsid w:val="00EF4778"/>
    <w:rsid w:val="00EF488F"/>
    <w:rsid w:val="00EF48D0"/>
    <w:rsid w:val="00EF4EDA"/>
    <w:rsid w:val="00EF4F7B"/>
    <w:rsid w:val="00EF512C"/>
    <w:rsid w:val="00EF54C9"/>
    <w:rsid w:val="00EF5505"/>
    <w:rsid w:val="00EF5679"/>
    <w:rsid w:val="00EF56E4"/>
    <w:rsid w:val="00EF593F"/>
    <w:rsid w:val="00EF5F28"/>
    <w:rsid w:val="00EF60A7"/>
    <w:rsid w:val="00EF60EC"/>
    <w:rsid w:val="00EF60EE"/>
    <w:rsid w:val="00EF625C"/>
    <w:rsid w:val="00EF6EB0"/>
    <w:rsid w:val="00EF763C"/>
    <w:rsid w:val="00EF764F"/>
    <w:rsid w:val="00EF795A"/>
    <w:rsid w:val="00F0052B"/>
    <w:rsid w:val="00F0073E"/>
    <w:rsid w:val="00F00A29"/>
    <w:rsid w:val="00F00D11"/>
    <w:rsid w:val="00F0170F"/>
    <w:rsid w:val="00F01C17"/>
    <w:rsid w:val="00F02358"/>
    <w:rsid w:val="00F023F8"/>
    <w:rsid w:val="00F02575"/>
    <w:rsid w:val="00F02AAA"/>
    <w:rsid w:val="00F02AF2"/>
    <w:rsid w:val="00F02C50"/>
    <w:rsid w:val="00F034C3"/>
    <w:rsid w:val="00F038A1"/>
    <w:rsid w:val="00F03C12"/>
    <w:rsid w:val="00F03E5B"/>
    <w:rsid w:val="00F04042"/>
    <w:rsid w:val="00F049E9"/>
    <w:rsid w:val="00F04D93"/>
    <w:rsid w:val="00F04E84"/>
    <w:rsid w:val="00F04FC9"/>
    <w:rsid w:val="00F05028"/>
    <w:rsid w:val="00F0515A"/>
    <w:rsid w:val="00F053FB"/>
    <w:rsid w:val="00F05AA5"/>
    <w:rsid w:val="00F05DCD"/>
    <w:rsid w:val="00F05E89"/>
    <w:rsid w:val="00F05FCF"/>
    <w:rsid w:val="00F06159"/>
    <w:rsid w:val="00F06973"/>
    <w:rsid w:val="00F06BD6"/>
    <w:rsid w:val="00F06C73"/>
    <w:rsid w:val="00F06E50"/>
    <w:rsid w:val="00F06F24"/>
    <w:rsid w:val="00F07243"/>
    <w:rsid w:val="00F07456"/>
    <w:rsid w:val="00F075D8"/>
    <w:rsid w:val="00F076CA"/>
    <w:rsid w:val="00F07D0F"/>
    <w:rsid w:val="00F07E05"/>
    <w:rsid w:val="00F07FE9"/>
    <w:rsid w:val="00F100C2"/>
    <w:rsid w:val="00F102D3"/>
    <w:rsid w:val="00F10315"/>
    <w:rsid w:val="00F10ACD"/>
    <w:rsid w:val="00F10CC9"/>
    <w:rsid w:val="00F10ECD"/>
    <w:rsid w:val="00F10F38"/>
    <w:rsid w:val="00F11562"/>
    <w:rsid w:val="00F11986"/>
    <w:rsid w:val="00F11AE8"/>
    <w:rsid w:val="00F11B41"/>
    <w:rsid w:val="00F123AA"/>
    <w:rsid w:val="00F12460"/>
    <w:rsid w:val="00F12536"/>
    <w:rsid w:val="00F125DA"/>
    <w:rsid w:val="00F12FA3"/>
    <w:rsid w:val="00F1305F"/>
    <w:rsid w:val="00F130FA"/>
    <w:rsid w:val="00F13139"/>
    <w:rsid w:val="00F1373E"/>
    <w:rsid w:val="00F1378C"/>
    <w:rsid w:val="00F13A36"/>
    <w:rsid w:val="00F140F2"/>
    <w:rsid w:val="00F142BE"/>
    <w:rsid w:val="00F143E1"/>
    <w:rsid w:val="00F1448A"/>
    <w:rsid w:val="00F14826"/>
    <w:rsid w:val="00F14854"/>
    <w:rsid w:val="00F148AF"/>
    <w:rsid w:val="00F14F19"/>
    <w:rsid w:val="00F150BB"/>
    <w:rsid w:val="00F154FD"/>
    <w:rsid w:val="00F15A00"/>
    <w:rsid w:val="00F15B1E"/>
    <w:rsid w:val="00F15F84"/>
    <w:rsid w:val="00F1687D"/>
    <w:rsid w:val="00F16903"/>
    <w:rsid w:val="00F169E3"/>
    <w:rsid w:val="00F16C2C"/>
    <w:rsid w:val="00F16D08"/>
    <w:rsid w:val="00F16D4C"/>
    <w:rsid w:val="00F16FBA"/>
    <w:rsid w:val="00F173A9"/>
    <w:rsid w:val="00F17641"/>
    <w:rsid w:val="00F17860"/>
    <w:rsid w:val="00F17C64"/>
    <w:rsid w:val="00F17EBA"/>
    <w:rsid w:val="00F20812"/>
    <w:rsid w:val="00F2106C"/>
    <w:rsid w:val="00F213CC"/>
    <w:rsid w:val="00F21438"/>
    <w:rsid w:val="00F214D0"/>
    <w:rsid w:val="00F21692"/>
    <w:rsid w:val="00F21F18"/>
    <w:rsid w:val="00F22013"/>
    <w:rsid w:val="00F22761"/>
    <w:rsid w:val="00F22C28"/>
    <w:rsid w:val="00F22D61"/>
    <w:rsid w:val="00F22F22"/>
    <w:rsid w:val="00F22FB3"/>
    <w:rsid w:val="00F2331C"/>
    <w:rsid w:val="00F23844"/>
    <w:rsid w:val="00F23AEB"/>
    <w:rsid w:val="00F23BEF"/>
    <w:rsid w:val="00F23C95"/>
    <w:rsid w:val="00F24085"/>
    <w:rsid w:val="00F24102"/>
    <w:rsid w:val="00F24660"/>
    <w:rsid w:val="00F25283"/>
    <w:rsid w:val="00F25440"/>
    <w:rsid w:val="00F254D1"/>
    <w:rsid w:val="00F25669"/>
    <w:rsid w:val="00F256F4"/>
    <w:rsid w:val="00F25758"/>
    <w:rsid w:val="00F258D7"/>
    <w:rsid w:val="00F25DDB"/>
    <w:rsid w:val="00F26064"/>
    <w:rsid w:val="00F26A70"/>
    <w:rsid w:val="00F26F25"/>
    <w:rsid w:val="00F2703F"/>
    <w:rsid w:val="00F2750A"/>
    <w:rsid w:val="00F30245"/>
    <w:rsid w:val="00F306C7"/>
    <w:rsid w:val="00F30963"/>
    <w:rsid w:val="00F30976"/>
    <w:rsid w:val="00F30B77"/>
    <w:rsid w:val="00F30C23"/>
    <w:rsid w:val="00F31080"/>
    <w:rsid w:val="00F314B9"/>
    <w:rsid w:val="00F3172A"/>
    <w:rsid w:val="00F3172B"/>
    <w:rsid w:val="00F317E2"/>
    <w:rsid w:val="00F31CA4"/>
    <w:rsid w:val="00F31FF2"/>
    <w:rsid w:val="00F32272"/>
    <w:rsid w:val="00F32385"/>
    <w:rsid w:val="00F3261A"/>
    <w:rsid w:val="00F328EE"/>
    <w:rsid w:val="00F3317F"/>
    <w:rsid w:val="00F33B26"/>
    <w:rsid w:val="00F33B3A"/>
    <w:rsid w:val="00F34356"/>
    <w:rsid w:val="00F348FA"/>
    <w:rsid w:val="00F34F97"/>
    <w:rsid w:val="00F35007"/>
    <w:rsid w:val="00F351FF"/>
    <w:rsid w:val="00F353B7"/>
    <w:rsid w:val="00F3582D"/>
    <w:rsid w:val="00F35FAB"/>
    <w:rsid w:val="00F361DD"/>
    <w:rsid w:val="00F362DC"/>
    <w:rsid w:val="00F36385"/>
    <w:rsid w:val="00F366E1"/>
    <w:rsid w:val="00F3679E"/>
    <w:rsid w:val="00F36E1D"/>
    <w:rsid w:val="00F370F3"/>
    <w:rsid w:val="00F37378"/>
    <w:rsid w:val="00F377BB"/>
    <w:rsid w:val="00F37D7D"/>
    <w:rsid w:val="00F37F46"/>
    <w:rsid w:val="00F4024D"/>
    <w:rsid w:val="00F40D29"/>
    <w:rsid w:val="00F40FE1"/>
    <w:rsid w:val="00F41075"/>
    <w:rsid w:val="00F41145"/>
    <w:rsid w:val="00F4152F"/>
    <w:rsid w:val="00F41729"/>
    <w:rsid w:val="00F41B94"/>
    <w:rsid w:val="00F42627"/>
    <w:rsid w:val="00F427A7"/>
    <w:rsid w:val="00F4288C"/>
    <w:rsid w:val="00F42B20"/>
    <w:rsid w:val="00F42D7B"/>
    <w:rsid w:val="00F42D90"/>
    <w:rsid w:val="00F430D8"/>
    <w:rsid w:val="00F43103"/>
    <w:rsid w:val="00F432D8"/>
    <w:rsid w:val="00F43661"/>
    <w:rsid w:val="00F43A29"/>
    <w:rsid w:val="00F43DA3"/>
    <w:rsid w:val="00F43DE9"/>
    <w:rsid w:val="00F4426E"/>
    <w:rsid w:val="00F444C0"/>
    <w:rsid w:val="00F4450A"/>
    <w:rsid w:val="00F44B9B"/>
    <w:rsid w:val="00F45011"/>
    <w:rsid w:val="00F45319"/>
    <w:rsid w:val="00F4554A"/>
    <w:rsid w:val="00F45D9B"/>
    <w:rsid w:val="00F45F40"/>
    <w:rsid w:val="00F46003"/>
    <w:rsid w:val="00F460C0"/>
    <w:rsid w:val="00F46621"/>
    <w:rsid w:val="00F46D42"/>
    <w:rsid w:val="00F46F7D"/>
    <w:rsid w:val="00F46FAC"/>
    <w:rsid w:val="00F47198"/>
    <w:rsid w:val="00F47A10"/>
    <w:rsid w:val="00F47B2C"/>
    <w:rsid w:val="00F503E5"/>
    <w:rsid w:val="00F50C79"/>
    <w:rsid w:val="00F51064"/>
    <w:rsid w:val="00F5115C"/>
    <w:rsid w:val="00F518EE"/>
    <w:rsid w:val="00F51AEB"/>
    <w:rsid w:val="00F51B5E"/>
    <w:rsid w:val="00F52779"/>
    <w:rsid w:val="00F529B5"/>
    <w:rsid w:val="00F529D8"/>
    <w:rsid w:val="00F52E3E"/>
    <w:rsid w:val="00F53009"/>
    <w:rsid w:val="00F53155"/>
    <w:rsid w:val="00F53549"/>
    <w:rsid w:val="00F5354F"/>
    <w:rsid w:val="00F5360E"/>
    <w:rsid w:val="00F53674"/>
    <w:rsid w:val="00F536C0"/>
    <w:rsid w:val="00F53870"/>
    <w:rsid w:val="00F53B77"/>
    <w:rsid w:val="00F53C70"/>
    <w:rsid w:val="00F53CA0"/>
    <w:rsid w:val="00F53DB2"/>
    <w:rsid w:val="00F5432D"/>
    <w:rsid w:val="00F548C4"/>
    <w:rsid w:val="00F54A5B"/>
    <w:rsid w:val="00F54B00"/>
    <w:rsid w:val="00F54D7E"/>
    <w:rsid w:val="00F54D80"/>
    <w:rsid w:val="00F54ED1"/>
    <w:rsid w:val="00F55509"/>
    <w:rsid w:val="00F557A4"/>
    <w:rsid w:val="00F557F7"/>
    <w:rsid w:val="00F55967"/>
    <w:rsid w:val="00F55AD7"/>
    <w:rsid w:val="00F561E2"/>
    <w:rsid w:val="00F563C2"/>
    <w:rsid w:val="00F563E0"/>
    <w:rsid w:val="00F56462"/>
    <w:rsid w:val="00F564E6"/>
    <w:rsid w:val="00F56615"/>
    <w:rsid w:val="00F56A40"/>
    <w:rsid w:val="00F56B23"/>
    <w:rsid w:val="00F56EB7"/>
    <w:rsid w:val="00F5717B"/>
    <w:rsid w:val="00F574B2"/>
    <w:rsid w:val="00F57937"/>
    <w:rsid w:val="00F605F7"/>
    <w:rsid w:val="00F60896"/>
    <w:rsid w:val="00F60DB8"/>
    <w:rsid w:val="00F60E11"/>
    <w:rsid w:val="00F614EA"/>
    <w:rsid w:val="00F61546"/>
    <w:rsid w:val="00F61550"/>
    <w:rsid w:val="00F6186D"/>
    <w:rsid w:val="00F61900"/>
    <w:rsid w:val="00F61A68"/>
    <w:rsid w:val="00F62411"/>
    <w:rsid w:val="00F625C8"/>
    <w:rsid w:val="00F62B4C"/>
    <w:rsid w:val="00F62CCA"/>
    <w:rsid w:val="00F62D02"/>
    <w:rsid w:val="00F633D1"/>
    <w:rsid w:val="00F638F6"/>
    <w:rsid w:val="00F639B7"/>
    <w:rsid w:val="00F64030"/>
    <w:rsid w:val="00F6439C"/>
    <w:rsid w:val="00F6439F"/>
    <w:rsid w:val="00F64476"/>
    <w:rsid w:val="00F644D5"/>
    <w:rsid w:val="00F6455F"/>
    <w:rsid w:val="00F64567"/>
    <w:rsid w:val="00F64691"/>
    <w:rsid w:val="00F648DD"/>
    <w:rsid w:val="00F64C72"/>
    <w:rsid w:val="00F65335"/>
    <w:rsid w:val="00F656A5"/>
    <w:rsid w:val="00F658AC"/>
    <w:rsid w:val="00F65A1C"/>
    <w:rsid w:val="00F65C71"/>
    <w:rsid w:val="00F65EB4"/>
    <w:rsid w:val="00F663AC"/>
    <w:rsid w:val="00F6675C"/>
    <w:rsid w:val="00F6701D"/>
    <w:rsid w:val="00F6717B"/>
    <w:rsid w:val="00F676FC"/>
    <w:rsid w:val="00F67919"/>
    <w:rsid w:val="00F67ADE"/>
    <w:rsid w:val="00F67BB4"/>
    <w:rsid w:val="00F67C5C"/>
    <w:rsid w:val="00F67D63"/>
    <w:rsid w:val="00F67EAE"/>
    <w:rsid w:val="00F67F4D"/>
    <w:rsid w:val="00F700BA"/>
    <w:rsid w:val="00F701D1"/>
    <w:rsid w:val="00F70216"/>
    <w:rsid w:val="00F70581"/>
    <w:rsid w:val="00F70624"/>
    <w:rsid w:val="00F70753"/>
    <w:rsid w:val="00F709FD"/>
    <w:rsid w:val="00F70E96"/>
    <w:rsid w:val="00F70ED1"/>
    <w:rsid w:val="00F710E8"/>
    <w:rsid w:val="00F71152"/>
    <w:rsid w:val="00F714D2"/>
    <w:rsid w:val="00F7160C"/>
    <w:rsid w:val="00F716B6"/>
    <w:rsid w:val="00F7171A"/>
    <w:rsid w:val="00F717F6"/>
    <w:rsid w:val="00F719F5"/>
    <w:rsid w:val="00F71D35"/>
    <w:rsid w:val="00F71F7B"/>
    <w:rsid w:val="00F72098"/>
    <w:rsid w:val="00F720AA"/>
    <w:rsid w:val="00F721A1"/>
    <w:rsid w:val="00F72722"/>
    <w:rsid w:val="00F72857"/>
    <w:rsid w:val="00F72F61"/>
    <w:rsid w:val="00F73001"/>
    <w:rsid w:val="00F73358"/>
    <w:rsid w:val="00F7344F"/>
    <w:rsid w:val="00F735C3"/>
    <w:rsid w:val="00F73A17"/>
    <w:rsid w:val="00F73CAA"/>
    <w:rsid w:val="00F73E51"/>
    <w:rsid w:val="00F73EF9"/>
    <w:rsid w:val="00F743BC"/>
    <w:rsid w:val="00F74545"/>
    <w:rsid w:val="00F74831"/>
    <w:rsid w:val="00F74B82"/>
    <w:rsid w:val="00F74C0C"/>
    <w:rsid w:val="00F74E07"/>
    <w:rsid w:val="00F75427"/>
    <w:rsid w:val="00F75DA9"/>
    <w:rsid w:val="00F763B6"/>
    <w:rsid w:val="00F7641E"/>
    <w:rsid w:val="00F766CD"/>
    <w:rsid w:val="00F768C6"/>
    <w:rsid w:val="00F76B2E"/>
    <w:rsid w:val="00F773D1"/>
    <w:rsid w:val="00F77698"/>
    <w:rsid w:val="00F779CB"/>
    <w:rsid w:val="00F779F5"/>
    <w:rsid w:val="00F77EC2"/>
    <w:rsid w:val="00F804AA"/>
    <w:rsid w:val="00F8063D"/>
    <w:rsid w:val="00F806E1"/>
    <w:rsid w:val="00F8075A"/>
    <w:rsid w:val="00F80D60"/>
    <w:rsid w:val="00F8130D"/>
    <w:rsid w:val="00F81487"/>
    <w:rsid w:val="00F81498"/>
    <w:rsid w:val="00F81B62"/>
    <w:rsid w:val="00F81CAC"/>
    <w:rsid w:val="00F824D4"/>
    <w:rsid w:val="00F82AEC"/>
    <w:rsid w:val="00F82BCD"/>
    <w:rsid w:val="00F82CD2"/>
    <w:rsid w:val="00F82D71"/>
    <w:rsid w:val="00F82E08"/>
    <w:rsid w:val="00F82F28"/>
    <w:rsid w:val="00F83317"/>
    <w:rsid w:val="00F83735"/>
    <w:rsid w:val="00F838DC"/>
    <w:rsid w:val="00F83B52"/>
    <w:rsid w:val="00F83CAB"/>
    <w:rsid w:val="00F83E63"/>
    <w:rsid w:val="00F84088"/>
    <w:rsid w:val="00F843CA"/>
    <w:rsid w:val="00F8462F"/>
    <w:rsid w:val="00F846B1"/>
    <w:rsid w:val="00F84C1A"/>
    <w:rsid w:val="00F84C76"/>
    <w:rsid w:val="00F84E0F"/>
    <w:rsid w:val="00F852B2"/>
    <w:rsid w:val="00F85623"/>
    <w:rsid w:val="00F856D7"/>
    <w:rsid w:val="00F8597D"/>
    <w:rsid w:val="00F85A67"/>
    <w:rsid w:val="00F85BC8"/>
    <w:rsid w:val="00F85CDF"/>
    <w:rsid w:val="00F85D20"/>
    <w:rsid w:val="00F85E1D"/>
    <w:rsid w:val="00F85FC6"/>
    <w:rsid w:val="00F861C2"/>
    <w:rsid w:val="00F8654D"/>
    <w:rsid w:val="00F87069"/>
    <w:rsid w:val="00F87098"/>
    <w:rsid w:val="00F87441"/>
    <w:rsid w:val="00F87DEF"/>
    <w:rsid w:val="00F87F83"/>
    <w:rsid w:val="00F87FAF"/>
    <w:rsid w:val="00F9041B"/>
    <w:rsid w:val="00F905B7"/>
    <w:rsid w:val="00F908CF"/>
    <w:rsid w:val="00F90A65"/>
    <w:rsid w:val="00F90C4D"/>
    <w:rsid w:val="00F90DFC"/>
    <w:rsid w:val="00F912EF"/>
    <w:rsid w:val="00F91366"/>
    <w:rsid w:val="00F91BA4"/>
    <w:rsid w:val="00F920FD"/>
    <w:rsid w:val="00F921F7"/>
    <w:rsid w:val="00F92231"/>
    <w:rsid w:val="00F9250E"/>
    <w:rsid w:val="00F9276C"/>
    <w:rsid w:val="00F929DC"/>
    <w:rsid w:val="00F92B66"/>
    <w:rsid w:val="00F93746"/>
    <w:rsid w:val="00F93849"/>
    <w:rsid w:val="00F93CEB"/>
    <w:rsid w:val="00F93EBB"/>
    <w:rsid w:val="00F9492E"/>
    <w:rsid w:val="00F94A91"/>
    <w:rsid w:val="00F94C63"/>
    <w:rsid w:val="00F955F5"/>
    <w:rsid w:val="00F95778"/>
    <w:rsid w:val="00F95A10"/>
    <w:rsid w:val="00F9604C"/>
    <w:rsid w:val="00F96BC9"/>
    <w:rsid w:val="00F96D9D"/>
    <w:rsid w:val="00F96EA8"/>
    <w:rsid w:val="00F97095"/>
    <w:rsid w:val="00F97990"/>
    <w:rsid w:val="00F97B0C"/>
    <w:rsid w:val="00F97CAC"/>
    <w:rsid w:val="00F97DB3"/>
    <w:rsid w:val="00F97DC7"/>
    <w:rsid w:val="00F97DF5"/>
    <w:rsid w:val="00FA008D"/>
    <w:rsid w:val="00FA0120"/>
    <w:rsid w:val="00FA0431"/>
    <w:rsid w:val="00FA0468"/>
    <w:rsid w:val="00FA0B79"/>
    <w:rsid w:val="00FA0BD9"/>
    <w:rsid w:val="00FA0D0A"/>
    <w:rsid w:val="00FA0F19"/>
    <w:rsid w:val="00FA158D"/>
    <w:rsid w:val="00FA188D"/>
    <w:rsid w:val="00FA1B42"/>
    <w:rsid w:val="00FA2473"/>
    <w:rsid w:val="00FA25F3"/>
    <w:rsid w:val="00FA268E"/>
    <w:rsid w:val="00FA2ACC"/>
    <w:rsid w:val="00FA2E2E"/>
    <w:rsid w:val="00FA3380"/>
    <w:rsid w:val="00FA349B"/>
    <w:rsid w:val="00FA3864"/>
    <w:rsid w:val="00FA4A25"/>
    <w:rsid w:val="00FA4A83"/>
    <w:rsid w:val="00FA4C16"/>
    <w:rsid w:val="00FA4F48"/>
    <w:rsid w:val="00FA5093"/>
    <w:rsid w:val="00FA54EF"/>
    <w:rsid w:val="00FA56EA"/>
    <w:rsid w:val="00FA59B3"/>
    <w:rsid w:val="00FA5A49"/>
    <w:rsid w:val="00FA5C61"/>
    <w:rsid w:val="00FA5DB5"/>
    <w:rsid w:val="00FA6160"/>
    <w:rsid w:val="00FA6278"/>
    <w:rsid w:val="00FA6778"/>
    <w:rsid w:val="00FA67EB"/>
    <w:rsid w:val="00FA6973"/>
    <w:rsid w:val="00FA69CF"/>
    <w:rsid w:val="00FA69DA"/>
    <w:rsid w:val="00FA6B56"/>
    <w:rsid w:val="00FA6C6F"/>
    <w:rsid w:val="00FA6D3C"/>
    <w:rsid w:val="00FA6EF6"/>
    <w:rsid w:val="00FA7075"/>
    <w:rsid w:val="00FA7682"/>
    <w:rsid w:val="00FA76D2"/>
    <w:rsid w:val="00FA79DC"/>
    <w:rsid w:val="00FA7A81"/>
    <w:rsid w:val="00FA7B67"/>
    <w:rsid w:val="00FA7CC9"/>
    <w:rsid w:val="00FA7D25"/>
    <w:rsid w:val="00FB004A"/>
    <w:rsid w:val="00FB00EF"/>
    <w:rsid w:val="00FB05E7"/>
    <w:rsid w:val="00FB068C"/>
    <w:rsid w:val="00FB094B"/>
    <w:rsid w:val="00FB0BD9"/>
    <w:rsid w:val="00FB0E86"/>
    <w:rsid w:val="00FB0F97"/>
    <w:rsid w:val="00FB141B"/>
    <w:rsid w:val="00FB1850"/>
    <w:rsid w:val="00FB1C3A"/>
    <w:rsid w:val="00FB1D52"/>
    <w:rsid w:val="00FB2F01"/>
    <w:rsid w:val="00FB3051"/>
    <w:rsid w:val="00FB31F7"/>
    <w:rsid w:val="00FB37EE"/>
    <w:rsid w:val="00FB383C"/>
    <w:rsid w:val="00FB3C62"/>
    <w:rsid w:val="00FB4199"/>
    <w:rsid w:val="00FB446C"/>
    <w:rsid w:val="00FB4820"/>
    <w:rsid w:val="00FB4E26"/>
    <w:rsid w:val="00FB4FCF"/>
    <w:rsid w:val="00FB50C3"/>
    <w:rsid w:val="00FB5307"/>
    <w:rsid w:val="00FB536E"/>
    <w:rsid w:val="00FB58A2"/>
    <w:rsid w:val="00FB58BD"/>
    <w:rsid w:val="00FB59EA"/>
    <w:rsid w:val="00FB5E78"/>
    <w:rsid w:val="00FB637E"/>
    <w:rsid w:val="00FB6D7A"/>
    <w:rsid w:val="00FB6E18"/>
    <w:rsid w:val="00FB6E2B"/>
    <w:rsid w:val="00FB7069"/>
    <w:rsid w:val="00FB71BD"/>
    <w:rsid w:val="00FB71CB"/>
    <w:rsid w:val="00FB72B3"/>
    <w:rsid w:val="00FB73E9"/>
    <w:rsid w:val="00FB772D"/>
    <w:rsid w:val="00FB783E"/>
    <w:rsid w:val="00FB7A85"/>
    <w:rsid w:val="00FB7A9C"/>
    <w:rsid w:val="00FC0796"/>
    <w:rsid w:val="00FC0817"/>
    <w:rsid w:val="00FC08C4"/>
    <w:rsid w:val="00FC0ACB"/>
    <w:rsid w:val="00FC0B6D"/>
    <w:rsid w:val="00FC0D7B"/>
    <w:rsid w:val="00FC0DF9"/>
    <w:rsid w:val="00FC13A2"/>
    <w:rsid w:val="00FC13DA"/>
    <w:rsid w:val="00FC1625"/>
    <w:rsid w:val="00FC169B"/>
    <w:rsid w:val="00FC19DC"/>
    <w:rsid w:val="00FC1FA4"/>
    <w:rsid w:val="00FC2144"/>
    <w:rsid w:val="00FC218D"/>
    <w:rsid w:val="00FC27C8"/>
    <w:rsid w:val="00FC3207"/>
    <w:rsid w:val="00FC3348"/>
    <w:rsid w:val="00FC3355"/>
    <w:rsid w:val="00FC3CF1"/>
    <w:rsid w:val="00FC3F38"/>
    <w:rsid w:val="00FC3F45"/>
    <w:rsid w:val="00FC3F90"/>
    <w:rsid w:val="00FC42BF"/>
    <w:rsid w:val="00FC44BB"/>
    <w:rsid w:val="00FC45C2"/>
    <w:rsid w:val="00FC4609"/>
    <w:rsid w:val="00FC4649"/>
    <w:rsid w:val="00FC4883"/>
    <w:rsid w:val="00FC4950"/>
    <w:rsid w:val="00FC4C5F"/>
    <w:rsid w:val="00FC51F9"/>
    <w:rsid w:val="00FC54FE"/>
    <w:rsid w:val="00FC58FC"/>
    <w:rsid w:val="00FC5926"/>
    <w:rsid w:val="00FC5965"/>
    <w:rsid w:val="00FC5C04"/>
    <w:rsid w:val="00FC5F84"/>
    <w:rsid w:val="00FC60A2"/>
    <w:rsid w:val="00FC613E"/>
    <w:rsid w:val="00FC61E1"/>
    <w:rsid w:val="00FC63AD"/>
    <w:rsid w:val="00FC644A"/>
    <w:rsid w:val="00FC6714"/>
    <w:rsid w:val="00FC6D4F"/>
    <w:rsid w:val="00FC6F2B"/>
    <w:rsid w:val="00FC726F"/>
    <w:rsid w:val="00FC7516"/>
    <w:rsid w:val="00FC75DC"/>
    <w:rsid w:val="00FC75E0"/>
    <w:rsid w:val="00FC763F"/>
    <w:rsid w:val="00FC7738"/>
    <w:rsid w:val="00FC77BF"/>
    <w:rsid w:val="00FC7870"/>
    <w:rsid w:val="00FC79F1"/>
    <w:rsid w:val="00FD00C8"/>
    <w:rsid w:val="00FD0551"/>
    <w:rsid w:val="00FD0682"/>
    <w:rsid w:val="00FD06A9"/>
    <w:rsid w:val="00FD0762"/>
    <w:rsid w:val="00FD0793"/>
    <w:rsid w:val="00FD0A22"/>
    <w:rsid w:val="00FD0B7C"/>
    <w:rsid w:val="00FD0DFC"/>
    <w:rsid w:val="00FD0EB4"/>
    <w:rsid w:val="00FD0EBC"/>
    <w:rsid w:val="00FD1265"/>
    <w:rsid w:val="00FD1457"/>
    <w:rsid w:val="00FD1806"/>
    <w:rsid w:val="00FD1E6F"/>
    <w:rsid w:val="00FD26DC"/>
    <w:rsid w:val="00FD28D9"/>
    <w:rsid w:val="00FD2D25"/>
    <w:rsid w:val="00FD2D40"/>
    <w:rsid w:val="00FD2D45"/>
    <w:rsid w:val="00FD31D6"/>
    <w:rsid w:val="00FD340C"/>
    <w:rsid w:val="00FD3669"/>
    <w:rsid w:val="00FD3B09"/>
    <w:rsid w:val="00FD3CEE"/>
    <w:rsid w:val="00FD3EA2"/>
    <w:rsid w:val="00FD3EAD"/>
    <w:rsid w:val="00FD3ED4"/>
    <w:rsid w:val="00FD414C"/>
    <w:rsid w:val="00FD4221"/>
    <w:rsid w:val="00FD4223"/>
    <w:rsid w:val="00FD428C"/>
    <w:rsid w:val="00FD5369"/>
    <w:rsid w:val="00FD5456"/>
    <w:rsid w:val="00FD5858"/>
    <w:rsid w:val="00FD5A74"/>
    <w:rsid w:val="00FD5BF7"/>
    <w:rsid w:val="00FD5DB5"/>
    <w:rsid w:val="00FD5E9F"/>
    <w:rsid w:val="00FD5FD0"/>
    <w:rsid w:val="00FD67DD"/>
    <w:rsid w:val="00FD69AA"/>
    <w:rsid w:val="00FD6D26"/>
    <w:rsid w:val="00FD7056"/>
    <w:rsid w:val="00FD7672"/>
    <w:rsid w:val="00FD76D8"/>
    <w:rsid w:val="00FD76EB"/>
    <w:rsid w:val="00FD7E9F"/>
    <w:rsid w:val="00FD7F5E"/>
    <w:rsid w:val="00FD7F86"/>
    <w:rsid w:val="00FE0013"/>
    <w:rsid w:val="00FE0712"/>
    <w:rsid w:val="00FE0AF3"/>
    <w:rsid w:val="00FE1825"/>
    <w:rsid w:val="00FE1E72"/>
    <w:rsid w:val="00FE1E9F"/>
    <w:rsid w:val="00FE23C2"/>
    <w:rsid w:val="00FE2402"/>
    <w:rsid w:val="00FE245C"/>
    <w:rsid w:val="00FE2655"/>
    <w:rsid w:val="00FE267F"/>
    <w:rsid w:val="00FE2B04"/>
    <w:rsid w:val="00FE2B14"/>
    <w:rsid w:val="00FE32B7"/>
    <w:rsid w:val="00FE33A8"/>
    <w:rsid w:val="00FE3416"/>
    <w:rsid w:val="00FE3452"/>
    <w:rsid w:val="00FE3D2F"/>
    <w:rsid w:val="00FE42C3"/>
    <w:rsid w:val="00FE4B10"/>
    <w:rsid w:val="00FE4BF5"/>
    <w:rsid w:val="00FE4EB5"/>
    <w:rsid w:val="00FE5212"/>
    <w:rsid w:val="00FE5331"/>
    <w:rsid w:val="00FE5398"/>
    <w:rsid w:val="00FE54DB"/>
    <w:rsid w:val="00FE56C9"/>
    <w:rsid w:val="00FE584B"/>
    <w:rsid w:val="00FE599F"/>
    <w:rsid w:val="00FE59E2"/>
    <w:rsid w:val="00FE5AE8"/>
    <w:rsid w:val="00FE5C9D"/>
    <w:rsid w:val="00FE5DD0"/>
    <w:rsid w:val="00FE608A"/>
    <w:rsid w:val="00FE608E"/>
    <w:rsid w:val="00FE6410"/>
    <w:rsid w:val="00FE656F"/>
    <w:rsid w:val="00FE6AD8"/>
    <w:rsid w:val="00FE6B45"/>
    <w:rsid w:val="00FE6B6C"/>
    <w:rsid w:val="00FE708A"/>
    <w:rsid w:val="00FE70C4"/>
    <w:rsid w:val="00FE74C8"/>
    <w:rsid w:val="00FE79CE"/>
    <w:rsid w:val="00FE7AD7"/>
    <w:rsid w:val="00FE7CAA"/>
    <w:rsid w:val="00FE7FB8"/>
    <w:rsid w:val="00FF007E"/>
    <w:rsid w:val="00FF06E4"/>
    <w:rsid w:val="00FF088C"/>
    <w:rsid w:val="00FF0BF4"/>
    <w:rsid w:val="00FF1206"/>
    <w:rsid w:val="00FF130D"/>
    <w:rsid w:val="00FF14B6"/>
    <w:rsid w:val="00FF1A93"/>
    <w:rsid w:val="00FF1BC9"/>
    <w:rsid w:val="00FF1C94"/>
    <w:rsid w:val="00FF1D64"/>
    <w:rsid w:val="00FF1DB6"/>
    <w:rsid w:val="00FF211B"/>
    <w:rsid w:val="00FF23EE"/>
    <w:rsid w:val="00FF2686"/>
    <w:rsid w:val="00FF2937"/>
    <w:rsid w:val="00FF2DCC"/>
    <w:rsid w:val="00FF2DE1"/>
    <w:rsid w:val="00FF2FBC"/>
    <w:rsid w:val="00FF3179"/>
    <w:rsid w:val="00FF34C5"/>
    <w:rsid w:val="00FF34DC"/>
    <w:rsid w:val="00FF3510"/>
    <w:rsid w:val="00FF35D0"/>
    <w:rsid w:val="00FF3A5F"/>
    <w:rsid w:val="00FF3C0E"/>
    <w:rsid w:val="00FF3C24"/>
    <w:rsid w:val="00FF3D2D"/>
    <w:rsid w:val="00FF406B"/>
    <w:rsid w:val="00FF447E"/>
    <w:rsid w:val="00FF4499"/>
    <w:rsid w:val="00FF4538"/>
    <w:rsid w:val="00FF4B7A"/>
    <w:rsid w:val="00FF4CAA"/>
    <w:rsid w:val="00FF5055"/>
    <w:rsid w:val="00FF525E"/>
    <w:rsid w:val="00FF542F"/>
    <w:rsid w:val="00FF5632"/>
    <w:rsid w:val="00FF56AC"/>
    <w:rsid w:val="00FF57F5"/>
    <w:rsid w:val="00FF664F"/>
    <w:rsid w:val="00FF7114"/>
    <w:rsid w:val="00FF729E"/>
    <w:rsid w:val="00FF74E9"/>
    <w:rsid w:val="00FF7758"/>
    <w:rsid w:val="00FF7919"/>
    <w:rsid w:val="00FF7DCF"/>
    <w:rsid w:val="00FF7F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EF6"/>
    <w:rPr>
      <w:sz w:val="24"/>
      <w:szCs w:val="24"/>
      <w:lang w:val="ru-RU" w:eastAsia="ru-RU"/>
    </w:rPr>
  </w:style>
  <w:style w:type="paragraph" w:styleId="1">
    <w:name w:val="heading 1"/>
    <w:basedOn w:val="a"/>
    <w:next w:val="a"/>
    <w:link w:val="10"/>
    <w:uiPriority w:val="9"/>
    <w:qFormat/>
    <w:rsid w:val="00A060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A48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60E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5057EF"/>
    <w:rPr>
      <w:rFonts w:cs="Times New Roman"/>
      <w:b/>
      <w:bCs/>
      <w:sz w:val="27"/>
      <w:szCs w:val="27"/>
      <w:lang w:val="ru-RU"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a4"/>
    <w:rsid w:val="00460EF6"/>
    <w:pPr>
      <w:spacing w:before="100" w:beforeAutospacing="1" w:after="100" w:afterAutospacing="1"/>
    </w:pPr>
    <w:rPr>
      <w:szCs w:val="20"/>
    </w:rPr>
  </w:style>
  <w:style w:type="paragraph" w:customStyle="1" w:styleId="a5">
    <w:name w:val="Знак Знак"/>
    <w:basedOn w:val="a"/>
    <w:rsid w:val="00154066"/>
    <w:pPr>
      <w:autoSpaceDE w:val="0"/>
      <w:autoSpaceDN w:val="0"/>
    </w:pPr>
    <w:rPr>
      <w:rFonts w:ascii="Verdana" w:hAnsi="Verdana" w:cs="Verdana"/>
      <w:sz w:val="20"/>
      <w:szCs w:val="20"/>
      <w:lang w:val="en-US" w:eastAsia="en-US"/>
    </w:rPr>
  </w:style>
  <w:style w:type="character" w:customStyle="1" w:styleId="a4">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1,Обычный (веб) Знак2 Знак,Обычный (веб) Знак1 Знак Знак,Обычный (Web Знак"/>
    <w:link w:val="a3"/>
    <w:locked/>
    <w:rsid w:val="00154066"/>
    <w:rPr>
      <w:sz w:val="24"/>
      <w:lang w:val="ru-RU" w:eastAsia="ru-RU"/>
    </w:rPr>
  </w:style>
  <w:style w:type="paragraph" w:styleId="a6">
    <w:name w:val="header"/>
    <w:basedOn w:val="a"/>
    <w:link w:val="a7"/>
    <w:uiPriority w:val="99"/>
    <w:rsid w:val="00A83140"/>
    <w:pPr>
      <w:tabs>
        <w:tab w:val="center" w:pos="4677"/>
        <w:tab w:val="right" w:pos="9355"/>
      </w:tabs>
    </w:pPr>
  </w:style>
  <w:style w:type="character" w:customStyle="1" w:styleId="a7">
    <w:name w:val="Верхній колонтитул Знак"/>
    <w:link w:val="a6"/>
    <w:uiPriority w:val="99"/>
    <w:rsid w:val="005216A6"/>
    <w:rPr>
      <w:sz w:val="24"/>
      <w:szCs w:val="24"/>
      <w:lang w:val="ru-RU" w:eastAsia="ru-RU"/>
    </w:rPr>
  </w:style>
  <w:style w:type="character" w:styleId="a8">
    <w:name w:val="page number"/>
    <w:uiPriority w:val="99"/>
    <w:rsid w:val="00A83140"/>
    <w:rPr>
      <w:rFonts w:cs="Times New Roman"/>
    </w:rPr>
  </w:style>
  <w:style w:type="paragraph" w:styleId="a9">
    <w:name w:val="footer"/>
    <w:basedOn w:val="a"/>
    <w:link w:val="aa"/>
    <w:uiPriority w:val="99"/>
    <w:rsid w:val="00D119E0"/>
    <w:pPr>
      <w:tabs>
        <w:tab w:val="center" w:pos="4677"/>
        <w:tab w:val="right" w:pos="9355"/>
      </w:tabs>
    </w:pPr>
  </w:style>
  <w:style w:type="character" w:customStyle="1" w:styleId="aa">
    <w:name w:val="Нижній колонтитул Знак"/>
    <w:link w:val="a9"/>
    <w:uiPriority w:val="99"/>
    <w:semiHidden/>
    <w:rsid w:val="005216A6"/>
    <w:rPr>
      <w:sz w:val="24"/>
      <w:szCs w:val="24"/>
      <w:lang w:val="ru-RU" w:eastAsia="ru-RU"/>
    </w:rPr>
  </w:style>
  <w:style w:type="character" w:customStyle="1" w:styleId="FontStyle12">
    <w:name w:val="Font Style12"/>
    <w:uiPriority w:val="99"/>
    <w:rsid w:val="002F3EFA"/>
    <w:rPr>
      <w:rFonts w:ascii="Times New Roman" w:hAnsi="Times New Roman" w:cs="Times New Roman"/>
      <w:b/>
      <w:bCs/>
      <w:color w:val="000000"/>
      <w:sz w:val="18"/>
      <w:szCs w:val="18"/>
    </w:rPr>
  </w:style>
  <w:style w:type="paragraph" w:styleId="21">
    <w:name w:val="Body Text Indent 2"/>
    <w:basedOn w:val="a"/>
    <w:link w:val="22"/>
    <w:uiPriority w:val="99"/>
    <w:rsid w:val="008409BC"/>
    <w:pPr>
      <w:autoSpaceDE w:val="0"/>
      <w:autoSpaceDN w:val="0"/>
      <w:ind w:firstLine="709"/>
      <w:jc w:val="both"/>
    </w:pPr>
    <w:rPr>
      <w:sz w:val="28"/>
      <w:szCs w:val="28"/>
    </w:rPr>
  </w:style>
  <w:style w:type="character" w:customStyle="1" w:styleId="22">
    <w:name w:val="Основний текст з відступом 2 Знак"/>
    <w:link w:val="21"/>
    <w:uiPriority w:val="99"/>
    <w:locked/>
    <w:rsid w:val="008409BC"/>
    <w:rPr>
      <w:rFonts w:cs="Times New Roman"/>
      <w:sz w:val="28"/>
      <w:szCs w:val="28"/>
      <w:lang w:eastAsia="ru-RU"/>
    </w:rPr>
  </w:style>
  <w:style w:type="paragraph" w:customStyle="1" w:styleId="CharCharCharChar">
    <w:name w:val="Char Знак Знак Char Знак Знак Char Знак Знак Char Знак Знак"/>
    <w:basedOn w:val="a"/>
    <w:uiPriority w:val="99"/>
    <w:rsid w:val="008409BC"/>
    <w:rPr>
      <w:rFonts w:ascii="Verdana" w:hAnsi="Verdana" w:cs="Verdana"/>
      <w:sz w:val="20"/>
      <w:szCs w:val="20"/>
      <w:lang w:val="en-US" w:eastAsia="en-US"/>
    </w:rPr>
  </w:style>
  <w:style w:type="paragraph" w:styleId="23">
    <w:name w:val="Body Text 2"/>
    <w:basedOn w:val="a"/>
    <w:link w:val="24"/>
    <w:uiPriority w:val="99"/>
    <w:semiHidden/>
    <w:unhideWhenUsed/>
    <w:rsid w:val="008409BC"/>
    <w:pPr>
      <w:spacing w:after="120" w:line="480" w:lineRule="auto"/>
    </w:pPr>
  </w:style>
  <w:style w:type="character" w:customStyle="1" w:styleId="24">
    <w:name w:val="Основний текст 2 Знак"/>
    <w:link w:val="23"/>
    <w:uiPriority w:val="99"/>
    <w:semiHidden/>
    <w:locked/>
    <w:rsid w:val="008409BC"/>
    <w:rPr>
      <w:rFonts w:cs="Times New Roman"/>
      <w:sz w:val="24"/>
      <w:szCs w:val="24"/>
      <w:lang w:val="ru-RU" w:eastAsia="ru-RU"/>
    </w:rPr>
  </w:style>
  <w:style w:type="character" w:customStyle="1" w:styleId="FontStyle27">
    <w:name w:val="Font Style27"/>
    <w:rsid w:val="005057EF"/>
    <w:rPr>
      <w:rFonts w:ascii="Times New Roman" w:hAnsi="Times New Roman" w:cs="Times New Roman"/>
      <w:color w:val="000000"/>
      <w:sz w:val="24"/>
      <w:szCs w:val="24"/>
    </w:rPr>
  </w:style>
  <w:style w:type="character" w:customStyle="1" w:styleId="FontStyle21">
    <w:name w:val="Font Style21"/>
    <w:uiPriority w:val="99"/>
    <w:rsid w:val="005057EF"/>
    <w:rPr>
      <w:rFonts w:ascii="Times New Roman" w:hAnsi="Times New Roman" w:cs="Times New Roman"/>
      <w:sz w:val="26"/>
      <w:szCs w:val="26"/>
    </w:rPr>
  </w:style>
  <w:style w:type="paragraph" w:customStyle="1" w:styleId="Style4">
    <w:name w:val="Style4"/>
    <w:basedOn w:val="a"/>
    <w:uiPriority w:val="99"/>
    <w:rsid w:val="00D80B20"/>
    <w:pPr>
      <w:widowControl w:val="0"/>
      <w:autoSpaceDE w:val="0"/>
      <w:autoSpaceDN w:val="0"/>
      <w:adjustRightInd w:val="0"/>
      <w:spacing w:line="322" w:lineRule="exact"/>
      <w:ind w:firstLine="710"/>
      <w:jc w:val="both"/>
    </w:pPr>
    <w:rPr>
      <w:lang w:val="uk-UA" w:eastAsia="uk-UA"/>
    </w:rPr>
  </w:style>
  <w:style w:type="paragraph" w:styleId="ab">
    <w:name w:val="Balloon Text"/>
    <w:basedOn w:val="a"/>
    <w:link w:val="ac"/>
    <w:uiPriority w:val="99"/>
    <w:semiHidden/>
    <w:unhideWhenUsed/>
    <w:rsid w:val="008A6357"/>
    <w:rPr>
      <w:rFonts w:ascii="Tahoma" w:hAnsi="Tahoma" w:cs="Tahoma"/>
      <w:sz w:val="16"/>
      <w:szCs w:val="16"/>
    </w:rPr>
  </w:style>
  <w:style w:type="character" w:customStyle="1" w:styleId="ac">
    <w:name w:val="Текст у виносці Знак"/>
    <w:link w:val="ab"/>
    <w:uiPriority w:val="99"/>
    <w:semiHidden/>
    <w:rsid w:val="008A6357"/>
    <w:rPr>
      <w:rFonts w:ascii="Tahoma" w:hAnsi="Tahoma" w:cs="Tahoma"/>
      <w:sz w:val="16"/>
      <w:szCs w:val="16"/>
      <w:lang w:val="ru-RU" w:eastAsia="ru-RU"/>
    </w:rPr>
  </w:style>
  <w:style w:type="paragraph" w:styleId="ad">
    <w:name w:val="List Paragraph"/>
    <w:basedOn w:val="a"/>
    <w:uiPriority w:val="34"/>
    <w:qFormat/>
    <w:rsid w:val="009A1E14"/>
    <w:pPr>
      <w:spacing w:after="160" w:line="259" w:lineRule="auto"/>
      <w:ind w:left="720"/>
      <w:contextualSpacing/>
    </w:pPr>
    <w:rPr>
      <w:rFonts w:ascii="Calibri" w:eastAsia="Calibri" w:hAnsi="Calibri"/>
      <w:sz w:val="22"/>
      <w:szCs w:val="22"/>
      <w:lang w:val="uk-UA" w:eastAsia="en-US"/>
    </w:rPr>
  </w:style>
  <w:style w:type="paragraph" w:styleId="ae">
    <w:name w:val="No Spacing"/>
    <w:uiPriority w:val="1"/>
    <w:qFormat/>
    <w:rsid w:val="00DD3D3D"/>
    <w:rPr>
      <w:lang w:val="ru-RU" w:eastAsia="ru-RU"/>
    </w:rPr>
  </w:style>
  <w:style w:type="paragraph" w:customStyle="1" w:styleId="rvps14">
    <w:name w:val="rvps14"/>
    <w:basedOn w:val="a"/>
    <w:rsid w:val="00DD3D3D"/>
    <w:pPr>
      <w:spacing w:before="100" w:beforeAutospacing="1" w:after="100" w:afterAutospacing="1"/>
    </w:pPr>
    <w:rPr>
      <w:lang w:val="uk-UA" w:eastAsia="uk-UA"/>
    </w:rPr>
  </w:style>
  <w:style w:type="paragraph" w:customStyle="1" w:styleId="Default">
    <w:name w:val="Default"/>
    <w:rsid w:val="00DD3D3D"/>
    <w:pPr>
      <w:autoSpaceDE w:val="0"/>
      <w:autoSpaceDN w:val="0"/>
      <w:adjustRightInd w:val="0"/>
    </w:pPr>
    <w:rPr>
      <w:color w:val="000000"/>
      <w:sz w:val="24"/>
      <w:szCs w:val="24"/>
    </w:rPr>
  </w:style>
  <w:style w:type="character" w:customStyle="1" w:styleId="20">
    <w:name w:val="Заголовок 2 Знак"/>
    <w:basedOn w:val="a0"/>
    <w:link w:val="2"/>
    <w:uiPriority w:val="9"/>
    <w:semiHidden/>
    <w:rsid w:val="000A4804"/>
    <w:rPr>
      <w:rFonts w:asciiTheme="majorHAnsi" w:eastAsiaTheme="majorEastAsia" w:hAnsiTheme="majorHAnsi" w:cstheme="majorBidi"/>
      <w:b/>
      <w:bCs/>
      <w:color w:val="4F81BD" w:themeColor="accent1"/>
      <w:sz w:val="26"/>
      <w:szCs w:val="26"/>
      <w:lang w:val="ru-RU" w:eastAsia="ru-RU"/>
    </w:rPr>
  </w:style>
  <w:style w:type="paragraph" w:customStyle="1" w:styleId="af">
    <w:name w:val="Знак Знак"/>
    <w:basedOn w:val="a"/>
    <w:rsid w:val="000A4804"/>
    <w:rPr>
      <w:rFonts w:ascii="Verdana" w:hAnsi="Verdana" w:cs="Verdana"/>
      <w:sz w:val="20"/>
      <w:szCs w:val="20"/>
      <w:lang w:val="en-US" w:eastAsia="en-US"/>
    </w:rPr>
  </w:style>
  <w:style w:type="paragraph" w:customStyle="1" w:styleId="25">
    <w:name w:val="Основной шрифт абзаца2"/>
    <w:aliases w:val=" Знак1"/>
    <w:basedOn w:val="a"/>
    <w:rsid w:val="00E26FB9"/>
    <w:rPr>
      <w:rFonts w:ascii="Verdana" w:hAnsi="Verdana" w:cs="Verdana"/>
      <w:sz w:val="20"/>
      <w:szCs w:val="20"/>
      <w:lang w:val="en-US" w:eastAsia="en-US"/>
    </w:rPr>
  </w:style>
  <w:style w:type="paragraph" w:customStyle="1" w:styleId="11">
    <w:name w:val="Обычный1"/>
    <w:rsid w:val="003054D2"/>
    <w:rPr>
      <w:sz w:val="24"/>
      <w:lang w:val="ru-RU" w:eastAsia="ru-RU"/>
    </w:rPr>
  </w:style>
  <w:style w:type="paragraph" w:customStyle="1" w:styleId="Style3">
    <w:name w:val="Style3"/>
    <w:basedOn w:val="a"/>
    <w:uiPriority w:val="99"/>
    <w:rsid w:val="003054D2"/>
    <w:pPr>
      <w:widowControl w:val="0"/>
      <w:autoSpaceDE w:val="0"/>
      <w:autoSpaceDN w:val="0"/>
      <w:adjustRightInd w:val="0"/>
    </w:pPr>
    <w:rPr>
      <w:lang w:val="uk-UA" w:eastAsia="uk-UA"/>
    </w:rPr>
  </w:style>
  <w:style w:type="character" w:styleId="af0">
    <w:name w:val="Hyperlink"/>
    <w:basedOn w:val="a0"/>
    <w:uiPriority w:val="99"/>
    <w:unhideWhenUsed/>
    <w:rsid w:val="003054D2"/>
    <w:rPr>
      <w:color w:val="0000FF" w:themeColor="hyperlink"/>
      <w:u w:val="single"/>
    </w:rPr>
  </w:style>
  <w:style w:type="character" w:customStyle="1" w:styleId="10">
    <w:name w:val="Заголовок 1 Знак"/>
    <w:basedOn w:val="a0"/>
    <w:link w:val="1"/>
    <w:uiPriority w:val="9"/>
    <w:rsid w:val="00A0606C"/>
    <w:rPr>
      <w:rFonts w:asciiTheme="majorHAnsi" w:eastAsiaTheme="majorEastAsia" w:hAnsiTheme="majorHAnsi" w:cstheme="majorBidi"/>
      <w:b/>
      <w:bCs/>
      <w:color w:val="365F91" w:themeColor="accent1" w:themeShade="BF"/>
      <w:sz w:val="28"/>
      <w:szCs w:val="28"/>
      <w:lang w:val="ru-RU" w:eastAsia="ru-RU"/>
    </w:rPr>
  </w:style>
  <w:style w:type="paragraph" w:customStyle="1" w:styleId="26">
    <w:name w:val="Знак2"/>
    <w:basedOn w:val="a"/>
    <w:uiPriority w:val="99"/>
    <w:rsid w:val="00927D76"/>
    <w:pPr>
      <w:autoSpaceDE w:val="0"/>
      <w:autoSpaceDN w:val="0"/>
    </w:pPr>
    <w:rPr>
      <w:rFonts w:ascii="Verdana" w:hAnsi="Verdana" w:cs="Verdana"/>
      <w:sz w:val="20"/>
      <w:szCs w:val="20"/>
      <w:lang w:val="en-US" w:eastAsia="en-US"/>
    </w:rPr>
  </w:style>
  <w:style w:type="table" w:styleId="af1">
    <w:name w:val="Table Grid"/>
    <w:basedOn w:val="a1"/>
    <w:uiPriority w:val="59"/>
    <w:rsid w:val="00925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431A05"/>
    <w:pPr>
      <w:spacing w:before="100" w:beforeAutospacing="1" w:after="100" w:afterAutospacing="1"/>
    </w:pPr>
    <w:rPr>
      <w:lang w:val="uk-UA" w:eastAsia="uk-UA"/>
    </w:rPr>
  </w:style>
  <w:style w:type="character" w:customStyle="1" w:styleId="rvts15">
    <w:name w:val="rvts15"/>
    <w:basedOn w:val="a0"/>
    <w:rsid w:val="00431A05"/>
  </w:style>
  <w:style w:type="character" w:customStyle="1" w:styleId="apple-converted-space">
    <w:name w:val="apple-converted-space"/>
    <w:basedOn w:val="a0"/>
    <w:rsid w:val="00431A05"/>
  </w:style>
  <w:style w:type="paragraph" w:styleId="af2">
    <w:name w:val="caption"/>
    <w:basedOn w:val="a"/>
    <w:next w:val="a"/>
    <w:uiPriority w:val="35"/>
    <w:semiHidden/>
    <w:unhideWhenUsed/>
    <w:qFormat/>
    <w:rsid w:val="009F788E"/>
    <w:pPr>
      <w:spacing w:after="200"/>
    </w:pPr>
    <w:rPr>
      <w:rFonts w:asciiTheme="minorHAnsi" w:eastAsiaTheme="minorHAnsi" w:hAnsiTheme="minorHAnsi" w:cstheme="minorBidi"/>
      <w:b/>
      <w:bCs/>
      <w:color w:val="4F81BD" w:themeColor="accent1"/>
      <w:sz w:val="18"/>
      <w:szCs w:val="18"/>
      <w:lang w:val="uk-UA" w:eastAsia="en-US"/>
    </w:rPr>
  </w:style>
  <w:style w:type="paragraph" w:customStyle="1" w:styleId="rvps2">
    <w:name w:val="rvps2"/>
    <w:basedOn w:val="a"/>
    <w:rsid w:val="00874B7F"/>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EF6"/>
    <w:rPr>
      <w:sz w:val="24"/>
      <w:szCs w:val="24"/>
      <w:lang w:val="ru-RU" w:eastAsia="ru-RU"/>
    </w:rPr>
  </w:style>
  <w:style w:type="paragraph" w:styleId="1">
    <w:name w:val="heading 1"/>
    <w:basedOn w:val="a"/>
    <w:next w:val="a"/>
    <w:link w:val="10"/>
    <w:uiPriority w:val="9"/>
    <w:qFormat/>
    <w:rsid w:val="00A060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A48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60E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5057EF"/>
    <w:rPr>
      <w:rFonts w:cs="Times New Roman"/>
      <w:b/>
      <w:bCs/>
      <w:sz w:val="27"/>
      <w:szCs w:val="27"/>
      <w:lang w:val="ru-RU"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a4"/>
    <w:rsid w:val="00460EF6"/>
    <w:pPr>
      <w:spacing w:before="100" w:beforeAutospacing="1" w:after="100" w:afterAutospacing="1"/>
    </w:pPr>
    <w:rPr>
      <w:szCs w:val="20"/>
    </w:rPr>
  </w:style>
  <w:style w:type="paragraph" w:customStyle="1" w:styleId="a5">
    <w:name w:val="Знак Знак"/>
    <w:basedOn w:val="a"/>
    <w:rsid w:val="00154066"/>
    <w:pPr>
      <w:autoSpaceDE w:val="0"/>
      <w:autoSpaceDN w:val="0"/>
    </w:pPr>
    <w:rPr>
      <w:rFonts w:ascii="Verdana" w:hAnsi="Verdana" w:cs="Verdana"/>
      <w:sz w:val="20"/>
      <w:szCs w:val="20"/>
      <w:lang w:val="en-US" w:eastAsia="en-US"/>
    </w:rPr>
  </w:style>
  <w:style w:type="character" w:customStyle="1" w:styleId="a4">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1,Обычный (веб) Знак2 Знак,Обычный (веб) Знак1 Знак Знак,Обычный (Web Знак"/>
    <w:link w:val="a3"/>
    <w:locked/>
    <w:rsid w:val="00154066"/>
    <w:rPr>
      <w:sz w:val="24"/>
      <w:lang w:val="ru-RU" w:eastAsia="ru-RU"/>
    </w:rPr>
  </w:style>
  <w:style w:type="paragraph" w:styleId="a6">
    <w:name w:val="header"/>
    <w:basedOn w:val="a"/>
    <w:link w:val="a7"/>
    <w:uiPriority w:val="99"/>
    <w:rsid w:val="00A83140"/>
    <w:pPr>
      <w:tabs>
        <w:tab w:val="center" w:pos="4677"/>
        <w:tab w:val="right" w:pos="9355"/>
      </w:tabs>
    </w:pPr>
  </w:style>
  <w:style w:type="character" w:customStyle="1" w:styleId="a7">
    <w:name w:val="Верхній колонтитул Знак"/>
    <w:link w:val="a6"/>
    <w:uiPriority w:val="99"/>
    <w:rsid w:val="005216A6"/>
    <w:rPr>
      <w:sz w:val="24"/>
      <w:szCs w:val="24"/>
      <w:lang w:val="ru-RU" w:eastAsia="ru-RU"/>
    </w:rPr>
  </w:style>
  <w:style w:type="character" w:styleId="a8">
    <w:name w:val="page number"/>
    <w:uiPriority w:val="99"/>
    <w:rsid w:val="00A83140"/>
    <w:rPr>
      <w:rFonts w:cs="Times New Roman"/>
    </w:rPr>
  </w:style>
  <w:style w:type="paragraph" w:styleId="a9">
    <w:name w:val="footer"/>
    <w:basedOn w:val="a"/>
    <w:link w:val="aa"/>
    <w:uiPriority w:val="99"/>
    <w:rsid w:val="00D119E0"/>
    <w:pPr>
      <w:tabs>
        <w:tab w:val="center" w:pos="4677"/>
        <w:tab w:val="right" w:pos="9355"/>
      </w:tabs>
    </w:pPr>
  </w:style>
  <w:style w:type="character" w:customStyle="1" w:styleId="aa">
    <w:name w:val="Нижній колонтитул Знак"/>
    <w:link w:val="a9"/>
    <w:uiPriority w:val="99"/>
    <w:semiHidden/>
    <w:rsid w:val="005216A6"/>
    <w:rPr>
      <w:sz w:val="24"/>
      <w:szCs w:val="24"/>
      <w:lang w:val="ru-RU" w:eastAsia="ru-RU"/>
    </w:rPr>
  </w:style>
  <w:style w:type="character" w:customStyle="1" w:styleId="FontStyle12">
    <w:name w:val="Font Style12"/>
    <w:uiPriority w:val="99"/>
    <w:rsid w:val="002F3EFA"/>
    <w:rPr>
      <w:rFonts w:ascii="Times New Roman" w:hAnsi="Times New Roman" w:cs="Times New Roman"/>
      <w:b/>
      <w:bCs/>
      <w:color w:val="000000"/>
      <w:sz w:val="18"/>
      <w:szCs w:val="18"/>
    </w:rPr>
  </w:style>
  <w:style w:type="paragraph" w:styleId="21">
    <w:name w:val="Body Text Indent 2"/>
    <w:basedOn w:val="a"/>
    <w:link w:val="22"/>
    <w:uiPriority w:val="99"/>
    <w:rsid w:val="008409BC"/>
    <w:pPr>
      <w:autoSpaceDE w:val="0"/>
      <w:autoSpaceDN w:val="0"/>
      <w:ind w:firstLine="709"/>
      <w:jc w:val="both"/>
    </w:pPr>
    <w:rPr>
      <w:sz w:val="28"/>
      <w:szCs w:val="28"/>
    </w:rPr>
  </w:style>
  <w:style w:type="character" w:customStyle="1" w:styleId="22">
    <w:name w:val="Основний текст з відступом 2 Знак"/>
    <w:link w:val="21"/>
    <w:uiPriority w:val="99"/>
    <w:locked/>
    <w:rsid w:val="008409BC"/>
    <w:rPr>
      <w:rFonts w:cs="Times New Roman"/>
      <w:sz w:val="28"/>
      <w:szCs w:val="28"/>
      <w:lang w:eastAsia="ru-RU"/>
    </w:rPr>
  </w:style>
  <w:style w:type="paragraph" w:customStyle="1" w:styleId="CharCharCharChar">
    <w:name w:val="Char Знак Знак Char Знак Знак Char Знак Знак Char Знак Знак"/>
    <w:basedOn w:val="a"/>
    <w:uiPriority w:val="99"/>
    <w:rsid w:val="008409BC"/>
    <w:rPr>
      <w:rFonts w:ascii="Verdana" w:hAnsi="Verdana" w:cs="Verdana"/>
      <w:sz w:val="20"/>
      <w:szCs w:val="20"/>
      <w:lang w:val="en-US" w:eastAsia="en-US"/>
    </w:rPr>
  </w:style>
  <w:style w:type="paragraph" w:styleId="23">
    <w:name w:val="Body Text 2"/>
    <w:basedOn w:val="a"/>
    <w:link w:val="24"/>
    <w:uiPriority w:val="99"/>
    <w:semiHidden/>
    <w:unhideWhenUsed/>
    <w:rsid w:val="008409BC"/>
    <w:pPr>
      <w:spacing w:after="120" w:line="480" w:lineRule="auto"/>
    </w:pPr>
  </w:style>
  <w:style w:type="character" w:customStyle="1" w:styleId="24">
    <w:name w:val="Основний текст 2 Знак"/>
    <w:link w:val="23"/>
    <w:uiPriority w:val="99"/>
    <w:semiHidden/>
    <w:locked/>
    <w:rsid w:val="008409BC"/>
    <w:rPr>
      <w:rFonts w:cs="Times New Roman"/>
      <w:sz w:val="24"/>
      <w:szCs w:val="24"/>
      <w:lang w:val="ru-RU" w:eastAsia="ru-RU"/>
    </w:rPr>
  </w:style>
  <w:style w:type="character" w:customStyle="1" w:styleId="FontStyle27">
    <w:name w:val="Font Style27"/>
    <w:rsid w:val="005057EF"/>
    <w:rPr>
      <w:rFonts w:ascii="Times New Roman" w:hAnsi="Times New Roman" w:cs="Times New Roman"/>
      <w:color w:val="000000"/>
      <w:sz w:val="24"/>
      <w:szCs w:val="24"/>
    </w:rPr>
  </w:style>
  <w:style w:type="character" w:customStyle="1" w:styleId="FontStyle21">
    <w:name w:val="Font Style21"/>
    <w:uiPriority w:val="99"/>
    <w:rsid w:val="005057EF"/>
    <w:rPr>
      <w:rFonts w:ascii="Times New Roman" w:hAnsi="Times New Roman" w:cs="Times New Roman"/>
      <w:sz w:val="26"/>
      <w:szCs w:val="26"/>
    </w:rPr>
  </w:style>
  <w:style w:type="paragraph" w:customStyle="1" w:styleId="Style4">
    <w:name w:val="Style4"/>
    <w:basedOn w:val="a"/>
    <w:uiPriority w:val="99"/>
    <w:rsid w:val="00D80B20"/>
    <w:pPr>
      <w:widowControl w:val="0"/>
      <w:autoSpaceDE w:val="0"/>
      <w:autoSpaceDN w:val="0"/>
      <w:adjustRightInd w:val="0"/>
      <w:spacing w:line="322" w:lineRule="exact"/>
      <w:ind w:firstLine="710"/>
      <w:jc w:val="both"/>
    </w:pPr>
    <w:rPr>
      <w:lang w:val="uk-UA" w:eastAsia="uk-UA"/>
    </w:rPr>
  </w:style>
  <w:style w:type="paragraph" w:styleId="ab">
    <w:name w:val="Balloon Text"/>
    <w:basedOn w:val="a"/>
    <w:link w:val="ac"/>
    <w:uiPriority w:val="99"/>
    <w:semiHidden/>
    <w:unhideWhenUsed/>
    <w:rsid w:val="008A6357"/>
    <w:rPr>
      <w:rFonts w:ascii="Tahoma" w:hAnsi="Tahoma" w:cs="Tahoma"/>
      <w:sz w:val="16"/>
      <w:szCs w:val="16"/>
    </w:rPr>
  </w:style>
  <w:style w:type="character" w:customStyle="1" w:styleId="ac">
    <w:name w:val="Текст у виносці Знак"/>
    <w:link w:val="ab"/>
    <w:uiPriority w:val="99"/>
    <w:semiHidden/>
    <w:rsid w:val="008A6357"/>
    <w:rPr>
      <w:rFonts w:ascii="Tahoma" w:hAnsi="Tahoma" w:cs="Tahoma"/>
      <w:sz w:val="16"/>
      <w:szCs w:val="16"/>
      <w:lang w:val="ru-RU" w:eastAsia="ru-RU"/>
    </w:rPr>
  </w:style>
  <w:style w:type="paragraph" w:styleId="ad">
    <w:name w:val="List Paragraph"/>
    <w:basedOn w:val="a"/>
    <w:uiPriority w:val="34"/>
    <w:qFormat/>
    <w:rsid w:val="009A1E14"/>
    <w:pPr>
      <w:spacing w:after="160" w:line="259" w:lineRule="auto"/>
      <w:ind w:left="720"/>
      <w:contextualSpacing/>
    </w:pPr>
    <w:rPr>
      <w:rFonts w:ascii="Calibri" w:eastAsia="Calibri" w:hAnsi="Calibri"/>
      <w:sz w:val="22"/>
      <w:szCs w:val="22"/>
      <w:lang w:val="uk-UA" w:eastAsia="en-US"/>
    </w:rPr>
  </w:style>
  <w:style w:type="paragraph" w:styleId="ae">
    <w:name w:val="No Spacing"/>
    <w:uiPriority w:val="1"/>
    <w:qFormat/>
    <w:rsid w:val="00DD3D3D"/>
    <w:rPr>
      <w:lang w:val="ru-RU" w:eastAsia="ru-RU"/>
    </w:rPr>
  </w:style>
  <w:style w:type="paragraph" w:customStyle="1" w:styleId="rvps14">
    <w:name w:val="rvps14"/>
    <w:basedOn w:val="a"/>
    <w:rsid w:val="00DD3D3D"/>
    <w:pPr>
      <w:spacing w:before="100" w:beforeAutospacing="1" w:after="100" w:afterAutospacing="1"/>
    </w:pPr>
    <w:rPr>
      <w:lang w:val="uk-UA" w:eastAsia="uk-UA"/>
    </w:rPr>
  </w:style>
  <w:style w:type="paragraph" w:customStyle="1" w:styleId="Default">
    <w:name w:val="Default"/>
    <w:rsid w:val="00DD3D3D"/>
    <w:pPr>
      <w:autoSpaceDE w:val="0"/>
      <w:autoSpaceDN w:val="0"/>
      <w:adjustRightInd w:val="0"/>
    </w:pPr>
    <w:rPr>
      <w:color w:val="000000"/>
      <w:sz w:val="24"/>
      <w:szCs w:val="24"/>
    </w:rPr>
  </w:style>
  <w:style w:type="character" w:customStyle="1" w:styleId="20">
    <w:name w:val="Заголовок 2 Знак"/>
    <w:basedOn w:val="a0"/>
    <w:link w:val="2"/>
    <w:uiPriority w:val="9"/>
    <w:semiHidden/>
    <w:rsid w:val="000A4804"/>
    <w:rPr>
      <w:rFonts w:asciiTheme="majorHAnsi" w:eastAsiaTheme="majorEastAsia" w:hAnsiTheme="majorHAnsi" w:cstheme="majorBidi"/>
      <w:b/>
      <w:bCs/>
      <w:color w:val="4F81BD" w:themeColor="accent1"/>
      <w:sz w:val="26"/>
      <w:szCs w:val="26"/>
      <w:lang w:val="ru-RU" w:eastAsia="ru-RU"/>
    </w:rPr>
  </w:style>
  <w:style w:type="paragraph" w:customStyle="1" w:styleId="af">
    <w:name w:val="Знак Знак"/>
    <w:basedOn w:val="a"/>
    <w:rsid w:val="000A4804"/>
    <w:rPr>
      <w:rFonts w:ascii="Verdana" w:hAnsi="Verdana" w:cs="Verdana"/>
      <w:sz w:val="20"/>
      <w:szCs w:val="20"/>
      <w:lang w:val="en-US" w:eastAsia="en-US"/>
    </w:rPr>
  </w:style>
  <w:style w:type="paragraph" w:customStyle="1" w:styleId="25">
    <w:name w:val="Основной шрифт абзаца2"/>
    <w:aliases w:val=" Знак1"/>
    <w:basedOn w:val="a"/>
    <w:rsid w:val="00E26FB9"/>
    <w:rPr>
      <w:rFonts w:ascii="Verdana" w:hAnsi="Verdana" w:cs="Verdana"/>
      <w:sz w:val="20"/>
      <w:szCs w:val="20"/>
      <w:lang w:val="en-US" w:eastAsia="en-US"/>
    </w:rPr>
  </w:style>
  <w:style w:type="paragraph" w:customStyle="1" w:styleId="11">
    <w:name w:val="Обычный1"/>
    <w:rsid w:val="003054D2"/>
    <w:rPr>
      <w:sz w:val="24"/>
      <w:lang w:val="ru-RU" w:eastAsia="ru-RU"/>
    </w:rPr>
  </w:style>
  <w:style w:type="paragraph" w:customStyle="1" w:styleId="Style3">
    <w:name w:val="Style3"/>
    <w:basedOn w:val="a"/>
    <w:uiPriority w:val="99"/>
    <w:rsid w:val="003054D2"/>
    <w:pPr>
      <w:widowControl w:val="0"/>
      <w:autoSpaceDE w:val="0"/>
      <w:autoSpaceDN w:val="0"/>
      <w:adjustRightInd w:val="0"/>
    </w:pPr>
    <w:rPr>
      <w:lang w:val="uk-UA" w:eastAsia="uk-UA"/>
    </w:rPr>
  </w:style>
  <w:style w:type="character" w:styleId="af0">
    <w:name w:val="Hyperlink"/>
    <w:basedOn w:val="a0"/>
    <w:uiPriority w:val="99"/>
    <w:unhideWhenUsed/>
    <w:rsid w:val="003054D2"/>
    <w:rPr>
      <w:color w:val="0000FF" w:themeColor="hyperlink"/>
      <w:u w:val="single"/>
    </w:rPr>
  </w:style>
  <w:style w:type="character" w:customStyle="1" w:styleId="10">
    <w:name w:val="Заголовок 1 Знак"/>
    <w:basedOn w:val="a0"/>
    <w:link w:val="1"/>
    <w:uiPriority w:val="9"/>
    <w:rsid w:val="00A0606C"/>
    <w:rPr>
      <w:rFonts w:asciiTheme="majorHAnsi" w:eastAsiaTheme="majorEastAsia" w:hAnsiTheme="majorHAnsi" w:cstheme="majorBidi"/>
      <w:b/>
      <w:bCs/>
      <w:color w:val="365F91" w:themeColor="accent1" w:themeShade="BF"/>
      <w:sz w:val="28"/>
      <w:szCs w:val="28"/>
      <w:lang w:val="ru-RU" w:eastAsia="ru-RU"/>
    </w:rPr>
  </w:style>
  <w:style w:type="paragraph" w:customStyle="1" w:styleId="26">
    <w:name w:val="Знак2"/>
    <w:basedOn w:val="a"/>
    <w:uiPriority w:val="99"/>
    <w:rsid w:val="00927D76"/>
    <w:pPr>
      <w:autoSpaceDE w:val="0"/>
      <w:autoSpaceDN w:val="0"/>
    </w:pPr>
    <w:rPr>
      <w:rFonts w:ascii="Verdana" w:hAnsi="Verdana" w:cs="Verdana"/>
      <w:sz w:val="20"/>
      <w:szCs w:val="20"/>
      <w:lang w:val="en-US" w:eastAsia="en-US"/>
    </w:rPr>
  </w:style>
  <w:style w:type="table" w:styleId="af1">
    <w:name w:val="Table Grid"/>
    <w:basedOn w:val="a1"/>
    <w:uiPriority w:val="59"/>
    <w:rsid w:val="00925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431A05"/>
    <w:pPr>
      <w:spacing w:before="100" w:beforeAutospacing="1" w:after="100" w:afterAutospacing="1"/>
    </w:pPr>
    <w:rPr>
      <w:lang w:val="uk-UA" w:eastAsia="uk-UA"/>
    </w:rPr>
  </w:style>
  <w:style w:type="character" w:customStyle="1" w:styleId="rvts15">
    <w:name w:val="rvts15"/>
    <w:basedOn w:val="a0"/>
    <w:rsid w:val="00431A05"/>
  </w:style>
  <w:style w:type="character" w:customStyle="1" w:styleId="apple-converted-space">
    <w:name w:val="apple-converted-space"/>
    <w:basedOn w:val="a0"/>
    <w:rsid w:val="00431A05"/>
  </w:style>
  <w:style w:type="paragraph" w:styleId="af2">
    <w:name w:val="caption"/>
    <w:basedOn w:val="a"/>
    <w:next w:val="a"/>
    <w:uiPriority w:val="35"/>
    <w:semiHidden/>
    <w:unhideWhenUsed/>
    <w:qFormat/>
    <w:rsid w:val="009F788E"/>
    <w:pPr>
      <w:spacing w:after="200"/>
    </w:pPr>
    <w:rPr>
      <w:rFonts w:asciiTheme="minorHAnsi" w:eastAsiaTheme="minorHAnsi" w:hAnsiTheme="minorHAnsi" w:cstheme="minorBidi"/>
      <w:b/>
      <w:bCs/>
      <w:color w:val="4F81BD" w:themeColor="accent1"/>
      <w:sz w:val="18"/>
      <w:szCs w:val="18"/>
      <w:lang w:val="uk-UA" w:eastAsia="en-US"/>
    </w:rPr>
  </w:style>
  <w:style w:type="paragraph" w:customStyle="1" w:styleId="rvps2">
    <w:name w:val="rvps2"/>
    <w:basedOn w:val="a"/>
    <w:rsid w:val="00874B7F"/>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4441">
      <w:bodyDiv w:val="1"/>
      <w:marLeft w:val="0"/>
      <w:marRight w:val="0"/>
      <w:marTop w:val="0"/>
      <w:marBottom w:val="0"/>
      <w:divBdr>
        <w:top w:val="none" w:sz="0" w:space="0" w:color="auto"/>
        <w:left w:val="none" w:sz="0" w:space="0" w:color="auto"/>
        <w:bottom w:val="none" w:sz="0" w:space="0" w:color="auto"/>
        <w:right w:val="none" w:sz="0" w:space="0" w:color="auto"/>
      </w:divBdr>
    </w:div>
    <w:div w:id="688725814">
      <w:bodyDiv w:val="1"/>
      <w:marLeft w:val="0"/>
      <w:marRight w:val="0"/>
      <w:marTop w:val="0"/>
      <w:marBottom w:val="0"/>
      <w:divBdr>
        <w:top w:val="none" w:sz="0" w:space="0" w:color="auto"/>
        <w:left w:val="none" w:sz="0" w:space="0" w:color="auto"/>
        <w:bottom w:val="none" w:sz="0" w:space="0" w:color="auto"/>
        <w:right w:val="none" w:sz="0" w:space="0" w:color="auto"/>
      </w:divBdr>
    </w:div>
    <w:div w:id="742457738">
      <w:bodyDiv w:val="1"/>
      <w:marLeft w:val="0"/>
      <w:marRight w:val="0"/>
      <w:marTop w:val="0"/>
      <w:marBottom w:val="0"/>
      <w:divBdr>
        <w:top w:val="none" w:sz="0" w:space="0" w:color="auto"/>
        <w:left w:val="none" w:sz="0" w:space="0" w:color="auto"/>
        <w:bottom w:val="none" w:sz="0" w:space="0" w:color="auto"/>
        <w:right w:val="none" w:sz="0" w:space="0" w:color="auto"/>
      </w:divBdr>
    </w:div>
    <w:div w:id="846017487">
      <w:bodyDiv w:val="1"/>
      <w:marLeft w:val="0"/>
      <w:marRight w:val="0"/>
      <w:marTop w:val="0"/>
      <w:marBottom w:val="0"/>
      <w:divBdr>
        <w:top w:val="none" w:sz="0" w:space="0" w:color="auto"/>
        <w:left w:val="none" w:sz="0" w:space="0" w:color="auto"/>
        <w:bottom w:val="none" w:sz="0" w:space="0" w:color="auto"/>
        <w:right w:val="none" w:sz="0" w:space="0" w:color="auto"/>
      </w:divBdr>
    </w:div>
    <w:div w:id="967130202">
      <w:bodyDiv w:val="1"/>
      <w:marLeft w:val="0"/>
      <w:marRight w:val="0"/>
      <w:marTop w:val="0"/>
      <w:marBottom w:val="0"/>
      <w:divBdr>
        <w:top w:val="none" w:sz="0" w:space="0" w:color="auto"/>
        <w:left w:val="none" w:sz="0" w:space="0" w:color="auto"/>
        <w:bottom w:val="none" w:sz="0" w:space="0" w:color="auto"/>
        <w:right w:val="none" w:sz="0" w:space="0" w:color="auto"/>
      </w:divBdr>
    </w:div>
    <w:div w:id="992375239">
      <w:bodyDiv w:val="1"/>
      <w:marLeft w:val="0"/>
      <w:marRight w:val="0"/>
      <w:marTop w:val="0"/>
      <w:marBottom w:val="0"/>
      <w:divBdr>
        <w:top w:val="none" w:sz="0" w:space="0" w:color="auto"/>
        <w:left w:val="none" w:sz="0" w:space="0" w:color="auto"/>
        <w:bottom w:val="none" w:sz="0" w:space="0" w:color="auto"/>
        <w:right w:val="none" w:sz="0" w:space="0" w:color="auto"/>
      </w:divBdr>
    </w:div>
    <w:div w:id="1004286173">
      <w:bodyDiv w:val="1"/>
      <w:marLeft w:val="0"/>
      <w:marRight w:val="0"/>
      <w:marTop w:val="0"/>
      <w:marBottom w:val="0"/>
      <w:divBdr>
        <w:top w:val="none" w:sz="0" w:space="0" w:color="auto"/>
        <w:left w:val="none" w:sz="0" w:space="0" w:color="auto"/>
        <w:bottom w:val="none" w:sz="0" w:space="0" w:color="auto"/>
        <w:right w:val="none" w:sz="0" w:space="0" w:color="auto"/>
      </w:divBdr>
    </w:div>
    <w:div w:id="1301425563">
      <w:bodyDiv w:val="1"/>
      <w:marLeft w:val="0"/>
      <w:marRight w:val="0"/>
      <w:marTop w:val="0"/>
      <w:marBottom w:val="0"/>
      <w:divBdr>
        <w:top w:val="none" w:sz="0" w:space="0" w:color="auto"/>
        <w:left w:val="none" w:sz="0" w:space="0" w:color="auto"/>
        <w:bottom w:val="none" w:sz="0" w:space="0" w:color="auto"/>
        <w:right w:val="none" w:sz="0" w:space="0" w:color="auto"/>
      </w:divBdr>
    </w:div>
    <w:div w:id="1439326968">
      <w:bodyDiv w:val="1"/>
      <w:marLeft w:val="0"/>
      <w:marRight w:val="0"/>
      <w:marTop w:val="0"/>
      <w:marBottom w:val="0"/>
      <w:divBdr>
        <w:top w:val="none" w:sz="0" w:space="0" w:color="auto"/>
        <w:left w:val="none" w:sz="0" w:space="0" w:color="auto"/>
        <w:bottom w:val="none" w:sz="0" w:space="0" w:color="auto"/>
        <w:right w:val="none" w:sz="0" w:space="0" w:color="auto"/>
      </w:divBdr>
    </w:div>
    <w:div w:id="1973486048">
      <w:bodyDiv w:val="1"/>
      <w:marLeft w:val="0"/>
      <w:marRight w:val="0"/>
      <w:marTop w:val="0"/>
      <w:marBottom w:val="0"/>
      <w:divBdr>
        <w:top w:val="none" w:sz="0" w:space="0" w:color="auto"/>
        <w:left w:val="none" w:sz="0" w:space="0" w:color="auto"/>
        <w:bottom w:val="none" w:sz="0" w:space="0" w:color="auto"/>
        <w:right w:val="none" w:sz="0" w:space="0" w:color="auto"/>
      </w:divBdr>
    </w:div>
    <w:div w:id="207993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D:\&#1052;&#1086;&#1080;%20&#1076;&#1086;&#1082;&#1091;&#1084;&#1077;&#1085;&#1090;&#1099;\0_&#1042;&#1030;&#1050;&#1058;&#1054;&#1056;%20&#1055;&#1056;&#1045;&#1057;&#1057;&#1040;\&#1042;&#1072;&#1083;&#1086;&#1074;&#1077;%20&#1085;&#1072;&#1075;&#1088;&#1086;&#1084;&#1072;&#1076;&#1078;&#1077;&#1085;&#1085;&#1103;\&#1042;&#1072;&#1083;&#1086;&#1074;&#1077;%20&#1085;&#1072;&#1075;&#1088;&#1086;&#1084;&#1072;&#1076;&#1078;&#1077;&#1085;&#1103;&#1085;&#1085;&#1103;%20&#1042;&#1053;&#1054;&#1050;.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sz="1200" b="1">
                <a:solidFill>
                  <a:sysClr val="windowText" lastClr="000000"/>
                </a:solidFill>
                <a:effectLst/>
                <a:latin typeface="Times New Roman" pitchFamily="18" charset="0"/>
                <a:cs typeface="Times New Roman" pitchFamily="18" charset="0"/>
              </a:rPr>
              <a:t>Валове нагромадження основного капіталу </a:t>
            </a:r>
            <a:r>
              <a:rPr lang="en-US" sz="1200" b="1">
                <a:solidFill>
                  <a:sysClr val="windowText" lastClr="000000"/>
                </a:solidFill>
                <a:effectLst/>
                <a:latin typeface="Times New Roman" pitchFamily="18" charset="0"/>
                <a:cs typeface="Times New Roman" pitchFamily="18" charset="0"/>
              </a:rPr>
              <a:t/>
            </a:r>
            <a:br>
              <a:rPr lang="en-US" sz="1200" b="1">
                <a:solidFill>
                  <a:sysClr val="windowText" lastClr="000000"/>
                </a:solidFill>
                <a:effectLst/>
                <a:latin typeface="Times New Roman" pitchFamily="18" charset="0"/>
                <a:cs typeface="Times New Roman" pitchFamily="18" charset="0"/>
              </a:rPr>
            </a:br>
            <a:r>
              <a:rPr lang="uk-UA" sz="1200" b="1">
                <a:solidFill>
                  <a:sysClr val="windowText" lastClr="000000"/>
                </a:solidFill>
                <a:effectLst/>
                <a:latin typeface="Times New Roman" pitchFamily="18" charset="0"/>
                <a:cs typeface="Times New Roman" pitchFamily="18" charset="0"/>
              </a:rPr>
              <a:t>в Україні (у % до ВВП)</a:t>
            </a:r>
            <a:endParaRPr lang="uk-UA" sz="1200">
              <a:solidFill>
                <a:sysClr val="windowText" lastClr="000000"/>
              </a:solidFill>
              <a:effectLst/>
              <a:latin typeface="Times New Roman" pitchFamily="18" charset="0"/>
              <a:cs typeface="Times New Roman" pitchFamily="18" charset="0"/>
            </a:endParaRPr>
          </a:p>
        </c:rich>
      </c:tx>
      <c:overlay val="1"/>
    </c:title>
    <c:autoTitleDeleted val="0"/>
    <c:plotArea>
      <c:layout/>
      <c:lineChart>
        <c:grouping val="standard"/>
        <c:varyColors val="0"/>
        <c:ser>
          <c:idx val="0"/>
          <c:order val="0"/>
          <c:tx>
            <c:strRef>
              <c:f>Лист2!$A$2</c:f>
              <c:strCache>
                <c:ptCount val="1"/>
                <c:pt idx="0">
                  <c:v>Ukraine</c:v>
                </c:pt>
              </c:strCache>
            </c:strRef>
          </c:tx>
          <c:spPr>
            <a:ln w="38100">
              <a:solidFill>
                <a:schemeClr val="tx2"/>
              </a:solidFill>
            </a:ln>
          </c:spPr>
          <c:marker>
            <c:symbol val="circle"/>
            <c:size val="13"/>
            <c:spPr>
              <a:solidFill>
                <a:schemeClr val="accent6"/>
              </a:solidFill>
              <a:ln>
                <a:noFill/>
              </a:ln>
            </c:spPr>
          </c:marker>
          <c:dPt>
            <c:idx val="0"/>
            <c:marker>
              <c:spPr>
                <a:solidFill>
                  <a:schemeClr val="accent3"/>
                </a:solidFill>
                <a:ln>
                  <a:noFill/>
                </a:ln>
              </c:spPr>
            </c:marker>
            <c:bubble3D val="0"/>
          </c:dPt>
          <c:dPt>
            <c:idx val="1"/>
            <c:marker>
              <c:spPr>
                <a:solidFill>
                  <a:schemeClr val="accent5">
                    <a:lumMod val="60000"/>
                    <a:lumOff val="40000"/>
                  </a:schemeClr>
                </a:solidFill>
                <a:ln>
                  <a:noFill/>
                </a:ln>
              </c:spPr>
            </c:marker>
            <c:bubble3D val="0"/>
          </c:dPt>
          <c:dPt>
            <c:idx val="2"/>
            <c:marker>
              <c:spPr>
                <a:solidFill>
                  <a:schemeClr val="accent3"/>
                </a:solidFill>
                <a:ln>
                  <a:noFill/>
                </a:ln>
              </c:spPr>
            </c:marker>
            <c:bubble3D val="0"/>
          </c:dPt>
          <c:dPt>
            <c:idx val="3"/>
            <c:marker>
              <c:spPr>
                <a:solidFill>
                  <a:schemeClr val="accent3"/>
                </a:solidFill>
                <a:ln>
                  <a:noFill/>
                </a:ln>
              </c:spPr>
            </c:marker>
            <c:bubble3D val="0"/>
          </c:dPt>
          <c:dPt>
            <c:idx val="4"/>
            <c:marker>
              <c:spPr>
                <a:solidFill>
                  <a:schemeClr val="accent3"/>
                </a:solidFill>
                <a:ln>
                  <a:noFill/>
                </a:ln>
              </c:spPr>
            </c:marker>
            <c:bubble3D val="0"/>
          </c:dPt>
          <c:dPt>
            <c:idx val="5"/>
            <c:marker>
              <c:spPr>
                <a:solidFill>
                  <a:schemeClr val="accent3"/>
                </a:solidFill>
                <a:ln>
                  <a:noFill/>
                </a:ln>
              </c:spPr>
            </c:marker>
            <c:bubble3D val="0"/>
          </c:dPt>
          <c:dPt>
            <c:idx val="6"/>
            <c:marker>
              <c:spPr>
                <a:solidFill>
                  <a:schemeClr val="accent3"/>
                </a:solidFill>
                <a:ln>
                  <a:noFill/>
                </a:ln>
              </c:spPr>
            </c:marker>
            <c:bubble3D val="0"/>
          </c:dPt>
          <c:dPt>
            <c:idx val="7"/>
            <c:marker>
              <c:spPr>
                <a:solidFill>
                  <a:schemeClr val="accent3"/>
                </a:solidFill>
                <a:ln>
                  <a:noFill/>
                </a:ln>
              </c:spPr>
            </c:marker>
            <c:bubble3D val="0"/>
          </c:dPt>
          <c:dPt>
            <c:idx val="8"/>
            <c:marker>
              <c:spPr>
                <a:solidFill>
                  <a:schemeClr val="accent3"/>
                </a:solidFill>
                <a:ln>
                  <a:noFill/>
                </a:ln>
              </c:spPr>
            </c:marker>
            <c:bubble3D val="0"/>
          </c:dPt>
          <c:dPt>
            <c:idx val="9"/>
            <c:marker>
              <c:spPr>
                <a:solidFill>
                  <a:schemeClr val="accent3"/>
                </a:solidFill>
                <a:ln>
                  <a:noFill/>
                </a:ln>
              </c:spPr>
            </c:marker>
            <c:bubble3D val="0"/>
          </c:dPt>
          <c:dPt>
            <c:idx val="10"/>
            <c:marker>
              <c:spPr>
                <a:solidFill>
                  <a:schemeClr val="accent3"/>
                </a:solidFill>
                <a:ln>
                  <a:noFill/>
                </a:ln>
              </c:spPr>
            </c:marker>
            <c:bubble3D val="0"/>
          </c:dPt>
          <c:dPt>
            <c:idx val="11"/>
            <c:marker>
              <c:spPr>
                <a:solidFill>
                  <a:schemeClr val="accent3"/>
                </a:solidFill>
                <a:ln>
                  <a:noFill/>
                </a:ln>
              </c:spPr>
            </c:marker>
            <c:bubble3D val="0"/>
          </c:dPt>
          <c:dPt>
            <c:idx val="12"/>
            <c:marker>
              <c:spPr>
                <a:solidFill>
                  <a:schemeClr val="accent3"/>
                </a:solidFill>
                <a:ln>
                  <a:noFill/>
                </a:ln>
              </c:spPr>
            </c:marker>
            <c:bubble3D val="0"/>
          </c:dPt>
          <c:dPt>
            <c:idx val="13"/>
            <c:marker>
              <c:spPr>
                <a:solidFill>
                  <a:schemeClr val="accent3"/>
                </a:solidFill>
                <a:ln>
                  <a:noFill/>
                </a:ln>
              </c:spPr>
            </c:marker>
            <c:bubble3D val="0"/>
          </c:dPt>
          <c:dPt>
            <c:idx val="14"/>
            <c:marker>
              <c:spPr>
                <a:solidFill>
                  <a:schemeClr val="accent3"/>
                </a:solidFill>
                <a:ln>
                  <a:noFill/>
                </a:ln>
              </c:spPr>
            </c:marker>
            <c:bubble3D val="0"/>
          </c:dPt>
          <c:dPt>
            <c:idx val="15"/>
            <c:marker>
              <c:spPr>
                <a:solidFill>
                  <a:schemeClr val="accent5">
                    <a:lumMod val="60000"/>
                    <a:lumOff val="40000"/>
                  </a:schemeClr>
                </a:solidFill>
                <a:ln>
                  <a:noFill/>
                </a:ln>
              </c:spPr>
            </c:marker>
            <c:bubble3D val="0"/>
          </c:dPt>
          <c:dPt>
            <c:idx val="16"/>
            <c:marker>
              <c:spPr>
                <a:solidFill>
                  <a:schemeClr val="accent5">
                    <a:lumMod val="60000"/>
                    <a:lumOff val="40000"/>
                  </a:schemeClr>
                </a:solidFill>
                <a:ln>
                  <a:noFill/>
                </a:ln>
              </c:spPr>
            </c:marker>
            <c:bubble3D val="0"/>
          </c:dPt>
          <c:dPt>
            <c:idx val="17"/>
            <c:marker>
              <c:spPr>
                <a:solidFill>
                  <a:schemeClr val="accent5">
                    <a:lumMod val="60000"/>
                    <a:lumOff val="40000"/>
                  </a:schemeClr>
                </a:solidFill>
                <a:ln>
                  <a:noFill/>
                </a:ln>
              </c:spPr>
            </c:marker>
            <c:bubble3D val="0"/>
          </c:dPt>
          <c:dPt>
            <c:idx val="18"/>
            <c:marker>
              <c:spPr>
                <a:solidFill>
                  <a:schemeClr val="accent3"/>
                </a:solidFill>
                <a:ln>
                  <a:noFill/>
                </a:ln>
              </c:spPr>
            </c:marker>
            <c:bubble3D val="0"/>
          </c:dPt>
          <c:dPt>
            <c:idx val="19"/>
            <c:marker>
              <c:spPr>
                <a:solidFill>
                  <a:schemeClr val="accent3"/>
                </a:solidFill>
                <a:ln>
                  <a:noFill/>
                </a:ln>
              </c:spPr>
            </c:marker>
            <c:bubble3D val="0"/>
          </c:dPt>
          <c:dPt>
            <c:idx val="20"/>
            <c:marker>
              <c:spPr>
                <a:solidFill>
                  <a:schemeClr val="accent3"/>
                </a:solidFill>
                <a:ln>
                  <a:noFill/>
                </a:ln>
              </c:spPr>
            </c:marker>
            <c:bubble3D val="0"/>
          </c:dPt>
          <c:dPt>
            <c:idx val="21"/>
            <c:marker>
              <c:spPr>
                <a:solidFill>
                  <a:schemeClr val="accent3"/>
                </a:solidFill>
                <a:ln>
                  <a:noFill/>
                </a:ln>
              </c:spPr>
            </c:marker>
            <c:bubble3D val="0"/>
          </c:dPt>
          <c:dPt>
            <c:idx val="22"/>
            <c:marker>
              <c:spPr>
                <a:solidFill>
                  <a:schemeClr val="accent3"/>
                </a:solidFill>
                <a:ln>
                  <a:noFill/>
                </a:ln>
              </c:spPr>
            </c:marker>
            <c:bubble3D val="0"/>
          </c:dPt>
          <c:dPt>
            <c:idx val="23"/>
            <c:marker>
              <c:spPr>
                <a:solidFill>
                  <a:schemeClr val="accent2"/>
                </a:solidFill>
                <a:ln>
                  <a:noFill/>
                </a:ln>
              </c:spPr>
            </c:marker>
            <c:bubble3D val="0"/>
          </c:dPt>
          <c:dPt>
            <c:idx val="24"/>
            <c:marker>
              <c:spPr>
                <a:solidFill>
                  <a:schemeClr val="accent2"/>
                </a:solidFill>
                <a:ln>
                  <a:noFill/>
                </a:ln>
              </c:spPr>
            </c:marker>
            <c:bubble3D val="0"/>
          </c:dPt>
          <c:dPt>
            <c:idx val="25"/>
            <c:marker>
              <c:spPr>
                <a:solidFill>
                  <a:srgbClr val="C0504D"/>
                </a:solidFill>
                <a:ln>
                  <a:noFill/>
                </a:ln>
              </c:spPr>
            </c:marker>
            <c:bubble3D val="0"/>
          </c:dPt>
          <c:dLbls>
            <c:dLbl>
              <c:idx val="1"/>
              <c:spPr/>
              <c:txPr>
                <a:bodyPr/>
                <a:lstStyle/>
                <a:p>
                  <a:pPr>
                    <a:defRPr sz="1100">
                      <a:solidFill>
                        <a:schemeClr val="accent5"/>
                      </a:solidFill>
                      <a:latin typeface="Times New Roman" pitchFamily="18" charset="0"/>
                      <a:cs typeface="Times New Roman" pitchFamily="18" charset="0"/>
                    </a:defRPr>
                  </a:pPr>
                  <a:endParaRPr lang="uk-UA"/>
                </a:p>
              </c:txPr>
              <c:showLegendKey val="0"/>
              <c:showVal val="1"/>
              <c:showCatName val="0"/>
              <c:showSerName val="0"/>
              <c:showPercent val="0"/>
              <c:showBubbleSize val="0"/>
            </c:dLbl>
            <c:dLbl>
              <c:idx val="2"/>
              <c:layout>
                <c:manualLayout>
                  <c:x val="-8.4324720555401106E-3"/>
                  <c:y val="-1.8037768530769299E-2"/>
                </c:manualLayout>
              </c:layout>
              <c:showLegendKey val="0"/>
              <c:showVal val="1"/>
              <c:showCatName val="0"/>
              <c:showSerName val="0"/>
              <c:showPercent val="0"/>
              <c:showBubbleSize val="0"/>
            </c:dLbl>
            <c:dLbl>
              <c:idx val="3"/>
              <c:layout>
                <c:manualLayout>
                  <c:x val="-5.6216480370267399E-2"/>
                  <c:y val="3.6075537061538702E-2"/>
                </c:manualLayout>
              </c:layout>
              <c:showLegendKey val="0"/>
              <c:showVal val="1"/>
              <c:showCatName val="0"/>
              <c:showSerName val="0"/>
              <c:showPercent val="0"/>
              <c:showBubbleSize val="0"/>
            </c:dLbl>
            <c:dLbl>
              <c:idx val="5"/>
              <c:layout>
                <c:manualLayout>
                  <c:x val="-8.9946479254790698E-2"/>
                  <c:y val="0"/>
                </c:manualLayout>
              </c:layout>
              <c:showLegendKey val="0"/>
              <c:showVal val="1"/>
              <c:showCatName val="0"/>
              <c:showSerName val="0"/>
              <c:showPercent val="0"/>
              <c:showBubbleSize val="0"/>
            </c:dLbl>
            <c:dLbl>
              <c:idx val="6"/>
              <c:layout>
                <c:manualLayout>
                  <c:x val="-8.4324720555401106E-3"/>
                  <c:y val="-3.2067144054700999E-2"/>
                </c:manualLayout>
              </c:layout>
              <c:showLegendKey val="0"/>
              <c:showVal val="1"/>
              <c:showCatName val="0"/>
              <c:showSerName val="0"/>
              <c:showPercent val="0"/>
              <c:showBubbleSize val="0"/>
            </c:dLbl>
            <c:dLbl>
              <c:idx val="7"/>
              <c:layout>
                <c:manualLayout>
                  <c:x val="-8.5730243227020705E-2"/>
                  <c:y val="3.2067144054700999E-2"/>
                </c:manualLayout>
              </c:layout>
              <c:showLegendKey val="0"/>
              <c:showVal val="1"/>
              <c:showCatName val="0"/>
              <c:showSerName val="0"/>
              <c:showPercent val="0"/>
              <c:showBubbleSize val="0"/>
            </c:dLbl>
            <c:dLbl>
              <c:idx val="8"/>
              <c:layout>
                <c:manualLayout>
                  <c:x val="-4.49731842962139E-2"/>
                  <c:y val="4.2088126571794997E-2"/>
                </c:manualLayout>
              </c:layout>
              <c:showLegendKey val="0"/>
              <c:showVal val="1"/>
              <c:showCatName val="0"/>
              <c:showSerName val="0"/>
              <c:showPercent val="0"/>
              <c:showBubbleSize val="0"/>
            </c:dLbl>
            <c:dLbl>
              <c:idx val="9"/>
              <c:layout>
                <c:manualLayout>
                  <c:x val="-6.1838239069657103E-2"/>
                  <c:y val="-4.0083930068376197E-2"/>
                </c:manualLayout>
              </c:layout>
              <c:showLegendKey val="0"/>
              <c:showVal val="1"/>
              <c:showCatName val="0"/>
              <c:showSerName val="0"/>
              <c:showPercent val="0"/>
              <c:showBubbleSize val="0"/>
            </c:dLbl>
            <c:dLbl>
              <c:idx val="10"/>
              <c:layout>
                <c:manualLayout>
                  <c:x val="-3.9351536259187199E-2"/>
                  <c:y val="-3.8079733564957398E-2"/>
                </c:manualLayout>
              </c:layout>
              <c:showLegendKey val="0"/>
              <c:showVal val="1"/>
              <c:showCatName val="0"/>
              <c:showSerName val="0"/>
              <c:showPercent val="0"/>
              <c:showBubbleSize val="0"/>
            </c:dLbl>
            <c:dLbl>
              <c:idx val="11"/>
              <c:layout>
                <c:manualLayout>
                  <c:x val="1.0306235676035E-16"/>
                  <c:y val="4.0083930068376301E-3"/>
                </c:manualLayout>
              </c:layout>
              <c:showLegendKey val="0"/>
              <c:showVal val="1"/>
              <c:showCatName val="0"/>
              <c:showSerName val="0"/>
              <c:showPercent val="0"/>
              <c:showBubbleSize val="0"/>
            </c:dLbl>
            <c:dLbl>
              <c:idx val="13"/>
              <c:layout>
                <c:manualLayout>
                  <c:x val="-5.2000244342497497E-2"/>
                  <c:y val="-4.0083930068376301E-2"/>
                </c:manualLayout>
              </c:layout>
              <c:showLegendKey val="0"/>
              <c:showVal val="1"/>
              <c:showCatName val="0"/>
              <c:showSerName val="0"/>
              <c:showPercent val="0"/>
              <c:showBubbleSize val="0"/>
            </c:dLbl>
            <c:dLbl>
              <c:idx val="15"/>
              <c:spPr/>
              <c:txPr>
                <a:bodyPr/>
                <a:lstStyle/>
                <a:p>
                  <a:pPr>
                    <a:defRPr sz="1100">
                      <a:solidFill>
                        <a:schemeClr val="accent5"/>
                      </a:solidFill>
                      <a:latin typeface="Times New Roman" pitchFamily="18" charset="0"/>
                      <a:cs typeface="Times New Roman" pitchFamily="18" charset="0"/>
                    </a:defRPr>
                  </a:pPr>
                  <a:endParaRPr lang="uk-UA"/>
                </a:p>
              </c:txPr>
              <c:showLegendKey val="0"/>
              <c:showVal val="1"/>
              <c:showCatName val="0"/>
              <c:showSerName val="0"/>
              <c:showPercent val="0"/>
              <c:showBubbleSize val="0"/>
            </c:dLbl>
            <c:dLbl>
              <c:idx val="16"/>
              <c:layout>
                <c:manualLayout>
                  <c:x val="-9.2757192610941203E-2"/>
                  <c:y val="-2.0041965034188298E-3"/>
                </c:manualLayout>
              </c:layout>
              <c:spPr/>
              <c:txPr>
                <a:bodyPr/>
                <a:lstStyle/>
                <a:p>
                  <a:pPr>
                    <a:defRPr sz="1100">
                      <a:solidFill>
                        <a:schemeClr val="accent5"/>
                      </a:solidFill>
                      <a:latin typeface="Times New Roman" pitchFamily="18" charset="0"/>
                      <a:cs typeface="Times New Roman" pitchFamily="18" charset="0"/>
                    </a:defRPr>
                  </a:pPr>
                  <a:endParaRPr lang="uk-UA"/>
                </a:p>
              </c:txPr>
              <c:showLegendKey val="0"/>
              <c:showVal val="1"/>
              <c:showCatName val="0"/>
              <c:showSerName val="0"/>
              <c:showPercent val="0"/>
              <c:showBubbleSize val="0"/>
            </c:dLbl>
            <c:dLbl>
              <c:idx val="17"/>
              <c:spPr/>
              <c:txPr>
                <a:bodyPr/>
                <a:lstStyle/>
                <a:p>
                  <a:pPr>
                    <a:defRPr sz="1100">
                      <a:solidFill>
                        <a:schemeClr val="accent5"/>
                      </a:solidFill>
                      <a:latin typeface="Times New Roman" pitchFamily="18" charset="0"/>
                      <a:cs typeface="Times New Roman" pitchFamily="18" charset="0"/>
                    </a:defRPr>
                  </a:pPr>
                  <a:endParaRPr lang="uk-UA"/>
                </a:p>
              </c:txPr>
              <c:showLegendKey val="0"/>
              <c:showVal val="1"/>
              <c:showCatName val="0"/>
              <c:showSerName val="0"/>
              <c:showPercent val="0"/>
              <c:showBubbleSize val="0"/>
            </c:dLbl>
            <c:dLbl>
              <c:idx val="18"/>
              <c:layout>
                <c:manualLayout>
                  <c:x val="-4.6378596305470698E-2"/>
                  <c:y val="3.8079733564957398E-2"/>
                </c:manualLayout>
              </c:layout>
              <c:showLegendKey val="0"/>
              <c:showVal val="1"/>
              <c:showCatName val="0"/>
              <c:showSerName val="0"/>
              <c:showPercent val="0"/>
              <c:showBubbleSize val="0"/>
            </c:dLbl>
            <c:dLbl>
              <c:idx val="19"/>
              <c:layout>
                <c:manualLayout>
                  <c:x val="-4.6378596305470601E-2"/>
                  <c:y val="-4.40923230752139E-2"/>
                </c:manualLayout>
              </c:layout>
              <c:showLegendKey val="0"/>
              <c:showVal val="1"/>
              <c:showCatName val="0"/>
              <c:showSerName val="0"/>
              <c:showPercent val="0"/>
              <c:showBubbleSize val="0"/>
            </c:dLbl>
            <c:dLbl>
              <c:idx val="20"/>
              <c:layout>
                <c:manualLayout>
                  <c:x val="-4.2162360277700602E-2"/>
                  <c:y val="3.6075537061538501E-2"/>
                </c:manualLayout>
              </c:layout>
              <c:showLegendKey val="0"/>
              <c:showVal val="1"/>
              <c:showCatName val="0"/>
              <c:showSerName val="0"/>
              <c:showPercent val="0"/>
              <c:showBubbleSize val="0"/>
            </c:dLbl>
            <c:dLbl>
              <c:idx val="21"/>
              <c:layout>
                <c:manualLayout>
                  <c:x val="-4.7784008314727303E-2"/>
                  <c:y val="-4.0083930068376197E-2"/>
                </c:manualLayout>
              </c:layout>
              <c:showLegendKey val="0"/>
              <c:showVal val="1"/>
              <c:showCatName val="0"/>
              <c:showSerName val="0"/>
              <c:showPercent val="0"/>
              <c:showBubbleSize val="0"/>
            </c:dLbl>
            <c:dLbl>
              <c:idx val="23"/>
              <c:layout>
                <c:manualLayout>
                  <c:x val="-8.4324720555401203E-2"/>
                  <c:y val="2.0041965034188099E-3"/>
                </c:manualLayout>
              </c:layout>
              <c:spPr/>
              <c:txPr>
                <a:bodyPr/>
                <a:lstStyle/>
                <a:p>
                  <a:pPr>
                    <a:defRPr sz="1100">
                      <a:solidFill>
                        <a:schemeClr val="accent2"/>
                      </a:solidFill>
                      <a:latin typeface="Times New Roman" pitchFamily="18" charset="0"/>
                      <a:cs typeface="Times New Roman" pitchFamily="18" charset="0"/>
                    </a:defRPr>
                  </a:pPr>
                  <a:endParaRPr lang="uk-UA"/>
                </a:p>
              </c:txPr>
              <c:showLegendKey val="0"/>
              <c:showVal val="1"/>
              <c:showCatName val="0"/>
              <c:showSerName val="0"/>
              <c:showPercent val="0"/>
              <c:showBubbleSize val="0"/>
            </c:dLbl>
            <c:dLbl>
              <c:idx val="24"/>
              <c:layout>
                <c:manualLayout>
                  <c:x val="-1.2648818745673101E-2"/>
                  <c:y val="4.80686501003127E-2"/>
                </c:manualLayout>
              </c:layout>
              <c:spPr/>
              <c:txPr>
                <a:bodyPr/>
                <a:lstStyle/>
                <a:p>
                  <a:pPr>
                    <a:defRPr sz="1100">
                      <a:solidFill>
                        <a:schemeClr val="accent2"/>
                      </a:solidFill>
                      <a:latin typeface="Times New Roman" pitchFamily="18" charset="0"/>
                      <a:cs typeface="Times New Roman" pitchFamily="18" charset="0"/>
                    </a:defRPr>
                  </a:pPr>
                  <a:endParaRPr lang="uk-UA"/>
                </a:p>
              </c:txPr>
              <c:showLegendKey val="0"/>
              <c:showVal val="1"/>
              <c:showCatName val="0"/>
              <c:showSerName val="0"/>
              <c:showPercent val="0"/>
              <c:showBubbleSize val="0"/>
            </c:dLbl>
            <c:dLbl>
              <c:idx val="25"/>
              <c:layout>
                <c:manualLayout>
                  <c:x val="-6.2695924764890297E-3"/>
                  <c:y val="-4.8076923076923198E-2"/>
                </c:manualLayout>
              </c:layout>
              <c:tx>
                <c:rich>
                  <a:bodyPr/>
                  <a:lstStyle/>
                  <a:p>
                    <a:pPr>
                      <a:defRPr sz="1100">
                        <a:solidFill>
                          <a:srgbClr val="FF0000"/>
                        </a:solidFill>
                        <a:latin typeface="Times New Roman" pitchFamily="18" charset="0"/>
                        <a:cs typeface="Times New Roman" pitchFamily="18" charset="0"/>
                      </a:defRPr>
                    </a:pPr>
                    <a:r>
                      <a:rPr lang="en-US">
                        <a:solidFill>
                          <a:schemeClr val="accent2"/>
                        </a:solidFill>
                      </a:rPr>
                      <a:t>15%</a:t>
                    </a:r>
                  </a:p>
                </c:rich>
              </c:tx>
              <c:spPr/>
              <c:showLegendKey val="0"/>
              <c:showVal val="1"/>
              <c:showCatName val="0"/>
              <c:showSerName val="0"/>
              <c:showPercent val="0"/>
              <c:showBubbleSize val="0"/>
            </c:dLbl>
            <c:txPr>
              <a:bodyPr/>
              <a:lstStyle/>
              <a:p>
                <a:pPr>
                  <a:defRPr sz="1100">
                    <a:solidFill>
                      <a:schemeClr val="accent3">
                        <a:lumMod val="75000"/>
                      </a:schemeClr>
                    </a:solidFill>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dLbls>
          <c:cat>
            <c:strRef>
              <c:f>Лист2!$B$1:$AA$1</c:f>
              <c:strCache>
                <c:ptCount val="26"/>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strCache>
            </c:strRef>
          </c:cat>
          <c:val>
            <c:numRef>
              <c:f>Лист2!$B$2:$AA$2</c:f>
              <c:numCache>
                <c:formatCode>0%</c:formatCode>
                <c:ptCount val="26"/>
                <c:pt idx="0">
                  <c:v>0.200374031525514</c:v>
                </c:pt>
                <c:pt idx="1">
                  <c:v>0.27138244498534603</c:v>
                </c:pt>
                <c:pt idx="2">
                  <c:v>0.24291003756584101</c:v>
                </c:pt>
                <c:pt idx="3">
                  <c:v>0.23534914139343599</c:v>
                </c:pt>
                <c:pt idx="4">
                  <c:v>0.23280215135767701</c:v>
                </c:pt>
                <c:pt idx="5">
                  <c:v>0.20720322217489001</c:v>
                </c:pt>
                <c:pt idx="6">
                  <c:v>0.19832913579688199</c:v>
                </c:pt>
                <c:pt idx="7">
                  <c:v>0.19588080389906901</c:v>
                </c:pt>
                <c:pt idx="8">
                  <c:v>0.192660334383214</c:v>
                </c:pt>
                <c:pt idx="9">
                  <c:v>0.19654848003763201</c:v>
                </c:pt>
                <c:pt idx="10">
                  <c:v>0.196929330525491</c:v>
                </c:pt>
                <c:pt idx="11">
                  <c:v>0.19170541605774799</c:v>
                </c:pt>
                <c:pt idx="12">
                  <c:v>0.20600798970614601</c:v>
                </c:pt>
                <c:pt idx="13">
                  <c:v>0.22549136080066501</c:v>
                </c:pt>
                <c:pt idx="14">
                  <c:v>0.21965015449018199</c:v>
                </c:pt>
                <c:pt idx="15">
                  <c:v>0.246022717875303</c:v>
                </c:pt>
                <c:pt idx="16">
                  <c:v>0.27080700011516101</c:v>
                </c:pt>
                <c:pt idx="17">
                  <c:v>0.26386415992304302</c:v>
                </c:pt>
                <c:pt idx="18">
                  <c:v>0.18354948020737</c:v>
                </c:pt>
                <c:pt idx="19">
                  <c:v>0.19240159287768299</c:v>
                </c:pt>
                <c:pt idx="20">
                  <c:v>0.176465067835085</c:v>
                </c:pt>
                <c:pt idx="21">
                  <c:v>0.18993442583270501</c:v>
                </c:pt>
                <c:pt idx="22">
                  <c:v>0.175112851641894</c:v>
                </c:pt>
                <c:pt idx="23">
                  <c:v>0.13999685969740799</c:v>
                </c:pt>
                <c:pt idx="24">
                  <c:v>0.13</c:v>
                </c:pt>
                <c:pt idx="25">
                  <c:v>0.15</c:v>
                </c:pt>
              </c:numCache>
            </c:numRef>
          </c:val>
          <c:smooth val="0"/>
        </c:ser>
        <c:dLbls>
          <c:showLegendKey val="0"/>
          <c:showVal val="0"/>
          <c:showCatName val="0"/>
          <c:showSerName val="0"/>
          <c:showPercent val="0"/>
          <c:showBubbleSize val="0"/>
        </c:dLbls>
        <c:marker val="1"/>
        <c:smooth val="0"/>
        <c:axId val="164620160"/>
        <c:axId val="164621696"/>
      </c:lineChart>
      <c:catAx>
        <c:axId val="164620160"/>
        <c:scaling>
          <c:orientation val="minMax"/>
        </c:scaling>
        <c:delete val="0"/>
        <c:axPos val="b"/>
        <c:majorTickMark val="out"/>
        <c:minorTickMark val="none"/>
        <c:tickLblPos val="nextTo"/>
        <c:txPr>
          <a:bodyPr rot="-2880000"/>
          <a:lstStyle/>
          <a:p>
            <a:pPr>
              <a:defRPr sz="1050">
                <a:latin typeface="Times New Roman" pitchFamily="18" charset="0"/>
                <a:cs typeface="Times New Roman" pitchFamily="18" charset="0"/>
              </a:defRPr>
            </a:pPr>
            <a:endParaRPr lang="uk-UA"/>
          </a:p>
        </c:txPr>
        <c:crossAx val="164621696"/>
        <c:crosses val="autoZero"/>
        <c:auto val="1"/>
        <c:lblAlgn val="ctr"/>
        <c:lblOffset val="100"/>
        <c:noMultiLvlLbl val="0"/>
      </c:catAx>
      <c:valAx>
        <c:axId val="164621696"/>
        <c:scaling>
          <c:orientation val="minMax"/>
          <c:max val="0.3"/>
          <c:min val="0.1"/>
        </c:scaling>
        <c:delete val="0"/>
        <c:axPos val="l"/>
        <c:numFmt formatCode="0%"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164620160"/>
        <c:crosses val="autoZero"/>
        <c:crossBetween val="between"/>
      </c:valAx>
    </c:plotArea>
    <c:plotVisOnly val="1"/>
    <c:dispBlanksAs val="gap"/>
    <c:showDLblsOverMax val="0"/>
  </c:chart>
  <c:txPr>
    <a:bodyPr/>
    <a:lstStyle/>
    <a:p>
      <a:pPr>
        <a:defRPr sz="1200" b="1">
          <a:solidFill>
            <a:schemeClr val="tx2">
              <a:lumMod val="75000"/>
            </a:schemeClr>
          </a:solidFill>
          <a:latin typeface="+mn-lt"/>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3B0B7-6A16-4EF3-A9A7-B69EA79F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10</Pages>
  <Words>12382</Words>
  <Characters>7058</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Minfin</Company>
  <LinksUpToDate>false</LinksUpToDate>
  <CharactersWithSpaces>19402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d16-rochnyak</dc:creator>
  <cp:lastModifiedBy>Користувач Windows</cp:lastModifiedBy>
  <cp:revision>7</cp:revision>
  <cp:lastPrinted>2017-07-26T14:37:00Z</cp:lastPrinted>
  <dcterms:created xsi:type="dcterms:W3CDTF">2018-02-07T14:43:00Z</dcterms:created>
  <dcterms:modified xsi:type="dcterms:W3CDTF">2018-02-09T08:29:00Z</dcterms:modified>
</cp:coreProperties>
</file>