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EF6" w:rsidRPr="00FC51F9" w:rsidRDefault="00460EF6" w:rsidP="00803E61">
      <w:pPr>
        <w:pStyle w:val="3"/>
        <w:widowControl w:val="0"/>
        <w:spacing w:before="0" w:beforeAutospacing="0" w:after="0" w:afterAutospacing="0"/>
        <w:ind w:firstLine="567"/>
        <w:jc w:val="center"/>
        <w:rPr>
          <w:sz w:val="28"/>
          <w:szCs w:val="28"/>
          <w:lang w:val="uk-UA"/>
        </w:rPr>
      </w:pPr>
      <w:r w:rsidRPr="00FC51F9">
        <w:rPr>
          <w:sz w:val="28"/>
          <w:szCs w:val="28"/>
          <w:lang w:val="uk-UA"/>
        </w:rPr>
        <w:t>АНАЛІЗ РЕГУЛЯТОРНОГО ВПЛИВУ</w:t>
      </w:r>
    </w:p>
    <w:p w:rsidR="00DD3D3D" w:rsidRPr="00FA54EF" w:rsidRDefault="005057EF" w:rsidP="00803E61">
      <w:pPr>
        <w:widowControl w:val="0"/>
        <w:ind w:firstLine="567"/>
        <w:jc w:val="center"/>
        <w:rPr>
          <w:b/>
          <w:sz w:val="28"/>
          <w:szCs w:val="28"/>
          <w:lang w:val="uk-UA"/>
        </w:rPr>
      </w:pPr>
      <w:r w:rsidRPr="00FC51F9">
        <w:rPr>
          <w:b/>
          <w:sz w:val="28"/>
          <w:szCs w:val="28"/>
          <w:lang w:val="uk-UA"/>
        </w:rPr>
        <w:t xml:space="preserve">проекту </w:t>
      </w:r>
      <w:r w:rsidR="00DD3D3D" w:rsidRPr="00FC51F9">
        <w:rPr>
          <w:b/>
          <w:sz w:val="28"/>
          <w:szCs w:val="28"/>
          <w:lang w:val="uk-UA"/>
        </w:rPr>
        <w:t xml:space="preserve">Закону України “Про внесення змін до Митного кодексу України щодо дерегуляції певних видів господарської діяльності, контроль за </w:t>
      </w:r>
      <w:r w:rsidR="00DD3D3D" w:rsidRPr="00FA54EF">
        <w:rPr>
          <w:b/>
          <w:sz w:val="28"/>
          <w:szCs w:val="28"/>
          <w:lang w:val="uk-UA"/>
        </w:rPr>
        <w:t>провадженням яких здійснюється органами доходів і зборів”</w:t>
      </w:r>
    </w:p>
    <w:p w:rsidR="005057EF" w:rsidRPr="00FA54EF" w:rsidRDefault="005057EF" w:rsidP="00803E61">
      <w:pPr>
        <w:pStyle w:val="3"/>
        <w:widowControl w:val="0"/>
        <w:spacing w:before="0" w:beforeAutospacing="0" w:after="0" w:afterAutospacing="0"/>
        <w:ind w:firstLine="567"/>
        <w:jc w:val="center"/>
        <w:rPr>
          <w:b w:val="0"/>
          <w:sz w:val="28"/>
          <w:szCs w:val="28"/>
          <w:lang w:val="uk-UA"/>
        </w:rPr>
      </w:pPr>
    </w:p>
    <w:p w:rsidR="002F3EFA" w:rsidRPr="00FA54EF" w:rsidRDefault="005057EF" w:rsidP="00803E61">
      <w:pPr>
        <w:pStyle w:val="3"/>
        <w:widowControl w:val="0"/>
        <w:spacing w:before="0" w:beforeAutospacing="0" w:after="0" w:afterAutospacing="0"/>
        <w:ind w:firstLine="567"/>
        <w:jc w:val="center"/>
        <w:rPr>
          <w:sz w:val="28"/>
          <w:szCs w:val="28"/>
          <w:lang w:val="uk-UA"/>
        </w:rPr>
      </w:pPr>
      <w:r w:rsidRPr="00FA54EF">
        <w:rPr>
          <w:sz w:val="28"/>
          <w:szCs w:val="28"/>
          <w:lang w:val="uk-UA"/>
        </w:rPr>
        <w:t>І.</w:t>
      </w:r>
      <w:r w:rsidRPr="00FA54EF">
        <w:rPr>
          <w:lang w:val="uk-UA"/>
        </w:rPr>
        <w:t> </w:t>
      </w:r>
      <w:r w:rsidR="00460EF6" w:rsidRPr="00FA54EF">
        <w:rPr>
          <w:sz w:val="28"/>
          <w:szCs w:val="28"/>
          <w:lang w:val="uk-UA"/>
        </w:rPr>
        <w:t>Визначення проблеми</w:t>
      </w:r>
    </w:p>
    <w:p w:rsidR="00DD3D3D" w:rsidRPr="00FA54EF" w:rsidRDefault="00DD3D3D" w:rsidP="00C029AC">
      <w:pPr>
        <w:ind w:firstLine="709"/>
        <w:jc w:val="both"/>
        <w:rPr>
          <w:sz w:val="28"/>
          <w:szCs w:val="28"/>
          <w:lang w:val="uk-UA"/>
        </w:rPr>
      </w:pPr>
      <w:r w:rsidRPr="00FA54EF">
        <w:rPr>
          <w:sz w:val="28"/>
          <w:szCs w:val="28"/>
          <w:lang w:val="uk-UA"/>
        </w:rPr>
        <w:t xml:space="preserve">Законопроект розроблено </w:t>
      </w:r>
      <w:r w:rsidR="00CB39F1" w:rsidRPr="00FA54EF">
        <w:rPr>
          <w:sz w:val="28"/>
          <w:szCs w:val="28"/>
          <w:lang w:val="uk-UA"/>
        </w:rPr>
        <w:t xml:space="preserve">на виконання пункту 18 Плану заходів щодо дерегуляції господарської діяльності, затвердженого розпорядженням Кабінету Міністрів України від 23.08.2016 № 615-р, яким визначено необхідність скасування дозволів на впровадження митної брокерської діяльності, </w:t>
      </w:r>
      <w:r w:rsidRPr="00FA54EF">
        <w:rPr>
          <w:sz w:val="28"/>
          <w:szCs w:val="28"/>
          <w:lang w:val="uk-UA"/>
        </w:rPr>
        <w:t>з метою спрощення започаткування та ведення господарської діяльності, скорочення дозвільних і погоджувальних процедур, зменшення впливу державних органів на діяльність суб’єктів господарювання.</w:t>
      </w:r>
    </w:p>
    <w:p w:rsidR="00927D76" w:rsidRPr="00FA54EF" w:rsidRDefault="00FA0D0A" w:rsidP="00C029AC">
      <w:pPr>
        <w:ind w:firstLine="709"/>
        <w:jc w:val="both"/>
        <w:rPr>
          <w:lang w:val="uk-UA"/>
        </w:rPr>
      </w:pPr>
      <w:r w:rsidRPr="00FA54EF">
        <w:rPr>
          <w:sz w:val="28"/>
          <w:szCs w:val="28"/>
          <w:lang w:val="uk-UA"/>
        </w:rPr>
        <w:t xml:space="preserve">Законом України </w:t>
      </w:r>
      <w:r w:rsidR="006F5A0A" w:rsidRPr="00FA54EF">
        <w:rPr>
          <w:sz w:val="28"/>
          <w:szCs w:val="28"/>
          <w:lang w:val="uk-UA"/>
        </w:rPr>
        <w:t xml:space="preserve">від 02.03.2015 № 222-VIII </w:t>
      </w:r>
      <w:r w:rsidRPr="00FA54EF">
        <w:rPr>
          <w:sz w:val="28"/>
          <w:szCs w:val="28"/>
          <w:lang w:val="uk-UA"/>
        </w:rPr>
        <w:t>“Про ліцензування видів господарської діяльності”, який наб</w:t>
      </w:r>
      <w:r w:rsidR="00927D76" w:rsidRPr="00FA54EF">
        <w:rPr>
          <w:sz w:val="28"/>
          <w:szCs w:val="28"/>
          <w:lang w:val="uk-UA"/>
        </w:rPr>
        <w:t>рав</w:t>
      </w:r>
      <w:r w:rsidRPr="00FA54EF">
        <w:rPr>
          <w:sz w:val="28"/>
          <w:szCs w:val="28"/>
          <w:lang w:val="uk-UA"/>
        </w:rPr>
        <w:t xml:space="preserve"> чинності </w:t>
      </w:r>
      <w:r w:rsidR="00927D76" w:rsidRPr="00FA54EF">
        <w:rPr>
          <w:sz w:val="28"/>
          <w:szCs w:val="28"/>
          <w:lang w:val="uk-UA"/>
        </w:rPr>
        <w:t>28.06.2015, виключено з переліку вид</w:t>
      </w:r>
      <w:r w:rsidR="00622D01" w:rsidRPr="00FA54EF">
        <w:rPr>
          <w:sz w:val="28"/>
          <w:szCs w:val="28"/>
          <w:lang w:val="uk-UA"/>
        </w:rPr>
        <w:t>и</w:t>
      </w:r>
      <w:r w:rsidR="00927D76" w:rsidRPr="00FA54EF">
        <w:rPr>
          <w:sz w:val="28"/>
          <w:szCs w:val="28"/>
          <w:lang w:val="uk-UA"/>
        </w:rPr>
        <w:t xml:space="preserve"> господарської діяльності, що підлягають ліцензуванню, митну брокерську діяльність, та внесено відповідні зміни до статті 405 Митного кодексу України, запровадивши необхідність отримання дозволів на провадження такого вид</w:t>
      </w:r>
      <w:r w:rsidR="00D53716" w:rsidRPr="00FA54EF">
        <w:rPr>
          <w:sz w:val="28"/>
          <w:szCs w:val="28"/>
          <w:lang w:val="uk-UA"/>
        </w:rPr>
        <w:t>у</w:t>
      </w:r>
      <w:r w:rsidR="00927D76" w:rsidRPr="00FA54EF">
        <w:rPr>
          <w:sz w:val="28"/>
          <w:szCs w:val="28"/>
          <w:lang w:val="uk-UA"/>
        </w:rPr>
        <w:t xml:space="preserve"> діяльності</w:t>
      </w:r>
      <w:r w:rsidR="00D53716" w:rsidRPr="00FA54EF">
        <w:rPr>
          <w:sz w:val="28"/>
          <w:szCs w:val="28"/>
          <w:lang w:val="uk-UA"/>
        </w:rPr>
        <w:t xml:space="preserve"> із веденням </w:t>
      </w:r>
      <w:r w:rsidR="00A70800" w:rsidRPr="00FA54EF">
        <w:rPr>
          <w:sz w:val="28"/>
          <w:szCs w:val="28"/>
          <w:lang w:val="uk-UA"/>
        </w:rPr>
        <w:t xml:space="preserve">ДФС </w:t>
      </w:r>
      <w:r w:rsidR="005528D5" w:rsidRPr="00FA54EF">
        <w:rPr>
          <w:bCs/>
          <w:sz w:val="28"/>
          <w:szCs w:val="28"/>
          <w:lang w:val="uk-UA"/>
        </w:rPr>
        <w:t>р</w:t>
      </w:r>
      <w:r w:rsidR="00D53716" w:rsidRPr="00FA54EF">
        <w:rPr>
          <w:bCs/>
          <w:sz w:val="28"/>
          <w:szCs w:val="28"/>
          <w:lang w:val="uk-UA"/>
        </w:rPr>
        <w:t>еєстр</w:t>
      </w:r>
      <w:r w:rsidR="005528D5" w:rsidRPr="00FA54EF">
        <w:rPr>
          <w:bCs/>
          <w:sz w:val="28"/>
          <w:szCs w:val="28"/>
          <w:lang w:val="uk-UA"/>
        </w:rPr>
        <w:t>у</w:t>
      </w:r>
      <w:r w:rsidR="00D53716" w:rsidRPr="00FA54EF">
        <w:rPr>
          <w:bCs/>
          <w:sz w:val="28"/>
          <w:szCs w:val="28"/>
          <w:lang w:val="uk-UA"/>
        </w:rPr>
        <w:t xml:space="preserve"> підприємств, яким надано дозвіл на провадження митної брокерської діяльності</w:t>
      </w:r>
      <w:r w:rsidR="005528D5" w:rsidRPr="00FA54EF">
        <w:rPr>
          <w:bCs/>
          <w:sz w:val="28"/>
          <w:szCs w:val="28"/>
          <w:lang w:val="uk-UA"/>
        </w:rPr>
        <w:t>.</w:t>
      </w:r>
    </w:p>
    <w:p w:rsidR="00C41554" w:rsidRPr="00FA54EF" w:rsidRDefault="00927D76" w:rsidP="00C029AC">
      <w:pPr>
        <w:ind w:firstLine="709"/>
        <w:jc w:val="both"/>
        <w:rPr>
          <w:sz w:val="28"/>
          <w:szCs w:val="28"/>
          <w:lang w:val="uk-UA"/>
        </w:rPr>
      </w:pPr>
      <w:r w:rsidRPr="00FA54EF">
        <w:rPr>
          <w:sz w:val="28"/>
          <w:szCs w:val="28"/>
          <w:lang w:val="uk-UA"/>
        </w:rPr>
        <w:t>З метою реалізації цих норм Мінфіном видано наказ від 04.08.2015 № 693</w:t>
      </w:r>
      <w:r w:rsidR="00B576DD" w:rsidRPr="00FA54EF">
        <w:rPr>
          <w:sz w:val="28"/>
          <w:szCs w:val="28"/>
          <w:lang w:val="uk-UA"/>
        </w:rPr>
        <w:t xml:space="preserve"> “Про діяльність митних брокерів”</w:t>
      </w:r>
      <w:r w:rsidRPr="00FA54EF">
        <w:rPr>
          <w:sz w:val="28"/>
          <w:szCs w:val="28"/>
          <w:lang w:val="uk-UA"/>
        </w:rPr>
        <w:t>, зареєстрован</w:t>
      </w:r>
      <w:r w:rsidR="00B576DD" w:rsidRPr="00FA54EF">
        <w:rPr>
          <w:sz w:val="28"/>
          <w:szCs w:val="28"/>
          <w:lang w:val="uk-UA"/>
        </w:rPr>
        <w:t>ий</w:t>
      </w:r>
      <w:r w:rsidRPr="00FA54EF">
        <w:rPr>
          <w:sz w:val="28"/>
          <w:szCs w:val="28"/>
          <w:lang w:val="uk-UA"/>
        </w:rPr>
        <w:t xml:space="preserve"> в Мін’юсті 27.08.2015 за №</w:t>
      </w:r>
      <w:r w:rsidR="00B576DD" w:rsidRPr="00FA54EF">
        <w:rPr>
          <w:sz w:val="28"/>
          <w:szCs w:val="28"/>
          <w:lang w:val="en-US"/>
        </w:rPr>
        <w:t> </w:t>
      </w:r>
      <w:r w:rsidRPr="00FA54EF">
        <w:rPr>
          <w:sz w:val="28"/>
          <w:szCs w:val="28"/>
          <w:lang w:val="uk-UA"/>
        </w:rPr>
        <w:t>1036/27481</w:t>
      </w:r>
      <w:r w:rsidR="00C41554" w:rsidRPr="00FA54EF">
        <w:rPr>
          <w:sz w:val="28"/>
          <w:szCs w:val="28"/>
          <w:lang w:val="uk-UA"/>
        </w:rPr>
        <w:t>, яким затверджено Порядок подання та розгляду заяв і надання дозволу на провадження митної брокерської діяльності та контролю за нею</w:t>
      </w:r>
      <w:r w:rsidR="00815B62" w:rsidRPr="00FA54EF">
        <w:rPr>
          <w:sz w:val="28"/>
          <w:szCs w:val="28"/>
          <w:lang w:val="uk-UA"/>
        </w:rPr>
        <w:t xml:space="preserve"> (далі – Порядок)</w:t>
      </w:r>
      <w:r w:rsidR="00C41554" w:rsidRPr="00FA54EF">
        <w:rPr>
          <w:sz w:val="28"/>
          <w:szCs w:val="28"/>
          <w:lang w:val="uk-UA"/>
        </w:rPr>
        <w:t>.</w:t>
      </w:r>
    </w:p>
    <w:p w:rsidR="00672D70" w:rsidRPr="00FA54EF" w:rsidRDefault="00C41554" w:rsidP="00C029AC">
      <w:pPr>
        <w:ind w:firstLine="709"/>
        <w:jc w:val="both"/>
        <w:rPr>
          <w:sz w:val="28"/>
          <w:szCs w:val="28"/>
          <w:lang w:val="uk-UA"/>
        </w:rPr>
      </w:pPr>
      <w:r w:rsidRPr="00FA54EF">
        <w:rPr>
          <w:sz w:val="28"/>
          <w:szCs w:val="28"/>
          <w:lang w:val="uk-UA"/>
        </w:rPr>
        <w:t>Також цим наказом</w:t>
      </w:r>
      <w:r w:rsidR="00672D70" w:rsidRPr="00FA54EF">
        <w:rPr>
          <w:sz w:val="28"/>
          <w:szCs w:val="28"/>
          <w:lang w:val="uk-UA"/>
        </w:rPr>
        <w:t xml:space="preserve"> </w:t>
      </w:r>
      <w:r w:rsidRPr="00FA54EF">
        <w:rPr>
          <w:sz w:val="28"/>
          <w:szCs w:val="28"/>
          <w:lang w:val="uk-UA"/>
        </w:rPr>
        <w:t>в</w:t>
      </w:r>
      <w:r w:rsidR="00672D70" w:rsidRPr="00FA54EF">
        <w:rPr>
          <w:sz w:val="28"/>
          <w:szCs w:val="28"/>
          <w:lang w:val="uk-UA"/>
        </w:rPr>
        <w:t>изна</w:t>
      </w:r>
      <w:r w:rsidR="006F5A0A" w:rsidRPr="00FA54EF">
        <w:rPr>
          <w:sz w:val="28"/>
          <w:szCs w:val="28"/>
          <w:lang w:val="uk-UA"/>
        </w:rPr>
        <w:t xml:space="preserve">ються </w:t>
      </w:r>
      <w:r w:rsidR="00672D70" w:rsidRPr="00FA54EF">
        <w:rPr>
          <w:sz w:val="28"/>
          <w:szCs w:val="28"/>
          <w:lang w:val="uk-UA"/>
        </w:rPr>
        <w:t>такими, що втратили чинність:</w:t>
      </w:r>
    </w:p>
    <w:p w:rsidR="00672D70" w:rsidRPr="00FA54EF" w:rsidRDefault="006F5A0A" w:rsidP="00C029AC">
      <w:pPr>
        <w:ind w:firstLine="709"/>
        <w:jc w:val="both"/>
        <w:rPr>
          <w:sz w:val="28"/>
          <w:szCs w:val="28"/>
          <w:lang w:val="uk-UA"/>
        </w:rPr>
      </w:pPr>
      <w:r w:rsidRPr="00FA54EF">
        <w:rPr>
          <w:sz w:val="28"/>
          <w:szCs w:val="28"/>
          <w:lang w:val="uk-UA"/>
        </w:rPr>
        <w:t xml:space="preserve">наказ ДМСУ </w:t>
      </w:r>
      <w:r w:rsidR="00672D70" w:rsidRPr="00FA54EF">
        <w:rPr>
          <w:sz w:val="28"/>
          <w:szCs w:val="28"/>
          <w:lang w:val="uk-UA"/>
        </w:rPr>
        <w:t>від 18</w:t>
      </w:r>
      <w:r w:rsidR="00C41554" w:rsidRPr="00FA54EF">
        <w:rPr>
          <w:sz w:val="28"/>
          <w:szCs w:val="28"/>
          <w:lang w:val="uk-UA"/>
        </w:rPr>
        <w:t>.08.</w:t>
      </w:r>
      <w:r w:rsidR="00672D70" w:rsidRPr="00FA54EF">
        <w:rPr>
          <w:sz w:val="28"/>
          <w:szCs w:val="28"/>
          <w:lang w:val="uk-UA"/>
        </w:rPr>
        <w:t xml:space="preserve">2009 </w:t>
      </w:r>
      <w:r w:rsidR="00C41554" w:rsidRPr="00FA54EF">
        <w:rPr>
          <w:sz w:val="28"/>
          <w:szCs w:val="28"/>
          <w:lang w:val="uk-UA"/>
        </w:rPr>
        <w:t>№</w:t>
      </w:r>
      <w:r w:rsidR="00672D70" w:rsidRPr="00FA54EF">
        <w:rPr>
          <w:sz w:val="28"/>
          <w:szCs w:val="28"/>
          <w:lang w:val="uk-UA"/>
        </w:rPr>
        <w:t xml:space="preserve"> 767 </w:t>
      </w:r>
      <w:r w:rsidR="00C41554" w:rsidRPr="00FA54EF">
        <w:rPr>
          <w:sz w:val="28"/>
          <w:szCs w:val="28"/>
          <w:lang w:val="uk-UA"/>
        </w:rPr>
        <w:t>“</w:t>
      </w:r>
      <w:r w:rsidR="00672D70" w:rsidRPr="00FA54EF">
        <w:rPr>
          <w:sz w:val="28"/>
          <w:szCs w:val="28"/>
          <w:lang w:val="uk-UA"/>
        </w:rPr>
        <w:t>Про затвердження Порядку прийняття іспиту у представників митних брокерів</w:t>
      </w:r>
      <w:r w:rsidR="00C41554" w:rsidRPr="00FA54EF">
        <w:rPr>
          <w:sz w:val="28"/>
          <w:szCs w:val="28"/>
          <w:lang w:val="uk-UA"/>
        </w:rPr>
        <w:t>”</w:t>
      </w:r>
      <w:r w:rsidR="00672D70" w:rsidRPr="00FA54EF">
        <w:rPr>
          <w:sz w:val="28"/>
          <w:szCs w:val="28"/>
          <w:lang w:val="uk-UA"/>
        </w:rPr>
        <w:t xml:space="preserve">, зареєстрований у </w:t>
      </w:r>
      <w:r w:rsidRPr="00FA54EF">
        <w:rPr>
          <w:sz w:val="28"/>
          <w:szCs w:val="28"/>
          <w:lang w:val="uk-UA"/>
        </w:rPr>
        <w:t>Мін’юсті 14.09.</w:t>
      </w:r>
      <w:r w:rsidR="00672D70" w:rsidRPr="00FA54EF">
        <w:rPr>
          <w:sz w:val="28"/>
          <w:szCs w:val="28"/>
          <w:lang w:val="uk-UA"/>
        </w:rPr>
        <w:t xml:space="preserve">2009 за </w:t>
      </w:r>
      <w:r w:rsidRPr="00FA54EF">
        <w:rPr>
          <w:sz w:val="28"/>
          <w:szCs w:val="28"/>
          <w:lang w:val="uk-UA"/>
        </w:rPr>
        <w:t>№ </w:t>
      </w:r>
      <w:r w:rsidR="00672D70" w:rsidRPr="00FA54EF">
        <w:rPr>
          <w:sz w:val="28"/>
          <w:szCs w:val="28"/>
          <w:lang w:val="uk-UA"/>
        </w:rPr>
        <w:t>68/16884;</w:t>
      </w:r>
    </w:p>
    <w:p w:rsidR="00672D70" w:rsidRPr="00FA54EF" w:rsidRDefault="006F5A0A" w:rsidP="00C029AC">
      <w:pPr>
        <w:ind w:firstLine="709"/>
        <w:jc w:val="both"/>
        <w:rPr>
          <w:sz w:val="28"/>
          <w:szCs w:val="28"/>
          <w:lang w:val="uk-UA"/>
        </w:rPr>
      </w:pPr>
      <w:r w:rsidRPr="00FA54EF">
        <w:rPr>
          <w:sz w:val="28"/>
          <w:szCs w:val="28"/>
          <w:lang w:val="uk-UA"/>
        </w:rPr>
        <w:t xml:space="preserve">наказ ДМСУ </w:t>
      </w:r>
      <w:r w:rsidR="00672D70" w:rsidRPr="00FA54EF">
        <w:rPr>
          <w:sz w:val="28"/>
          <w:szCs w:val="28"/>
          <w:lang w:val="uk-UA"/>
        </w:rPr>
        <w:t>від 30</w:t>
      </w:r>
      <w:r w:rsidRPr="00FA54EF">
        <w:rPr>
          <w:sz w:val="28"/>
          <w:szCs w:val="28"/>
          <w:lang w:val="uk-UA"/>
        </w:rPr>
        <w:t>.11.2009 №</w:t>
      </w:r>
      <w:r w:rsidR="00672D70" w:rsidRPr="00FA54EF">
        <w:rPr>
          <w:sz w:val="28"/>
          <w:szCs w:val="28"/>
          <w:lang w:val="uk-UA"/>
        </w:rPr>
        <w:t xml:space="preserve"> 1142 </w:t>
      </w:r>
      <w:r w:rsidRPr="00FA54EF">
        <w:rPr>
          <w:sz w:val="28"/>
          <w:szCs w:val="28"/>
          <w:lang w:val="uk-UA"/>
        </w:rPr>
        <w:t>“</w:t>
      </w:r>
      <w:r w:rsidR="00672D70" w:rsidRPr="00FA54EF">
        <w:rPr>
          <w:sz w:val="28"/>
          <w:szCs w:val="28"/>
          <w:lang w:val="uk-UA"/>
        </w:rPr>
        <w:t>Про затвердження Порядку контролю за додержанням ліцензіатами Ліцензійних умов провадження посередницької діяльності митного брокера</w:t>
      </w:r>
      <w:r w:rsidRPr="00FA54EF">
        <w:rPr>
          <w:sz w:val="28"/>
          <w:szCs w:val="28"/>
          <w:lang w:val="uk-UA"/>
        </w:rPr>
        <w:t>”</w:t>
      </w:r>
      <w:r w:rsidR="00672D70" w:rsidRPr="00FA54EF">
        <w:rPr>
          <w:sz w:val="28"/>
          <w:szCs w:val="28"/>
          <w:lang w:val="uk-UA"/>
        </w:rPr>
        <w:t xml:space="preserve">, зареєстрований у </w:t>
      </w:r>
      <w:r w:rsidRPr="00FA54EF">
        <w:rPr>
          <w:sz w:val="28"/>
          <w:szCs w:val="28"/>
          <w:lang w:val="uk-UA"/>
        </w:rPr>
        <w:t>Мін’юсті 24.12.</w:t>
      </w:r>
      <w:r w:rsidR="00672D70" w:rsidRPr="00FA54EF">
        <w:rPr>
          <w:sz w:val="28"/>
          <w:szCs w:val="28"/>
          <w:lang w:val="uk-UA"/>
        </w:rPr>
        <w:t xml:space="preserve">2009 за </w:t>
      </w:r>
      <w:r w:rsidRPr="00FA54EF">
        <w:rPr>
          <w:sz w:val="28"/>
          <w:szCs w:val="28"/>
          <w:lang w:val="uk-UA"/>
        </w:rPr>
        <w:t>№ </w:t>
      </w:r>
      <w:r w:rsidR="00672D70" w:rsidRPr="00FA54EF">
        <w:rPr>
          <w:sz w:val="28"/>
          <w:szCs w:val="28"/>
          <w:lang w:val="uk-UA"/>
        </w:rPr>
        <w:t>1243/17259;</w:t>
      </w:r>
    </w:p>
    <w:p w:rsidR="00672D70" w:rsidRPr="00FA54EF" w:rsidRDefault="006F5A0A" w:rsidP="00C029AC">
      <w:pPr>
        <w:ind w:firstLine="709"/>
        <w:jc w:val="both"/>
        <w:rPr>
          <w:sz w:val="28"/>
          <w:szCs w:val="28"/>
          <w:lang w:val="uk-UA"/>
        </w:rPr>
      </w:pPr>
      <w:r w:rsidRPr="00FA54EF">
        <w:rPr>
          <w:sz w:val="28"/>
          <w:szCs w:val="28"/>
          <w:lang w:val="uk-UA"/>
        </w:rPr>
        <w:t xml:space="preserve">наказ </w:t>
      </w:r>
      <w:bookmarkStart w:id="0" w:name="_GoBack"/>
      <w:bookmarkEnd w:id="0"/>
      <w:r w:rsidRPr="00FA54EF">
        <w:rPr>
          <w:sz w:val="28"/>
          <w:szCs w:val="28"/>
          <w:lang w:val="uk-UA"/>
        </w:rPr>
        <w:t>ДМСУ від 08.12.</w:t>
      </w:r>
      <w:r w:rsidR="00672D70" w:rsidRPr="00FA54EF">
        <w:rPr>
          <w:sz w:val="28"/>
          <w:szCs w:val="28"/>
          <w:lang w:val="uk-UA"/>
        </w:rPr>
        <w:t xml:space="preserve">2009 </w:t>
      </w:r>
      <w:r w:rsidRPr="00FA54EF">
        <w:rPr>
          <w:sz w:val="28"/>
          <w:szCs w:val="28"/>
          <w:lang w:val="uk-UA"/>
        </w:rPr>
        <w:t>№</w:t>
      </w:r>
      <w:r w:rsidR="00672D70" w:rsidRPr="00FA54EF">
        <w:rPr>
          <w:sz w:val="28"/>
          <w:szCs w:val="28"/>
          <w:lang w:val="uk-UA"/>
        </w:rPr>
        <w:t xml:space="preserve"> 1169 </w:t>
      </w:r>
      <w:r w:rsidRPr="00FA54EF">
        <w:rPr>
          <w:sz w:val="28"/>
          <w:szCs w:val="28"/>
          <w:lang w:val="uk-UA"/>
        </w:rPr>
        <w:t>“</w:t>
      </w:r>
      <w:r w:rsidR="00672D70" w:rsidRPr="00FA54EF">
        <w:rPr>
          <w:sz w:val="28"/>
          <w:szCs w:val="28"/>
          <w:lang w:val="uk-UA"/>
        </w:rPr>
        <w:t>Про затвердження Порядку анулювання, переоформлення, видачі дубліката кваліфікаційного посвідчення представника митного брокера</w:t>
      </w:r>
      <w:r w:rsidRPr="00FA54EF">
        <w:rPr>
          <w:sz w:val="28"/>
          <w:szCs w:val="28"/>
          <w:lang w:val="uk-UA"/>
        </w:rPr>
        <w:t>”</w:t>
      </w:r>
      <w:r w:rsidR="00672D70" w:rsidRPr="00FA54EF">
        <w:rPr>
          <w:sz w:val="28"/>
          <w:szCs w:val="28"/>
          <w:lang w:val="uk-UA"/>
        </w:rPr>
        <w:t xml:space="preserve">, зареєстрований у </w:t>
      </w:r>
      <w:r w:rsidRPr="00FA54EF">
        <w:rPr>
          <w:sz w:val="28"/>
          <w:szCs w:val="28"/>
          <w:lang w:val="uk-UA"/>
        </w:rPr>
        <w:t xml:space="preserve">Мін’юсті </w:t>
      </w:r>
      <w:r w:rsidR="00672D70" w:rsidRPr="00FA54EF">
        <w:rPr>
          <w:sz w:val="28"/>
          <w:szCs w:val="28"/>
          <w:lang w:val="uk-UA"/>
        </w:rPr>
        <w:t xml:space="preserve">29 </w:t>
      </w:r>
      <w:r w:rsidRPr="00FA54EF">
        <w:rPr>
          <w:sz w:val="28"/>
          <w:szCs w:val="28"/>
          <w:lang w:val="uk-UA"/>
        </w:rPr>
        <w:t>.12.</w:t>
      </w:r>
      <w:r w:rsidR="00672D70" w:rsidRPr="00FA54EF">
        <w:rPr>
          <w:sz w:val="28"/>
          <w:szCs w:val="28"/>
          <w:lang w:val="uk-UA"/>
        </w:rPr>
        <w:t xml:space="preserve">2009 за </w:t>
      </w:r>
      <w:r w:rsidRPr="00FA54EF">
        <w:rPr>
          <w:sz w:val="28"/>
          <w:szCs w:val="28"/>
          <w:lang w:val="uk-UA"/>
        </w:rPr>
        <w:t xml:space="preserve">№ </w:t>
      </w:r>
      <w:r w:rsidR="00672D70" w:rsidRPr="00FA54EF">
        <w:rPr>
          <w:sz w:val="28"/>
          <w:szCs w:val="28"/>
          <w:lang w:val="uk-UA"/>
        </w:rPr>
        <w:t>1259/17275;</w:t>
      </w:r>
    </w:p>
    <w:p w:rsidR="00927D76" w:rsidRPr="00FA54EF" w:rsidRDefault="00672D70" w:rsidP="00C029AC">
      <w:pPr>
        <w:ind w:firstLine="709"/>
        <w:jc w:val="both"/>
        <w:rPr>
          <w:sz w:val="28"/>
          <w:szCs w:val="28"/>
          <w:lang w:val="uk-UA"/>
        </w:rPr>
      </w:pPr>
      <w:r w:rsidRPr="00FA54EF">
        <w:rPr>
          <w:sz w:val="28"/>
          <w:szCs w:val="28"/>
          <w:lang w:val="uk-UA"/>
        </w:rPr>
        <w:t>наказ Мінфін</w:t>
      </w:r>
      <w:r w:rsidR="006F5A0A" w:rsidRPr="00FA54EF">
        <w:rPr>
          <w:sz w:val="28"/>
          <w:szCs w:val="28"/>
          <w:lang w:val="uk-UA"/>
        </w:rPr>
        <w:t>у від 28.11.2012 № </w:t>
      </w:r>
      <w:r w:rsidRPr="00FA54EF">
        <w:rPr>
          <w:sz w:val="28"/>
          <w:szCs w:val="28"/>
          <w:lang w:val="uk-UA"/>
        </w:rPr>
        <w:t xml:space="preserve">1233 </w:t>
      </w:r>
      <w:proofErr w:type="spellStart"/>
      <w:r w:rsidR="006F5A0A" w:rsidRPr="00FA54EF">
        <w:rPr>
          <w:sz w:val="28"/>
          <w:szCs w:val="28"/>
          <w:lang w:val="uk-UA"/>
        </w:rPr>
        <w:t>“</w:t>
      </w:r>
      <w:r w:rsidRPr="00FA54EF">
        <w:rPr>
          <w:sz w:val="28"/>
          <w:szCs w:val="28"/>
          <w:lang w:val="uk-UA"/>
        </w:rPr>
        <w:t>Про</w:t>
      </w:r>
      <w:proofErr w:type="spellEnd"/>
      <w:r w:rsidRPr="00FA54EF">
        <w:rPr>
          <w:sz w:val="28"/>
          <w:szCs w:val="28"/>
          <w:lang w:val="uk-UA"/>
        </w:rPr>
        <w:t xml:space="preserve"> затвердження форми акта перевірки, який складається за результатами здійснення заходів державного нагляду (контролю) за діяльністю митних брокерів, та внесення змін до наказу Державної митної служби України від 30 листопада 2009 року </w:t>
      </w:r>
      <w:r w:rsidR="006F5A0A" w:rsidRPr="00FA54EF">
        <w:rPr>
          <w:sz w:val="28"/>
          <w:szCs w:val="28"/>
          <w:lang w:val="uk-UA"/>
        </w:rPr>
        <w:t>№ </w:t>
      </w:r>
      <w:r w:rsidRPr="00FA54EF">
        <w:rPr>
          <w:sz w:val="28"/>
          <w:szCs w:val="28"/>
          <w:lang w:val="uk-UA"/>
        </w:rPr>
        <w:t>1142</w:t>
      </w:r>
      <w:r w:rsidR="006F5A0A" w:rsidRPr="00FA54EF">
        <w:rPr>
          <w:sz w:val="28"/>
          <w:szCs w:val="28"/>
          <w:lang w:val="uk-UA"/>
        </w:rPr>
        <w:t>”</w:t>
      </w:r>
      <w:r w:rsidRPr="00FA54EF">
        <w:rPr>
          <w:sz w:val="28"/>
          <w:szCs w:val="28"/>
          <w:lang w:val="uk-UA"/>
        </w:rPr>
        <w:t xml:space="preserve">, зареєстрований у </w:t>
      </w:r>
      <w:r w:rsidR="006F5A0A" w:rsidRPr="00FA54EF">
        <w:rPr>
          <w:sz w:val="28"/>
          <w:szCs w:val="28"/>
          <w:lang w:val="uk-UA"/>
        </w:rPr>
        <w:t xml:space="preserve">Мін’юсті </w:t>
      </w:r>
      <w:r w:rsidRPr="00FA54EF">
        <w:rPr>
          <w:sz w:val="28"/>
          <w:szCs w:val="28"/>
          <w:lang w:val="uk-UA"/>
        </w:rPr>
        <w:t>10</w:t>
      </w:r>
      <w:r w:rsidR="006F5A0A" w:rsidRPr="00FA54EF">
        <w:rPr>
          <w:sz w:val="28"/>
          <w:szCs w:val="28"/>
          <w:lang w:val="uk-UA"/>
        </w:rPr>
        <w:t>.12.</w:t>
      </w:r>
      <w:r w:rsidRPr="00FA54EF">
        <w:rPr>
          <w:sz w:val="28"/>
          <w:szCs w:val="28"/>
          <w:lang w:val="uk-UA"/>
        </w:rPr>
        <w:t xml:space="preserve">2012 за </w:t>
      </w:r>
      <w:r w:rsidR="006F5A0A" w:rsidRPr="00FA54EF">
        <w:rPr>
          <w:sz w:val="28"/>
          <w:szCs w:val="28"/>
          <w:lang w:val="uk-UA"/>
        </w:rPr>
        <w:t>№</w:t>
      </w:r>
      <w:r w:rsidRPr="00FA54EF">
        <w:rPr>
          <w:sz w:val="28"/>
          <w:szCs w:val="28"/>
          <w:lang w:val="uk-UA"/>
        </w:rPr>
        <w:t xml:space="preserve"> 2052/22364.</w:t>
      </w:r>
    </w:p>
    <w:p w:rsidR="00FA0D0A" w:rsidRPr="00FA54EF" w:rsidRDefault="006F5A0A" w:rsidP="00C029AC">
      <w:pPr>
        <w:ind w:firstLine="709"/>
        <w:jc w:val="both"/>
        <w:rPr>
          <w:sz w:val="28"/>
          <w:szCs w:val="28"/>
          <w:lang w:val="uk-UA"/>
        </w:rPr>
      </w:pPr>
      <w:r w:rsidRPr="00FA54EF">
        <w:rPr>
          <w:sz w:val="28"/>
          <w:szCs w:val="28"/>
          <w:lang w:val="uk-UA"/>
        </w:rPr>
        <w:t xml:space="preserve">Тобто, з дати набуття </w:t>
      </w:r>
      <w:r w:rsidR="00622D01" w:rsidRPr="00FA54EF">
        <w:rPr>
          <w:sz w:val="28"/>
          <w:szCs w:val="28"/>
          <w:lang w:val="uk-UA"/>
        </w:rPr>
        <w:t xml:space="preserve">чинності </w:t>
      </w:r>
      <w:r w:rsidRPr="00FA54EF">
        <w:rPr>
          <w:sz w:val="28"/>
          <w:szCs w:val="28"/>
          <w:lang w:val="uk-UA"/>
        </w:rPr>
        <w:t xml:space="preserve">Законом України </w:t>
      </w:r>
      <w:r w:rsidR="00622D01" w:rsidRPr="00FA54EF">
        <w:rPr>
          <w:sz w:val="28"/>
          <w:szCs w:val="28"/>
          <w:lang w:val="uk-UA"/>
        </w:rPr>
        <w:t>(</w:t>
      </w:r>
      <w:r w:rsidRPr="00FA54EF">
        <w:rPr>
          <w:sz w:val="28"/>
          <w:szCs w:val="28"/>
          <w:lang w:val="uk-UA"/>
        </w:rPr>
        <w:t>від 02.03.2015 № 222-VIII</w:t>
      </w:r>
      <w:r w:rsidR="00622D01" w:rsidRPr="00FA54EF">
        <w:rPr>
          <w:sz w:val="28"/>
          <w:szCs w:val="28"/>
          <w:lang w:val="uk-UA"/>
        </w:rPr>
        <w:t>)</w:t>
      </w:r>
      <w:r w:rsidRPr="00FA54EF">
        <w:rPr>
          <w:sz w:val="28"/>
          <w:szCs w:val="28"/>
          <w:lang w:val="uk-UA"/>
        </w:rPr>
        <w:t xml:space="preserve"> </w:t>
      </w:r>
      <w:r w:rsidR="00D53716" w:rsidRPr="00FA54EF">
        <w:rPr>
          <w:sz w:val="28"/>
          <w:szCs w:val="28"/>
          <w:lang w:val="uk-UA"/>
        </w:rPr>
        <w:t xml:space="preserve">органами влади не здійснюються </w:t>
      </w:r>
      <w:r w:rsidR="00B576DD" w:rsidRPr="00FA54EF">
        <w:rPr>
          <w:sz w:val="28"/>
          <w:szCs w:val="28"/>
          <w:lang w:val="uk-UA"/>
        </w:rPr>
        <w:t xml:space="preserve">контроль за провадженням митної брокерської діяльності шляхом проведення </w:t>
      </w:r>
      <w:r w:rsidR="00D53716" w:rsidRPr="00FA54EF">
        <w:rPr>
          <w:sz w:val="28"/>
          <w:szCs w:val="28"/>
          <w:lang w:val="uk-UA"/>
        </w:rPr>
        <w:t>виїзн</w:t>
      </w:r>
      <w:r w:rsidR="00B576DD" w:rsidRPr="00FA54EF">
        <w:rPr>
          <w:sz w:val="28"/>
          <w:szCs w:val="28"/>
          <w:lang w:val="uk-UA"/>
        </w:rPr>
        <w:t>их</w:t>
      </w:r>
      <w:r w:rsidR="00D53716" w:rsidRPr="00FA54EF">
        <w:rPr>
          <w:sz w:val="28"/>
          <w:szCs w:val="28"/>
          <w:lang w:val="uk-UA"/>
        </w:rPr>
        <w:t xml:space="preserve"> перевір</w:t>
      </w:r>
      <w:r w:rsidR="00B576DD" w:rsidRPr="00FA54EF">
        <w:rPr>
          <w:sz w:val="28"/>
          <w:szCs w:val="28"/>
          <w:lang w:val="uk-UA"/>
        </w:rPr>
        <w:t>ок</w:t>
      </w:r>
      <w:r w:rsidR="00D53716" w:rsidRPr="00FA54EF">
        <w:rPr>
          <w:sz w:val="28"/>
          <w:szCs w:val="28"/>
          <w:lang w:val="uk-UA"/>
        </w:rPr>
        <w:t xml:space="preserve"> діяльності митних брокерів, прийма</w:t>
      </w:r>
      <w:r w:rsidR="00B576DD" w:rsidRPr="00FA54EF">
        <w:rPr>
          <w:sz w:val="28"/>
          <w:szCs w:val="28"/>
          <w:lang w:val="uk-UA"/>
        </w:rPr>
        <w:t>ння</w:t>
      </w:r>
      <w:r w:rsidR="00D53716" w:rsidRPr="00FA54EF">
        <w:rPr>
          <w:sz w:val="28"/>
          <w:szCs w:val="28"/>
          <w:lang w:val="uk-UA"/>
        </w:rPr>
        <w:t xml:space="preserve"> кваліфікаційн</w:t>
      </w:r>
      <w:r w:rsidR="00B576DD" w:rsidRPr="00FA54EF">
        <w:rPr>
          <w:sz w:val="28"/>
          <w:szCs w:val="28"/>
          <w:lang w:val="uk-UA"/>
        </w:rPr>
        <w:t>их</w:t>
      </w:r>
      <w:r w:rsidR="00D53716" w:rsidRPr="00FA54EF">
        <w:rPr>
          <w:sz w:val="28"/>
          <w:szCs w:val="28"/>
          <w:lang w:val="uk-UA"/>
        </w:rPr>
        <w:t xml:space="preserve"> іспит</w:t>
      </w:r>
      <w:r w:rsidR="00B576DD" w:rsidRPr="00FA54EF">
        <w:rPr>
          <w:sz w:val="28"/>
          <w:szCs w:val="28"/>
          <w:lang w:val="uk-UA"/>
        </w:rPr>
        <w:t>ів</w:t>
      </w:r>
      <w:r w:rsidR="00D53716" w:rsidRPr="00FA54EF">
        <w:rPr>
          <w:sz w:val="28"/>
          <w:szCs w:val="28"/>
          <w:lang w:val="uk-UA"/>
        </w:rPr>
        <w:t xml:space="preserve"> у представників митних брокерів тощо.</w:t>
      </w:r>
    </w:p>
    <w:p w:rsidR="00E13C40" w:rsidRPr="00FA54EF" w:rsidRDefault="004075E8" w:rsidP="00C029AC">
      <w:pPr>
        <w:ind w:firstLine="709"/>
        <w:jc w:val="both"/>
        <w:rPr>
          <w:sz w:val="28"/>
          <w:szCs w:val="28"/>
          <w:lang w:val="uk-UA"/>
        </w:rPr>
      </w:pPr>
      <w:r w:rsidRPr="00FA54EF">
        <w:rPr>
          <w:sz w:val="28"/>
          <w:szCs w:val="28"/>
          <w:lang w:val="uk-UA"/>
        </w:rPr>
        <w:lastRenderedPageBreak/>
        <w:t>На виконання</w:t>
      </w:r>
      <w:r w:rsidR="00E13C40" w:rsidRPr="00FA54EF">
        <w:rPr>
          <w:sz w:val="28"/>
          <w:szCs w:val="28"/>
          <w:lang w:val="uk-UA"/>
        </w:rPr>
        <w:t xml:space="preserve"> наказ</w:t>
      </w:r>
      <w:r w:rsidRPr="00FA54EF">
        <w:rPr>
          <w:sz w:val="28"/>
          <w:szCs w:val="28"/>
          <w:lang w:val="uk-UA"/>
        </w:rPr>
        <w:t>у</w:t>
      </w:r>
      <w:r w:rsidR="00E13C40" w:rsidRPr="00FA54EF">
        <w:rPr>
          <w:sz w:val="28"/>
          <w:szCs w:val="28"/>
          <w:lang w:val="uk-UA"/>
        </w:rPr>
        <w:t xml:space="preserve"> Мінфіну від 04.08.2015 № 693, </w:t>
      </w:r>
      <w:r w:rsidRPr="00FA54EF">
        <w:rPr>
          <w:sz w:val="28"/>
          <w:szCs w:val="28"/>
          <w:lang w:val="uk-UA"/>
        </w:rPr>
        <w:t>ДФС</w:t>
      </w:r>
      <w:r w:rsidR="000F71EA" w:rsidRPr="00FA54EF">
        <w:rPr>
          <w:sz w:val="28"/>
          <w:szCs w:val="28"/>
          <w:lang w:val="uk-UA"/>
        </w:rPr>
        <w:t xml:space="preserve"> спільно з</w:t>
      </w:r>
      <w:r w:rsidRPr="00FA54EF">
        <w:rPr>
          <w:sz w:val="28"/>
          <w:szCs w:val="28"/>
          <w:lang w:val="uk-UA"/>
        </w:rPr>
        <w:t xml:space="preserve"> Адміністраці</w:t>
      </w:r>
      <w:r w:rsidR="000F71EA" w:rsidRPr="00FA54EF">
        <w:rPr>
          <w:sz w:val="28"/>
          <w:szCs w:val="28"/>
          <w:lang w:val="uk-UA"/>
        </w:rPr>
        <w:t>єю</w:t>
      </w:r>
      <w:r w:rsidRPr="00FA54EF">
        <w:rPr>
          <w:sz w:val="28"/>
          <w:szCs w:val="28"/>
          <w:lang w:val="uk-UA"/>
        </w:rPr>
        <w:t xml:space="preserve"> </w:t>
      </w:r>
      <w:proofErr w:type="spellStart"/>
      <w:r w:rsidRPr="00FA54EF">
        <w:rPr>
          <w:sz w:val="28"/>
          <w:szCs w:val="28"/>
          <w:lang w:val="uk-UA"/>
        </w:rPr>
        <w:t>Держприкордонслужби</w:t>
      </w:r>
      <w:proofErr w:type="spellEnd"/>
      <w:r w:rsidRPr="00FA54EF">
        <w:rPr>
          <w:sz w:val="28"/>
          <w:szCs w:val="28"/>
          <w:lang w:val="uk-UA"/>
        </w:rPr>
        <w:t xml:space="preserve"> </w:t>
      </w:r>
      <w:r w:rsidR="000F71EA" w:rsidRPr="00FA54EF">
        <w:rPr>
          <w:sz w:val="28"/>
          <w:szCs w:val="28"/>
          <w:lang w:val="uk-UA"/>
        </w:rPr>
        <w:t>створено спільну робоч</w:t>
      </w:r>
      <w:r w:rsidR="00622D01" w:rsidRPr="00FA54EF">
        <w:rPr>
          <w:sz w:val="28"/>
          <w:szCs w:val="28"/>
          <w:lang w:val="uk-UA"/>
        </w:rPr>
        <w:t>у</w:t>
      </w:r>
      <w:r w:rsidR="000F71EA" w:rsidRPr="00FA54EF">
        <w:rPr>
          <w:sz w:val="28"/>
          <w:szCs w:val="28"/>
          <w:lang w:val="uk-UA"/>
        </w:rPr>
        <w:t xml:space="preserve"> груп</w:t>
      </w:r>
      <w:r w:rsidR="00622D01" w:rsidRPr="00FA54EF">
        <w:rPr>
          <w:sz w:val="28"/>
          <w:szCs w:val="28"/>
          <w:lang w:val="uk-UA"/>
        </w:rPr>
        <w:t>у</w:t>
      </w:r>
      <w:r w:rsidR="000F71EA" w:rsidRPr="00FA54EF">
        <w:rPr>
          <w:sz w:val="28"/>
          <w:szCs w:val="28"/>
          <w:lang w:val="uk-UA"/>
        </w:rPr>
        <w:t xml:space="preserve"> (наказ ДФС, Адміністрації </w:t>
      </w:r>
      <w:proofErr w:type="spellStart"/>
      <w:r w:rsidR="000F71EA" w:rsidRPr="00FA54EF">
        <w:rPr>
          <w:sz w:val="28"/>
          <w:szCs w:val="28"/>
          <w:lang w:val="uk-UA"/>
        </w:rPr>
        <w:t>Держприкордонслужби</w:t>
      </w:r>
      <w:proofErr w:type="spellEnd"/>
      <w:r w:rsidR="000F71EA" w:rsidRPr="00FA54EF">
        <w:rPr>
          <w:sz w:val="28"/>
          <w:szCs w:val="28"/>
          <w:lang w:val="uk-UA"/>
        </w:rPr>
        <w:t xml:space="preserve"> від 09.02.2017 № 74/79АГ, </w:t>
      </w:r>
      <w:r w:rsidRPr="00FA54EF">
        <w:rPr>
          <w:sz w:val="28"/>
          <w:szCs w:val="28"/>
          <w:lang w:val="uk-UA"/>
        </w:rPr>
        <w:t xml:space="preserve">яким </w:t>
      </w:r>
      <w:r w:rsidR="000F71EA" w:rsidRPr="00FA54EF">
        <w:rPr>
          <w:sz w:val="28"/>
          <w:szCs w:val="28"/>
          <w:lang w:val="uk-UA"/>
        </w:rPr>
        <w:t>серед іншого</w:t>
      </w:r>
      <w:r w:rsidRPr="00FA54EF">
        <w:rPr>
          <w:sz w:val="28"/>
          <w:szCs w:val="28"/>
          <w:lang w:val="uk-UA"/>
        </w:rPr>
        <w:t xml:space="preserve"> визнано таким, що втратив чинність наказ ДФС, Адміністрації </w:t>
      </w:r>
      <w:proofErr w:type="spellStart"/>
      <w:r w:rsidRPr="00FA54EF">
        <w:rPr>
          <w:sz w:val="28"/>
          <w:szCs w:val="28"/>
          <w:lang w:val="uk-UA"/>
        </w:rPr>
        <w:t>Держприкордонслужби</w:t>
      </w:r>
      <w:proofErr w:type="spellEnd"/>
      <w:r w:rsidRPr="00FA54EF">
        <w:rPr>
          <w:sz w:val="28"/>
          <w:szCs w:val="28"/>
          <w:lang w:val="uk-UA"/>
        </w:rPr>
        <w:t xml:space="preserve"> від 01.04.2016 № 275/155АГ “Про створення спільної робочої групи”</w:t>
      </w:r>
      <w:r w:rsidR="000F71EA" w:rsidRPr="00FA54EF">
        <w:rPr>
          <w:sz w:val="28"/>
          <w:szCs w:val="28"/>
          <w:lang w:val="uk-UA"/>
        </w:rPr>
        <w:t>)</w:t>
      </w:r>
      <w:r w:rsidRPr="00FA54EF">
        <w:rPr>
          <w:sz w:val="28"/>
          <w:szCs w:val="28"/>
          <w:lang w:val="uk-UA"/>
        </w:rPr>
        <w:t>.</w:t>
      </w:r>
    </w:p>
    <w:p w:rsidR="000F71EA" w:rsidRPr="00FA54EF" w:rsidRDefault="000F71EA" w:rsidP="00C029AC">
      <w:pPr>
        <w:ind w:firstLine="709"/>
        <w:jc w:val="both"/>
        <w:rPr>
          <w:sz w:val="28"/>
          <w:szCs w:val="28"/>
          <w:lang w:val="uk-UA"/>
        </w:rPr>
      </w:pPr>
      <w:r w:rsidRPr="00FA54EF">
        <w:rPr>
          <w:sz w:val="28"/>
          <w:szCs w:val="28"/>
          <w:lang w:val="uk-UA"/>
        </w:rPr>
        <w:t>За період дії наказу Мінфіну від 04.08.2015 № 693 та з</w:t>
      </w:r>
      <w:r w:rsidR="004075E8" w:rsidRPr="00FA54EF">
        <w:rPr>
          <w:sz w:val="28"/>
          <w:szCs w:val="28"/>
          <w:lang w:val="uk-UA"/>
        </w:rPr>
        <w:t xml:space="preserve">а результатами засідань цієї робочої групи видано </w:t>
      </w:r>
      <w:r w:rsidR="00925F86" w:rsidRPr="00FA54EF">
        <w:rPr>
          <w:sz w:val="28"/>
          <w:szCs w:val="28"/>
          <w:lang w:val="uk-UA"/>
        </w:rPr>
        <w:t>49</w:t>
      </w:r>
      <w:r w:rsidR="00E957A0" w:rsidRPr="00FA54EF">
        <w:rPr>
          <w:sz w:val="28"/>
          <w:szCs w:val="28"/>
          <w:lang w:val="uk-UA"/>
        </w:rPr>
        <w:t>58</w:t>
      </w:r>
      <w:r w:rsidR="00925F86" w:rsidRPr="00FA54EF">
        <w:rPr>
          <w:sz w:val="28"/>
          <w:szCs w:val="28"/>
          <w:lang w:val="uk-UA"/>
        </w:rPr>
        <w:t xml:space="preserve"> дозвол</w:t>
      </w:r>
      <w:r w:rsidR="00622D01" w:rsidRPr="00FA54EF">
        <w:rPr>
          <w:sz w:val="28"/>
          <w:szCs w:val="28"/>
          <w:lang w:val="uk-UA"/>
        </w:rPr>
        <w:t>ів</w:t>
      </w:r>
      <w:r w:rsidR="00925F86" w:rsidRPr="00FA54EF">
        <w:rPr>
          <w:sz w:val="28"/>
          <w:szCs w:val="28"/>
          <w:lang w:val="uk-UA"/>
        </w:rPr>
        <w:t xml:space="preserve"> на провадження митної брокерської діяльності</w:t>
      </w:r>
      <w:r w:rsidR="00B576DD" w:rsidRPr="00FA54EF">
        <w:rPr>
          <w:sz w:val="28"/>
          <w:szCs w:val="28"/>
          <w:lang w:val="uk-UA"/>
        </w:rPr>
        <w:t xml:space="preserve"> (далі – дозволи)</w:t>
      </w:r>
      <w:r w:rsidR="00925F86" w:rsidRPr="00FA54EF">
        <w:rPr>
          <w:sz w:val="28"/>
          <w:szCs w:val="28"/>
          <w:lang w:val="uk-UA"/>
        </w:rPr>
        <w:t>, в тому числі</w:t>
      </w:r>
      <w:r w:rsidR="003045C2" w:rsidRPr="00FA54EF">
        <w:rPr>
          <w:sz w:val="28"/>
          <w:szCs w:val="28"/>
          <w:lang w:val="uk-UA"/>
        </w:rPr>
        <w:t xml:space="preserve">: 706 – у 2016 році, </w:t>
      </w:r>
      <w:r w:rsidR="00925F86" w:rsidRPr="00FA54EF">
        <w:rPr>
          <w:sz w:val="28"/>
          <w:szCs w:val="28"/>
          <w:lang w:val="uk-UA"/>
        </w:rPr>
        <w:t>401 – у 2017 році</w:t>
      </w:r>
      <w:r w:rsidR="00B576DD" w:rsidRPr="00FA54EF">
        <w:rPr>
          <w:sz w:val="28"/>
          <w:szCs w:val="28"/>
          <w:lang w:val="uk-UA"/>
        </w:rPr>
        <w:t xml:space="preserve"> (7 місяців)</w:t>
      </w:r>
      <w:r w:rsidR="00E9131F" w:rsidRPr="00FA54EF">
        <w:rPr>
          <w:sz w:val="28"/>
          <w:szCs w:val="28"/>
          <w:lang w:val="uk-UA"/>
        </w:rPr>
        <w:t>.</w:t>
      </w:r>
      <w:r w:rsidRPr="00FA54EF">
        <w:rPr>
          <w:sz w:val="28"/>
          <w:szCs w:val="28"/>
          <w:lang w:val="uk-UA"/>
        </w:rPr>
        <w:t xml:space="preserve"> </w:t>
      </w:r>
    </w:p>
    <w:p w:rsidR="00D45F23" w:rsidRPr="00FA54EF" w:rsidRDefault="000F71EA" w:rsidP="00C029AC">
      <w:pPr>
        <w:ind w:firstLine="709"/>
        <w:jc w:val="both"/>
        <w:rPr>
          <w:sz w:val="28"/>
          <w:szCs w:val="28"/>
          <w:lang w:val="uk-UA"/>
        </w:rPr>
      </w:pPr>
      <w:r w:rsidRPr="00FA54EF">
        <w:rPr>
          <w:sz w:val="28"/>
          <w:szCs w:val="28"/>
          <w:lang w:val="uk-UA"/>
        </w:rPr>
        <w:t xml:space="preserve">Відповідно до Порядку дія </w:t>
      </w:r>
      <w:r w:rsidR="00626D43" w:rsidRPr="00FA54EF">
        <w:rPr>
          <w:sz w:val="28"/>
          <w:szCs w:val="28"/>
          <w:lang w:val="uk-UA"/>
        </w:rPr>
        <w:t xml:space="preserve">цього </w:t>
      </w:r>
      <w:r w:rsidRPr="00FA54EF">
        <w:rPr>
          <w:sz w:val="28"/>
          <w:szCs w:val="28"/>
          <w:lang w:val="uk-UA"/>
        </w:rPr>
        <w:t>дозволу може анулюватися</w:t>
      </w:r>
      <w:r w:rsidR="003917C4" w:rsidRPr="00FA54EF">
        <w:rPr>
          <w:sz w:val="28"/>
          <w:szCs w:val="28"/>
          <w:lang w:val="uk-UA"/>
        </w:rPr>
        <w:t>,</w:t>
      </w:r>
      <w:r w:rsidRPr="00FA54EF">
        <w:rPr>
          <w:sz w:val="28"/>
          <w:szCs w:val="28"/>
          <w:lang w:val="uk-UA"/>
        </w:rPr>
        <w:t xml:space="preserve"> </w:t>
      </w:r>
      <w:r w:rsidR="00622D01" w:rsidRPr="00FA54EF">
        <w:rPr>
          <w:sz w:val="28"/>
          <w:szCs w:val="28"/>
          <w:lang w:val="uk-UA"/>
        </w:rPr>
        <w:t>зокрема</w:t>
      </w:r>
      <w:r w:rsidR="003917C4" w:rsidRPr="00FA54EF">
        <w:rPr>
          <w:sz w:val="28"/>
          <w:szCs w:val="28"/>
          <w:lang w:val="uk-UA"/>
        </w:rPr>
        <w:t xml:space="preserve"> </w:t>
      </w:r>
      <w:r w:rsidRPr="00FA54EF">
        <w:rPr>
          <w:sz w:val="28"/>
          <w:szCs w:val="28"/>
          <w:lang w:val="uk-UA"/>
        </w:rPr>
        <w:t xml:space="preserve">у </w:t>
      </w:r>
      <w:r w:rsidR="00A70800" w:rsidRPr="00FA54EF">
        <w:rPr>
          <w:sz w:val="28"/>
          <w:szCs w:val="28"/>
          <w:lang w:val="uk-UA"/>
        </w:rPr>
        <w:t>так</w:t>
      </w:r>
      <w:r w:rsidR="00D45F23" w:rsidRPr="00FA54EF">
        <w:rPr>
          <w:sz w:val="28"/>
          <w:szCs w:val="28"/>
          <w:lang w:val="uk-UA"/>
        </w:rPr>
        <w:t>их</w:t>
      </w:r>
      <w:r w:rsidRPr="00FA54EF">
        <w:rPr>
          <w:sz w:val="28"/>
          <w:szCs w:val="28"/>
          <w:lang w:val="uk-UA"/>
        </w:rPr>
        <w:t xml:space="preserve"> випадках</w:t>
      </w:r>
      <w:r w:rsidR="00D45F23" w:rsidRPr="00FA54EF">
        <w:rPr>
          <w:sz w:val="28"/>
          <w:szCs w:val="28"/>
          <w:lang w:val="uk-UA"/>
        </w:rPr>
        <w:t>:</w:t>
      </w:r>
    </w:p>
    <w:p w:rsidR="00D45F23" w:rsidRPr="00FA54EF" w:rsidRDefault="000F71EA" w:rsidP="00C029AC">
      <w:pPr>
        <w:ind w:firstLine="709"/>
        <w:jc w:val="both"/>
        <w:rPr>
          <w:sz w:val="28"/>
          <w:szCs w:val="28"/>
          <w:lang w:val="uk-UA"/>
        </w:rPr>
      </w:pPr>
      <w:r w:rsidRPr="00FA54EF">
        <w:rPr>
          <w:sz w:val="28"/>
          <w:szCs w:val="28"/>
          <w:lang w:val="uk-UA"/>
        </w:rPr>
        <w:t xml:space="preserve">у разі невиконання підприємством вимог, встановлених Митним кодексом України, актами Кабінету Міністрів України, </w:t>
      </w:r>
      <w:r w:rsidR="00D45F23" w:rsidRPr="00FA54EF">
        <w:rPr>
          <w:sz w:val="28"/>
          <w:szCs w:val="28"/>
          <w:lang w:val="uk-UA"/>
        </w:rPr>
        <w:t>Мінфіну</w:t>
      </w:r>
      <w:r w:rsidRPr="00FA54EF">
        <w:rPr>
          <w:sz w:val="28"/>
          <w:szCs w:val="28"/>
          <w:lang w:val="uk-UA"/>
        </w:rPr>
        <w:t xml:space="preserve">, </w:t>
      </w:r>
      <w:r w:rsidR="00D45F23" w:rsidRPr="00FA54EF">
        <w:rPr>
          <w:sz w:val="28"/>
          <w:szCs w:val="28"/>
          <w:lang w:val="uk-UA"/>
        </w:rPr>
        <w:t xml:space="preserve">протягом 30 днів, що настають за днем зупинення дії </w:t>
      </w:r>
      <w:r w:rsidR="00B576DD" w:rsidRPr="00FA54EF">
        <w:rPr>
          <w:sz w:val="28"/>
          <w:szCs w:val="28"/>
          <w:lang w:val="uk-UA"/>
        </w:rPr>
        <w:t>д</w:t>
      </w:r>
      <w:r w:rsidR="00D45F23" w:rsidRPr="00FA54EF">
        <w:rPr>
          <w:sz w:val="28"/>
          <w:szCs w:val="28"/>
          <w:lang w:val="uk-UA"/>
        </w:rPr>
        <w:t xml:space="preserve">озволу; </w:t>
      </w:r>
    </w:p>
    <w:p w:rsidR="000F71EA" w:rsidRPr="00FA54EF" w:rsidRDefault="00D45F23" w:rsidP="00C029AC">
      <w:pPr>
        <w:ind w:firstLine="709"/>
        <w:jc w:val="both"/>
        <w:rPr>
          <w:sz w:val="28"/>
          <w:szCs w:val="28"/>
          <w:lang w:val="uk-UA"/>
        </w:rPr>
      </w:pPr>
      <w:r w:rsidRPr="00FA54EF">
        <w:rPr>
          <w:sz w:val="28"/>
          <w:szCs w:val="28"/>
          <w:lang w:val="uk-UA"/>
        </w:rPr>
        <w:t xml:space="preserve">у разі повторного протягом року виникнення підстав для зупинення дії </w:t>
      </w:r>
      <w:r w:rsidR="00B576DD" w:rsidRPr="00FA54EF">
        <w:rPr>
          <w:sz w:val="28"/>
          <w:szCs w:val="28"/>
          <w:lang w:val="uk-UA"/>
        </w:rPr>
        <w:t>д</w:t>
      </w:r>
      <w:r w:rsidRPr="00FA54EF">
        <w:rPr>
          <w:sz w:val="28"/>
          <w:szCs w:val="28"/>
          <w:lang w:val="uk-UA"/>
        </w:rPr>
        <w:t>озволу, які призвели до неправомірного звільнення від сплати митних платежів або зменшення їх розміру, до незабезпечення дотримання заходів тарифного та/або нетарифного регулювання зовнішньоекономічної діяльності;</w:t>
      </w:r>
    </w:p>
    <w:p w:rsidR="00D45F23" w:rsidRPr="00FA54EF" w:rsidRDefault="00D45F23" w:rsidP="00C029AC">
      <w:pPr>
        <w:ind w:firstLine="709"/>
        <w:jc w:val="both"/>
        <w:rPr>
          <w:sz w:val="28"/>
          <w:szCs w:val="28"/>
          <w:lang w:val="uk-UA"/>
        </w:rPr>
      </w:pPr>
      <w:r w:rsidRPr="00FA54EF">
        <w:rPr>
          <w:sz w:val="28"/>
          <w:szCs w:val="28"/>
          <w:lang w:val="uk-UA"/>
        </w:rPr>
        <w:t xml:space="preserve">у разі подання підприємством Заяви про анулювання/зупинення дії </w:t>
      </w:r>
      <w:r w:rsidR="00B576DD" w:rsidRPr="00FA54EF">
        <w:rPr>
          <w:sz w:val="28"/>
          <w:szCs w:val="28"/>
          <w:lang w:val="uk-UA"/>
        </w:rPr>
        <w:t>д</w:t>
      </w:r>
      <w:r w:rsidRPr="00FA54EF">
        <w:rPr>
          <w:sz w:val="28"/>
          <w:szCs w:val="28"/>
          <w:lang w:val="uk-UA"/>
        </w:rPr>
        <w:t>озволу;</w:t>
      </w:r>
    </w:p>
    <w:p w:rsidR="00D45F23" w:rsidRPr="00FA54EF" w:rsidRDefault="00D45F23" w:rsidP="00C029AC">
      <w:pPr>
        <w:ind w:firstLine="709"/>
        <w:jc w:val="both"/>
        <w:rPr>
          <w:sz w:val="28"/>
          <w:szCs w:val="28"/>
          <w:lang w:val="uk-UA"/>
        </w:rPr>
      </w:pPr>
      <w:r w:rsidRPr="00FA54EF">
        <w:rPr>
          <w:sz w:val="28"/>
          <w:szCs w:val="28"/>
          <w:lang w:val="uk-UA"/>
        </w:rPr>
        <w:t xml:space="preserve">у разі припинення підприємства, якому надано </w:t>
      </w:r>
      <w:r w:rsidR="00B576DD" w:rsidRPr="00FA54EF">
        <w:rPr>
          <w:sz w:val="28"/>
          <w:szCs w:val="28"/>
          <w:lang w:val="uk-UA"/>
        </w:rPr>
        <w:t>д</w:t>
      </w:r>
      <w:r w:rsidRPr="00FA54EF">
        <w:rPr>
          <w:sz w:val="28"/>
          <w:szCs w:val="28"/>
          <w:lang w:val="uk-UA"/>
        </w:rPr>
        <w:t>озвіл;</w:t>
      </w:r>
    </w:p>
    <w:p w:rsidR="00D45F23" w:rsidRPr="00FA54EF" w:rsidRDefault="00D45F23" w:rsidP="00C029AC">
      <w:pPr>
        <w:ind w:firstLine="709"/>
        <w:jc w:val="both"/>
        <w:rPr>
          <w:sz w:val="28"/>
          <w:szCs w:val="28"/>
          <w:lang w:val="uk-UA"/>
        </w:rPr>
      </w:pPr>
      <w:r w:rsidRPr="00FA54EF">
        <w:rPr>
          <w:sz w:val="28"/>
          <w:szCs w:val="28"/>
          <w:lang w:val="uk-UA"/>
        </w:rPr>
        <w:t xml:space="preserve">у разі встановлення факту надання під час отримання </w:t>
      </w:r>
      <w:r w:rsidR="00B576DD" w:rsidRPr="00FA54EF">
        <w:rPr>
          <w:sz w:val="28"/>
          <w:szCs w:val="28"/>
          <w:lang w:val="uk-UA"/>
        </w:rPr>
        <w:t>д</w:t>
      </w:r>
      <w:r w:rsidRPr="00FA54EF">
        <w:rPr>
          <w:sz w:val="28"/>
          <w:szCs w:val="28"/>
          <w:lang w:val="uk-UA"/>
        </w:rPr>
        <w:t>озволу недостовірної інформації.</w:t>
      </w:r>
    </w:p>
    <w:p w:rsidR="001D03A1" w:rsidRPr="00FA54EF" w:rsidRDefault="00622D01" w:rsidP="00C029AC">
      <w:pPr>
        <w:ind w:firstLine="709"/>
        <w:jc w:val="both"/>
        <w:rPr>
          <w:sz w:val="28"/>
          <w:szCs w:val="28"/>
          <w:lang w:val="uk-UA"/>
        </w:rPr>
      </w:pPr>
      <w:r w:rsidRPr="00FA54EF">
        <w:rPr>
          <w:sz w:val="28"/>
          <w:szCs w:val="28"/>
          <w:lang w:val="uk-UA"/>
        </w:rPr>
        <w:t>З урахуванням вимог</w:t>
      </w:r>
      <w:r w:rsidR="003917C4" w:rsidRPr="00FA54EF">
        <w:rPr>
          <w:sz w:val="28"/>
          <w:szCs w:val="28"/>
          <w:lang w:val="uk-UA"/>
        </w:rPr>
        <w:t xml:space="preserve"> Порядку</w:t>
      </w:r>
      <w:r w:rsidR="00C029AC" w:rsidRPr="00FA54EF">
        <w:rPr>
          <w:sz w:val="28"/>
          <w:szCs w:val="28"/>
          <w:lang w:val="uk-UA"/>
        </w:rPr>
        <w:t xml:space="preserve"> та</w:t>
      </w:r>
      <w:r w:rsidR="00A70800" w:rsidRPr="00FA54EF">
        <w:rPr>
          <w:sz w:val="28"/>
          <w:szCs w:val="28"/>
          <w:lang w:val="uk-UA"/>
        </w:rPr>
        <w:t xml:space="preserve"> </w:t>
      </w:r>
      <w:r w:rsidR="003917C4" w:rsidRPr="00FA54EF">
        <w:rPr>
          <w:sz w:val="28"/>
          <w:szCs w:val="28"/>
          <w:lang w:val="uk-UA"/>
        </w:rPr>
        <w:t>за результатами контролю за діяльністю митних брокерів у частині дотримання ними вимог законодавства у сфері державної митної справи</w:t>
      </w:r>
      <w:r w:rsidR="00410791" w:rsidRPr="00FA54EF">
        <w:rPr>
          <w:sz w:val="28"/>
          <w:szCs w:val="28"/>
          <w:lang w:val="uk-UA"/>
        </w:rPr>
        <w:t xml:space="preserve"> відповідно до вимог, встановлених наказом Мінфіну від 04.08.2015 № 693, </w:t>
      </w:r>
      <w:r w:rsidR="00A70800" w:rsidRPr="00FA54EF">
        <w:rPr>
          <w:sz w:val="28"/>
          <w:szCs w:val="28"/>
          <w:lang w:val="uk-UA"/>
        </w:rPr>
        <w:t xml:space="preserve">ДФС </w:t>
      </w:r>
      <w:r w:rsidR="000F71EA" w:rsidRPr="00FA54EF">
        <w:rPr>
          <w:sz w:val="28"/>
          <w:szCs w:val="28"/>
          <w:lang w:val="uk-UA"/>
        </w:rPr>
        <w:t xml:space="preserve">не зупинено </w:t>
      </w:r>
      <w:r w:rsidR="00410791" w:rsidRPr="00FA54EF">
        <w:rPr>
          <w:sz w:val="28"/>
          <w:szCs w:val="28"/>
          <w:lang w:val="uk-UA"/>
        </w:rPr>
        <w:t xml:space="preserve">дію </w:t>
      </w:r>
      <w:r w:rsidR="00D57454" w:rsidRPr="00FA54EF">
        <w:rPr>
          <w:sz w:val="28"/>
          <w:szCs w:val="28"/>
          <w:lang w:val="uk-UA"/>
        </w:rPr>
        <w:t>жодного</w:t>
      </w:r>
      <w:r w:rsidR="000F71EA" w:rsidRPr="00FA54EF">
        <w:rPr>
          <w:sz w:val="28"/>
          <w:szCs w:val="28"/>
          <w:lang w:val="uk-UA"/>
        </w:rPr>
        <w:t xml:space="preserve"> дозволу. </w:t>
      </w:r>
    </w:p>
    <w:p w:rsidR="004075E8" w:rsidRPr="00FA54EF" w:rsidRDefault="003917C4" w:rsidP="00C029AC">
      <w:pPr>
        <w:ind w:firstLine="709"/>
        <w:jc w:val="both"/>
        <w:rPr>
          <w:sz w:val="28"/>
          <w:szCs w:val="28"/>
          <w:lang w:val="uk-UA"/>
        </w:rPr>
      </w:pPr>
      <w:r w:rsidRPr="00FA54EF">
        <w:rPr>
          <w:sz w:val="28"/>
          <w:szCs w:val="28"/>
          <w:lang w:val="uk-UA"/>
        </w:rPr>
        <w:t>За інформацією ДФС а</w:t>
      </w:r>
      <w:r w:rsidR="000F71EA" w:rsidRPr="00FA54EF">
        <w:rPr>
          <w:sz w:val="28"/>
          <w:szCs w:val="28"/>
          <w:lang w:val="uk-UA"/>
        </w:rPr>
        <w:t>нулювання дозволів відб</w:t>
      </w:r>
      <w:r w:rsidR="00A70800" w:rsidRPr="00FA54EF">
        <w:rPr>
          <w:sz w:val="28"/>
          <w:szCs w:val="28"/>
          <w:lang w:val="uk-UA"/>
        </w:rPr>
        <w:t>увається виключно за заявою суб’єкта господарювання</w:t>
      </w:r>
      <w:r w:rsidR="000F71EA" w:rsidRPr="00FA54EF">
        <w:rPr>
          <w:sz w:val="28"/>
          <w:szCs w:val="28"/>
          <w:lang w:val="uk-UA"/>
        </w:rPr>
        <w:t>.</w:t>
      </w:r>
    </w:p>
    <w:p w:rsidR="00626D43" w:rsidRPr="00FA54EF" w:rsidRDefault="00626D43" w:rsidP="00C029AC">
      <w:pPr>
        <w:ind w:firstLine="709"/>
        <w:jc w:val="both"/>
        <w:rPr>
          <w:sz w:val="28"/>
          <w:szCs w:val="28"/>
          <w:lang w:val="uk-UA"/>
        </w:rPr>
      </w:pPr>
      <w:r w:rsidRPr="00FA54EF">
        <w:rPr>
          <w:sz w:val="28"/>
          <w:szCs w:val="28"/>
          <w:lang w:val="uk-UA"/>
        </w:rPr>
        <w:t xml:space="preserve">Таким чином, на сьогодні процедура видачі ДФС </w:t>
      </w:r>
      <w:r w:rsidR="00410791" w:rsidRPr="00FA54EF">
        <w:rPr>
          <w:sz w:val="28"/>
          <w:szCs w:val="28"/>
          <w:lang w:val="uk-UA"/>
        </w:rPr>
        <w:t xml:space="preserve">дозволів </w:t>
      </w:r>
      <w:r w:rsidRPr="00FA54EF">
        <w:rPr>
          <w:sz w:val="28"/>
          <w:szCs w:val="28"/>
          <w:lang w:val="uk-UA"/>
        </w:rPr>
        <w:t>на провадження митної брокерської діяльності за своєю сутністю є збором статистичної інформації щодо кількості митних брокерів, що здійснюють свою діяльність на території України.</w:t>
      </w:r>
    </w:p>
    <w:p w:rsidR="000A4804" w:rsidRPr="00FA54EF" w:rsidRDefault="00DD3D3D" w:rsidP="00C029AC">
      <w:pPr>
        <w:pStyle w:val="Default"/>
        <w:ind w:firstLine="709"/>
        <w:jc w:val="both"/>
        <w:rPr>
          <w:color w:val="auto"/>
          <w:sz w:val="28"/>
          <w:szCs w:val="28"/>
        </w:rPr>
      </w:pPr>
      <w:r w:rsidRPr="00FA54EF">
        <w:rPr>
          <w:color w:val="auto"/>
          <w:sz w:val="28"/>
          <w:szCs w:val="28"/>
        </w:rPr>
        <w:t>У свою чергу, відповідно до європейського митного законодавства питання митного представництва (митні брокери) на рівні Європейського Співтовариства (далі – ЄС) законодавчо врегульовано Митним Кодексом ЄС (Регламент 952/2013</w:t>
      </w:r>
      <w:r w:rsidRPr="00FA54EF">
        <w:rPr>
          <w:color w:val="auto"/>
        </w:rPr>
        <w:t xml:space="preserve"> </w:t>
      </w:r>
      <w:r w:rsidRPr="00FA54EF">
        <w:rPr>
          <w:bCs/>
          <w:color w:val="auto"/>
          <w:sz w:val="28"/>
          <w:szCs w:val="28"/>
        </w:rPr>
        <w:t>від 09.10.2013</w:t>
      </w:r>
      <w:r w:rsidRPr="00FA54EF">
        <w:rPr>
          <w:color w:val="auto"/>
          <w:sz w:val="28"/>
          <w:szCs w:val="28"/>
        </w:rPr>
        <w:t>)</w:t>
      </w:r>
      <w:r w:rsidR="000A4804" w:rsidRPr="00FA54EF">
        <w:rPr>
          <w:color w:val="auto"/>
          <w:sz w:val="28"/>
          <w:szCs w:val="28"/>
        </w:rPr>
        <w:t>.</w:t>
      </w:r>
    </w:p>
    <w:p w:rsidR="00DD3D3D" w:rsidRPr="00FA54EF" w:rsidRDefault="00A75830" w:rsidP="00C029AC">
      <w:pPr>
        <w:pStyle w:val="Default"/>
        <w:ind w:firstLine="709"/>
        <w:jc w:val="both"/>
        <w:rPr>
          <w:color w:val="auto"/>
          <w:sz w:val="28"/>
          <w:szCs w:val="28"/>
        </w:rPr>
      </w:pPr>
      <w:r w:rsidRPr="00FA54EF">
        <w:rPr>
          <w:color w:val="auto"/>
          <w:sz w:val="28"/>
          <w:szCs w:val="28"/>
        </w:rPr>
        <w:t xml:space="preserve">Статтями 11-12 Секції другої </w:t>
      </w:r>
      <w:r w:rsidR="000A4804" w:rsidRPr="00FA54EF">
        <w:rPr>
          <w:color w:val="auto"/>
          <w:sz w:val="28"/>
          <w:szCs w:val="28"/>
        </w:rPr>
        <w:t>Митн</w:t>
      </w:r>
      <w:r w:rsidRPr="00FA54EF">
        <w:rPr>
          <w:color w:val="auto"/>
          <w:sz w:val="28"/>
          <w:szCs w:val="28"/>
        </w:rPr>
        <w:t>ого</w:t>
      </w:r>
      <w:r w:rsidR="000A4804" w:rsidRPr="00FA54EF">
        <w:rPr>
          <w:color w:val="auto"/>
          <w:sz w:val="28"/>
          <w:szCs w:val="28"/>
        </w:rPr>
        <w:t xml:space="preserve"> Кодекс</w:t>
      </w:r>
      <w:r w:rsidRPr="00FA54EF">
        <w:rPr>
          <w:color w:val="auto"/>
          <w:sz w:val="28"/>
          <w:szCs w:val="28"/>
        </w:rPr>
        <w:t>у</w:t>
      </w:r>
      <w:r w:rsidR="000A4804" w:rsidRPr="00FA54EF">
        <w:rPr>
          <w:color w:val="auto"/>
          <w:sz w:val="28"/>
          <w:szCs w:val="28"/>
        </w:rPr>
        <w:t xml:space="preserve"> ЄС</w:t>
      </w:r>
      <w:r w:rsidR="00DD3D3D" w:rsidRPr="00FA54EF">
        <w:rPr>
          <w:color w:val="auto"/>
          <w:sz w:val="28"/>
          <w:szCs w:val="28"/>
        </w:rPr>
        <w:t xml:space="preserve"> </w:t>
      </w:r>
      <w:r w:rsidRPr="00FA54EF">
        <w:rPr>
          <w:color w:val="auto"/>
          <w:sz w:val="28"/>
          <w:szCs w:val="28"/>
        </w:rPr>
        <w:t xml:space="preserve">встановлено </w:t>
      </w:r>
      <w:r w:rsidR="00DD3D3D" w:rsidRPr="00FA54EF">
        <w:rPr>
          <w:color w:val="auto"/>
          <w:sz w:val="28"/>
          <w:szCs w:val="28"/>
        </w:rPr>
        <w:t xml:space="preserve">загальні </w:t>
      </w:r>
      <w:r w:rsidRPr="00FA54EF">
        <w:rPr>
          <w:color w:val="auto"/>
          <w:sz w:val="28"/>
          <w:szCs w:val="28"/>
        </w:rPr>
        <w:t>засади</w:t>
      </w:r>
      <w:r w:rsidR="00DD3D3D" w:rsidRPr="00FA54EF">
        <w:rPr>
          <w:color w:val="auto"/>
          <w:sz w:val="28"/>
          <w:szCs w:val="28"/>
        </w:rPr>
        <w:t xml:space="preserve"> діяльності митних </w:t>
      </w:r>
      <w:r w:rsidR="00DD5107" w:rsidRPr="00FA54EF">
        <w:rPr>
          <w:color w:val="auto"/>
          <w:sz w:val="28"/>
          <w:szCs w:val="28"/>
        </w:rPr>
        <w:t>представ</w:t>
      </w:r>
      <w:r w:rsidRPr="00FA54EF">
        <w:rPr>
          <w:color w:val="auto"/>
          <w:sz w:val="28"/>
          <w:szCs w:val="28"/>
        </w:rPr>
        <w:t>ників</w:t>
      </w:r>
      <w:r w:rsidR="00C01CCF" w:rsidRPr="00FA54EF">
        <w:rPr>
          <w:color w:val="auto"/>
          <w:sz w:val="28"/>
          <w:szCs w:val="28"/>
        </w:rPr>
        <w:t>, зокрема</w:t>
      </w:r>
      <w:r w:rsidR="00DD3D3D" w:rsidRPr="00FA54EF">
        <w:rPr>
          <w:color w:val="auto"/>
          <w:sz w:val="28"/>
          <w:szCs w:val="28"/>
        </w:rPr>
        <w:t xml:space="preserve"> їх види, повноваження тощо</w:t>
      </w:r>
      <w:r w:rsidRPr="00FA54EF">
        <w:rPr>
          <w:color w:val="auto"/>
          <w:sz w:val="28"/>
          <w:szCs w:val="28"/>
        </w:rPr>
        <w:t>.</w:t>
      </w:r>
      <w:r w:rsidR="000A4804" w:rsidRPr="00FA54EF">
        <w:rPr>
          <w:color w:val="auto"/>
          <w:sz w:val="28"/>
          <w:szCs w:val="28"/>
        </w:rPr>
        <w:t xml:space="preserve"> </w:t>
      </w:r>
      <w:r w:rsidRPr="00FA54EF">
        <w:rPr>
          <w:color w:val="auto"/>
          <w:sz w:val="28"/>
          <w:szCs w:val="28"/>
        </w:rPr>
        <w:t xml:space="preserve">Згідно із цими нормами Митного Кодексу ЄС </w:t>
      </w:r>
      <w:r w:rsidR="000A4804" w:rsidRPr="00FA54EF">
        <w:rPr>
          <w:color w:val="auto"/>
          <w:sz w:val="28"/>
          <w:szCs w:val="28"/>
        </w:rPr>
        <w:t xml:space="preserve">держави-члени ЄС можуть визначати умови, за яких митний </w:t>
      </w:r>
      <w:r w:rsidR="00E45C85" w:rsidRPr="00FA54EF">
        <w:rPr>
          <w:color w:val="auto"/>
          <w:sz w:val="28"/>
          <w:szCs w:val="28"/>
        </w:rPr>
        <w:t>представник</w:t>
      </w:r>
      <w:r w:rsidR="000A4804" w:rsidRPr="00FA54EF">
        <w:rPr>
          <w:color w:val="auto"/>
          <w:sz w:val="28"/>
          <w:szCs w:val="28"/>
        </w:rPr>
        <w:t xml:space="preserve"> може надавати послуги </w:t>
      </w:r>
      <w:r w:rsidR="00C01CCF" w:rsidRPr="00FA54EF">
        <w:rPr>
          <w:color w:val="auto"/>
          <w:sz w:val="28"/>
          <w:szCs w:val="28"/>
        </w:rPr>
        <w:t>на території</w:t>
      </w:r>
      <w:r w:rsidR="000A4804" w:rsidRPr="00FA54EF">
        <w:rPr>
          <w:color w:val="auto"/>
          <w:sz w:val="28"/>
          <w:szCs w:val="28"/>
        </w:rPr>
        <w:t xml:space="preserve"> держав</w:t>
      </w:r>
      <w:r w:rsidR="00C01CCF" w:rsidRPr="00FA54EF">
        <w:rPr>
          <w:color w:val="auto"/>
          <w:sz w:val="28"/>
          <w:szCs w:val="28"/>
        </w:rPr>
        <w:t>и</w:t>
      </w:r>
      <w:r w:rsidR="000A4804" w:rsidRPr="00FA54EF">
        <w:rPr>
          <w:color w:val="auto"/>
          <w:sz w:val="28"/>
          <w:szCs w:val="28"/>
        </w:rPr>
        <w:t>-член</w:t>
      </w:r>
      <w:r w:rsidR="00C01CCF" w:rsidRPr="00FA54EF">
        <w:rPr>
          <w:color w:val="auto"/>
          <w:sz w:val="28"/>
          <w:szCs w:val="28"/>
        </w:rPr>
        <w:t>а</w:t>
      </w:r>
      <w:r w:rsidR="000A4804" w:rsidRPr="00FA54EF">
        <w:rPr>
          <w:color w:val="auto"/>
          <w:sz w:val="28"/>
          <w:szCs w:val="28"/>
        </w:rPr>
        <w:t>, у якій він зареєстрований</w:t>
      </w:r>
      <w:r w:rsidRPr="00FA54EF">
        <w:rPr>
          <w:color w:val="auto"/>
          <w:sz w:val="28"/>
          <w:szCs w:val="28"/>
        </w:rPr>
        <w:t>.</w:t>
      </w:r>
    </w:p>
    <w:p w:rsidR="00DD3D3D" w:rsidRPr="00FA54EF" w:rsidRDefault="00A75830" w:rsidP="00C029AC">
      <w:pPr>
        <w:pStyle w:val="ae"/>
        <w:ind w:firstLine="709"/>
        <w:jc w:val="both"/>
        <w:rPr>
          <w:sz w:val="28"/>
          <w:szCs w:val="28"/>
          <w:lang w:val="uk-UA"/>
        </w:rPr>
      </w:pPr>
      <w:r w:rsidRPr="00FA54EF">
        <w:rPr>
          <w:sz w:val="28"/>
          <w:szCs w:val="28"/>
          <w:lang w:val="uk-UA"/>
        </w:rPr>
        <w:t>Виходячи з вимог законодавства ЄС</w:t>
      </w:r>
      <w:r w:rsidR="00DD3D3D" w:rsidRPr="00FA54EF">
        <w:rPr>
          <w:sz w:val="28"/>
          <w:szCs w:val="28"/>
          <w:lang w:val="uk-UA"/>
        </w:rPr>
        <w:t xml:space="preserve">, порядок та умови надання послуг з виконання митних процедур і формальностей митними </w:t>
      </w:r>
      <w:r w:rsidR="00DD5107" w:rsidRPr="00FA54EF">
        <w:rPr>
          <w:sz w:val="28"/>
          <w:szCs w:val="28"/>
          <w:lang w:val="uk-UA"/>
        </w:rPr>
        <w:t>представн</w:t>
      </w:r>
      <w:r w:rsidR="00DD3D3D" w:rsidRPr="00FA54EF">
        <w:rPr>
          <w:sz w:val="28"/>
          <w:szCs w:val="28"/>
          <w:lang w:val="uk-UA"/>
        </w:rPr>
        <w:t xml:space="preserve">иками іншим особам на національному рівні врегульовані шляхом прийняття відповідних </w:t>
      </w:r>
      <w:r w:rsidR="00DD3D3D" w:rsidRPr="00FA54EF">
        <w:rPr>
          <w:sz w:val="28"/>
          <w:szCs w:val="28"/>
          <w:lang w:val="uk-UA"/>
        </w:rPr>
        <w:lastRenderedPageBreak/>
        <w:t>нормативно-правових актів, або не регулюються (відповідно до усталеної практики окремих країн ЄС).</w:t>
      </w:r>
    </w:p>
    <w:p w:rsidR="00A70800" w:rsidRPr="00FA54EF" w:rsidRDefault="00A70800" w:rsidP="00C029AC">
      <w:pPr>
        <w:pStyle w:val="ae"/>
        <w:ind w:firstLine="709"/>
        <w:jc w:val="both"/>
        <w:rPr>
          <w:sz w:val="28"/>
          <w:szCs w:val="28"/>
          <w:lang w:val="uk-UA"/>
        </w:rPr>
      </w:pPr>
      <w:r w:rsidRPr="00FA54EF">
        <w:rPr>
          <w:sz w:val="28"/>
          <w:szCs w:val="28"/>
          <w:lang w:val="uk-UA"/>
        </w:rPr>
        <w:t>З огляду на проведений аналіз національного законодавства у сфері регулювання діяльності митних брокерів, ураховуючи європейський досвід</w:t>
      </w:r>
      <w:r w:rsidR="003917C4" w:rsidRPr="00FA54EF">
        <w:rPr>
          <w:sz w:val="28"/>
          <w:szCs w:val="28"/>
          <w:lang w:val="uk-UA"/>
        </w:rPr>
        <w:t xml:space="preserve"> у цій сфері</w:t>
      </w:r>
      <w:r w:rsidR="00C029AC" w:rsidRPr="00FA54EF">
        <w:rPr>
          <w:sz w:val="28"/>
          <w:szCs w:val="28"/>
          <w:lang w:val="uk-UA"/>
        </w:rPr>
        <w:t xml:space="preserve"> та</w:t>
      </w:r>
      <w:r w:rsidR="00DD3D3D" w:rsidRPr="00FA54EF">
        <w:rPr>
          <w:sz w:val="28"/>
          <w:szCs w:val="28"/>
          <w:lang w:val="uk-UA"/>
        </w:rPr>
        <w:t xml:space="preserve"> з метою дерегуляції функцій контролюючих органів Мінфіном розроблено проект Закону України “Про внесення змін до Митного кодексу України щодо дерегуляції певних видів господарської діяльності, контроль за провадженням яких здійснюється органами доходів і зборів”</w:t>
      </w:r>
      <w:r w:rsidRPr="00FA54EF">
        <w:rPr>
          <w:sz w:val="28"/>
          <w:szCs w:val="28"/>
          <w:lang w:val="uk-UA"/>
        </w:rPr>
        <w:t>.</w:t>
      </w:r>
    </w:p>
    <w:p w:rsidR="00DD3D3D" w:rsidRPr="00FA54EF" w:rsidRDefault="00A70800" w:rsidP="00C029AC">
      <w:pPr>
        <w:pStyle w:val="ae"/>
        <w:ind w:firstLine="709"/>
        <w:jc w:val="both"/>
        <w:rPr>
          <w:sz w:val="28"/>
          <w:szCs w:val="28"/>
          <w:lang w:val="uk-UA"/>
        </w:rPr>
      </w:pPr>
      <w:r w:rsidRPr="00FA54EF">
        <w:rPr>
          <w:sz w:val="28"/>
          <w:szCs w:val="28"/>
          <w:lang w:val="uk-UA"/>
        </w:rPr>
        <w:t>Цим законопроектом</w:t>
      </w:r>
      <w:r w:rsidR="00DD3D3D" w:rsidRPr="00FA54EF">
        <w:rPr>
          <w:sz w:val="28"/>
          <w:szCs w:val="28"/>
          <w:lang w:val="uk-UA"/>
        </w:rPr>
        <w:t xml:space="preserve"> </w:t>
      </w:r>
      <w:r w:rsidRPr="00FA54EF">
        <w:rPr>
          <w:sz w:val="28"/>
          <w:szCs w:val="28"/>
          <w:lang w:val="uk-UA"/>
        </w:rPr>
        <w:t xml:space="preserve">пропонується </w:t>
      </w:r>
      <w:r w:rsidR="00C029AC" w:rsidRPr="00FA54EF">
        <w:rPr>
          <w:sz w:val="28"/>
          <w:szCs w:val="28"/>
          <w:lang w:val="uk-UA"/>
        </w:rPr>
        <w:t xml:space="preserve">внести зміни до статей 404, 406, 408 Митного кодексу України (далі – Кодекс), </w:t>
      </w:r>
      <w:r w:rsidR="00DD3D3D" w:rsidRPr="00FA54EF">
        <w:rPr>
          <w:sz w:val="28"/>
          <w:szCs w:val="28"/>
          <w:lang w:val="uk-UA"/>
        </w:rPr>
        <w:t>виключи</w:t>
      </w:r>
      <w:r w:rsidR="00C029AC" w:rsidRPr="00FA54EF">
        <w:rPr>
          <w:sz w:val="28"/>
          <w:szCs w:val="28"/>
          <w:lang w:val="uk-UA"/>
        </w:rPr>
        <w:t xml:space="preserve">вши </w:t>
      </w:r>
      <w:r w:rsidR="00DD3D3D" w:rsidRPr="00FA54EF">
        <w:rPr>
          <w:sz w:val="28"/>
          <w:szCs w:val="28"/>
          <w:lang w:val="uk-UA"/>
        </w:rPr>
        <w:t>митну брокерс</w:t>
      </w:r>
      <w:r w:rsidR="00C01CCF" w:rsidRPr="00FA54EF">
        <w:rPr>
          <w:sz w:val="28"/>
          <w:szCs w:val="28"/>
          <w:lang w:val="uk-UA"/>
        </w:rPr>
        <w:t>ьку діяльність з переліку видів</w:t>
      </w:r>
      <w:r w:rsidR="00DD3D3D" w:rsidRPr="00FA54EF">
        <w:rPr>
          <w:sz w:val="28"/>
          <w:szCs w:val="28"/>
          <w:lang w:val="uk-UA"/>
        </w:rPr>
        <w:t xml:space="preserve"> діяльності, контроль за якими здійснюється органами доходів і зборів</w:t>
      </w:r>
      <w:r w:rsidR="00776505" w:rsidRPr="00FA54EF">
        <w:rPr>
          <w:sz w:val="28"/>
          <w:szCs w:val="28"/>
          <w:lang w:val="uk-UA"/>
        </w:rPr>
        <w:t>.</w:t>
      </w:r>
    </w:p>
    <w:p w:rsidR="005C5BBA" w:rsidRPr="00FA54EF" w:rsidRDefault="005C5BBA" w:rsidP="00C029AC">
      <w:pPr>
        <w:pStyle w:val="3"/>
        <w:widowControl w:val="0"/>
        <w:spacing w:before="0" w:beforeAutospacing="0" w:after="0" w:afterAutospacing="0"/>
        <w:ind w:firstLine="709"/>
        <w:jc w:val="center"/>
        <w:rPr>
          <w:b w:val="0"/>
          <w:sz w:val="16"/>
          <w:szCs w:val="16"/>
          <w:lang w:val="uk-UA"/>
        </w:rPr>
      </w:pPr>
    </w:p>
    <w:p w:rsidR="00A6433F" w:rsidRPr="00FA54EF" w:rsidRDefault="00A6433F" w:rsidP="00C029AC">
      <w:pPr>
        <w:pStyle w:val="a3"/>
        <w:widowControl w:val="0"/>
        <w:spacing w:before="0" w:beforeAutospacing="0" w:after="0" w:afterAutospacing="0"/>
        <w:ind w:firstLine="709"/>
        <w:jc w:val="both"/>
        <w:rPr>
          <w:sz w:val="16"/>
          <w:szCs w:val="16"/>
          <w:lang w:val="uk-UA"/>
        </w:rPr>
      </w:pPr>
    </w:p>
    <w:p w:rsidR="00460EF6" w:rsidRPr="00FA54EF" w:rsidRDefault="00154066" w:rsidP="00C029AC">
      <w:pPr>
        <w:pStyle w:val="a3"/>
        <w:widowControl w:val="0"/>
        <w:tabs>
          <w:tab w:val="num" w:pos="0"/>
        </w:tabs>
        <w:spacing w:before="0" w:beforeAutospacing="0" w:after="0" w:afterAutospacing="0"/>
        <w:ind w:firstLine="709"/>
        <w:jc w:val="both"/>
        <w:rPr>
          <w:sz w:val="28"/>
          <w:szCs w:val="28"/>
          <w:lang w:val="uk-UA"/>
        </w:rPr>
      </w:pPr>
      <w:r w:rsidRPr="00FA54EF">
        <w:rPr>
          <w:sz w:val="28"/>
          <w:szCs w:val="28"/>
          <w:lang w:val="uk-UA"/>
        </w:rPr>
        <w:t>О</w:t>
      </w:r>
      <w:r w:rsidR="00460EF6" w:rsidRPr="00FA54EF">
        <w:rPr>
          <w:sz w:val="28"/>
          <w:szCs w:val="28"/>
          <w:lang w:val="uk-UA"/>
        </w:rPr>
        <w:t>сновні групи (підгрупи), на які проблема справляє вплив:</w:t>
      </w:r>
    </w:p>
    <w:p w:rsidR="005E06F4" w:rsidRPr="00FA54EF" w:rsidRDefault="005E06F4" w:rsidP="00C029AC">
      <w:pPr>
        <w:pStyle w:val="a3"/>
        <w:widowControl w:val="0"/>
        <w:tabs>
          <w:tab w:val="num" w:pos="0"/>
        </w:tabs>
        <w:spacing w:before="0" w:beforeAutospacing="0" w:after="0" w:afterAutospacing="0"/>
        <w:ind w:firstLine="709"/>
        <w:jc w:val="both"/>
        <w:rPr>
          <w:sz w:val="16"/>
          <w:szCs w:val="16"/>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658"/>
        <w:gridCol w:w="3004"/>
        <w:gridCol w:w="2720"/>
      </w:tblGrid>
      <w:tr w:rsidR="00460EF6" w:rsidRPr="00FA54EF" w:rsidTr="00140F85">
        <w:trPr>
          <w:tblCellSpacing w:w="22" w:type="dxa"/>
        </w:trPr>
        <w:tc>
          <w:tcPr>
            <w:tcW w:w="2210" w:type="pct"/>
            <w:tcBorders>
              <w:top w:val="outset" w:sz="6" w:space="0" w:color="auto"/>
              <w:bottom w:val="outset" w:sz="6" w:space="0" w:color="auto"/>
              <w:right w:val="outset" w:sz="6" w:space="0" w:color="auto"/>
            </w:tcBorders>
          </w:tcPr>
          <w:p w:rsidR="00460EF6" w:rsidRPr="00FA54EF" w:rsidRDefault="00460EF6" w:rsidP="00C029AC">
            <w:pPr>
              <w:pStyle w:val="a3"/>
              <w:widowControl w:val="0"/>
              <w:spacing w:before="0" w:beforeAutospacing="0" w:after="0" w:afterAutospacing="0"/>
              <w:ind w:firstLine="709"/>
              <w:jc w:val="center"/>
              <w:rPr>
                <w:szCs w:val="24"/>
                <w:lang w:val="uk-UA"/>
              </w:rPr>
            </w:pPr>
            <w:r w:rsidRPr="00FA54EF">
              <w:rPr>
                <w:szCs w:val="24"/>
                <w:lang w:val="uk-UA"/>
              </w:rPr>
              <w:t>Групи (підгрупи)</w:t>
            </w:r>
          </w:p>
        </w:tc>
        <w:tc>
          <w:tcPr>
            <w:tcW w:w="1424" w:type="pct"/>
            <w:tcBorders>
              <w:top w:val="outset" w:sz="6" w:space="0" w:color="auto"/>
              <w:left w:val="outset" w:sz="6" w:space="0" w:color="auto"/>
              <w:bottom w:val="outset" w:sz="6" w:space="0" w:color="auto"/>
              <w:right w:val="outset" w:sz="6" w:space="0" w:color="auto"/>
            </w:tcBorders>
          </w:tcPr>
          <w:p w:rsidR="00460EF6" w:rsidRPr="00FA54EF" w:rsidRDefault="00460EF6" w:rsidP="00C029AC">
            <w:pPr>
              <w:pStyle w:val="a3"/>
              <w:widowControl w:val="0"/>
              <w:spacing w:before="0" w:beforeAutospacing="0" w:after="0" w:afterAutospacing="0"/>
              <w:ind w:firstLine="709"/>
              <w:jc w:val="center"/>
              <w:rPr>
                <w:szCs w:val="24"/>
                <w:lang w:val="uk-UA"/>
              </w:rPr>
            </w:pPr>
            <w:r w:rsidRPr="00FA54EF">
              <w:rPr>
                <w:szCs w:val="24"/>
                <w:lang w:val="uk-UA"/>
              </w:rPr>
              <w:t>Так</w:t>
            </w:r>
          </w:p>
        </w:tc>
        <w:tc>
          <w:tcPr>
            <w:tcW w:w="1277" w:type="pct"/>
            <w:tcBorders>
              <w:top w:val="outset" w:sz="6" w:space="0" w:color="auto"/>
              <w:left w:val="outset" w:sz="6" w:space="0" w:color="auto"/>
              <w:bottom w:val="outset" w:sz="6" w:space="0" w:color="auto"/>
            </w:tcBorders>
          </w:tcPr>
          <w:p w:rsidR="00460EF6" w:rsidRPr="00FA54EF" w:rsidRDefault="00460EF6" w:rsidP="00C029AC">
            <w:pPr>
              <w:pStyle w:val="a3"/>
              <w:widowControl w:val="0"/>
              <w:spacing w:before="0" w:beforeAutospacing="0" w:after="0" w:afterAutospacing="0"/>
              <w:ind w:firstLine="709"/>
              <w:jc w:val="center"/>
              <w:rPr>
                <w:szCs w:val="24"/>
                <w:lang w:val="uk-UA"/>
              </w:rPr>
            </w:pPr>
            <w:r w:rsidRPr="00FA54EF">
              <w:rPr>
                <w:szCs w:val="24"/>
                <w:lang w:val="uk-UA"/>
              </w:rPr>
              <w:t>Ні</w:t>
            </w:r>
          </w:p>
        </w:tc>
      </w:tr>
      <w:tr w:rsidR="00460EF6" w:rsidRPr="00FA54EF" w:rsidTr="00140F85">
        <w:trPr>
          <w:tblCellSpacing w:w="22" w:type="dxa"/>
        </w:trPr>
        <w:tc>
          <w:tcPr>
            <w:tcW w:w="2210" w:type="pct"/>
            <w:tcBorders>
              <w:top w:val="outset" w:sz="6" w:space="0" w:color="auto"/>
              <w:bottom w:val="outset" w:sz="6" w:space="0" w:color="auto"/>
              <w:right w:val="outset" w:sz="6" w:space="0" w:color="auto"/>
            </w:tcBorders>
          </w:tcPr>
          <w:p w:rsidR="00460EF6" w:rsidRPr="00FA54EF" w:rsidRDefault="00460EF6" w:rsidP="00C029AC">
            <w:pPr>
              <w:pStyle w:val="a3"/>
              <w:widowControl w:val="0"/>
              <w:ind w:firstLine="709"/>
              <w:rPr>
                <w:szCs w:val="24"/>
                <w:lang w:val="uk-UA"/>
              </w:rPr>
            </w:pPr>
            <w:r w:rsidRPr="00FA54EF">
              <w:rPr>
                <w:szCs w:val="24"/>
                <w:lang w:val="uk-UA"/>
              </w:rPr>
              <w:t>Громадяни</w:t>
            </w:r>
          </w:p>
        </w:tc>
        <w:tc>
          <w:tcPr>
            <w:tcW w:w="1424" w:type="pct"/>
            <w:tcBorders>
              <w:top w:val="outset" w:sz="6" w:space="0" w:color="auto"/>
              <w:left w:val="outset" w:sz="6" w:space="0" w:color="auto"/>
              <w:bottom w:val="outset" w:sz="6" w:space="0" w:color="auto"/>
              <w:right w:val="outset" w:sz="6" w:space="0" w:color="auto"/>
            </w:tcBorders>
            <w:vAlign w:val="center"/>
          </w:tcPr>
          <w:p w:rsidR="00460EF6" w:rsidRPr="00FA54EF" w:rsidRDefault="00460EF6" w:rsidP="00C029AC">
            <w:pPr>
              <w:pStyle w:val="a3"/>
              <w:widowControl w:val="0"/>
              <w:ind w:firstLine="709"/>
              <w:jc w:val="center"/>
              <w:rPr>
                <w:szCs w:val="24"/>
                <w:lang w:val="uk-UA"/>
              </w:rPr>
            </w:pPr>
          </w:p>
        </w:tc>
        <w:tc>
          <w:tcPr>
            <w:tcW w:w="1277" w:type="pct"/>
            <w:tcBorders>
              <w:top w:val="outset" w:sz="6" w:space="0" w:color="auto"/>
              <w:left w:val="outset" w:sz="6" w:space="0" w:color="auto"/>
              <w:bottom w:val="outset" w:sz="6" w:space="0" w:color="auto"/>
            </w:tcBorders>
          </w:tcPr>
          <w:p w:rsidR="00460EF6" w:rsidRPr="00FA54EF" w:rsidRDefault="00254D30" w:rsidP="00C029AC">
            <w:pPr>
              <w:pStyle w:val="a3"/>
              <w:widowControl w:val="0"/>
              <w:ind w:firstLine="709"/>
              <w:jc w:val="center"/>
              <w:rPr>
                <w:szCs w:val="24"/>
                <w:lang w:val="uk-UA"/>
              </w:rPr>
            </w:pPr>
            <w:r w:rsidRPr="00FA54EF">
              <w:rPr>
                <w:szCs w:val="24"/>
                <w:lang w:val="uk-UA"/>
              </w:rPr>
              <w:t>+</w:t>
            </w:r>
          </w:p>
        </w:tc>
      </w:tr>
      <w:tr w:rsidR="00460EF6" w:rsidRPr="00FA54EF" w:rsidTr="00140F85">
        <w:trPr>
          <w:tblCellSpacing w:w="22" w:type="dxa"/>
        </w:trPr>
        <w:tc>
          <w:tcPr>
            <w:tcW w:w="2210" w:type="pct"/>
            <w:tcBorders>
              <w:top w:val="outset" w:sz="6" w:space="0" w:color="auto"/>
              <w:bottom w:val="outset" w:sz="6" w:space="0" w:color="auto"/>
              <w:right w:val="outset" w:sz="6" w:space="0" w:color="auto"/>
            </w:tcBorders>
          </w:tcPr>
          <w:p w:rsidR="00460EF6" w:rsidRPr="00FA54EF" w:rsidRDefault="00460EF6" w:rsidP="00C029AC">
            <w:pPr>
              <w:pStyle w:val="a3"/>
              <w:widowControl w:val="0"/>
              <w:ind w:firstLine="709"/>
              <w:rPr>
                <w:szCs w:val="24"/>
                <w:lang w:val="uk-UA"/>
              </w:rPr>
            </w:pPr>
            <w:r w:rsidRPr="00FA54EF">
              <w:rPr>
                <w:szCs w:val="24"/>
                <w:lang w:val="uk-UA"/>
              </w:rPr>
              <w:t>Держава</w:t>
            </w:r>
          </w:p>
        </w:tc>
        <w:tc>
          <w:tcPr>
            <w:tcW w:w="1424" w:type="pct"/>
            <w:tcBorders>
              <w:top w:val="outset" w:sz="6" w:space="0" w:color="auto"/>
              <w:left w:val="outset" w:sz="6" w:space="0" w:color="auto"/>
              <w:bottom w:val="outset" w:sz="6" w:space="0" w:color="auto"/>
              <w:right w:val="outset" w:sz="6" w:space="0" w:color="auto"/>
            </w:tcBorders>
            <w:vAlign w:val="center"/>
          </w:tcPr>
          <w:p w:rsidR="00460EF6" w:rsidRPr="00FA54EF" w:rsidRDefault="00963334" w:rsidP="00C029AC">
            <w:pPr>
              <w:pStyle w:val="a3"/>
              <w:widowControl w:val="0"/>
              <w:ind w:firstLine="709"/>
              <w:jc w:val="center"/>
              <w:rPr>
                <w:szCs w:val="24"/>
                <w:lang w:val="uk-UA"/>
              </w:rPr>
            </w:pPr>
            <w:r w:rsidRPr="00FA54EF">
              <w:rPr>
                <w:szCs w:val="24"/>
                <w:lang w:val="uk-UA"/>
              </w:rPr>
              <w:t>+</w:t>
            </w:r>
          </w:p>
        </w:tc>
        <w:tc>
          <w:tcPr>
            <w:tcW w:w="1277" w:type="pct"/>
            <w:tcBorders>
              <w:top w:val="outset" w:sz="6" w:space="0" w:color="auto"/>
              <w:left w:val="outset" w:sz="6" w:space="0" w:color="auto"/>
              <w:bottom w:val="outset" w:sz="6" w:space="0" w:color="auto"/>
            </w:tcBorders>
          </w:tcPr>
          <w:p w:rsidR="00460EF6" w:rsidRPr="00FA54EF" w:rsidRDefault="00460EF6" w:rsidP="00C029AC">
            <w:pPr>
              <w:pStyle w:val="a3"/>
              <w:widowControl w:val="0"/>
              <w:ind w:firstLine="709"/>
              <w:jc w:val="center"/>
              <w:rPr>
                <w:szCs w:val="24"/>
                <w:lang w:val="uk-UA"/>
              </w:rPr>
            </w:pPr>
          </w:p>
        </w:tc>
      </w:tr>
      <w:tr w:rsidR="00460EF6" w:rsidRPr="00FA54EF" w:rsidTr="00140F85">
        <w:trPr>
          <w:tblCellSpacing w:w="22" w:type="dxa"/>
        </w:trPr>
        <w:tc>
          <w:tcPr>
            <w:tcW w:w="2210" w:type="pct"/>
            <w:tcBorders>
              <w:top w:val="outset" w:sz="6" w:space="0" w:color="auto"/>
              <w:bottom w:val="outset" w:sz="6" w:space="0" w:color="auto"/>
              <w:right w:val="outset" w:sz="6" w:space="0" w:color="auto"/>
            </w:tcBorders>
          </w:tcPr>
          <w:p w:rsidR="00460EF6" w:rsidRPr="00FA54EF" w:rsidRDefault="00460EF6" w:rsidP="00C029AC">
            <w:pPr>
              <w:pStyle w:val="a3"/>
              <w:widowControl w:val="0"/>
              <w:ind w:firstLine="709"/>
              <w:rPr>
                <w:szCs w:val="24"/>
                <w:lang w:val="uk-UA"/>
              </w:rPr>
            </w:pPr>
            <w:r w:rsidRPr="00FA54EF">
              <w:rPr>
                <w:szCs w:val="24"/>
                <w:lang w:val="uk-UA"/>
              </w:rPr>
              <w:t>Суб</w:t>
            </w:r>
            <w:r w:rsidR="00BA2819" w:rsidRPr="00FA54EF">
              <w:rPr>
                <w:szCs w:val="24"/>
                <w:lang w:val="uk-UA"/>
              </w:rPr>
              <w:t>’</w:t>
            </w:r>
            <w:r w:rsidRPr="00FA54EF">
              <w:rPr>
                <w:szCs w:val="24"/>
                <w:lang w:val="uk-UA"/>
              </w:rPr>
              <w:t>єкти господарювання,</w:t>
            </w:r>
          </w:p>
        </w:tc>
        <w:tc>
          <w:tcPr>
            <w:tcW w:w="1424" w:type="pct"/>
            <w:tcBorders>
              <w:top w:val="outset" w:sz="6" w:space="0" w:color="auto"/>
              <w:left w:val="outset" w:sz="6" w:space="0" w:color="auto"/>
              <w:bottom w:val="outset" w:sz="6" w:space="0" w:color="auto"/>
              <w:right w:val="outset" w:sz="6" w:space="0" w:color="auto"/>
            </w:tcBorders>
            <w:vAlign w:val="center"/>
          </w:tcPr>
          <w:p w:rsidR="00460EF6" w:rsidRPr="00FA54EF" w:rsidRDefault="007F245A" w:rsidP="00C029AC">
            <w:pPr>
              <w:pStyle w:val="a3"/>
              <w:widowControl w:val="0"/>
              <w:ind w:firstLine="709"/>
              <w:jc w:val="center"/>
              <w:rPr>
                <w:szCs w:val="24"/>
                <w:lang w:val="uk-UA"/>
              </w:rPr>
            </w:pPr>
            <w:r w:rsidRPr="00FA54EF">
              <w:rPr>
                <w:szCs w:val="24"/>
                <w:lang w:val="uk-UA"/>
              </w:rPr>
              <w:t>+</w:t>
            </w:r>
          </w:p>
        </w:tc>
        <w:tc>
          <w:tcPr>
            <w:tcW w:w="1277" w:type="pct"/>
            <w:tcBorders>
              <w:top w:val="outset" w:sz="6" w:space="0" w:color="auto"/>
              <w:left w:val="outset" w:sz="6" w:space="0" w:color="auto"/>
              <w:bottom w:val="outset" w:sz="6" w:space="0" w:color="auto"/>
            </w:tcBorders>
          </w:tcPr>
          <w:p w:rsidR="00460EF6" w:rsidRPr="00FA54EF" w:rsidRDefault="00460EF6" w:rsidP="00C029AC">
            <w:pPr>
              <w:pStyle w:val="a3"/>
              <w:widowControl w:val="0"/>
              <w:ind w:firstLine="709"/>
              <w:jc w:val="center"/>
              <w:rPr>
                <w:szCs w:val="24"/>
                <w:lang w:val="uk-UA"/>
              </w:rPr>
            </w:pPr>
          </w:p>
        </w:tc>
      </w:tr>
      <w:tr w:rsidR="00460EF6" w:rsidRPr="00FA54EF" w:rsidTr="007B692C">
        <w:trPr>
          <w:trHeight w:val="576"/>
          <w:tblCellSpacing w:w="22" w:type="dxa"/>
        </w:trPr>
        <w:tc>
          <w:tcPr>
            <w:tcW w:w="2210" w:type="pct"/>
            <w:tcBorders>
              <w:top w:val="outset" w:sz="6" w:space="0" w:color="auto"/>
              <w:bottom w:val="outset" w:sz="6" w:space="0" w:color="auto"/>
              <w:right w:val="outset" w:sz="6" w:space="0" w:color="auto"/>
            </w:tcBorders>
          </w:tcPr>
          <w:p w:rsidR="00460EF6" w:rsidRPr="00FA54EF" w:rsidRDefault="00460EF6" w:rsidP="00C029AC">
            <w:pPr>
              <w:pStyle w:val="a3"/>
              <w:widowControl w:val="0"/>
              <w:ind w:firstLine="709"/>
              <w:rPr>
                <w:szCs w:val="24"/>
                <w:lang w:val="uk-UA"/>
              </w:rPr>
            </w:pPr>
            <w:r w:rsidRPr="00FA54EF">
              <w:rPr>
                <w:szCs w:val="24"/>
                <w:lang w:val="uk-UA"/>
              </w:rPr>
              <w:t>у тому числі суб</w:t>
            </w:r>
            <w:r w:rsidR="00BA2819" w:rsidRPr="00FA54EF">
              <w:rPr>
                <w:szCs w:val="24"/>
                <w:lang w:val="uk-UA"/>
              </w:rPr>
              <w:t>’</w:t>
            </w:r>
            <w:r w:rsidR="00854057" w:rsidRPr="00FA54EF">
              <w:rPr>
                <w:szCs w:val="24"/>
                <w:lang w:val="uk-UA"/>
              </w:rPr>
              <w:t>єкти малого підприємництва</w:t>
            </w:r>
            <w:r w:rsidR="007F245A" w:rsidRPr="00FA54EF">
              <w:rPr>
                <w:szCs w:val="24"/>
                <w:lang w:val="uk-UA"/>
              </w:rPr>
              <w:t>*</w:t>
            </w:r>
          </w:p>
        </w:tc>
        <w:tc>
          <w:tcPr>
            <w:tcW w:w="1424" w:type="pct"/>
            <w:tcBorders>
              <w:top w:val="outset" w:sz="6" w:space="0" w:color="auto"/>
              <w:left w:val="outset" w:sz="6" w:space="0" w:color="auto"/>
              <w:bottom w:val="outset" w:sz="6" w:space="0" w:color="auto"/>
              <w:right w:val="outset" w:sz="6" w:space="0" w:color="auto"/>
            </w:tcBorders>
            <w:vAlign w:val="center"/>
          </w:tcPr>
          <w:p w:rsidR="00460EF6" w:rsidRPr="00FA54EF" w:rsidRDefault="007F245A" w:rsidP="00C029AC">
            <w:pPr>
              <w:pStyle w:val="a3"/>
              <w:widowControl w:val="0"/>
              <w:ind w:firstLine="709"/>
              <w:jc w:val="center"/>
              <w:rPr>
                <w:szCs w:val="24"/>
                <w:lang w:val="uk-UA"/>
              </w:rPr>
            </w:pPr>
            <w:r w:rsidRPr="00FA54EF">
              <w:rPr>
                <w:szCs w:val="24"/>
                <w:lang w:val="uk-UA"/>
              </w:rPr>
              <w:t>+</w:t>
            </w:r>
          </w:p>
        </w:tc>
        <w:tc>
          <w:tcPr>
            <w:tcW w:w="1277" w:type="pct"/>
            <w:tcBorders>
              <w:top w:val="outset" w:sz="6" w:space="0" w:color="auto"/>
              <w:left w:val="outset" w:sz="6" w:space="0" w:color="auto"/>
              <w:bottom w:val="outset" w:sz="6" w:space="0" w:color="auto"/>
            </w:tcBorders>
          </w:tcPr>
          <w:p w:rsidR="00460EF6" w:rsidRPr="00FA54EF" w:rsidRDefault="00460EF6" w:rsidP="00C029AC">
            <w:pPr>
              <w:pStyle w:val="a3"/>
              <w:widowControl w:val="0"/>
              <w:ind w:firstLine="709"/>
              <w:jc w:val="center"/>
              <w:rPr>
                <w:szCs w:val="24"/>
                <w:lang w:val="uk-UA"/>
              </w:rPr>
            </w:pPr>
          </w:p>
        </w:tc>
      </w:tr>
    </w:tbl>
    <w:p w:rsidR="007F245A" w:rsidRPr="00FA54EF" w:rsidRDefault="007F245A" w:rsidP="00C029AC">
      <w:pPr>
        <w:pStyle w:val="a3"/>
        <w:widowControl w:val="0"/>
        <w:spacing w:before="0" w:beforeAutospacing="0" w:after="0" w:afterAutospacing="0"/>
        <w:ind w:firstLine="709"/>
        <w:jc w:val="both"/>
        <w:rPr>
          <w:szCs w:val="24"/>
          <w:lang w:val="uk-UA"/>
        </w:rPr>
      </w:pPr>
      <w:r w:rsidRPr="00FA54EF">
        <w:rPr>
          <w:szCs w:val="24"/>
          <w:lang w:val="uk-UA"/>
        </w:rPr>
        <w:t>* питому вагу суб’єктів малого підприємництва вказати неможливо, оскільки проблема однаково впливає на всіх суб’єктів господарювання незалежно від рівня доходу.</w:t>
      </w:r>
    </w:p>
    <w:p w:rsidR="007F245A" w:rsidRPr="00FA54EF" w:rsidRDefault="007F245A" w:rsidP="00C029AC">
      <w:pPr>
        <w:pStyle w:val="a3"/>
        <w:widowControl w:val="0"/>
        <w:spacing w:before="0" w:beforeAutospacing="0" w:after="0" w:afterAutospacing="0"/>
        <w:ind w:firstLine="709"/>
        <w:jc w:val="both"/>
        <w:rPr>
          <w:sz w:val="16"/>
          <w:szCs w:val="16"/>
          <w:lang w:val="uk-UA"/>
        </w:rPr>
      </w:pPr>
    </w:p>
    <w:p w:rsidR="008654AE" w:rsidRPr="00FA54EF" w:rsidRDefault="008654AE" w:rsidP="00C029AC">
      <w:pPr>
        <w:pStyle w:val="a3"/>
        <w:widowControl w:val="0"/>
        <w:spacing w:before="0" w:beforeAutospacing="0" w:after="0" w:afterAutospacing="0"/>
        <w:ind w:firstLine="709"/>
        <w:jc w:val="both"/>
        <w:rPr>
          <w:sz w:val="28"/>
          <w:szCs w:val="28"/>
          <w:lang w:val="uk-UA"/>
        </w:rPr>
      </w:pPr>
      <w:r w:rsidRPr="00FA54EF">
        <w:rPr>
          <w:sz w:val="28"/>
          <w:szCs w:val="28"/>
          <w:lang w:val="uk-UA"/>
        </w:rPr>
        <w:t>Врегулювання зазначен</w:t>
      </w:r>
      <w:r w:rsidR="00A72FB2" w:rsidRPr="00FA54EF">
        <w:rPr>
          <w:sz w:val="28"/>
          <w:szCs w:val="28"/>
          <w:lang w:val="uk-UA"/>
        </w:rPr>
        <w:t>ого</w:t>
      </w:r>
      <w:r w:rsidRPr="00FA54EF">
        <w:rPr>
          <w:sz w:val="28"/>
          <w:szCs w:val="28"/>
          <w:lang w:val="uk-UA"/>
        </w:rPr>
        <w:t xml:space="preserve"> питан</w:t>
      </w:r>
      <w:r w:rsidR="00A72FB2" w:rsidRPr="00FA54EF">
        <w:rPr>
          <w:sz w:val="28"/>
          <w:szCs w:val="28"/>
          <w:lang w:val="uk-UA"/>
        </w:rPr>
        <w:t>ня</w:t>
      </w:r>
      <w:r w:rsidRPr="00FA54EF">
        <w:rPr>
          <w:sz w:val="28"/>
          <w:szCs w:val="28"/>
          <w:lang w:val="uk-UA"/>
        </w:rPr>
        <w:t xml:space="preserve"> не може бути здійснено за допомогою:</w:t>
      </w:r>
    </w:p>
    <w:p w:rsidR="004C132A" w:rsidRPr="00FA54EF" w:rsidRDefault="008654AE" w:rsidP="00C029AC">
      <w:pPr>
        <w:pStyle w:val="a3"/>
        <w:widowControl w:val="0"/>
        <w:spacing w:before="0" w:beforeAutospacing="0" w:after="0" w:afterAutospacing="0"/>
        <w:ind w:firstLine="709"/>
        <w:jc w:val="both"/>
        <w:rPr>
          <w:sz w:val="28"/>
          <w:szCs w:val="28"/>
          <w:lang w:val="uk-UA"/>
        </w:rPr>
      </w:pPr>
      <w:r w:rsidRPr="00FA54EF">
        <w:rPr>
          <w:sz w:val="28"/>
          <w:szCs w:val="28"/>
          <w:lang w:val="uk-UA"/>
        </w:rPr>
        <w:t xml:space="preserve">ринкових механізмів, оскільки питання </w:t>
      </w:r>
      <w:r w:rsidR="003917C4" w:rsidRPr="00FA54EF">
        <w:rPr>
          <w:sz w:val="28"/>
          <w:szCs w:val="28"/>
          <w:lang w:val="uk-UA"/>
        </w:rPr>
        <w:t xml:space="preserve">отримання дозволу на провадження митної брокерської діяльності </w:t>
      </w:r>
      <w:r w:rsidRPr="00FA54EF">
        <w:rPr>
          <w:sz w:val="28"/>
          <w:szCs w:val="28"/>
          <w:lang w:val="uk-UA"/>
        </w:rPr>
        <w:t>регулю</w:t>
      </w:r>
      <w:r w:rsidR="00C029AC" w:rsidRPr="00FA54EF">
        <w:rPr>
          <w:sz w:val="28"/>
          <w:szCs w:val="28"/>
          <w:lang w:val="uk-UA"/>
        </w:rPr>
        <w:t>є</w:t>
      </w:r>
      <w:r w:rsidRPr="00FA54EF">
        <w:rPr>
          <w:sz w:val="28"/>
          <w:szCs w:val="28"/>
          <w:lang w:val="uk-UA"/>
        </w:rPr>
        <w:t xml:space="preserve">ться виключно </w:t>
      </w:r>
      <w:r w:rsidR="003917C4" w:rsidRPr="00FA54EF">
        <w:rPr>
          <w:sz w:val="28"/>
          <w:szCs w:val="28"/>
          <w:lang w:val="uk-UA"/>
        </w:rPr>
        <w:t>статтями 404</w:t>
      </w:r>
      <w:r w:rsidR="00C029AC" w:rsidRPr="00FA54EF">
        <w:rPr>
          <w:sz w:val="28"/>
          <w:szCs w:val="28"/>
          <w:lang w:val="uk-UA"/>
        </w:rPr>
        <w:t xml:space="preserve">, </w:t>
      </w:r>
      <w:r w:rsidR="003917C4" w:rsidRPr="00FA54EF">
        <w:rPr>
          <w:sz w:val="28"/>
          <w:szCs w:val="28"/>
          <w:lang w:val="uk-UA"/>
        </w:rPr>
        <w:t>406</w:t>
      </w:r>
      <w:r w:rsidR="00C029AC" w:rsidRPr="00FA54EF">
        <w:rPr>
          <w:sz w:val="28"/>
          <w:szCs w:val="28"/>
          <w:lang w:val="uk-UA"/>
        </w:rPr>
        <w:t>, 408</w:t>
      </w:r>
      <w:r w:rsidR="003917C4" w:rsidRPr="00FA54EF">
        <w:rPr>
          <w:sz w:val="28"/>
          <w:szCs w:val="28"/>
          <w:lang w:val="uk-UA"/>
        </w:rPr>
        <w:t xml:space="preserve"> </w:t>
      </w:r>
      <w:r w:rsidR="00C029AC" w:rsidRPr="00FA54EF">
        <w:rPr>
          <w:sz w:val="28"/>
          <w:szCs w:val="28"/>
          <w:lang w:val="uk-UA"/>
        </w:rPr>
        <w:t>К</w:t>
      </w:r>
      <w:r w:rsidR="003917C4" w:rsidRPr="00FA54EF">
        <w:rPr>
          <w:sz w:val="28"/>
          <w:szCs w:val="28"/>
          <w:lang w:val="uk-UA"/>
        </w:rPr>
        <w:t>одексу</w:t>
      </w:r>
      <w:r w:rsidR="004C132A" w:rsidRPr="00FA54EF">
        <w:rPr>
          <w:sz w:val="28"/>
          <w:szCs w:val="28"/>
          <w:lang w:val="uk-UA"/>
        </w:rPr>
        <w:t>;</w:t>
      </w:r>
    </w:p>
    <w:p w:rsidR="00E26FB9" w:rsidRPr="00FA54EF" w:rsidRDefault="00E26FB9" w:rsidP="00C029AC">
      <w:pPr>
        <w:pStyle w:val="a3"/>
        <w:spacing w:before="120" w:beforeAutospacing="0" w:after="0" w:afterAutospacing="0"/>
        <w:ind w:firstLine="709"/>
        <w:jc w:val="both"/>
        <w:rPr>
          <w:sz w:val="28"/>
          <w:szCs w:val="28"/>
          <w:lang w:val="uk-UA"/>
        </w:rPr>
      </w:pPr>
      <w:r w:rsidRPr="00FA54EF">
        <w:rPr>
          <w:sz w:val="28"/>
          <w:szCs w:val="28"/>
          <w:lang w:val="uk-UA"/>
        </w:rPr>
        <w:t>чинних регуляторних актів, оскільки їх редакція не дає змоги виконати вимоги Кодексу.</w:t>
      </w:r>
    </w:p>
    <w:p w:rsidR="005C5BBA" w:rsidRPr="00FA54EF" w:rsidRDefault="005C5BBA" w:rsidP="00C029AC">
      <w:pPr>
        <w:pStyle w:val="a3"/>
        <w:widowControl w:val="0"/>
        <w:spacing w:before="0" w:beforeAutospacing="0" w:after="0" w:afterAutospacing="0"/>
        <w:ind w:firstLine="709"/>
        <w:jc w:val="both"/>
        <w:rPr>
          <w:sz w:val="28"/>
          <w:szCs w:val="28"/>
          <w:lang w:val="uk-UA"/>
        </w:rPr>
      </w:pPr>
    </w:p>
    <w:p w:rsidR="00460EF6" w:rsidRPr="00FA54EF" w:rsidRDefault="00FA7682" w:rsidP="00C029AC">
      <w:pPr>
        <w:pStyle w:val="3"/>
        <w:widowControl w:val="0"/>
        <w:spacing w:before="0" w:beforeAutospacing="0" w:after="0" w:afterAutospacing="0"/>
        <w:ind w:firstLine="709"/>
        <w:jc w:val="center"/>
        <w:rPr>
          <w:sz w:val="28"/>
          <w:szCs w:val="28"/>
          <w:lang w:val="uk-UA"/>
        </w:rPr>
      </w:pPr>
      <w:r w:rsidRPr="00FA54EF">
        <w:rPr>
          <w:sz w:val="28"/>
          <w:szCs w:val="28"/>
          <w:lang w:val="uk-UA"/>
        </w:rPr>
        <w:t>II. </w:t>
      </w:r>
      <w:r w:rsidR="00460EF6" w:rsidRPr="00FA54EF">
        <w:rPr>
          <w:sz w:val="28"/>
          <w:szCs w:val="28"/>
          <w:lang w:val="uk-UA"/>
        </w:rPr>
        <w:t>Цілі державного регулювання</w:t>
      </w:r>
    </w:p>
    <w:p w:rsidR="005C5BBA" w:rsidRPr="00FA54EF" w:rsidRDefault="005C5BBA" w:rsidP="00C029AC">
      <w:pPr>
        <w:pStyle w:val="3"/>
        <w:widowControl w:val="0"/>
        <w:spacing w:before="0" w:beforeAutospacing="0" w:after="0" w:afterAutospacing="0"/>
        <w:ind w:firstLine="709"/>
        <w:rPr>
          <w:b w:val="0"/>
          <w:sz w:val="16"/>
          <w:szCs w:val="16"/>
          <w:lang w:val="uk-UA"/>
        </w:rPr>
      </w:pPr>
    </w:p>
    <w:p w:rsidR="005064F0" w:rsidRPr="00FA54EF" w:rsidRDefault="005064F0" w:rsidP="00C029AC">
      <w:pPr>
        <w:pStyle w:val="a3"/>
        <w:spacing w:before="0" w:beforeAutospacing="0" w:after="0" w:afterAutospacing="0"/>
        <w:ind w:firstLine="709"/>
        <w:jc w:val="both"/>
        <w:rPr>
          <w:sz w:val="28"/>
          <w:szCs w:val="28"/>
          <w:lang w:val="uk-UA"/>
        </w:rPr>
      </w:pPr>
      <w:r w:rsidRPr="00FA54EF">
        <w:rPr>
          <w:sz w:val="28"/>
          <w:szCs w:val="28"/>
          <w:lang w:val="uk-UA"/>
        </w:rPr>
        <w:t>Метою законопроекту є дерегуляція окремих видів господарської діяльності, контроль за провадженням яких здійснюєть</w:t>
      </w:r>
      <w:r w:rsidR="00C01CCF" w:rsidRPr="00FA54EF">
        <w:rPr>
          <w:sz w:val="28"/>
          <w:szCs w:val="28"/>
          <w:lang w:val="uk-UA"/>
        </w:rPr>
        <w:t>ся органами доходів і зборів, що</w:t>
      </w:r>
      <w:r w:rsidRPr="00FA54EF">
        <w:rPr>
          <w:sz w:val="28"/>
          <w:szCs w:val="28"/>
          <w:lang w:val="uk-UA"/>
        </w:rPr>
        <w:t xml:space="preserve"> дозволить створити сприятливі умови ведення бізнесу в Україні та підвищити рівень захисту суб’єктів господарювання.</w:t>
      </w:r>
    </w:p>
    <w:p w:rsidR="005064F0" w:rsidRPr="00FA54EF" w:rsidRDefault="005064F0" w:rsidP="00C029AC">
      <w:pPr>
        <w:pStyle w:val="ae"/>
        <w:ind w:firstLine="709"/>
        <w:jc w:val="both"/>
        <w:rPr>
          <w:sz w:val="28"/>
          <w:szCs w:val="28"/>
          <w:lang w:val="uk-UA"/>
        </w:rPr>
      </w:pPr>
      <w:r w:rsidRPr="00FA54EF">
        <w:rPr>
          <w:sz w:val="28"/>
          <w:szCs w:val="28"/>
          <w:lang w:val="uk-UA"/>
        </w:rPr>
        <w:t>Проектом Закону пропонується</w:t>
      </w:r>
      <w:r w:rsidR="00C029AC" w:rsidRPr="00FA54EF">
        <w:rPr>
          <w:sz w:val="28"/>
          <w:szCs w:val="28"/>
          <w:lang w:val="uk-UA"/>
        </w:rPr>
        <w:t xml:space="preserve"> </w:t>
      </w:r>
      <w:r w:rsidRPr="00FA54EF">
        <w:rPr>
          <w:sz w:val="28"/>
          <w:szCs w:val="28"/>
          <w:lang w:val="uk-UA"/>
        </w:rPr>
        <w:t>виключити митну брокерсь</w:t>
      </w:r>
      <w:r w:rsidR="00C01CCF" w:rsidRPr="00FA54EF">
        <w:rPr>
          <w:sz w:val="28"/>
          <w:szCs w:val="28"/>
          <w:lang w:val="uk-UA"/>
        </w:rPr>
        <w:t xml:space="preserve">ку діяльність з переліку видів </w:t>
      </w:r>
      <w:r w:rsidRPr="00FA54EF">
        <w:rPr>
          <w:sz w:val="28"/>
          <w:szCs w:val="28"/>
          <w:lang w:val="uk-UA"/>
        </w:rPr>
        <w:t>діяльності, контроль за якими здійснюється органами доходів і зборів</w:t>
      </w:r>
      <w:r w:rsidR="00C029AC" w:rsidRPr="00FA54EF">
        <w:rPr>
          <w:sz w:val="28"/>
          <w:szCs w:val="28"/>
          <w:lang w:val="uk-UA"/>
        </w:rPr>
        <w:t>.</w:t>
      </w:r>
    </w:p>
    <w:p w:rsidR="003D274E" w:rsidRPr="00FA54EF" w:rsidRDefault="003D274E" w:rsidP="00C029AC">
      <w:pPr>
        <w:widowControl w:val="0"/>
        <w:ind w:firstLine="709"/>
        <w:jc w:val="both"/>
        <w:rPr>
          <w:sz w:val="28"/>
          <w:szCs w:val="28"/>
          <w:lang w:val="uk-UA"/>
        </w:rPr>
      </w:pPr>
    </w:p>
    <w:p w:rsidR="00460EF6" w:rsidRPr="00FA54EF" w:rsidRDefault="00FA7682" w:rsidP="00C029AC">
      <w:pPr>
        <w:pStyle w:val="3"/>
        <w:widowControl w:val="0"/>
        <w:spacing w:before="0" w:beforeAutospacing="0" w:after="0" w:afterAutospacing="0"/>
        <w:ind w:firstLine="709"/>
        <w:jc w:val="center"/>
        <w:rPr>
          <w:sz w:val="28"/>
          <w:szCs w:val="28"/>
          <w:lang w:val="uk-UA"/>
        </w:rPr>
      </w:pPr>
      <w:r w:rsidRPr="00FA54EF">
        <w:rPr>
          <w:sz w:val="28"/>
          <w:szCs w:val="28"/>
          <w:lang w:val="uk-UA"/>
        </w:rPr>
        <w:t>III. </w:t>
      </w:r>
      <w:r w:rsidR="00460EF6" w:rsidRPr="00FA54EF">
        <w:rPr>
          <w:sz w:val="28"/>
          <w:szCs w:val="28"/>
          <w:lang w:val="uk-UA"/>
        </w:rPr>
        <w:t>Визначення та оцінка альтернативних способів досягнення цілей</w:t>
      </w:r>
    </w:p>
    <w:p w:rsidR="006739C8" w:rsidRPr="00FA54EF" w:rsidRDefault="00CC2756" w:rsidP="00C029AC">
      <w:pPr>
        <w:pStyle w:val="a3"/>
        <w:widowControl w:val="0"/>
        <w:spacing w:before="0" w:beforeAutospacing="0" w:after="0" w:afterAutospacing="0"/>
        <w:ind w:firstLine="709"/>
        <w:jc w:val="both"/>
        <w:rPr>
          <w:sz w:val="28"/>
          <w:szCs w:val="28"/>
          <w:lang w:val="uk-UA"/>
        </w:rPr>
      </w:pPr>
      <w:r w:rsidRPr="00FA54EF">
        <w:rPr>
          <w:sz w:val="28"/>
          <w:szCs w:val="28"/>
          <w:lang w:val="uk-UA"/>
        </w:rPr>
        <w:t>1. </w:t>
      </w:r>
      <w:r w:rsidR="006739C8" w:rsidRPr="00FA54EF">
        <w:rPr>
          <w:sz w:val="28"/>
          <w:szCs w:val="28"/>
          <w:lang w:val="uk-UA"/>
        </w:rPr>
        <w:t>Альтернативні способи досягнення цілей державного регулювання:</w:t>
      </w:r>
    </w:p>
    <w:p w:rsidR="00F02AAA" w:rsidRPr="00FA54EF" w:rsidRDefault="00F02AAA" w:rsidP="00C029AC">
      <w:pPr>
        <w:pStyle w:val="a3"/>
        <w:widowControl w:val="0"/>
        <w:spacing w:before="0" w:beforeAutospacing="0" w:after="0" w:afterAutospacing="0"/>
        <w:ind w:firstLine="709"/>
        <w:jc w:val="both"/>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034"/>
        <w:gridCol w:w="8348"/>
      </w:tblGrid>
      <w:tr w:rsidR="006739C8" w:rsidRPr="00FA54EF" w:rsidTr="00CC2756">
        <w:trPr>
          <w:tblCellSpacing w:w="22" w:type="dxa"/>
        </w:trPr>
        <w:tc>
          <w:tcPr>
            <w:tcW w:w="947" w:type="pct"/>
            <w:tcBorders>
              <w:top w:val="outset" w:sz="6" w:space="0" w:color="auto"/>
              <w:bottom w:val="outset" w:sz="6" w:space="0" w:color="auto"/>
              <w:right w:val="outset" w:sz="6" w:space="0" w:color="auto"/>
            </w:tcBorders>
            <w:vAlign w:val="center"/>
          </w:tcPr>
          <w:p w:rsidR="006739C8" w:rsidRPr="00FA54EF" w:rsidRDefault="006739C8" w:rsidP="00FA54EF">
            <w:pPr>
              <w:pStyle w:val="a3"/>
              <w:widowControl w:val="0"/>
              <w:jc w:val="center"/>
              <w:rPr>
                <w:szCs w:val="24"/>
                <w:lang w:val="uk-UA"/>
              </w:rPr>
            </w:pPr>
            <w:r w:rsidRPr="00FA54EF">
              <w:rPr>
                <w:szCs w:val="24"/>
                <w:lang w:val="uk-UA"/>
              </w:rPr>
              <w:lastRenderedPageBreak/>
              <w:t>Вид альтернативи</w:t>
            </w:r>
          </w:p>
        </w:tc>
        <w:tc>
          <w:tcPr>
            <w:tcW w:w="3987" w:type="pct"/>
            <w:tcBorders>
              <w:top w:val="outset" w:sz="6" w:space="0" w:color="auto"/>
              <w:left w:val="outset" w:sz="6" w:space="0" w:color="auto"/>
              <w:bottom w:val="outset" w:sz="6" w:space="0" w:color="auto"/>
            </w:tcBorders>
            <w:vAlign w:val="center"/>
          </w:tcPr>
          <w:p w:rsidR="006739C8" w:rsidRPr="00FA54EF" w:rsidRDefault="006739C8" w:rsidP="00FA54EF">
            <w:pPr>
              <w:pStyle w:val="a3"/>
              <w:widowControl w:val="0"/>
              <w:jc w:val="center"/>
              <w:rPr>
                <w:szCs w:val="24"/>
                <w:lang w:val="uk-UA"/>
              </w:rPr>
            </w:pPr>
            <w:r w:rsidRPr="00FA54EF">
              <w:rPr>
                <w:szCs w:val="24"/>
                <w:lang w:val="uk-UA"/>
              </w:rPr>
              <w:t>Опис альтернативи</w:t>
            </w:r>
          </w:p>
        </w:tc>
      </w:tr>
      <w:tr w:rsidR="006739C8" w:rsidRPr="00EF5505" w:rsidTr="00CC2756">
        <w:trPr>
          <w:tblCellSpacing w:w="22" w:type="dxa"/>
        </w:trPr>
        <w:tc>
          <w:tcPr>
            <w:tcW w:w="947" w:type="pct"/>
            <w:tcBorders>
              <w:top w:val="outset" w:sz="6" w:space="0" w:color="auto"/>
              <w:bottom w:val="outset" w:sz="6" w:space="0" w:color="auto"/>
              <w:right w:val="outset" w:sz="6" w:space="0" w:color="auto"/>
            </w:tcBorders>
            <w:vAlign w:val="center"/>
          </w:tcPr>
          <w:p w:rsidR="006739C8" w:rsidRPr="00FA54EF" w:rsidRDefault="00F87441" w:rsidP="005D10E4">
            <w:pPr>
              <w:pStyle w:val="a3"/>
              <w:widowControl w:val="0"/>
              <w:ind w:right="-68" w:firstLine="142"/>
              <w:jc w:val="center"/>
              <w:rPr>
                <w:szCs w:val="24"/>
                <w:lang w:val="uk-UA"/>
              </w:rPr>
            </w:pPr>
            <w:r w:rsidRPr="00FA54EF">
              <w:rPr>
                <w:szCs w:val="24"/>
                <w:lang w:val="uk-UA"/>
              </w:rPr>
              <w:t>Альтернатива </w:t>
            </w:r>
            <w:r w:rsidR="006739C8" w:rsidRPr="00FA54EF">
              <w:rPr>
                <w:szCs w:val="24"/>
                <w:lang w:val="uk-UA"/>
              </w:rPr>
              <w:t>1</w:t>
            </w:r>
          </w:p>
        </w:tc>
        <w:tc>
          <w:tcPr>
            <w:tcW w:w="3987" w:type="pct"/>
            <w:tcBorders>
              <w:top w:val="outset" w:sz="6" w:space="0" w:color="auto"/>
              <w:left w:val="outset" w:sz="6" w:space="0" w:color="auto"/>
              <w:bottom w:val="outset" w:sz="6" w:space="0" w:color="auto"/>
            </w:tcBorders>
          </w:tcPr>
          <w:p w:rsidR="00A92FDC" w:rsidRPr="00FA54EF" w:rsidRDefault="00C2072C" w:rsidP="00C029AC">
            <w:pPr>
              <w:widowControl w:val="0"/>
              <w:tabs>
                <w:tab w:val="left" w:pos="3686"/>
              </w:tabs>
              <w:ind w:firstLine="709"/>
              <w:jc w:val="both"/>
              <w:rPr>
                <w:lang w:val="uk-UA"/>
              </w:rPr>
            </w:pPr>
            <w:r w:rsidRPr="00FA54EF">
              <w:rPr>
                <w:lang w:val="uk-UA"/>
              </w:rPr>
              <w:t>Внести</w:t>
            </w:r>
            <w:r w:rsidR="009529C4" w:rsidRPr="00FA54EF">
              <w:rPr>
                <w:lang w:val="uk-UA"/>
              </w:rPr>
              <w:t xml:space="preserve"> зміни до</w:t>
            </w:r>
            <w:r w:rsidR="005064F0" w:rsidRPr="00FA54EF">
              <w:rPr>
                <w:lang w:val="uk-UA"/>
              </w:rPr>
              <w:t xml:space="preserve"> Закону України від 13.03.2012 № 4495-VI “Митний кодекс України” в частині виключення митної брокерської діяльності з переліку видів діяльності, контроль за якими здійснюється органами доходів і зборів.</w:t>
            </w:r>
          </w:p>
        </w:tc>
      </w:tr>
      <w:tr w:rsidR="006739C8" w:rsidRPr="00EF5505" w:rsidTr="00CC2756">
        <w:trPr>
          <w:tblCellSpacing w:w="22" w:type="dxa"/>
        </w:trPr>
        <w:tc>
          <w:tcPr>
            <w:tcW w:w="947" w:type="pct"/>
            <w:tcBorders>
              <w:top w:val="outset" w:sz="6" w:space="0" w:color="auto"/>
              <w:bottom w:val="outset" w:sz="6" w:space="0" w:color="auto"/>
              <w:right w:val="outset" w:sz="6" w:space="0" w:color="auto"/>
            </w:tcBorders>
            <w:vAlign w:val="center"/>
          </w:tcPr>
          <w:p w:rsidR="006739C8" w:rsidRPr="00FA54EF" w:rsidRDefault="00F87441" w:rsidP="005D10E4">
            <w:pPr>
              <w:pStyle w:val="a3"/>
              <w:widowControl w:val="0"/>
              <w:ind w:right="-67" w:firstLine="142"/>
              <w:jc w:val="center"/>
              <w:rPr>
                <w:szCs w:val="24"/>
                <w:lang w:val="uk-UA"/>
              </w:rPr>
            </w:pPr>
            <w:r w:rsidRPr="00FA54EF">
              <w:rPr>
                <w:szCs w:val="24"/>
                <w:lang w:val="uk-UA"/>
              </w:rPr>
              <w:t>Альтернатива </w:t>
            </w:r>
            <w:r w:rsidR="00825C08" w:rsidRPr="00FA54EF">
              <w:rPr>
                <w:szCs w:val="24"/>
                <w:lang w:val="uk-UA"/>
              </w:rPr>
              <w:t>2</w:t>
            </w:r>
          </w:p>
        </w:tc>
        <w:tc>
          <w:tcPr>
            <w:tcW w:w="3987" w:type="pct"/>
            <w:tcBorders>
              <w:top w:val="outset" w:sz="6" w:space="0" w:color="auto"/>
              <w:left w:val="outset" w:sz="6" w:space="0" w:color="auto"/>
              <w:bottom w:val="outset" w:sz="6" w:space="0" w:color="auto"/>
            </w:tcBorders>
          </w:tcPr>
          <w:p w:rsidR="006739C8" w:rsidRPr="00FA54EF" w:rsidRDefault="001D503E" w:rsidP="00410791">
            <w:pPr>
              <w:widowControl w:val="0"/>
              <w:ind w:firstLine="709"/>
              <w:jc w:val="both"/>
              <w:rPr>
                <w:lang w:val="uk-UA"/>
              </w:rPr>
            </w:pPr>
            <w:r w:rsidRPr="00FA54EF">
              <w:rPr>
                <w:lang w:val="uk-UA"/>
              </w:rPr>
              <w:t>Залишити без змін</w:t>
            </w:r>
            <w:r w:rsidR="005064F0" w:rsidRPr="00FA54EF">
              <w:rPr>
                <w:lang w:val="uk-UA"/>
              </w:rPr>
              <w:t xml:space="preserve"> Закон України від 13.03.2012 № 4495-VI “Митний кодекс України” </w:t>
            </w:r>
            <w:r w:rsidR="008D27E8" w:rsidRPr="00FA54EF">
              <w:rPr>
                <w:lang w:val="uk-UA"/>
              </w:rPr>
              <w:t>та не виключати</w:t>
            </w:r>
            <w:r w:rsidR="005064F0" w:rsidRPr="00FA54EF">
              <w:rPr>
                <w:lang w:val="uk-UA"/>
              </w:rPr>
              <w:t xml:space="preserve"> митн</w:t>
            </w:r>
            <w:r w:rsidR="008D27E8" w:rsidRPr="00FA54EF">
              <w:rPr>
                <w:lang w:val="uk-UA"/>
              </w:rPr>
              <w:t>у</w:t>
            </w:r>
            <w:r w:rsidR="005064F0" w:rsidRPr="00FA54EF">
              <w:rPr>
                <w:lang w:val="uk-UA"/>
              </w:rPr>
              <w:t xml:space="preserve"> брокерськ</w:t>
            </w:r>
            <w:r w:rsidR="008D27E8" w:rsidRPr="00FA54EF">
              <w:rPr>
                <w:lang w:val="uk-UA"/>
              </w:rPr>
              <w:t>у</w:t>
            </w:r>
            <w:r w:rsidR="005064F0" w:rsidRPr="00FA54EF">
              <w:rPr>
                <w:lang w:val="uk-UA"/>
              </w:rPr>
              <w:t xml:space="preserve"> діяльн</w:t>
            </w:r>
            <w:r w:rsidR="008D27E8" w:rsidRPr="00FA54EF">
              <w:rPr>
                <w:lang w:val="uk-UA"/>
              </w:rPr>
              <w:t>і</w:t>
            </w:r>
            <w:r w:rsidR="005064F0" w:rsidRPr="00FA54EF">
              <w:rPr>
                <w:lang w:val="uk-UA"/>
              </w:rPr>
              <w:t>ст</w:t>
            </w:r>
            <w:r w:rsidR="008D27E8" w:rsidRPr="00FA54EF">
              <w:rPr>
                <w:lang w:val="uk-UA"/>
              </w:rPr>
              <w:t>ь</w:t>
            </w:r>
            <w:r w:rsidR="005064F0" w:rsidRPr="00FA54EF">
              <w:rPr>
                <w:lang w:val="uk-UA"/>
              </w:rPr>
              <w:t xml:space="preserve"> з переліку видів діяльності, контроль за якими здійснюється органами доходів і зборів.</w:t>
            </w:r>
          </w:p>
        </w:tc>
      </w:tr>
    </w:tbl>
    <w:p w:rsidR="005C5BBA" w:rsidRPr="00FA54EF" w:rsidRDefault="005C5BBA" w:rsidP="00C029AC">
      <w:pPr>
        <w:pStyle w:val="a3"/>
        <w:widowControl w:val="0"/>
        <w:spacing w:before="0" w:beforeAutospacing="0" w:after="0" w:afterAutospacing="0"/>
        <w:ind w:firstLine="709"/>
        <w:jc w:val="both"/>
        <w:rPr>
          <w:sz w:val="28"/>
          <w:szCs w:val="28"/>
          <w:lang w:val="uk-UA"/>
        </w:rPr>
      </w:pPr>
    </w:p>
    <w:p w:rsidR="00460EF6" w:rsidRPr="00FA54EF" w:rsidRDefault="009529C4" w:rsidP="00C029AC">
      <w:pPr>
        <w:pStyle w:val="a3"/>
        <w:widowControl w:val="0"/>
        <w:spacing w:before="0" w:beforeAutospacing="0" w:after="0" w:afterAutospacing="0"/>
        <w:ind w:firstLine="709"/>
        <w:jc w:val="both"/>
        <w:rPr>
          <w:sz w:val="28"/>
          <w:szCs w:val="28"/>
          <w:lang w:val="uk-UA"/>
        </w:rPr>
      </w:pPr>
      <w:r w:rsidRPr="00FA54EF">
        <w:rPr>
          <w:sz w:val="28"/>
          <w:szCs w:val="28"/>
          <w:lang w:val="uk-UA"/>
        </w:rPr>
        <w:t>2. </w:t>
      </w:r>
      <w:r w:rsidR="00460EF6" w:rsidRPr="00FA54EF">
        <w:rPr>
          <w:sz w:val="28"/>
          <w:szCs w:val="28"/>
          <w:lang w:val="uk-UA"/>
        </w:rPr>
        <w:t>Оцінка впливу на сферу інтересів держави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036"/>
        <w:gridCol w:w="4247"/>
        <w:gridCol w:w="4099"/>
      </w:tblGrid>
      <w:tr w:rsidR="00460EF6" w:rsidRPr="00FA54EF" w:rsidTr="00AA2F70">
        <w:trPr>
          <w:tblCellSpacing w:w="22" w:type="dxa"/>
        </w:trPr>
        <w:tc>
          <w:tcPr>
            <w:tcW w:w="948" w:type="pct"/>
            <w:tcBorders>
              <w:top w:val="outset" w:sz="6" w:space="0" w:color="auto"/>
              <w:bottom w:val="outset" w:sz="6" w:space="0" w:color="auto"/>
              <w:right w:val="outset" w:sz="6" w:space="0" w:color="auto"/>
            </w:tcBorders>
            <w:vAlign w:val="center"/>
          </w:tcPr>
          <w:p w:rsidR="00460EF6" w:rsidRPr="00FA54EF" w:rsidRDefault="00460EF6" w:rsidP="00FA54EF">
            <w:pPr>
              <w:pStyle w:val="a3"/>
              <w:widowControl w:val="0"/>
              <w:spacing w:before="0" w:beforeAutospacing="0" w:after="0" w:afterAutospacing="0"/>
              <w:jc w:val="center"/>
              <w:rPr>
                <w:szCs w:val="24"/>
                <w:lang w:val="uk-UA"/>
              </w:rPr>
            </w:pPr>
            <w:r w:rsidRPr="00FA54EF">
              <w:rPr>
                <w:szCs w:val="24"/>
                <w:lang w:val="uk-UA"/>
              </w:rPr>
              <w:t>Вид альтернативи</w:t>
            </w:r>
          </w:p>
        </w:tc>
        <w:tc>
          <w:tcPr>
            <w:tcW w:w="2023" w:type="pct"/>
            <w:tcBorders>
              <w:top w:val="outset" w:sz="6" w:space="0" w:color="auto"/>
              <w:left w:val="outset" w:sz="6" w:space="0" w:color="auto"/>
              <w:bottom w:val="outset" w:sz="6" w:space="0" w:color="auto"/>
              <w:right w:val="outset" w:sz="6" w:space="0" w:color="auto"/>
            </w:tcBorders>
            <w:vAlign w:val="center"/>
          </w:tcPr>
          <w:p w:rsidR="00460EF6" w:rsidRPr="00FA54EF" w:rsidRDefault="00460EF6" w:rsidP="00FA54EF">
            <w:pPr>
              <w:pStyle w:val="a3"/>
              <w:widowControl w:val="0"/>
              <w:spacing w:before="0" w:beforeAutospacing="0" w:after="0" w:afterAutospacing="0"/>
              <w:jc w:val="center"/>
              <w:rPr>
                <w:szCs w:val="24"/>
                <w:lang w:val="uk-UA"/>
              </w:rPr>
            </w:pPr>
            <w:r w:rsidRPr="00FA54EF">
              <w:rPr>
                <w:szCs w:val="24"/>
                <w:lang w:val="uk-UA"/>
              </w:rPr>
              <w:t>Вигоди</w:t>
            </w:r>
          </w:p>
        </w:tc>
        <w:tc>
          <w:tcPr>
            <w:tcW w:w="1941" w:type="pct"/>
            <w:tcBorders>
              <w:top w:val="outset" w:sz="6" w:space="0" w:color="auto"/>
              <w:left w:val="outset" w:sz="6" w:space="0" w:color="auto"/>
              <w:bottom w:val="outset" w:sz="6" w:space="0" w:color="auto"/>
            </w:tcBorders>
            <w:vAlign w:val="center"/>
          </w:tcPr>
          <w:p w:rsidR="00460EF6" w:rsidRPr="00FA54EF" w:rsidRDefault="00460EF6" w:rsidP="00FA54EF">
            <w:pPr>
              <w:pStyle w:val="a3"/>
              <w:widowControl w:val="0"/>
              <w:spacing w:before="0" w:beforeAutospacing="0" w:after="0" w:afterAutospacing="0"/>
              <w:jc w:val="center"/>
              <w:rPr>
                <w:szCs w:val="24"/>
                <w:lang w:val="uk-UA"/>
              </w:rPr>
            </w:pPr>
            <w:r w:rsidRPr="00FA54EF">
              <w:rPr>
                <w:szCs w:val="24"/>
                <w:lang w:val="uk-UA"/>
              </w:rPr>
              <w:t>Витрати</w:t>
            </w:r>
          </w:p>
        </w:tc>
      </w:tr>
      <w:tr w:rsidR="006452CC" w:rsidRPr="00FA54EF" w:rsidTr="0006095B">
        <w:trPr>
          <w:tblCellSpacing w:w="22" w:type="dxa"/>
        </w:trPr>
        <w:tc>
          <w:tcPr>
            <w:tcW w:w="948" w:type="pct"/>
            <w:tcBorders>
              <w:top w:val="outset" w:sz="6" w:space="0" w:color="auto"/>
              <w:bottom w:val="outset" w:sz="6" w:space="0" w:color="auto"/>
              <w:right w:val="outset" w:sz="6" w:space="0" w:color="auto"/>
            </w:tcBorders>
            <w:vAlign w:val="center"/>
          </w:tcPr>
          <w:p w:rsidR="006452CC" w:rsidRPr="00FA54EF" w:rsidRDefault="0032326D" w:rsidP="005D10E4">
            <w:pPr>
              <w:pStyle w:val="a3"/>
              <w:widowControl w:val="0"/>
              <w:ind w:firstLine="142"/>
              <w:jc w:val="center"/>
              <w:rPr>
                <w:szCs w:val="24"/>
                <w:lang w:val="uk-UA"/>
              </w:rPr>
            </w:pPr>
            <w:r w:rsidRPr="00FA54EF">
              <w:rPr>
                <w:szCs w:val="24"/>
                <w:lang w:val="uk-UA"/>
              </w:rPr>
              <w:t>Альтернатива </w:t>
            </w:r>
            <w:r w:rsidR="006452CC" w:rsidRPr="00FA54EF">
              <w:rPr>
                <w:szCs w:val="24"/>
                <w:lang w:val="uk-UA"/>
              </w:rPr>
              <w:t>1</w:t>
            </w:r>
          </w:p>
        </w:tc>
        <w:tc>
          <w:tcPr>
            <w:tcW w:w="2023" w:type="pct"/>
            <w:tcBorders>
              <w:top w:val="outset" w:sz="6" w:space="0" w:color="auto"/>
              <w:left w:val="outset" w:sz="6" w:space="0" w:color="auto"/>
              <w:bottom w:val="outset" w:sz="6" w:space="0" w:color="auto"/>
              <w:right w:val="outset" w:sz="6" w:space="0" w:color="auto"/>
            </w:tcBorders>
          </w:tcPr>
          <w:p w:rsidR="003F5C86" w:rsidRPr="00FA54EF" w:rsidRDefault="003F5C86" w:rsidP="00C029AC">
            <w:pPr>
              <w:widowControl w:val="0"/>
              <w:ind w:firstLine="709"/>
              <w:jc w:val="both"/>
              <w:rPr>
                <w:lang w:val="uk-UA"/>
              </w:rPr>
            </w:pPr>
            <w:r w:rsidRPr="00FA54EF">
              <w:rPr>
                <w:lang w:val="uk-UA"/>
              </w:rPr>
              <w:t>Відсутність витрат коштів та часу на оформлення та видачу посадовими особами ДФС дозволу на провадження митної брокерської діяльності.</w:t>
            </w:r>
            <w:r w:rsidR="00FA54EF" w:rsidRPr="00FA54EF">
              <w:rPr>
                <w:lang w:val="uk-UA"/>
              </w:rPr>
              <w:t xml:space="preserve"> Економія становить </w:t>
            </w:r>
            <w:r w:rsidR="00FA54EF" w:rsidRPr="00FA54EF">
              <w:rPr>
                <w:lang w:val="uk-UA"/>
              </w:rPr>
              <w:br/>
              <w:t>150 371,7 гривень.</w:t>
            </w:r>
          </w:p>
          <w:p w:rsidR="003F5C86" w:rsidRPr="00FA54EF" w:rsidRDefault="003F5C86" w:rsidP="00C029AC">
            <w:pPr>
              <w:widowControl w:val="0"/>
              <w:ind w:firstLine="709"/>
              <w:jc w:val="both"/>
              <w:rPr>
                <w:lang w:val="uk-UA"/>
              </w:rPr>
            </w:pPr>
            <w:r w:rsidRPr="00FA54EF">
              <w:rPr>
                <w:lang w:val="uk-UA"/>
              </w:rPr>
              <w:t>Зменшення впливу державних органів на діяльність суб’єктів господарювання.</w:t>
            </w:r>
          </w:p>
          <w:p w:rsidR="005064F0" w:rsidRPr="00FA54EF" w:rsidRDefault="005064F0" w:rsidP="00C029AC">
            <w:pPr>
              <w:widowControl w:val="0"/>
              <w:ind w:firstLine="709"/>
              <w:jc w:val="both"/>
              <w:rPr>
                <w:lang w:val="uk-UA"/>
              </w:rPr>
            </w:pPr>
          </w:p>
        </w:tc>
        <w:tc>
          <w:tcPr>
            <w:tcW w:w="1941" w:type="pct"/>
            <w:tcBorders>
              <w:top w:val="outset" w:sz="6" w:space="0" w:color="auto"/>
              <w:left w:val="outset" w:sz="6" w:space="0" w:color="auto"/>
              <w:bottom w:val="outset" w:sz="6" w:space="0" w:color="auto"/>
            </w:tcBorders>
          </w:tcPr>
          <w:p w:rsidR="00A47594" w:rsidRPr="00FA54EF" w:rsidRDefault="00A47594" w:rsidP="00C029AC">
            <w:pPr>
              <w:widowControl w:val="0"/>
              <w:ind w:firstLine="709"/>
              <w:jc w:val="both"/>
              <w:rPr>
                <w:lang w:val="uk-UA"/>
              </w:rPr>
            </w:pPr>
            <w:r w:rsidRPr="00FA54EF">
              <w:rPr>
                <w:lang w:val="uk-UA"/>
              </w:rPr>
              <w:t>Витрати відсутні</w:t>
            </w:r>
            <w:r w:rsidR="00F87441" w:rsidRPr="00FA54EF">
              <w:rPr>
                <w:lang w:val="uk-UA"/>
              </w:rPr>
              <w:t>.</w:t>
            </w:r>
          </w:p>
          <w:p w:rsidR="00FB383C" w:rsidRPr="00FA54EF" w:rsidRDefault="00FB383C" w:rsidP="00C029AC">
            <w:pPr>
              <w:widowControl w:val="0"/>
              <w:ind w:firstLine="709"/>
              <w:jc w:val="both"/>
              <w:rPr>
                <w:lang w:val="uk-UA"/>
              </w:rPr>
            </w:pPr>
          </w:p>
        </w:tc>
      </w:tr>
      <w:tr w:rsidR="00A47594" w:rsidRPr="00FA54EF" w:rsidTr="0006095B">
        <w:trPr>
          <w:tblCellSpacing w:w="22" w:type="dxa"/>
        </w:trPr>
        <w:tc>
          <w:tcPr>
            <w:tcW w:w="948" w:type="pct"/>
            <w:tcBorders>
              <w:top w:val="outset" w:sz="6" w:space="0" w:color="auto"/>
              <w:bottom w:val="outset" w:sz="6" w:space="0" w:color="auto"/>
              <w:right w:val="outset" w:sz="6" w:space="0" w:color="auto"/>
            </w:tcBorders>
            <w:vAlign w:val="center"/>
          </w:tcPr>
          <w:p w:rsidR="00A47594" w:rsidRPr="00FA54EF" w:rsidRDefault="00A47594" w:rsidP="005D10E4">
            <w:pPr>
              <w:pStyle w:val="a3"/>
              <w:widowControl w:val="0"/>
              <w:ind w:firstLine="142"/>
              <w:jc w:val="center"/>
              <w:rPr>
                <w:szCs w:val="24"/>
                <w:lang w:val="uk-UA"/>
              </w:rPr>
            </w:pPr>
            <w:r w:rsidRPr="00FA54EF">
              <w:rPr>
                <w:szCs w:val="24"/>
                <w:lang w:val="uk-UA"/>
              </w:rPr>
              <w:t>Альтернатива 2</w:t>
            </w:r>
          </w:p>
        </w:tc>
        <w:tc>
          <w:tcPr>
            <w:tcW w:w="2023" w:type="pct"/>
            <w:tcBorders>
              <w:top w:val="outset" w:sz="6" w:space="0" w:color="auto"/>
              <w:left w:val="outset" w:sz="6" w:space="0" w:color="auto"/>
              <w:bottom w:val="outset" w:sz="6" w:space="0" w:color="auto"/>
              <w:right w:val="outset" w:sz="6" w:space="0" w:color="auto"/>
            </w:tcBorders>
          </w:tcPr>
          <w:p w:rsidR="00A47594" w:rsidRPr="00FA54EF" w:rsidRDefault="00A47594" w:rsidP="00C029AC">
            <w:pPr>
              <w:widowControl w:val="0"/>
              <w:ind w:firstLine="709"/>
              <w:jc w:val="both"/>
              <w:rPr>
                <w:lang w:val="uk-UA"/>
              </w:rPr>
            </w:pPr>
            <w:r w:rsidRPr="00FA54EF">
              <w:rPr>
                <w:lang w:val="uk-UA"/>
              </w:rPr>
              <w:t>Вигоди відсутні, оскільки проблема залишається невирішеною.</w:t>
            </w:r>
          </w:p>
        </w:tc>
        <w:tc>
          <w:tcPr>
            <w:tcW w:w="1941" w:type="pct"/>
            <w:tcBorders>
              <w:top w:val="outset" w:sz="6" w:space="0" w:color="auto"/>
              <w:left w:val="outset" w:sz="6" w:space="0" w:color="auto"/>
              <w:bottom w:val="outset" w:sz="6" w:space="0" w:color="auto"/>
            </w:tcBorders>
          </w:tcPr>
          <w:p w:rsidR="00A47594" w:rsidRPr="00FA54EF" w:rsidRDefault="004675B7" w:rsidP="00C029AC">
            <w:pPr>
              <w:pStyle w:val="a3"/>
              <w:widowControl w:val="0"/>
              <w:ind w:firstLine="709"/>
              <w:jc w:val="both"/>
              <w:rPr>
                <w:szCs w:val="24"/>
                <w:lang w:val="uk-UA"/>
              </w:rPr>
            </w:pPr>
            <w:r w:rsidRPr="00FA54EF">
              <w:rPr>
                <w:szCs w:val="24"/>
                <w:lang w:val="uk-UA"/>
              </w:rPr>
              <w:t>Україна не покращить свої позиції у рейтингу легкості ведення бізнесу (</w:t>
            </w:r>
            <w:proofErr w:type="spellStart"/>
            <w:r w:rsidRPr="00FA54EF">
              <w:rPr>
                <w:szCs w:val="24"/>
                <w:lang w:val="uk-UA"/>
              </w:rPr>
              <w:t>Doing</w:t>
            </w:r>
            <w:proofErr w:type="spellEnd"/>
            <w:r w:rsidRPr="00FA54EF">
              <w:rPr>
                <w:szCs w:val="24"/>
                <w:lang w:val="uk-UA"/>
              </w:rPr>
              <w:t xml:space="preserve"> </w:t>
            </w:r>
            <w:proofErr w:type="spellStart"/>
            <w:r w:rsidRPr="00FA54EF">
              <w:rPr>
                <w:szCs w:val="24"/>
                <w:lang w:val="uk-UA"/>
              </w:rPr>
              <w:t>Business</w:t>
            </w:r>
            <w:proofErr w:type="spellEnd"/>
            <w:r w:rsidRPr="00FA54EF">
              <w:rPr>
                <w:szCs w:val="24"/>
                <w:lang w:val="uk-UA"/>
              </w:rPr>
              <w:t xml:space="preserve"> 2017)</w:t>
            </w:r>
            <w:r w:rsidR="008D27E8" w:rsidRPr="00FA54EF">
              <w:rPr>
                <w:szCs w:val="24"/>
                <w:lang w:val="uk-UA"/>
              </w:rPr>
              <w:t>.</w:t>
            </w:r>
          </w:p>
        </w:tc>
      </w:tr>
    </w:tbl>
    <w:p w:rsidR="005C5BBA" w:rsidRPr="00FA54EF" w:rsidRDefault="005C5BBA" w:rsidP="00C029AC">
      <w:pPr>
        <w:pStyle w:val="a3"/>
        <w:widowControl w:val="0"/>
        <w:spacing w:before="0" w:beforeAutospacing="0" w:after="0" w:afterAutospacing="0"/>
        <w:ind w:firstLine="709"/>
        <w:jc w:val="both"/>
        <w:rPr>
          <w:sz w:val="28"/>
          <w:szCs w:val="28"/>
          <w:lang w:val="uk-UA"/>
        </w:rPr>
      </w:pPr>
    </w:p>
    <w:p w:rsidR="00460EF6" w:rsidRPr="00FA54EF" w:rsidRDefault="00141936" w:rsidP="00C029AC">
      <w:pPr>
        <w:pStyle w:val="a3"/>
        <w:widowControl w:val="0"/>
        <w:spacing w:before="0" w:beforeAutospacing="0" w:after="0" w:afterAutospacing="0"/>
        <w:ind w:firstLine="709"/>
        <w:jc w:val="both"/>
        <w:rPr>
          <w:sz w:val="28"/>
          <w:szCs w:val="28"/>
          <w:lang w:val="uk-UA"/>
        </w:rPr>
      </w:pPr>
      <w:r w:rsidRPr="00FA54EF">
        <w:rPr>
          <w:sz w:val="28"/>
          <w:szCs w:val="28"/>
          <w:lang w:val="uk-UA"/>
        </w:rPr>
        <w:t>3.</w:t>
      </w:r>
      <w:r w:rsidRPr="00FA54EF">
        <w:rPr>
          <w:lang w:val="uk-UA"/>
        </w:rPr>
        <w:t> </w:t>
      </w:r>
      <w:r w:rsidR="00B34895" w:rsidRPr="00FA54EF">
        <w:rPr>
          <w:sz w:val="28"/>
          <w:szCs w:val="28"/>
          <w:lang w:val="uk-UA"/>
        </w:rPr>
        <w:t>Проект наказу не розповсюджується на сферу інтересів громадян</w:t>
      </w:r>
      <w:r w:rsidR="00F70581" w:rsidRPr="00FA54EF">
        <w:rPr>
          <w:sz w:val="28"/>
          <w:szCs w:val="28"/>
          <w:lang w:val="uk-UA"/>
        </w:rPr>
        <w:t>.</w:t>
      </w:r>
    </w:p>
    <w:p w:rsidR="005C5BBA" w:rsidRPr="00FA54EF" w:rsidRDefault="005C5BBA" w:rsidP="00C029AC">
      <w:pPr>
        <w:pStyle w:val="a3"/>
        <w:widowControl w:val="0"/>
        <w:spacing w:before="0" w:beforeAutospacing="0" w:after="0" w:afterAutospacing="0"/>
        <w:ind w:firstLine="709"/>
        <w:jc w:val="both"/>
        <w:rPr>
          <w:sz w:val="28"/>
          <w:szCs w:val="28"/>
          <w:lang w:val="uk-UA"/>
        </w:rPr>
      </w:pPr>
    </w:p>
    <w:p w:rsidR="00BB10E1" w:rsidRPr="00FA54EF" w:rsidRDefault="00141936" w:rsidP="00C029AC">
      <w:pPr>
        <w:pStyle w:val="a3"/>
        <w:widowControl w:val="0"/>
        <w:spacing w:before="0" w:beforeAutospacing="0" w:after="0" w:afterAutospacing="0"/>
        <w:ind w:firstLine="709"/>
        <w:jc w:val="both"/>
        <w:rPr>
          <w:sz w:val="28"/>
          <w:szCs w:val="28"/>
          <w:lang w:val="uk-UA"/>
        </w:rPr>
      </w:pPr>
      <w:r w:rsidRPr="00FA54EF">
        <w:rPr>
          <w:sz w:val="28"/>
          <w:szCs w:val="28"/>
          <w:lang w:val="uk-UA"/>
        </w:rPr>
        <w:t>4. </w:t>
      </w:r>
      <w:r w:rsidR="00BB10E1" w:rsidRPr="00FA54EF">
        <w:rPr>
          <w:sz w:val="28"/>
          <w:szCs w:val="28"/>
          <w:lang w:val="uk-UA"/>
        </w:rPr>
        <w:t>Оцінка впливу на сферу інтересів суб’єктів господарювання.</w:t>
      </w:r>
    </w:p>
    <w:p w:rsidR="00301C2F" w:rsidRPr="00FA54EF" w:rsidRDefault="00301C2F" w:rsidP="00C029AC">
      <w:pPr>
        <w:pStyle w:val="a3"/>
        <w:widowControl w:val="0"/>
        <w:spacing w:before="0" w:beforeAutospacing="0" w:after="0" w:afterAutospacing="0"/>
        <w:ind w:firstLine="709"/>
        <w:jc w:val="both"/>
        <w:rPr>
          <w:sz w:val="16"/>
          <w:szCs w:val="16"/>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784"/>
        <w:gridCol w:w="2870"/>
        <w:gridCol w:w="3182"/>
        <w:gridCol w:w="1546"/>
      </w:tblGrid>
      <w:tr w:rsidR="001D03A1" w:rsidRPr="00FA54EF" w:rsidTr="001D03A1">
        <w:trPr>
          <w:tblCellSpacing w:w="22" w:type="dxa"/>
        </w:trPr>
        <w:tc>
          <w:tcPr>
            <w:tcW w:w="1309" w:type="pct"/>
            <w:tcBorders>
              <w:top w:val="outset" w:sz="6" w:space="0" w:color="auto"/>
              <w:bottom w:val="outset" w:sz="6" w:space="0" w:color="auto"/>
              <w:right w:val="outset" w:sz="6" w:space="0" w:color="auto"/>
            </w:tcBorders>
          </w:tcPr>
          <w:p w:rsidR="001D03A1" w:rsidRPr="00FA54EF" w:rsidRDefault="001D03A1" w:rsidP="00FA54EF">
            <w:pPr>
              <w:pStyle w:val="a3"/>
              <w:widowControl w:val="0"/>
              <w:spacing w:before="0" w:beforeAutospacing="0" w:after="0" w:afterAutospacing="0"/>
              <w:jc w:val="center"/>
              <w:rPr>
                <w:szCs w:val="24"/>
                <w:lang w:val="uk-UA"/>
              </w:rPr>
            </w:pPr>
            <w:r w:rsidRPr="00FA54EF">
              <w:rPr>
                <w:szCs w:val="24"/>
                <w:lang w:val="uk-UA"/>
              </w:rPr>
              <w:t>Показник</w:t>
            </w:r>
          </w:p>
        </w:tc>
        <w:tc>
          <w:tcPr>
            <w:tcW w:w="1361" w:type="pct"/>
            <w:tcBorders>
              <w:top w:val="outset" w:sz="6" w:space="0" w:color="auto"/>
              <w:left w:val="outset" w:sz="6" w:space="0" w:color="auto"/>
              <w:bottom w:val="outset" w:sz="6" w:space="0" w:color="auto"/>
              <w:right w:val="outset" w:sz="6" w:space="0" w:color="auto"/>
            </w:tcBorders>
          </w:tcPr>
          <w:p w:rsidR="001D03A1" w:rsidRPr="00FA54EF" w:rsidRDefault="001D03A1" w:rsidP="00FA54EF">
            <w:pPr>
              <w:pStyle w:val="a3"/>
              <w:widowControl w:val="0"/>
              <w:spacing w:before="0" w:beforeAutospacing="0" w:after="0" w:afterAutospacing="0"/>
              <w:jc w:val="center"/>
              <w:rPr>
                <w:szCs w:val="24"/>
                <w:lang w:val="uk-UA"/>
              </w:rPr>
            </w:pPr>
            <w:r w:rsidRPr="00FA54EF">
              <w:rPr>
                <w:szCs w:val="24"/>
                <w:lang w:val="uk-UA"/>
              </w:rPr>
              <w:t>Великі, середні</w:t>
            </w:r>
          </w:p>
        </w:tc>
        <w:tc>
          <w:tcPr>
            <w:tcW w:w="1511" w:type="pct"/>
            <w:tcBorders>
              <w:top w:val="outset" w:sz="6" w:space="0" w:color="auto"/>
              <w:left w:val="outset" w:sz="6" w:space="0" w:color="auto"/>
              <w:bottom w:val="outset" w:sz="6" w:space="0" w:color="auto"/>
              <w:right w:val="outset" w:sz="6" w:space="0" w:color="auto"/>
            </w:tcBorders>
          </w:tcPr>
          <w:p w:rsidR="001D03A1" w:rsidRPr="00FA54EF" w:rsidRDefault="001D03A1" w:rsidP="00FA54EF">
            <w:pPr>
              <w:pStyle w:val="a3"/>
              <w:widowControl w:val="0"/>
              <w:spacing w:before="0" w:beforeAutospacing="0" w:after="0" w:afterAutospacing="0"/>
              <w:ind w:firstLine="38"/>
              <w:jc w:val="center"/>
              <w:rPr>
                <w:szCs w:val="24"/>
                <w:lang w:val="uk-UA"/>
              </w:rPr>
            </w:pPr>
            <w:r w:rsidRPr="00FA54EF">
              <w:rPr>
                <w:szCs w:val="24"/>
                <w:lang w:val="uk-UA"/>
              </w:rPr>
              <w:t>Малі, мікро</w:t>
            </w:r>
          </w:p>
        </w:tc>
        <w:tc>
          <w:tcPr>
            <w:tcW w:w="713" w:type="pct"/>
            <w:tcBorders>
              <w:top w:val="outset" w:sz="6" w:space="0" w:color="auto"/>
              <w:left w:val="outset" w:sz="6" w:space="0" w:color="auto"/>
              <w:bottom w:val="outset" w:sz="6" w:space="0" w:color="auto"/>
            </w:tcBorders>
          </w:tcPr>
          <w:p w:rsidR="001D03A1" w:rsidRPr="00FA54EF" w:rsidRDefault="001D03A1" w:rsidP="00C029AC">
            <w:pPr>
              <w:pStyle w:val="a3"/>
              <w:widowControl w:val="0"/>
              <w:spacing w:before="0" w:beforeAutospacing="0" w:after="0" w:afterAutospacing="0"/>
              <w:ind w:firstLine="709"/>
              <w:jc w:val="center"/>
              <w:rPr>
                <w:szCs w:val="24"/>
                <w:lang w:val="uk-UA"/>
              </w:rPr>
            </w:pPr>
            <w:r w:rsidRPr="00FA54EF">
              <w:rPr>
                <w:szCs w:val="24"/>
                <w:lang w:val="uk-UA"/>
              </w:rPr>
              <w:t>Разом</w:t>
            </w:r>
          </w:p>
        </w:tc>
      </w:tr>
      <w:tr w:rsidR="001D03A1" w:rsidRPr="00FA54EF" w:rsidTr="001D03A1">
        <w:trPr>
          <w:tblCellSpacing w:w="22" w:type="dxa"/>
        </w:trPr>
        <w:tc>
          <w:tcPr>
            <w:tcW w:w="1309" w:type="pct"/>
            <w:tcBorders>
              <w:top w:val="outset" w:sz="6" w:space="0" w:color="auto"/>
              <w:bottom w:val="outset" w:sz="6" w:space="0" w:color="auto"/>
              <w:right w:val="outset" w:sz="6" w:space="0" w:color="auto"/>
            </w:tcBorders>
          </w:tcPr>
          <w:p w:rsidR="001D03A1" w:rsidRPr="00FA54EF" w:rsidRDefault="001D03A1" w:rsidP="005D10E4">
            <w:pPr>
              <w:pStyle w:val="a3"/>
              <w:widowControl w:val="0"/>
              <w:spacing w:before="0" w:beforeAutospacing="0" w:after="0" w:afterAutospacing="0"/>
              <w:ind w:firstLine="142"/>
              <w:jc w:val="center"/>
              <w:rPr>
                <w:szCs w:val="24"/>
                <w:lang w:val="uk-UA"/>
              </w:rPr>
            </w:pPr>
            <w:r w:rsidRPr="00FA54EF">
              <w:rPr>
                <w:szCs w:val="24"/>
                <w:lang w:val="uk-UA"/>
              </w:rPr>
              <w:t>Кількість суб’єктів господарювання, що підпадають під дію регулювання, одиниць</w:t>
            </w:r>
          </w:p>
        </w:tc>
        <w:tc>
          <w:tcPr>
            <w:tcW w:w="1361" w:type="pct"/>
            <w:tcBorders>
              <w:top w:val="outset" w:sz="6" w:space="0" w:color="auto"/>
              <w:left w:val="outset" w:sz="6" w:space="0" w:color="auto"/>
              <w:bottom w:val="outset" w:sz="6" w:space="0" w:color="auto"/>
              <w:right w:val="outset" w:sz="6" w:space="0" w:color="auto"/>
            </w:tcBorders>
          </w:tcPr>
          <w:p w:rsidR="001D03A1" w:rsidRPr="00FA54EF" w:rsidRDefault="001D03A1" w:rsidP="00C029AC">
            <w:pPr>
              <w:pStyle w:val="a3"/>
              <w:widowControl w:val="0"/>
              <w:spacing w:before="0" w:beforeAutospacing="0" w:after="0" w:afterAutospacing="0"/>
              <w:ind w:firstLine="709"/>
              <w:jc w:val="center"/>
              <w:rPr>
                <w:szCs w:val="24"/>
                <w:lang w:val="uk-UA"/>
              </w:rPr>
            </w:pPr>
            <w:r w:rsidRPr="00FA54EF">
              <w:rPr>
                <w:szCs w:val="24"/>
                <w:lang w:val="uk-UA"/>
              </w:rPr>
              <w:t>*</w:t>
            </w:r>
          </w:p>
          <w:p w:rsidR="001D03A1" w:rsidRPr="00FA54EF" w:rsidRDefault="001D03A1" w:rsidP="00C029AC">
            <w:pPr>
              <w:pStyle w:val="a3"/>
              <w:widowControl w:val="0"/>
              <w:spacing w:before="0" w:beforeAutospacing="0" w:after="0" w:afterAutospacing="0"/>
              <w:ind w:firstLine="709"/>
              <w:jc w:val="center"/>
              <w:rPr>
                <w:szCs w:val="24"/>
                <w:lang w:val="uk-UA"/>
              </w:rPr>
            </w:pPr>
          </w:p>
        </w:tc>
        <w:tc>
          <w:tcPr>
            <w:tcW w:w="1511" w:type="pct"/>
            <w:tcBorders>
              <w:top w:val="outset" w:sz="6" w:space="0" w:color="auto"/>
              <w:left w:val="outset" w:sz="6" w:space="0" w:color="auto"/>
              <w:bottom w:val="outset" w:sz="6" w:space="0" w:color="auto"/>
              <w:right w:val="outset" w:sz="6" w:space="0" w:color="auto"/>
            </w:tcBorders>
          </w:tcPr>
          <w:p w:rsidR="001D03A1" w:rsidRPr="00FA54EF" w:rsidRDefault="00410791" w:rsidP="00C029AC">
            <w:pPr>
              <w:pStyle w:val="a3"/>
              <w:widowControl w:val="0"/>
              <w:spacing w:before="0" w:beforeAutospacing="0" w:after="0" w:afterAutospacing="0"/>
              <w:ind w:firstLine="709"/>
              <w:jc w:val="center"/>
              <w:rPr>
                <w:szCs w:val="24"/>
                <w:lang w:val="uk-UA"/>
              </w:rPr>
            </w:pPr>
            <w:r w:rsidRPr="00FA54EF">
              <w:rPr>
                <w:szCs w:val="24"/>
                <w:lang w:val="uk-UA"/>
              </w:rPr>
              <w:t>4958</w:t>
            </w:r>
          </w:p>
          <w:p w:rsidR="001D03A1" w:rsidRPr="00FA54EF" w:rsidRDefault="001D03A1" w:rsidP="00C029AC">
            <w:pPr>
              <w:pStyle w:val="a3"/>
              <w:widowControl w:val="0"/>
              <w:spacing w:before="0" w:beforeAutospacing="0" w:after="0" w:afterAutospacing="0"/>
              <w:ind w:firstLine="709"/>
              <w:jc w:val="center"/>
              <w:rPr>
                <w:szCs w:val="24"/>
                <w:lang w:val="uk-UA"/>
              </w:rPr>
            </w:pPr>
          </w:p>
        </w:tc>
        <w:tc>
          <w:tcPr>
            <w:tcW w:w="713" w:type="pct"/>
            <w:tcBorders>
              <w:top w:val="outset" w:sz="6" w:space="0" w:color="auto"/>
              <w:left w:val="outset" w:sz="6" w:space="0" w:color="auto"/>
              <w:bottom w:val="outset" w:sz="6" w:space="0" w:color="auto"/>
            </w:tcBorders>
          </w:tcPr>
          <w:p w:rsidR="001D03A1" w:rsidRPr="00FA54EF" w:rsidRDefault="001D03A1" w:rsidP="00C029AC">
            <w:pPr>
              <w:pStyle w:val="a3"/>
              <w:widowControl w:val="0"/>
              <w:spacing w:before="0" w:beforeAutospacing="0" w:after="0" w:afterAutospacing="0"/>
              <w:ind w:firstLine="709"/>
              <w:jc w:val="center"/>
              <w:rPr>
                <w:szCs w:val="24"/>
                <w:lang w:val="uk-UA"/>
              </w:rPr>
            </w:pPr>
            <w:r w:rsidRPr="00FA54EF">
              <w:rPr>
                <w:szCs w:val="24"/>
                <w:lang w:val="uk-UA"/>
              </w:rPr>
              <w:t>49</w:t>
            </w:r>
            <w:r w:rsidR="00960BE9" w:rsidRPr="00FA54EF">
              <w:rPr>
                <w:szCs w:val="24"/>
                <w:lang w:val="uk-UA"/>
              </w:rPr>
              <w:t>58</w:t>
            </w:r>
          </w:p>
        </w:tc>
      </w:tr>
      <w:tr w:rsidR="001D03A1" w:rsidRPr="00FA54EF" w:rsidTr="001D03A1">
        <w:trPr>
          <w:tblCellSpacing w:w="22" w:type="dxa"/>
        </w:trPr>
        <w:tc>
          <w:tcPr>
            <w:tcW w:w="1309" w:type="pct"/>
            <w:tcBorders>
              <w:top w:val="outset" w:sz="6" w:space="0" w:color="auto"/>
              <w:bottom w:val="outset" w:sz="6" w:space="0" w:color="auto"/>
              <w:right w:val="outset" w:sz="6" w:space="0" w:color="auto"/>
            </w:tcBorders>
          </w:tcPr>
          <w:p w:rsidR="001D03A1" w:rsidRPr="00FA54EF" w:rsidRDefault="001D03A1" w:rsidP="005D10E4">
            <w:pPr>
              <w:pStyle w:val="a3"/>
              <w:widowControl w:val="0"/>
              <w:spacing w:before="0" w:beforeAutospacing="0" w:after="0" w:afterAutospacing="0"/>
              <w:ind w:firstLine="142"/>
              <w:jc w:val="center"/>
              <w:rPr>
                <w:szCs w:val="24"/>
                <w:lang w:val="uk-UA"/>
              </w:rPr>
            </w:pPr>
            <w:r w:rsidRPr="00FA54EF">
              <w:rPr>
                <w:szCs w:val="24"/>
                <w:lang w:val="uk-UA"/>
              </w:rPr>
              <w:t>Питома вага групи у загальній кількості, відсотків</w:t>
            </w:r>
          </w:p>
        </w:tc>
        <w:tc>
          <w:tcPr>
            <w:tcW w:w="1361" w:type="pct"/>
            <w:tcBorders>
              <w:top w:val="outset" w:sz="6" w:space="0" w:color="auto"/>
              <w:left w:val="outset" w:sz="6" w:space="0" w:color="auto"/>
              <w:bottom w:val="outset" w:sz="6" w:space="0" w:color="auto"/>
              <w:right w:val="outset" w:sz="6" w:space="0" w:color="auto"/>
            </w:tcBorders>
          </w:tcPr>
          <w:p w:rsidR="001D03A1" w:rsidRPr="00FA54EF" w:rsidRDefault="001D03A1" w:rsidP="00C029AC">
            <w:pPr>
              <w:pStyle w:val="a3"/>
              <w:widowControl w:val="0"/>
              <w:spacing w:before="0" w:beforeAutospacing="0" w:after="0" w:afterAutospacing="0"/>
              <w:ind w:firstLine="709"/>
              <w:jc w:val="center"/>
              <w:rPr>
                <w:szCs w:val="24"/>
                <w:lang w:val="uk-UA"/>
              </w:rPr>
            </w:pPr>
            <w:r w:rsidRPr="00FA54EF">
              <w:rPr>
                <w:szCs w:val="24"/>
                <w:lang w:val="uk-UA"/>
              </w:rPr>
              <w:t>-</w:t>
            </w:r>
          </w:p>
          <w:p w:rsidR="001D03A1" w:rsidRPr="00FA54EF" w:rsidRDefault="001D03A1" w:rsidP="00C029AC">
            <w:pPr>
              <w:pStyle w:val="a3"/>
              <w:widowControl w:val="0"/>
              <w:spacing w:before="0" w:beforeAutospacing="0" w:after="0" w:afterAutospacing="0"/>
              <w:ind w:firstLine="709"/>
              <w:jc w:val="center"/>
              <w:rPr>
                <w:szCs w:val="24"/>
                <w:lang w:val="uk-UA"/>
              </w:rPr>
            </w:pPr>
          </w:p>
        </w:tc>
        <w:tc>
          <w:tcPr>
            <w:tcW w:w="1511" w:type="pct"/>
            <w:tcBorders>
              <w:top w:val="outset" w:sz="6" w:space="0" w:color="auto"/>
              <w:left w:val="outset" w:sz="6" w:space="0" w:color="auto"/>
              <w:bottom w:val="outset" w:sz="6" w:space="0" w:color="auto"/>
              <w:right w:val="outset" w:sz="6" w:space="0" w:color="auto"/>
            </w:tcBorders>
          </w:tcPr>
          <w:p w:rsidR="001D03A1" w:rsidRPr="00FA54EF" w:rsidRDefault="001D03A1" w:rsidP="00C029AC">
            <w:pPr>
              <w:pStyle w:val="a3"/>
              <w:widowControl w:val="0"/>
              <w:spacing w:before="0" w:beforeAutospacing="0" w:after="0" w:afterAutospacing="0"/>
              <w:ind w:firstLine="709"/>
              <w:jc w:val="center"/>
              <w:rPr>
                <w:szCs w:val="24"/>
                <w:lang w:val="uk-UA"/>
              </w:rPr>
            </w:pPr>
            <w:r w:rsidRPr="00FA54EF">
              <w:rPr>
                <w:szCs w:val="24"/>
                <w:lang w:val="uk-UA"/>
              </w:rPr>
              <w:t>-</w:t>
            </w:r>
          </w:p>
          <w:p w:rsidR="001D03A1" w:rsidRPr="00FA54EF" w:rsidRDefault="001D03A1" w:rsidP="00C029AC">
            <w:pPr>
              <w:pStyle w:val="a3"/>
              <w:widowControl w:val="0"/>
              <w:spacing w:before="0" w:beforeAutospacing="0" w:after="0" w:afterAutospacing="0"/>
              <w:ind w:firstLine="709"/>
              <w:jc w:val="center"/>
              <w:rPr>
                <w:szCs w:val="24"/>
                <w:lang w:val="uk-UA"/>
              </w:rPr>
            </w:pPr>
          </w:p>
        </w:tc>
        <w:tc>
          <w:tcPr>
            <w:tcW w:w="713" w:type="pct"/>
            <w:tcBorders>
              <w:top w:val="outset" w:sz="6" w:space="0" w:color="auto"/>
              <w:left w:val="outset" w:sz="6" w:space="0" w:color="auto"/>
              <w:bottom w:val="outset" w:sz="6" w:space="0" w:color="auto"/>
            </w:tcBorders>
          </w:tcPr>
          <w:p w:rsidR="001D03A1" w:rsidRPr="00FA54EF" w:rsidRDefault="001D03A1" w:rsidP="00C029AC">
            <w:pPr>
              <w:pStyle w:val="a3"/>
              <w:widowControl w:val="0"/>
              <w:spacing w:before="0" w:beforeAutospacing="0" w:after="0" w:afterAutospacing="0"/>
              <w:ind w:firstLine="709"/>
              <w:jc w:val="center"/>
              <w:rPr>
                <w:szCs w:val="24"/>
                <w:lang w:val="uk-UA"/>
              </w:rPr>
            </w:pPr>
            <w:r w:rsidRPr="00FA54EF">
              <w:rPr>
                <w:szCs w:val="24"/>
                <w:lang w:val="uk-UA"/>
              </w:rPr>
              <w:t>100</w:t>
            </w:r>
          </w:p>
        </w:tc>
      </w:tr>
    </w:tbl>
    <w:p w:rsidR="00FB1850" w:rsidRPr="00FA54EF" w:rsidRDefault="00FB1850" w:rsidP="00C029AC">
      <w:pPr>
        <w:ind w:firstLine="709"/>
        <w:jc w:val="both"/>
        <w:rPr>
          <w:lang w:val="uk-UA"/>
        </w:rPr>
      </w:pPr>
      <w:r w:rsidRPr="00FA54EF">
        <w:rPr>
          <w:lang w:val="uk-UA"/>
        </w:rPr>
        <w:t xml:space="preserve">* питому вагу суб’єктів </w:t>
      </w:r>
      <w:r w:rsidR="00CE3FB2" w:rsidRPr="00FA54EF">
        <w:rPr>
          <w:lang w:val="uk-UA"/>
        </w:rPr>
        <w:t>господарювання</w:t>
      </w:r>
      <w:r w:rsidRPr="00FA54EF">
        <w:rPr>
          <w:lang w:val="uk-UA"/>
        </w:rPr>
        <w:t xml:space="preserve"> вказати неможливо, оскільки проблема однаково впливає на всіх суб’єктів незалежно від рівня доходу</w:t>
      </w:r>
    </w:p>
    <w:p w:rsidR="00FC51F9" w:rsidRPr="00FA54EF" w:rsidRDefault="00E957A0" w:rsidP="00E90C3D">
      <w:pPr>
        <w:pStyle w:val="ae"/>
        <w:ind w:firstLine="709"/>
        <w:jc w:val="both"/>
        <w:rPr>
          <w:sz w:val="24"/>
          <w:szCs w:val="24"/>
          <w:lang w:val="uk-UA"/>
        </w:rPr>
      </w:pPr>
      <w:r w:rsidRPr="00FA54EF">
        <w:rPr>
          <w:sz w:val="24"/>
          <w:szCs w:val="24"/>
          <w:lang w:val="uk-UA"/>
        </w:rPr>
        <w:t>**</w:t>
      </w:r>
      <w:r w:rsidR="00325600" w:rsidRPr="00FA54EF">
        <w:rPr>
          <w:sz w:val="24"/>
          <w:szCs w:val="24"/>
          <w:lang w:val="uk-UA"/>
        </w:rPr>
        <w:t> </w:t>
      </w:r>
      <w:r w:rsidR="00E90C3D" w:rsidRPr="00FA54EF">
        <w:rPr>
          <w:sz w:val="24"/>
          <w:szCs w:val="24"/>
          <w:lang w:val="uk-UA"/>
        </w:rPr>
        <w:t xml:space="preserve">у таблиці бюджетні витрати на адміністрування регулювання суб'єктів малого підприємництва середньорічну </w:t>
      </w:r>
      <w:r w:rsidR="00FC51F9" w:rsidRPr="00FA54EF">
        <w:rPr>
          <w:sz w:val="24"/>
          <w:szCs w:val="24"/>
          <w:lang w:val="uk-UA"/>
        </w:rPr>
        <w:t>кільк</w:t>
      </w:r>
      <w:r w:rsidR="00E90C3D" w:rsidRPr="00FA54EF">
        <w:rPr>
          <w:sz w:val="24"/>
          <w:szCs w:val="24"/>
          <w:lang w:val="uk-UA"/>
        </w:rPr>
        <w:t>ість</w:t>
      </w:r>
      <w:r w:rsidR="00FC51F9" w:rsidRPr="00FA54EF">
        <w:rPr>
          <w:sz w:val="24"/>
          <w:szCs w:val="24"/>
          <w:lang w:val="uk-UA"/>
        </w:rPr>
        <w:t xml:space="preserve"> суб'єктів, що підпадають під дію процедури регулювання</w:t>
      </w:r>
      <w:r w:rsidR="00E90C3D" w:rsidRPr="00FA54EF">
        <w:rPr>
          <w:sz w:val="24"/>
          <w:szCs w:val="24"/>
          <w:lang w:val="uk-UA"/>
        </w:rPr>
        <w:t xml:space="preserve">, </w:t>
      </w:r>
      <w:r w:rsidR="00325600" w:rsidRPr="00FA54EF">
        <w:rPr>
          <w:sz w:val="24"/>
          <w:szCs w:val="24"/>
          <w:lang w:val="uk-UA"/>
        </w:rPr>
        <w:t>визначен</w:t>
      </w:r>
      <w:r w:rsidR="00E90C3D" w:rsidRPr="00FA54EF">
        <w:rPr>
          <w:sz w:val="24"/>
          <w:szCs w:val="24"/>
          <w:lang w:val="uk-UA"/>
        </w:rPr>
        <w:t xml:space="preserve">о у </w:t>
      </w:r>
      <w:r w:rsidR="00410791" w:rsidRPr="00FA54EF">
        <w:rPr>
          <w:sz w:val="24"/>
          <w:szCs w:val="24"/>
          <w:lang w:val="uk-UA"/>
        </w:rPr>
        <w:t>розмірі</w:t>
      </w:r>
      <w:r w:rsidR="00E90C3D" w:rsidRPr="00FA54EF">
        <w:rPr>
          <w:sz w:val="24"/>
          <w:szCs w:val="24"/>
          <w:lang w:val="uk-UA"/>
        </w:rPr>
        <w:t xml:space="preserve"> 703 одиниці</w:t>
      </w:r>
      <w:r w:rsidR="00BD29F0" w:rsidRPr="00FA54EF">
        <w:rPr>
          <w:sz w:val="24"/>
          <w:szCs w:val="24"/>
          <w:lang w:val="uk-UA"/>
        </w:rPr>
        <w:t>, оскільки</w:t>
      </w:r>
      <w:r w:rsidR="00325600" w:rsidRPr="00FA54EF">
        <w:rPr>
          <w:sz w:val="24"/>
          <w:szCs w:val="24"/>
          <w:lang w:val="uk-UA"/>
        </w:rPr>
        <w:t xml:space="preserve"> у 2015 році ті суб’єкти, що мали ліцензію на провадження митної брокерської діяльності у кількості 3575 одиниць, отримали дозвіл на провадження такої діяльності</w:t>
      </w:r>
      <w:r w:rsidR="00410791" w:rsidRPr="00FA54EF">
        <w:rPr>
          <w:sz w:val="24"/>
          <w:szCs w:val="24"/>
          <w:lang w:val="uk-UA"/>
        </w:rPr>
        <w:t xml:space="preserve"> без застосування процедури, встановленої наказом Мінфіну від 04.08.2015 № 693</w:t>
      </w:r>
      <w:r w:rsidR="00325600" w:rsidRPr="00FA54EF">
        <w:rPr>
          <w:sz w:val="24"/>
          <w:szCs w:val="24"/>
          <w:lang w:val="uk-UA"/>
        </w:rPr>
        <w:t>. З огляду на зазначене</w:t>
      </w:r>
      <w:r w:rsidR="00E90C3D" w:rsidRPr="00FA54EF">
        <w:rPr>
          <w:sz w:val="24"/>
          <w:szCs w:val="24"/>
          <w:lang w:val="uk-UA"/>
        </w:rPr>
        <w:t xml:space="preserve">, </w:t>
      </w:r>
      <w:r w:rsidR="00325600" w:rsidRPr="00FA54EF">
        <w:rPr>
          <w:sz w:val="24"/>
          <w:szCs w:val="24"/>
          <w:lang w:val="uk-UA"/>
        </w:rPr>
        <w:t xml:space="preserve">для розрахунку середньорічної кількості відповідних </w:t>
      </w:r>
      <w:r w:rsidR="00325600" w:rsidRPr="00FA54EF">
        <w:rPr>
          <w:sz w:val="24"/>
          <w:szCs w:val="24"/>
          <w:lang w:val="uk-UA"/>
        </w:rPr>
        <w:lastRenderedPageBreak/>
        <w:t>суб’єктів використано показники 2016 -</w:t>
      </w:r>
      <w:r w:rsidR="00410791" w:rsidRPr="00FA54EF">
        <w:rPr>
          <w:sz w:val="24"/>
          <w:szCs w:val="24"/>
          <w:lang w:val="uk-UA"/>
        </w:rPr>
        <w:t xml:space="preserve"> </w:t>
      </w:r>
      <w:r w:rsidR="00325600" w:rsidRPr="00FA54EF">
        <w:rPr>
          <w:sz w:val="24"/>
          <w:szCs w:val="24"/>
          <w:lang w:val="uk-UA"/>
        </w:rPr>
        <w:t>2017 років (</w:t>
      </w:r>
      <w:r w:rsidR="00E90C3D" w:rsidRPr="00FA54EF">
        <w:rPr>
          <w:sz w:val="24"/>
          <w:szCs w:val="24"/>
          <w:lang w:val="uk-UA"/>
        </w:rPr>
        <w:t>за 6</w:t>
      </w:r>
      <w:r w:rsidR="00410791" w:rsidRPr="00FA54EF">
        <w:rPr>
          <w:sz w:val="24"/>
          <w:szCs w:val="24"/>
          <w:lang w:val="uk-UA"/>
        </w:rPr>
        <w:t> </w:t>
      </w:r>
      <w:r w:rsidR="00E90C3D" w:rsidRPr="00FA54EF">
        <w:rPr>
          <w:sz w:val="24"/>
          <w:szCs w:val="24"/>
          <w:lang w:val="uk-UA"/>
        </w:rPr>
        <w:t xml:space="preserve">місяців 2017 року </w:t>
      </w:r>
      <w:r w:rsidR="00325600" w:rsidRPr="00FA54EF">
        <w:rPr>
          <w:sz w:val="24"/>
          <w:szCs w:val="24"/>
          <w:lang w:val="uk-UA"/>
        </w:rPr>
        <w:t xml:space="preserve">ДФС </w:t>
      </w:r>
      <w:r w:rsidR="00E90C3D" w:rsidRPr="00FA54EF">
        <w:rPr>
          <w:sz w:val="24"/>
          <w:szCs w:val="24"/>
          <w:lang w:val="uk-UA"/>
        </w:rPr>
        <w:t>видано 351 дозвіл, за 2016 рік – 701 дозвіл</w:t>
      </w:r>
      <w:r w:rsidR="00325600" w:rsidRPr="00FA54EF">
        <w:rPr>
          <w:sz w:val="24"/>
          <w:szCs w:val="24"/>
          <w:lang w:val="uk-UA"/>
        </w:rPr>
        <w:t xml:space="preserve">).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036"/>
        <w:gridCol w:w="4247"/>
        <w:gridCol w:w="4099"/>
      </w:tblGrid>
      <w:tr w:rsidR="007A78B1" w:rsidRPr="00FA54EF" w:rsidTr="00056E89">
        <w:trPr>
          <w:tblCellSpacing w:w="22" w:type="dxa"/>
        </w:trPr>
        <w:tc>
          <w:tcPr>
            <w:tcW w:w="949" w:type="pct"/>
            <w:tcBorders>
              <w:top w:val="outset" w:sz="6" w:space="0" w:color="auto"/>
              <w:bottom w:val="outset" w:sz="6" w:space="0" w:color="auto"/>
              <w:right w:val="outset" w:sz="6" w:space="0" w:color="auto"/>
            </w:tcBorders>
          </w:tcPr>
          <w:p w:rsidR="007A78B1" w:rsidRPr="00FA54EF" w:rsidRDefault="007A78B1" w:rsidP="00FA54EF">
            <w:pPr>
              <w:pStyle w:val="a3"/>
              <w:widowControl w:val="0"/>
              <w:spacing w:before="0" w:beforeAutospacing="0" w:after="0" w:afterAutospacing="0"/>
              <w:jc w:val="center"/>
              <w:rPr>
                <w:szCs w:val="24"/>
                <w:lang w:val="uk-UA"/>
              </w:rPr>
            </w:pPr>
            <w:r w:rsidRPr="00FA54EF">
              <w:rPr>
                <w:szCs w:val="24"/>
                <w:lang w:val="uk-UA"/>
              </w:rPr>
              <w:t>Вид альтернативи</w:t>
            </w:r>
          </w:p>
        </w:tc>
        <w:tc>
          <w:tcPr>
            <w:tcW w:w="2024" w:type="pct"/>
            <w:tcBorders>
              <w:top w:val="outset" w:sz="6" w:space="0" w:color="auto"/>
              <w:left w:val="outset" w:sz="6" w:space="0" w:color="auto"/>
              <w:bottom w:val="outset" w:sz="6" w:space="0" w:color="auto"/>
              <w:right w:val="outset" w:sz="6" w:space="0" w:color="auto"/>
            </w:tcBorders>
          </w:tcPr>
          <w:p w:rsidR="007A78B1" w:rsidRPr="00FA54EF" w:rsidRDefault="007A78B1" w:rsidP="00FA54EF">
            <w:pPr>
              <w:pStyle w:val="a3"/>
              <w:widowControl w:val="0"/>
              <w:spacing w:before="0" w:beforeAutospacing="0" w:after="0" w:afterAutospacing="0"/>
              <w:jc w:val="center"/>
              <w:rPr>
                <w:szCs w:val="24"/>
                <w:lang w:val="uk-UA"/>
              </w:rPr>
            </w:pPr>
            <w:r w:rsidRPr="00FA54EF">
              <w:rPr>
                <w:szCs w:val="24"/>
                <w:lang w:val="uk-UA"/>
              </w:rPr>
              <w:t>Вигоди</w:t>
            </w:r>
          </w:p>
        </w:tc>
        <w:tc>
          <w:tcPr>
            <w:tcW w:w="1942" w:type="pct"/>
            <w:tcBorders>
              <w:top w:val="outset" w:sz="6" w:space="0" w:color="auto"/>
              <w:left w:val="outset" w:sz="6" w:space="0" w:color="auto"/>
              <w:bottom w:val="outset" w:sz="6" w:space="0" w:color="auto"/>
            </w:tcBorders>
          </w:tcPr>
          <w:p w:rsidR="007A78B1" w:rsidRPr="00FA54EF" w:rsidRDefault="007A78B1" w:rsidP="00FA54EF">
            <w:pPr>
              <w:pStyle w:val="a3"/>
              <w:widowControl w:val="0"/>
              <w:spacing w:before="0" w:beforeAutospacing="0" w:after="0" w:afterAutospacing="0"/>
              <w:ind w:hanging="24"/>
              <w:jc w:val="center"/>
              <w:rPr>
                <w:szCs w:val="24"/>
                <w:lang w:val="uk-UA"/>
              </w:rPr>
            </w:pPr>
            <w:r w:rsidRPr="00FA54EF">
              <w:rPr>
                <w:szCs w:val="24"/>
                <w:lang w:val="uk-UA"/>
              </w:rPr>
              <w:t>Витрати</w:t>
            </w:r>
          </w:p>
        </w:tc>
      </w:tr>
      <w:tr w:rsidR="007A78B1" w:rsidRPr="00FA54EF" w:rsidTr="00056E89">
        <w:trPr>
          <w:tblCellSpacing w:w="22" w:type="dxa"/>
        </w:trPr>
        <w:tc>
          <w:tcPr>
            <w:tcW w:w="949" w:type="pct"/>
            <w:tcBorders>
              <w:top w:val="outset" w:sz="6" w:space="0" w:color="auto"/>
              <w:bottom w:val="outset" w:sz="6" w:space="0" w:color="auto"/>
              <w:right w:val="outset" w:sz="6" w:space="0" w:color="auto"/>
            </w:tcBorders>
            <w:vAlign w:val="center"/>
          </w:tcPr>
          <w:p w:rsidR="007A78B1" w:rsidRPr="00FA54EF" w:rsidRDefault="007A78B1" w:rsidP="005D10E4">
            <w:pPr>
              <w:pStyle w:val="a3"/>
              <w:widowControl w:val="0"/>
              <w:ind w:firstLine="142"/>
              <w:jc w:val="center"/>
              <w:rPr>
                <w:szCs w:val="24"/>
                <w:lang w:val="uk-UA"/>
              </w:rPr>
            </w:pPr>
            <w:r w:rsidRPr="00FA54EF">
              <w:rPr>
                <w:szCs w:val="24"/>
                <w:lang w:val="uk-UA"/>
              </w:rPr>
              <w:t>Альтернатива 1</w:t>
            </w:r>
          </w:p>
        </w:tc>
        <w:tc>
          <w:tcPr>
            <w:tcW w:w="2024" w:type="pct"/>
            <w:tcBorders>
              <w:top w:val="outset" w:sz="6" w:space="0" w:color="auto"/>
              <w:left w:val="outset" w:sz="6" w:space="0" w:color="auto"/>
              <w:bottom w:val="outset" w:sz="6" w:space="0" w:color="auto"/>
              <w:right w:val="outset" w:sz="6" w:space="0" w:color="auto"/>
            </w:tcBorders>
          </w:tcPr>
          <w:p w:rsidR="00E45C85" w:rsidRPr="00FA54EF" w:rsidRDefault="00E45C85" w:rsidP="00C029AC">
            <w:pPr>
              <w:widowControl w:val="0"/>
              <w:ind w:firstLine="709"/>
              <w:jc w:val="both"/>
              <w:rPr>
                <w:lang w:val="uk-UA"/>
              </w:rPr>
            </w:pPr>
            <w:r w:rsidRPr="00FA54EF">
              <w:rPr>
                <w:lang w:val="uk-UA"/>
              </w:rPr>
              <w:t>Відсутність витрат коштів та часу на отримання суб’єктами господарювання дозволу на провадження митної брокерської діяльності.</w:t>
            </w:r>
          </w:p>
          <w:p w:rsidR="00E45C85" w:rsidRPr="00FA54EF" w:rsidRDefault="00E45C85" w:rsidP="00C029AC">
            <w:pPr>
              <w:widowControl w:val="0"/>
              <w:ind w:firstLine="709"/>
              <w:jc w:val="both"/>
              <w:rPr>
                <w:lang w:val="uk-UA"/>
              </w:rPr>
            </w:pPr>
            <w:r w:rsidRPr="00FA54EF">
              <w:rPr>
                <w:lang w:val="uk-UA"/>
              </w:rPr>
              <w:t>Зменшення впливу державних органів на діяльність суб’єктів господарювання.</w:t>
            </w:r>
          </w:p>
          <w:p w:rsidR="007C4EC7" w:rsidRPr="00FA54EF" w:rsidRDefault="007C4EC7" w:rsidP="00C029AC">
            <w:pPr>
              <w:pStyle w:val="ad"/>
              <w:tabs>
                <w:tab w:val="left" w:pos="1134"/>
              </w:tabs>
              <w:spacing w:after="0" w:line="240" w:lineRule="auto"/>
              <w:ind w:left="0" w:firstLine="709"/>
              <w:jc w:val="both"/>
              <w:rPr>
                <w:rFonts w:ascii="Times New Roman" w:eastAsia="Times New Roman" w:hAnsi="Times New Roman"/>
                <w:sz w:val="24"/>
                <w:szCs w:val="24"/>
                <w:lang w:eastAsia="ru-RU"/>
              </w:rPr>
            </w:pPr>
            <w:r w:rsidRPr="00FA54EF">
              <w:rPr>
                <w:rFonts w:ascii="Times New Roman" w:eastAsia="Times New Roman" w:hAnsi="Times New Roman"/>
                <w:sz w:val="24"/>
                <w:szCs w:val="24"/>
                <w:lang w:eastAsia="ru-RU"/>
              </w:rPr>
              <w:t>С</w:t>
            </w:r>
            <w:r w:rsidR="00E45C85" w:rsidRPr="00FA54EF">
              <w:rPr>
                <w:rFonts w:ascii="Times New Roman" w:eastAsia="Times New Roman" w:hAnsi="Times New Roman"/>
                <w:sz w:val="24"/>
                <w:szCs w:val="24"/>
                <w:lang w:eastAsia="ru-RU"/>
              </w:rPr>
              <w:t>прощення започаткування та ведення господарської діяльності</w:t>
            </w:r>
            <w:r w:rsidRPr="00FA54EF">
              <w:rPr>
                <w:rFonts w:ascii="Times New Roman" w:eastAsia="Times New Roman" w:hAnsi="Times New Roman"/>
                <w:sz w:val="24"/>
                <w:szCs w:val="24"/>
                <w:lang w:eastAsia="ru-RU"/>
              </w:rPr>
              <w:t>.</w:t>
            </w:r>
          </w:p>
          <w:p w:rsidR="007A78B1" w:rsidRPr="00FA54EF" w:rsidRDefault="007C4EC7" w:rsidP="00C029AC">
            <w:pPr>
              <w:pStyle w:val="ad"/>
              <w:tabs>
                <w:tab w:val="left" w:pos="1134"/>
              </w:tabs>
              <w:spacing w:after="0" w:line="240" w:lineRule="auto"/>
              <w:ind w:left="0" w:firstLine="709"/>
              <w:jc w:val="both"/>
            </w:pPr>
            <w:r w:rsidRPr="00FA54EF">
              <w:rPr>
                <w:rFonts w:ascii="Times New Roman" w:eastAsia="Times New Roman" w:hAnsi="Times New Roman"/>
                <w:sz w:val="24"/>
                <w:szCs w:val="24"/>
                <w:lang w:eastAsia="ru-RU"/>
              </w:rPr>
              <w:t>С</w:t>
            </w:r>
            <w:r w:rsidR="00E45C85" w:rsidRPr="00FA54EF">
              <w:rPr>
                <w:rFonts w:ascii="Times New Roman" w:eastAsia="Times New Roman" w:hAnsi="Times New Roman"/>
                <w:sz w:val="24"/>
                <w:szCs w:val="24"/>
                <w:lang w:eastAsia="ru-RU"/>
              </w:rPr>
              <w:t>корочення дозвільних і погоджувальних процедур</w:t>
            </w:r>
            <w:r w:rsidRPr="00FA54EF">
              <w:rPr>
                <w:rFonts w:ascii="Times New Roman" w:eastAsia="Times New Roman" w:hAnsi="Times New Roman"/>
                <w:sz w:val="24"/>
                <w:szCs w:val="24"/>
                <w:lang w:eastAsia="ru-RU"/>
              </w:rPr>
              <w:t>.</w:t>
            </w:r>
          </w:p>
        </w:tc>
        <w:tc>
          <w:tcPr>
            <w:tcW w:w="1942" w:type="pct"/>
            <w:tcBorders>
              <w:top w:val="outset" w:sz="6" w:space="0" w:color="auto"/>
              <w:left w:val="outset" w:sz="6" w:space="0" w:color="auto"/>
              <w:bottom w:val="outset" w:sz="6" w:space="0" w:color="auto"/>
            </w:tcBorders>
          </w:tcPr>
          <w:p w:rsidR="007C4EC7" w:rsidRPr="00FA54EF" w:rsidRDefault="007C4EC7" w:rsidP="00C029AC">
            <w:pPr>
              <w:widowControl w:val="0"/>
              <w:ind w:firstLine="709"/>
              <w:jc w:val="both"/>
              <w:rPr>
                <w:lang w:val="uk-UA"/>
              </w:rPr>
            </w:pPr>
            <w:r w:rsidRPr="00FA54EF">
              <w:rPr>
                <w:lang w:val="uk-UA"/>
              </w:rPr>
              <w:t>Витрати відсутні.</w:t>
            </w:r>
          </w:p>
          <w:p w:rsidR="007A78B1" w:rsidRPr="00FA54EF" w:rsidRDefault="007A78B1" w:rsidP="00C029AC">
            <w:pPr>
              <w:widowControl w:val="0"/>
              <w:spacing w:before="100" w:beforeAutospacing="1" w:after="100" w:afterAutospacing="1"/>
              <w:ind w:firstLine="709"/>
              <w:jc w:val="both"/>
              <w:rPr>
                <w:lang w:val="uk-UA"/>
              </w:rPr>
            </w:pPr>
          </w:p>
        </w:tc>
      </w:tr>
      <w:tr w:rsidR="006D5B07" w:rsidRPr="00FA54EF" w:rsidTr="00056E89">
        <w:trPr>
          <w:tblCellSpacing w:w="22" w:type="dxa"/>
        </w:trPr>
        <w:tc>
          <w:tcPr>
            <w:tcW w:w="949" w:type="pct"/>
            <w:tcBorders>
              <w:top w:val="outset" w:sz="6" w:space="0" w:color="auto"/>
              <w:bottom w:val="outset" w:sz="6" w:space="0" w:color="auto"/>
              <w:right w:val="outset" w:sz="6" w:space="0" w:color="auto"/>
            </w:tcBorders>
            <w:vAlign w:val="center"/>
          </w:tcPr>
          <w:p w:rsidR="006D5B07" w:rsidRPr="00FA54EF" w:rsidRDefault="006D5B07" w:rsidP="005D10E4">
            <w:pPr>
              <w:pStyle w:val="a3"/>
              <w:widowControl w:val="0"/>
              <w:ind w:firstLine="142"/>
              <w:jc w:val="center"/>
              <w:rPr>
                <w:szCs w:val="24"/>
                <w:lang w:val="uk-UA"/>
              </w:rPr>
            </w:pPr>
            <w:r w:rsidRPr="00FA54EF">
              <w:rPr>
                <w:szCs w:val="24"/>
                <w:lang w:val="uk-UA"/>
              </w:rPr>
              <w:t>Альтернатива 2</w:t>
            </w:r>
          </w:p>
        </w:tc>
        <w:tc>
          <w:tcPr>
            <w:tcW w:w="2024" w:type="pct"/>
            <w:tcBorders>
              <w:top w:val="outset" w:sz="6" w:space="0" w:color="auto"/>
              <w:left w:val="outset" w:sz="6" w:space="0" w:color="auto"/>
              <w:bottom w:val="outset" w:sz="6" w:space="0" w:color="auto"/>
              <w:right w:val="outset" w:sz="6" w:space="0" w:color="auto"/>
            </w:tcBorders>
          </w:tcPr>
          <w:p w:rsidR="006D5B07" w:rsidRPr="00FA54EF" w:rsidRDefault="007C4EC7" w:rsidP="00C029AC">
            <w:pPr>
              <w:pStyle w:val="a3"/>
              <w:widowControl w:val="0"/>
              <w:ind w:firstLine="709"/>
              <w:jc w:val="both"/>
              <w:rPr>
                <w:szCs w:val="24"/>
                <w:lang w:val="uk-UA"/>
              </w:rPr>
            </w:pPr>
            <w:r w:rsidRPr="00FA54EF">
              <w:rPr>
                <w:lang w:val="uk-UA"/>
              </w:rPr>
              <w:t>Вигоди відсутні, оскільки проблема залишається невирішеною</w:t>
            </w:r>
          </w:p>
        </w:tc>
        <w:tc>
          <w:tcPr>
            <w:tcW w:w="1942" w:type="pct"/>
            <w:tcBorders>
              <w:top w:val="outset" w:sz="6" w:space="0" w:color="auto"/>
              <w:left w:val="outset" w:sz="6" w:space="0" w:color="auto"/>
              <w:bottom w:val="outset" w:sz="6" w:space="0" w:color="auto"/>
            </w:tcBorders>
          </w:tcPr>
          <w:p w:rsidR="007C4EC7" w:rsidRPr="00FA54EF" w:rsidRDefault="007C4EC7" w:rsidP="00C029AC">
            <w:pPr>
              <w:widowControl w:val="0"/>
              <w:ind w:firstLine="709"/>
              <w:jc w:val="both"/>
              <w:rPr>
                <w:lang w:val="uk-UA"/>
              </w:rPr>
            </w:pPr>
            <w:r w:rsidRPr="00FA54EF">
              <w:rPr>
                <w:lang w:val="uk-UA"/>
              </w:rPr>
              <w:t>Витрати коштів та часу на отримання суб’єктами господарювання дозволу.</w:t>
            </w:r>
          </w:p>
          <w:p w:rsidR="004C2DF7" w:rsidRPr="00FA54EF" w:rsidRDefault="00803E61" w:rsidP="00C029AC">
            <w:pPr>
              <w:widowControl w:val="0"/>
              <w:ind w:firstLine="709"/>
              <w:jc w:val="both"/>
              <w:rPr>
                <w:lang w:val="uk-UA"/>
              </w:rPr>
            </w:pPr>
            <w:r w:rsidRPr="00FA54EF">
              <w:rPr>
                <w:lang w:val="uk-UA"/>
              </w:rPr>
              <w:t>Залишається незмінною кількість дозвільних і погоджувальних</w:t>
            </w:r>
            <w:r w:rsidR="00291868" w:rsidRPr="00FA54EF">
              <w:rPr>
                <w:lang w:val="uk-UA"/>
              </w:rPr>
              <w:t xml:space="preserve"> процедур</w:t>
            </w:r>
            <w:r w:rsidRPr="00FA54EF">
              <w:rPr>
                <w:lang w:val="uk-UA"/>
              </w:rPr>
              <w:t>.</w:t>
            </w:r>
          </w:p>
        </w:tc>
      </w:tr>
    </w:tbl>
    <w:p w:rsidR="00821594" w:rsidRPr="00FA54EF" w:rsidRDefault="00821594" w:rsidP="00056E89">
      <w:pPr>
        <w:pStyle w:val="3"/>
        <w:widowControl w:val="0"/>
        <w:spacing w:before="0" w:beforeAutospacing="0" w:after="0" w:afterAutospacing="0"/>
        <w:ind w:firstLine="709"/>
        <w:jc w:val="both"/>
        <w:rPr>
          <w:b w:val="0"/>
          <w:sz w:val="28"/>
          <w:szCs w:val="28"/>
          <w:lang w:val="uk-UA"/>
        </w:rPr>
      </w:pPr>
    </w:p>
    <w:p w:rsidR="00821594" w:rsidRPr="00FA54EF" w:rsidRDefault="00821594" w:rsidP="00056E89">
      <w:pPr>
        <w:pStyle w:val="3"/>
        <w:widowControl w:val="0"/>
        <w:spacing w:before="0" w:beforeAutospacing="0" w:after="0" w:afterAutospacing="0"/>
        <w:ind w:firstLine="709"/>
        <w:jc w:val="both"/>
        <w:rPr>
          <w:b w:val="0"/>
          <w:sz w:val="28"/>
          <w:szCs w:val="28"/>
          <w:lang w:val="uk-UA"/>
        </w:rPr>
      </w:pPr>
    </w:p>
    <w:tbl>
      <w:tblPr>
        <w:tblW w:w="5000" w:type="pct"/>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tblPr>
      <w:tblGrid>
        <w:gridCol w:w="7015"/>
        <w:gridCol w:w="3199"/>
      </w:tblGrid>
      <w:tr w:rsidR="00431A05" w:rsidRPr="00FA54EF" w:rsidTr="000135AA">
        <w:tc>
          <w:tcPr>
            <w:tcW w:w="3434" w:type="pct"/>
            <w:tcBorders>
              <w:top w:val="single" w:sz="4" w:space="0" w:color="auto"/>
              <w:left w:val="single" w:sz="4" w:space="0" w:color="auto"/>
              <w:bottom w:val="single" w:sz="4" w:space="0" w:color="auto"/>
              <w:right w:val="single" w:sz="4" w:space="0" w:color="auto"/>
            </w:tcBorders>
            <w:shd w:val="clear" w:color="auto" w:fill="FFFFFF"/>
            <w:hideMark/>
          </w:tcPr>
          <w:p w:rsidR="00431A05" w:rsidRPr="00FA54EF" w:rsidRDefault="00431A05" w:rsidP="000135AA">
            <w:pPr>
              <w:pStyle w:val="rvps12"/>
              <w:spacing w:before="150" w:beforeAutospacing="0" w:after="150" w:afterAutospacing="0"/>
              <w:jc w:val="center"/>
              <w:textAlignment w:val="baseline"/>
            </w:pPr>
            <w:r w:rsidRPr="00FA54EF">
              <w:t>Сумарні витрати за альтернативами</w:t>
            </w:r>
          </w:p>
        </w:tc>
        <w:tc>
          <w:tcPr>
            <w:tcW w:w="1566" w:type="pct"/>
            <w:tcBorders>
              <w:top w:val="single" w:sz="4" w:space="0" w:color="auto"/>
              <w:left w:val="single" w:sz="4" w:space="0" w:color="auto"/>
              <w:bottom w:val="single" w:sz="4" w:space="0" w:color="auto"/>
              <w:right w:val="single" w:sz="4" w:space="0" w:color="auto"/>
            </w:tcBorders>
            <w:shd w:val="clear" w:color="auto" w:fill="FFFFFF"/>
            <w:hideMark/>
          </w:tcPr>
          <w:p w:rsidR="00431A05" w:rsidRPr="00FA54EF" w:rsidRDefault="00431A05" w:rsidP="000135AA">
            <w:pPr>
              <w:pStyle w:val="rvps12"/>
              <w:spacing w:before="150" w:beforeAutospacing="0" w:after="150" w:afterAutospacing="0"/>
              <w:jc w:val="center"/>
              <w:textAlignment w:val="baseline"/>
            </w:pPr>
            <w:r w:rsidRPr="00FA54EF">
              <w:t>Сума витрат, гривень</w:t>
            </w:r>
          </w:p>
        </w:tc>
      </w:tr>
      <w:tr w:rsidR="00431A05" w:rsidRPr="00FA54EF" w:rsidTr="000135AA">
        <w:tc>
          <w:tcPr>
            <w:tcW w:w="3434" w:type="pct"/>
            <w:tcBorders>
              <w:top w:val="single" w:sz="4" w:space="0" w:color="auto"/>
              <w:left w:val="single" w:sz="4" w:space="0" w:color="auto"/>
              <w:bottom w:val="single" w:sz="4" w:space="0" w:color="auto"/>
              <w:right w:val="single" w:sz="4" w:space="0" w:color="auto"/>
            </w:tcBorders>
            <w:shd w:val="clear" w:color="auto" w:fill="FFFFFF"/>
            <w:hideMark/>
          </w:tcPr>
          <w:p w:rsidR="00821594" w:rsidRPr="00FA54EF" w:rsidRDefault="00431A05" w:rsidP="00877831">
            <w:pPr>
              <w:ind w:firstLine="5"/>
              <w:jc w:val="both"/>
              <w:rPr>
                <w:rStyle w:val="rvts15"/>
                <w:bCs/>
                <w:bdr w:val="none" w:sz="0" w:space="0" w:color="auto" w:frame="1"/>
                <w:lang w:val="uk-UA"/>
              </w:rPr>
            </w:pPr>
            <w:r w:rsidRPr="00FA54EF">
              <w:rPr>
                <w:lang w:val="uk-UA"/>
              </w:rPr>
              <w:t xml:space="preserve">Альтернатива 1. </w:t>
            </w:r>
            <w:r w:rsidR="00821594" w:rsidRPr="00FA54EF">
              <w:rPr>
                <w:lang w:val="uk-UA"/>
              </w:rPr>
              <w:t xml:space="preserve">Сумарні </w:t>
            </w:r>
            <w:r w:rsidR="00821594" w:rsidRPr="00FA54EF">
              <w:rPr>
                <w:rStyle w:val="rvts15"/>
                <w:bCs/>
                <w:bdr w:val="none" w:sz="0" w:space="0" w:color="auto" w:frame="1"/>
                <w:lang w:val="uk-UA"/>
              </w:rPr>
              <w:t>витрати суб'єктів малого підприємництва на виконання вимог регулювання</w:t>
            </w:r>
          </w:p>
          <w:p w:rsidR="00877831" w:rsidRPr="00FA54EF" w:rsidRDefault="00877831" w:rsidP="00877831">
            <w:pPr>
              <w:ind w:firstLine="5"/>
              <w:jc w:val="both"/>
              <w:rPr>
                <w:lang w:val="uk-UA"/>
              </w:rPr>
            </w:pPr>
          </w:p>
        </w:tc>
        <w:tc>
          <w:tcPr>
            <w:tcW w:w="1566" w:type="pct"/>
            <w:tcBorders>
              <w:top w:val="single" w:sz="4" w:space="0" w:color="auto"/>
              <w:left w:val="single" w:sz="4" w:space="0" w:color="auto"/>
              <w:bottom w:val="single" w:sz="4" w:space="0" w:color="auto"/>
              <w:right w:val="single" w:sz="4" w:space="0" w:color="auto"/>
            </w:tcBorders>
            <w:shd w:val="clear" w:color="auto" w:fill="FFFFFF"/>
            <w:hideMark/>
          </w:tcPr>
          <w:p w:rsidR="00877831" w:rsidRPr="00FA54EF" w:rsidRDefault="00821594" w:rsidP="00877831">
            <w:pPr>
              <w:pStyle w:val="rvps14"/>
              <w:spacing w:before="150" w:beforeAutospacing="0" w:after="150" w:afterAutospacing="0"/>
              <w:jc w:val="center"/>
              <w:textAlignment w:val="baseline"/>
            </w:pPr>
            <w:r w:rsidRPr="00FA54EF">
              <w:t>Відсутні</w:t>
            </w:r>
          </w:p>
        </w:tc>
      </w:tr>
      <w:tr w:rsidR="00431A05" w:rsidRPr="00FA54EF" w:rsidTr="000135AA">
        <w:tc>
          <w:tcPr>
            <w:tcW w:w="3434" w:type="pct"/>
            <w:tcBorders>
              <w:top w:val="single" w:sz="4" w:space="0" w:color="auto"/>
              <w:left w:val="single" w:sz="4" w:space="0" w:color="auto"/>
              <w:bottom w:val="single" w:sz="4" w:space="0" w:color="auto"/>
              <w:right w:val="single" w:sz="4" w:space="0" w:color="auto"/>
            </w:tcBorders>
            <w:shd w:val="clear" w:color="auto" w:fill="FFFFFF"/>
            <w:hideMark/>
          </w:tcPr>
          <w:p w:rsidR="00431A05" w:rsidRPr="00FA54EF" w:rsidRDefault="00431A05" w:rsidP="00AD3A65">
            <w:pPr>
              <w:ind w:firstLine="5"/>
              <w:jc w:val="both"/>
              <w:rPr>
                <w:rStyle w:val="rvts15"/>
                <w:bCs/>
                <w:bdr w:val="none" w:sz="0" w:space="0" w:color="auto" w:frame="1"/>
                <w:lang w:val="uk-UA"/>
              </w:rPr>
            </w:pPr>
            <w:r w:rsidRPr="00FA54EF">
              <w:rPr>
                <w:lang w:val="uk-UA"/>
              </w:rPr>
              <w:t xml:space="preserve">Альтернатива 2. </w:t>
            </w:r>
            <w:r w:rsidR="00821594" w:rsidRPr="00FA54EF">
              <w:rPr>
                <w:lang w:val="uk-UA"/>
              </w:rPr>
              <w:t xml:space="preserve">Сумарні </w:t>
            </w:r>
            <w:r w:rsidR="00821594" w:rsidRPr="00FA54EF">
              <w:rPr>
                <w:rStyle w:val="rvts15"/>
                <w:bCs/>
                <w:bdr w:val="none" w:sz="0" w:space="0" w:color="auto" w:frame="1"/>
                <w:lang w:val="uk-UA"/>
              </w:rPr>
              <w:t>витрати суб'єктів малого підприємництва на виконання вимог регулювання</w:t>
            </w:r>
          </w:p>
          <w:p w:rsidR="00AD3A65" w:rsidRPr="00FA54EF" w:rsidRDefault="00AD3A65" w:rsidP="00AD3A65">
            <w:pPr>
              <w:ind w:firstLine="5"/>
              <w:jc w:val="both"/>
            </w:pPr>
          </w:p>
        </w:tc>
        <w:tc>
          <w:tcPr>
            <w:tcW w:w="1566" w:type="pct"/>
            <w:tcBorders>
              <w:top w:val="single" w:sz="4" w:space="0" w:color="auto"/>
              <w:left w:val="single" w:sz="4" w:space="0" w:color="auto"/>
              <w:bottom w:val="single" w:sz="4" w:space="0" w:color="auto"/>
              <w:right w:val="single" w:sz="4" w:space="0" w:color="auto"/>
            </w:tcBorders>
            <w:shd w:val="clear" w:color="auto" w:fill="FFFFFF"/>
          </w:tcPr>
          <w:p w:rsidR="00431A05" w:rsidRPr="00FA54EF" w:rsidRDefault="00821594" w:rsidP="000135AA">
            <w:pPr>
              <w:jc w:val="center"/>
              <w:rPr>
                <w:lang w:val="uk-UA"/>
              </w:rPr>
            </w:pPr>
            <w:r w:rsidRPr="00FA54EF">
              <w:rPr>
                <w:lang w:val="uk-UA"/>
              </w:rPr>
              <w:t>815 045,62</w:t>
            </w:r>
          </w:p>
          <w:p w:rsidR="00431A05" w:rsidRPr="00FA54EF" w:rsidRDefault="00431A05" w:rsidP="000135AA">
            <w:pPr>
              <w:jc w:val="center"/>
              <w:rPr>
                <w:lang w:val="uk-UA"/>
              </w:rPr>
            </w:pPr>
          </w:p>
        </w:tc>
      </w:tr>
    </w:tbl>
    <w:p w:rsidR="00431A05" w:rsidRPr="00FA54EF" w:rsidRDefault="00431A05" w:rsidP="00056E89">
      <w:pPr>
        <w:pStyle w:val="3"/>
        <w:widowControl w:val="0"/>
        <w:spacing w:before="0" w:beforeAutospacing="0" w:after="0" w:afterAutospacing="0"/>
        <w:ind w:firstLine="709"/>
        <w:jc w:val="both"/>
        <w:rPr>
          <w:b w:val="0"/>
          <w:sz w:val="28"/>
          <w:szCs w:val="28"/>
          <w:lang w:val="uk-UA"/>
        </w:rPr>
      </w:pPr>
    </w:p>
    <w:p w:rsidR="00460EF6" w:rsidRPr="00FA54EF" w:rsidRDefault="00141936" w:rsidP="00C029AC">
      <w:pPr>
        <w:pStyle w:val="3"/>
        <w:widowControl w:val="0"/>
        <w:spacing w:before="0" w:beforeAutospacing="0" w:after="0" w:afterAutospacing="0"/>
        <w:ind w:firstLine="709"/>
        <w:jc w:val="center"/>
        <w:rPr>
          <w:sz w:val="28"/>
          <w:szCs w:val="28"/>
          <w:lang w:val="uk-UA"/>
        </w:rPr>
      </w:pPr>
      <w:r w:rsidRPr="00FA54EF">
        <w:rPr>
          <w:sz w:val="28"/>
          <w:szCs w:val="28"/>
          <w:lang w:val="uk-UA"/>
        </w:rPr>
        <w:t>IV. </w:t>
      </w:r>
      <w:r w:rsidR="00460EF6" w:rsidRPr="00FA54EF">
        <w:rPr>
          <w:sz w:val="28"/>
          <w:szCs w:val="28"/>
          <w:lang w:val="uk-UA"/>
        </w:rPr>
        <w:t>Вибір найбільш оптимального альтернативного способу досягнення цілей</w:t>
      </w:r>
    </w:p>
    <w:p w:rsidR="005C5BBA" w:rsidRPr="00FA54EF" w:rsidRDefault="005C5BBA" w:rsidP="00C029AC">
      <w:pPr>
        <w:pStyle w:val="3"/>
        <w:widowControl w:val="0"/>
        <w:spacing w:before="0" w:beforeAutospacing="0" w:after="0" w:afterAutospacing="0"/>
        <w:ind w:firstLine="709"/>
        <w:rPr>
          <w:b w:val="0"/>
          <w:sz w:val="16"/>
          <w:szCs w:val="16"/>
          <w:lang w:val="uk-UA"/>
        </w:rPr>
      </w:pPr>
    </w:p>
    <w:tbl>
      <w:tblPr>
        <w:tblW w:w="5013"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225"/>
        <w:gridCol w:w="2287"/>
        <w:gridCol w:w="5897"/>
      </w:tblGrid>
      <w:tr w:rsidR="00460EF6" w:rsidRPr="00FA54EF" w:rsidTr="00B24F70">
        <w:trPr>
          <w:tblCellSpacing w:w="22" w:type="dxa"/>
        </w:trPr>
        <w:tc>
          <w:tcPr>
            <w:tcW w:w="1036" w:type="pct"/>
            <w:tcBorders>
              <w:top w:val="outset" w:sz="6" w:space="0" w:color="auto"/>
              <w:bottom w:val="outset" w:sz="6" w:space="0" w:color="auto"/>
              <w:right w:val="outset" w:sz="6" w:space="0" w:color="auto"/>
            </w:tcBorders>
            <w:vAlign w:val="center"/>
          </w:tcPr>
          <w:p w:rsidR="00460EF6" w:rsidRPr="00FA54EF" w:rsidRDefault="00460EF6" w:rsidP="00AD3A65">
            <w:pPr>
              <w:pStyle w:val="a3"/>
              <w:widowControl w:val="0"/>
              <w:jc w:val="center"/>
              <w:rPr>
                <w:szCs w:val="24"/>
                <w:lang w:val="uk-UA"/>
              </w:rPr>
            </w:pPr>
            <w:r w:rsidRPr="00FA54EF">
              <w:rPr>
                <w:szCs w:val="24"/>
                <w:lang w:val="uk-UA"/>
              </w:rPr>
              <w:t>Рейтинг результативності (досягнення цілей під час вирішення проблеми)</w:t>
            </w:r>
          </w:p>
        </w:tc>
        <w:tc>
          <w:tcPr>
            <w:tcW w:w="1077" w:type="pct"/>
            <w:tcBorders>
              <w:top w:val="outset" w:sz="6" w:space="0" w:color="auto"/>
              <w:left w:val="outset" w:sz="6" w:space="0" w:color="auto"/>
              <w:bottom w:val="outset" w:sz="6" w:space="0" w:color="auto"/>
              <w:right w:val="outset" w:sz="6" w:space="0" w:color="auto"/>
            </w:tcBorders>
            <w:vAlign w:val="center"/>
          </w:tcPr>
          <w:p w:rsidR="00460EF6" w:rsidRPr="00FA54EF" w:rsidRDefault="00460EF6" w:rsidP="00AD3A65">
            <w:pPr>
              <w:pStyle w:val="a3"/>
              <w:widowControl w:val="0"/>
              <w:ind w:firstLine="65"/>
              <w:jc w:val="center"/>
              <w:rPr>
                <w:szCs w:val="24"/>
                <w:lang w:val="uk-UA"/>
              </w:rPr>
            </w:pPr>
            <w:r w:rsidRPr="00FA54EF">
              <w:rPr>
                <w:szCs w:val="24"/>
                <w:lang w:val="uk-UA"/>
              </w:rPr>
              <w:t>Бал результативності (за чотирибальною системою оцінки)</w:t>
            </w:r>
          </w:p>
        </w:tc>
        <w:tc>
          <w:tcPr>
            <w:tcW w:w="2799" w:type="pct"/>
            <w:tcBorders>
              <w:top w:val="outset" w:sz="6" w:space="0" w:color="auto"/>
              <w:left w:val="outset" w:sz="6" w:space="0" w:color="auto"/>
              <w:bottom w:val="outset" w:sz="6" w:space="0" w:color="auto"/>
            </w:tcBorders>
            <w:vAlign w:val="center"/>
          </w:tcPr>
          <w:p w:rsidR="00460EF6" w:rsidRPr="00FA54EF" w:rsidRDefault="00460EF6" w:rsidP="00AD3A65">
            <w:pPr>
              <w:pStyle w:val="a3"/>
              <w:widowControl w:val="0"/>
              <w:ind w:firstLine="46"/>
              <w:jc w:val="center"/>
              <w:rPr>
                <w:szCs w:val="24"/>
                <w:lang w:val="uk-UA"/>
              </w:rPr>
            </w:pPr>
            <w:r w:rsidRPr="00FA54EF">
              <w:rPr>
                <w:szCs w:val="24"/>
                <w:lang w:val="uk-UA"/>
              </w:rPr>
              <w:t>Коментарі щодо присвоєння відповідного бала</w:t>
            </w:r>
          </w:p>
        </w:tc>
      </w:tr>
      <w:tr w:rsidR="00460EF6" w:rsidRPr="00FA54EF" w:rsidTr="00B24F70">
        <w:trPr>
          <w:tblCellSpacing w:w="22" w:type="dxa"/>
        </w:trPr>
        <w:tc>
          <w:tcPr>
            <w:tcW w:w="1036" w:type="pct"/>
            <w:tcBorders>
              <w:top w:val="outset" w:sz="6" w:space="0" w:color="auto"/>
              <w:bottom w:val="outset" w:sz="6" w:space="0" w:color="auto"/>
              <w:right w:val="outset" w:sz="6" w:space="0" w:color="auto"/>
            </w:tcBorders>
            <w:vAlign w:val="center"/>
          </w:tcPr>
          <w:p w:rsidR="00460EF6" w:rsidRPr="00FA54EF" w:rsidRDefault="00460EF6" w:rsidP="005D10E4">
            <w:pPr>
              <w:pStyle w:val="a3"/>
              <w:widowControl w:val="0"/>
              <w:ind w:firstLine="142"/>
              <w:jc w:val="center"/>
              <w:rPr>
                <w:szCs w:val="24"/>
                <w:lang w:val="uk-UA"/>
              </w:rPr>
            </w:pPr>
            <w:r w:rsidRPr="00FA54EF">
              <w:rPr>
                <w:szCs w:val="24"/>
                <w:lang w:val="uk-UA"/>
              </w:rPr>
              <w:t>Альт</w:t>
            </w:r>
            <w:r w:rsidR="006E61E5" w:rsidRPr="00FA54EF">
              <w:rPr>
                <w:szCs w:val="24"/>
                <w:lang w:val="uk-UA"/>
              </w:rPr>
              <w:t>ернатива </w:t>
            </w:r>
            <w:r w:rsidRPr="00FA54EF">
              <w:rPr>
                <w:szCs w:val="24"/>
                <w:lang w:val="uk-UA"/>
              </w:rPr>
              <w:t>1</w:t>
            </w:r>
          </w:p>
        </w:tc>
        <w:tc>
          <w:tcPr>
            <w:tcW w:w="1077" w:type="pct"/>
            <w:tcBorders>
              <w:top w:val="outset" w:sz="6" w:space="0" w:color="auto"/>
              <w:left w:val="outset" w:sz="6" w:space="0" w:color="auto"/>
              <w:bottom w:val="outset" w:sz="6" w:space="0" w:color="auto"/>
              <w:right w:val="outset" w:sz="6" w:space="0" w:color="auto"/>
            </w:tcBorders>
            <w:vAlign w:val="center"/>
          </w:tcPr>
          <w:p w:rsidR="00460EF6" w:rsidRPr="00FA54EF" w:rsidRDefault="00BF7F71" w:rsidP="00C029AC">
            <w:pPr>
              <w:pStyle w:val="a3"/>
              <w:widowControl w:val="0"/>
              <w:ind w:firstLine="709"/>
              <w:jc w:val="center"/>
              <w:rPr>
                <w:szCs w:val="24"/>
                <w:lang w:val="uk-UA"/>
              </w:rPr>
            </w:pPr>
            <w:r w:rsidRPr="00FA54EF">
              <w:rPr>
                <w:szCs w:val="24"/>
                <w:lang w:val="uk-UA"/>
              </w:rPr>
              <w:t>4</w:t>
            </w:r>
          </w:p>
        </w:tc>
        <w:tc>
          <w:tcPr>
            <w:tcW w:w="2799" w:type="pct"/>
            <w:tcBorders>
              <w:top w:val="outset" w:sz="6" w:space="0" w:color="auto"/>
              <w:left w:val="outset" w:sz="6" w:space="0" w:color="auto"/>
              <w:bottom w:val="outset" w:sz="6" w:space="0" w:color="auto"/>
            </w:tcBorders>
          </w:tcPr>
          <w:p w:rsidR="00460EF6" w:rsidRPr="00FA54EF" w:rsidRDefault="00803E61" w:rsidP="00C029AC">
            <w:pPr>
              <w:pStyle w:val="ad"/>
              <w:tabs>
                <w:tab w:val="left" w:pos="1134"/>
              </w:tabs>
              <w:spacing w:after="0" w:line="240" w:lineRule="auto"/>
              <w:ind w:left="0" w:firstLine="709"/>
              <w:jc w:val="both"/>
              <w:rPr>
                <w:rFonts w:ascii="Times New Roman" w:hAnsi="Times New Roman"/>
                <w:sz w:val="24"/>
                <w:szCs w:val="24"/>
              </w:rPr>
            </w:pPr>
            <w:r w:rsidRPr="00FA54EF">
              <w:rPr>
                <w:rFonts w:ascii="Times New Roman" w:hAnsi="Times New Roman"/>
                <w:sz w:val="24"/>
                <w:szCs w:val="24"/>
              </w:rPr>
              <w:t xml:space="preserve">Дозволяє повністю досягнути поставлених цілей державного регулювання.  </w:t>
            </w:r>
          </w:p>
        </w:tc>
      </w:tr>
      <w:tr w:rsidR="00460EF6" w:rsidRPr="00FA54EF" w:rsidTr="00B24F70">
        <w:trPr>
          <w:tblCellSpacing w:w="22" w:type="dxa"/>
        </w:trPr>
        <w:tc>
          <w:tcPr>
            <w:tcW w:w="1036" w:type="pct"/>
            <w:tcBorders>
              <w:top w:val="outset" w:sz="6" w:space="0" w:color="auto"/>
              <w:bottom w:val="outset" w:sz="6" w:space="0" w:color="auto"/>
              <w:right w:val="outset" w:sz="6" w:space="0" w:color="auto"/>
            </w:tcBorders>
            <w:vAlign w:val="center"/>
          </w:tcPr>
          <w:p w:rsidR="00460EF6" w:rsidRPr="00FA54EF" w:rsidRDefault="006E61E5" w:rsidP="005D10E4">
            <w:pPr>
              <w:pStyle w:val="a3"/>
              <w:widowControl w:val="0"/>
              <w:ind w:firstLine="142"/>
              <w:jc w:val="center"/>
              <w:rPr>
                <w:szCs w:val="24"/>
                <w:lang w:val="uk-UA"/>
              </w:rPr>
            </w:pPr>
            <w:r w:rsidRPr="00FA54EF">
              <w:rPr>
                <w:szCs w:val="24"/>
                <w:lang w:val="uk-UA"/>
              </w:rPr>
              <w:t>Альтернатива </w:t>
            </w:r>
            <w:r w:rsidR="00460EF6" w:rsidRPr="00FA54EF">
              <w:rPr>
                <w:szCs w:val="24"/>
                <w:lang w:val="uk-UA"/>
              </w:rPr>
              <w:t>2</w:t>
            </w:r>
          </w:p>
        </w:tc>
        <w:tc>
          <w:tcPr>
            <w:tcW w:w="1077" w:type="pct"/>
            <w:tcBorders>
              <w:top w:val="outset" w:sz="6" w:space="0" w:color="auto"/>
              <w:left w:val="outset" w:sz="6" w:space="0" w:color="auto"/>
              <w:bottom w:val="outset" w:sz="6" w:space="0" w:color="auto"/>
              <w:right w:val="outset" w:sz="6" w:space="0" w:color="auto"/>
            </w:tcBorders>
            <w:vAlign w:val="center"/>
          </w:tcPr>
          <w:p w:rsidR="00460EF6" w:rsidRPr="00FA54EF" w:rsidRDefault="00B24F70" w:rsidP="00C029AC">
            <w:pPr>
              <w:pStyle w:val="a3"/>
              <w:widowControl w:val="0"/>
              <w:ind w:firstLine="709"/>
              <w:jc w:val="center"/>
              <w:rPr>
                <w:szCs w:val="24"/>
                <w:lang w:val="uk-UA"/>
              </w:rPr>
            </w:pPr>
            <w:r w:rsidRPr="00FA54EF">
              <w:rPr>
                <w:szCs w:val="24"/>
                <w:lang w:val="uk-UA"/>
              </w:rPr>
              <w:t>1</w:t>
            </w:r>
          </w:p>
        </w:tc>
        <w:tc>
          <w:tcPr>
            <w:tcW w:w="2799" w:type="pct"/>
            <w:tcBorders>
              <w:top w:val="outset" w:sz="6" w:space="0" w:color="auto"/>
              <w:left w:val="outset" w:sz="6" w:space="0" w:color="auto"/>
              <w:bottom w:val="outset" w:sz="6" w:space="0" w:color="auto"/>
            </w:tcBorders>
          </w:tcPr>
          <w:p w:rsidR="00B24F70" w:rsidRPr="00FA54EF" w:rsidRDefault="00B24F70" w:rsidP="00C029AC">
            <w:pPr>
              <w:pStyle w:val="a3"/>
              <w:widowControl w:val="0"/>
              <w:spacing w:before="0" w:beforeAutospacing="0" w:after="0" w:afterAutospacing="0"/>
              <w:ind w:right="169" w:firstLine="709"/>
              <w:jc w:val="both"/>
              <w:rPr>
                <w:szCs w:val="24"/>
                <w:lang w:val="uk-UA"/>
              </w:rPr>
            </w:pPr>
            <w:r w:rsidRPr="00FA54EF">
              <w:rPr>
                <w:szCs w:val="24"/>
                <w:lang w:val="uk-UA"/>
              </w:rPr>
              <w:t>Не дозволяє досягнути поставлених цілей державного регулювання.</w:t>
            </w:r>
          </w:p>
          <w:p w:rsidR="00342B7F" w:rsidRPr="00FA54EF" w:rsidRDefault="00B24F70" w:rsidP="00C029AC">
            <w:pPr>
              <w:pStyle w:val="a3"/>
              <w:widowControl w:val="0"/>
              <w:spacing w:before="0" w:beforeAutospacing="0" w:after="0" w:afterAutospacing="0"/>
              <w:ind w:right="169" w:firstLine="709"/>
              <w:jc w:val="both"/>
              <w:rPr>
                <w:rFonts w:eastAsia="MS Mincho"/>
                <w:szCs w:val="24"/>
                <w:lang w:val="uk-UA"/>
              </w:rPr>
            </w:pPr>
            <w:r w:rsidRPr="00FA54EF">
              <w:rPr>
                <w:szCs w:val="24"/>
                <w:lang w:val="uk-UA"/>
              </w:rPr>
              <w:t>Проблема продовжує існувати.</w:t>
            </w:r>
          </w:p>
        </w:tc>
      </w:tr>
    </w:tbl>
    <w:p w:rsidR="004135E3" w:rsidRPr="00FA54EF" w:rsidRDefault="004135E3" w:rsidP="00C029AC">
      <w:pPr>
        <w:pStyle w:val="a3"/>
        <w:widowControl w:val="0"/>
        <w:spacing w:before="0" w:beforeAutospacing="0" w:after="0" w:afterAutospacing="0" w:line="360" w:lineRule="auto"/>
        <w:ind w:firstLine="709"/>
        <w:jc w:val="both"/>
        <w:rPr>
          <w:sz w:val="16"/>
          <w:szCs w:val="16"/>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078"/>
        <w:gridCol w:w="3237"/>
        <w:gridCol w:w="2761"/>
        <w:gridCol w:w="2306"/>
      </w:tblGrid>
      <w:tr w:rsidR="00460EF6" w:rsidRPr="00FA54EF" w:rsidTr="00FA54EF">
        <w:trPr>
          <w:tblCellSpacing w:w="22" w:type="dxa"/>
        </w:trPr>
        <w:tc>
          <w:tcPr>
            <w:tcW w:w="969" w:type="pct"/>
            <w:tcBorders>
              <w:top w:val="outset" w:sz="6" w:space="0" w:color="auto"/>
              <w:bottom w:val="outset" w:sz="6" w:space="0" w:color="auto"/>
              <w:right w:val="outset" w:sz="6" w:space="0" w:color="auto"/>
            </w:tcBorders>
            <w:vAlign w:val="center"/>
          </w:tcPr>
          <w:p w:rsidR="00460EF6" w:rsidRPr="00FA54EF" w:rsidRDefault="00460EF6" w:rsidP="00C029AC">
            <w:pPr>
              <w:pStyle w:val="a3"/>
              <w:widowControl w:val="0"/>
              <w:ind w:firstLine="709"/>
              <w:jc w:val="center"/>
              <w:rPr>
                <w:szCs w:val="24"/>
                <w:lang w:val="uk-UA"/>
              </w:rPr>
            </w:pPr>
            <w:r w:rsidRPr="00FA54EF">
              <w:rPr>
                <w:szCs w:val="24"/>
                <w:lang w:val="uk-UA"/>
              </w:rPr>
              <w:t xml:space="preserve">Рейтинг </w:t>
            </w:r>
            <w:r w:rsidRPr="00FA54EF">
              <w:rPr>
                <w:szCs w:val="24"/>
                <w:lang w:val="uk-UA"/>
              </w:rPr>
              <w:lastRenderedPageBreak/>
              <w:t>результативності</w:t>
            </w:r>
          </w:p>
        </w:tc>
        <w:tc>
          <w:tcPr>
            <w:tcW w:w="1538" w:type="pct"/>
            <w:tcBorders>
              <w:top w:val="outset" w:sz="6" w:space="0" w:color="auto"/>
              <w:left w:val="outset" w:sz="6" w:space="0" w:color="auto"/>
              <w:bottom w:val="outset" w:sz="6" w:space="0" w:color="auto"/>
              <w:right w:val="outset" w:sz="6" w:space="0" w:color="auto"/>
            </w:tcBorders>
            <w:vAlign w:val="center"/>
          </w:tcPr>
          <w:p w:rsidR="00460EF6" w:rsidRPr="00FA54EF" w:rsidRDefault="00460EF6" w:rsidP="00C029AC">
            <w:pPr>
              <w:pStyle w:val="a3"/>
              <w:widowControl w:val="0"/>
              <w:ind w:firstLine="709"/>
              <w:jc w:val="center"/>
              <w:rPr>
                <w:szCs w:val="24"/>
                <w:lang w:val="uk-UA"/>
              </w:rPr>
            </w:pPr>
            <w:r w:rsidRPr="00FA54EF">
              <w:rPr>
                <w:szCs w:val="24"/>
                <w:lang w:val="uk-UA"/>
              </w:rPr>
              <w:lastRenderedPageBreak/>
              <w:t>Вигоди (підсумок)</w:t>
            </w:r>
          </w:p>
        </w:tc>
        <w:tc>
          <w:tcPr>
            <w:tcW w:w="1309" w:type="pct"/>
            <w:tcBorders>
              <w:top w:val="outset" w:sz="6" w:space="0" w:color="auto"/>
              <w:left w:val="outset" w:sz="6" w:space="0" w:color="auto"/>
              <w:bottom w:val="outset" w:sz="6" w:space="0" w:color="auto"/>
              <w:right w:val="outset" w:sz="6" w:space="0" w:color="auto"/>
            </w:tcBorders>
            <w:vAlign w:val="center"/>
          </w:tcPr>
          <w:p w:rsidR="00460EF6" w:rsidRPr="00FA54EF" w:rsidRDefault="00460EF6" w:rsidP="00C029AC">
            <w:pPr>
              <w:pStyle w:val="a3"/>
              <w:widowControl w:val="0"/>
              <w:ind w:firstLine="709"/>
              <w:jc w:val="center"/>
              <w:rPr>
                <w:szCs w:val="24"/>
                <w:lang w:val="uk-UA"/>
              </w:rPr>
            </w:pPr>
            <w:r w:rsidRPr="00FA54EF">
              <w:rPr>
                <w:szCs w:val="24"/>
                <w:lang w:val="uk-UA"/>
              </w:rPr>
              <w:t xml:space="preserve">Витрати </w:t>
            </w:r>
            <w:r w:rsidRPr="00FA54EF">
              <w:rPr>
                <w:szCs w:val="24"/>
                <w:lang w:val="uk-UA"/>
              </w:rPr>
              <w:lastRenderedPageBreak/>
              <w:t>(підсумок)</w:t>
            </w:r>
          </w:p>
        </w:tc>
        <w:tc>
          <w:tcPr>
            <w:tcW w:w="1079" w:type="pct"/>
            <w:tcBorders>
              <w:top w:val="outset" w:sz="6" w:space="0" w:color="auto"/>
              <w:left w:val="outset" w:sz="6" w:space="0" w:color="auto"/>
              <w:bottom w:val="outset" w:sz="6" w:space="0" w:color="auto"/>
            </w:tcBorders>
            <w:vAlign w:val="center"/>
          </w:tcPr>
          <w:p w:rsidR="00460EF6" w:rsidRPr="00FA54EF" w:rsidRDefault="00460EF6" w:rsidP="00C029AC">
            <w:pPr>
              <w:pStyle w:val="a3"/>
              <w:widowControl w:val="0"/>
              <w:ind w:firstLine="709"/>
              <w:jc w:val="center"/>
              <w:rPr>
                <w:szCs w:val="24"/>
                <w:lang w:val="uk-UA"/>
              </w:rPr>
            </w:pPr>
            <w:r w:rsidRPr="00FA54EF">
              <w:rPr>
                <w:szCs w:val="24"/>
                <w:lang w:val="uk-UA"/>
              </w:rPr>
              <w:lastRenderedPageBreak/>
              <w:t>Обґрунтуван</w:t>
            </w:r>
            <w:r w:rsidRPr="00FA54EF">
              <w:rPr>
                <w:szCs w:val="24"/>
                <w:lang w:val="uk-UA"/>
              </w:rPr>
              <w:lastRenderedPageBreak/>
              <w:t>ня відповідного місця альтернативи у рейтингу</w:t>
            </w:r>
          </w:p>
        </w:tc>
      </w:tr>
      <w:tr w:rsidR="007D0525" w:rsidRPr="00FA54EF" w:rsidTr="00FA54EF">
        <w:trPr>
          <w:tblCellSpacing w:w="22" w:type="dxa"/>
        </w:trPr>
        <w:tc>
          <w:tcPr>
            <w:tcW w:w="969" w:type="pct"/>
            <w:tcBorders>
              <w:top w:val="outset" w:sz="6" w:space="0" w:color="auto"/>
              <w:bottom w:val="outset" w:sz="6" w:space="0" w:color="auto"/>
              <w:right w:val="outset" w:sz="6" w:space="0" w:color="auto"/>
            </w:tcBorders>
            <w:vAlign w:val="center"/>
          </w:tcPr>
          <w:p w:rsidR="007D0525" w:rsidRPr="00FA54EF" w:rsidRDefault="003C45D1" w:rsidP="005D10E4">
            <w:pPr>
              <w:pStyle w:val="a3"/>
              <w:widowControl w:val="0"/>
              <w:ind w:firstLine="142"/>
              <w:jc w:val="center"/>
              <w:rPr>
                <w:szCs w:val="24"/>
                <w:lang w:val="uk-UA"/>
              </w:rPr>
            </w:pPr>
            <w:r w:rsidRPr="00FA54EF">
              <w:rPr>
                <w:szCs w:val="24"/>
                <w:lang w:val="uk-UA"/>
              </w:rPr>
              <w:lastRenderedPageBreak/>
              <w:t>Альтернатива </w:t>
            </w:r>
            <w:r w:rsidR="007D0525" w:rsidRPr="00FA54EF">
              <w:rPr>
                <w:szCs w:val="24"/>
                <w:lang w:val="uk-UA"/>
              </w:rPr>
              <w:t>1</w:t>
            </w:r>
          </w:p>
        </w:tc>
        <w:tc>
          <w:tcPr>
            <w:tcW w:w="1538" w:type="pct"/>
            <w:tcBorders>
              <w:top w:val="outset" w:sz="6" w:space="0" w:color="auto"/>
              <w:left w:val="outset" w:sz="6" w:space="0" w:color="auto"/>
              <w:bottom w:val="outset" w:sz="6" w:space="0" w:color="auto"/>
              <w:right w:val="outset" w:sz="6" w:space="0" w:color="auto"/>
            </w:tcBorders>
          </w:tcPr>
          <w:p w:rsidR="0054394A" w:rsidRPr="00FA54EF" w:rsidRDefault="0054394A" w:rsidP="00C029AC">
            <w:pPr>
              <w:widowControl w:val="0"/>
              <w:ind w:firstLine="709"/>
              <w:jc w:val="both"/>
              <w:rPr>
                <w:lang w:val="uk-UA"/>
              </w:rPr>
            </w:pPr>
            <w:r w:rsidRPr="00FA54EF">
              <w:rPr>
                <w:lang w:val="uk-UA"/>
              </w:rPr>
              <w:t xml:space="preserve">Відсутність витрат коштів та часу на оформлення </w:t>
            </w:r>
            <w:r w:rsidR="00107370" w:rsidRPr="00FA54EF">
              <w:rPr>
                <w:lang w:val="uk-UA"/>
              </w:rPr>
              <w:t xml:space="preserve">дозволу на провадження митної брокерської діяльності як </w:t>
            </w:r>
            <w:r w:rsidRPr="00FA54EF">
              <w:rPr>
                <w:lang w:val="uk-UA"/>
              </w:rPr>
              <w:t>посадовими особами ДФС</w:t>
            </w:r>
            <w:r w:rsidR="00107370" w:rsidRPr="00FA54EF">
              <w:rPr>
                <w:lang w:val="uk-UA"/>
              </w:rPr>
              <w:t>, так і суб’єктами господарювання</w:t>
            </w:r>
            <w:r w:rsidRPr="00FA54EF">
              <w:rPr>
                <w:lang w:val="uk-UA"/>
              </w:rPr>
              <w:t>.</w:t>
            </w:r>
          </w:p>
          <w:p w:rsidR="0054394A" w:rsidRPr="00FA54EF" w:rsidRDefault="0054394A" w:rsidP="00C029AC">
            <w:pPr>
              <w:widowControl w:val="0"/>
              <w:ind w:firstLine="709"/>
              <w:jc w:val="both"/>
              <w:rPr>
                <w:lang w:val="uk-UA"/>
              </w:rPr>
            </w:pPr>
            <w:r w:rsidRPr="00FA54EF">
              <w:rPr>
                <w:lang w:val="uk-UA"/>
              </w:rPr>
              <w:t>Зменшення впливу державних органів на діяльність суб’єктів господарювання.</w:t>
            </w:r>
          </w:p>
          <w:p w:rsidR="0054394A" w:rsidRPr="00FA54EF" w:rsidRDefault="0054394A" w:rsidP="00C029AC">
            <w:pPr>
              <w:pStyle w:val="ad"/>
              <w:tabs>
                <w:tab w:val="left" w:pos="1134"/>
              </w:tabs>
              <w:spacing w:after="0" w:line="240" w:lineRule="auto"/>
              <w:ind w:left="0" w:firstLine="709"/>
              <w:jc w:val="both"/>
              <w:rPr>
                <w:rFonts w:ascii="Times New Roman" w:eastAsia="Times New Roman" w:hAnsi="Times New Roman"/>
                <w:sz w:val="24"/>
                <w:szCs w:val="24"/>
                <w:lang w:eastAsia="ru-RU"/>
              </w:rPr>
            </w:pPr>
            <w:r w:rsidRPr="00FA54EF">
              <w:rPr>
                <w:rFonts w:ascii="Times New Roman" w:eastAsia="Times New Roman" w:hAnsi="Times New Roman"/>
                <w:sz w:val="24"/>
                <w:szCs w:val="24"/>
                <w:lang w:eastAsia="ru-RU"/>
              </w:rPr>
              <w:t>Спрощення започаткування та ведення господарської діяльності.</w:t>
            </w:r>
          </w:p>
          <w:p w:rsidR="007F610C" w:rsidRPr="00FA54EF" w:rsidRDefault="0054394A" w:rsidP="00C029AC">
            <w:pPr>
              <w:widowControl w:val="0"/>
              <w:ind w:firstLine="709"/>
              <w:jc w:val="both"/>
              <w:rPr>
                <w:lang w:val="uk-UA"/>
              </w:rPr>
            </w:pPr>
            <w:r w:rsidRPr="00FA54EF">
              <w:rPr>
                <w:lang w:val="uk-UA"/>
              </w:rPr>
              <w:t>Скорочення дозвільних і погоджувальних процедур.</w:t>
            </w:r>
          </w:p>
        </w:tc>
        <w:tc>
          <w:tcPr>
            <w:tcW w:w="1309" w:type="pct"/>
            <w:tcBorders>
              <w:top w:val="outset" w:sz="6" w:space="0" w:color="auto"/>
              <w:left w:val="outset" w:sz="6" w:space="0" w:color="auto"/>
              <w:bottom w:val="outset" w:sz="6" w:space="0" w:color="auto"/>
              <w:right w:val="outset" w:sz="6" w:space="0" w:color="auto"/>
            </w:tcBorders>
          </w:tcPr>
          <w:p w:rsidR="0054394A" w:rsidRPr="00FA54EF" w:rsidRDefault="0054394A" w:rsidP="00C029AC">
            <w:pPr>
              <w:widowControl w:val="0"/>
              <w:ind w:firstLine="709"/>
              <w:jc w:val="both"/>
              <w:rPr>
                <w:lang w:val="uk-UA"/>
              </w:rPr>
            </w:pPr>
            <w:r w:rsidRPr="00FA54EF">
              <w:rPr>
                <w:lang w:val="uk-UA"/>
              </w:rPr>
              <w:t>Витрати відсутні.</w:t>
            </w:r>
          </w:p>
          <w:p w:rsidR="007D0525" w:rsidRPr="00FA54EF" w:rsidRDefault="007D0525" w:rsidP="00C029AC">
            <w:pPr>
              <w:widowControl w:val="0"/>
              <w:ind w:firstLine="709"/>
              <w:jc w:val="both"/>
              <w:rPr>
                <w:lang w:val="uk-UA"/>
              </w:rPr>
            </w:pPr>
          </w:p>
        </w:tc>
        <w:tc>
          <w:tcPr>
            <w:tcW w:w="1079" w:type="pct"/>
            <w:tcBorders>
              <w:top w:val="outset" w:sz="6" w:space="0" w:color="auto"/>
              <w:left w:val="outset" w:sz="6" w:space="0" w:color="auto"/>
              <w:bottom w:val="outset" w:sz="6" w:space="0" w:color="auto"/>
            </w:tcBorders>
          </w:tcPr>
          <w:p w:rsidR="007D0525" w:rsidRPr="00FA54EF" w:rsidRDefault="00026B4D" w:rsidP="00C029AC">
            <w:pPr>
              <w:pStyle w:val="a3"/>
              <w:widowControl w:val="0"/>
              <w:ind w:firstLine="709"/>
              <w:jc w:val="both"/>
              <w:rPr>
                <w:szCs w:val="24"/>
                <w:highlight w:val="yellow"/>
                <w:lang w:val="uk-UA"/>
              </w:rPr>
            </w:pPr>
            <w:r w:rsidRPr="00FA54EF">
              <w:rPr>
                <w:szCs w:val="24"/>
                <w:lang w:val="uk-UA"/>
              </w:rPr>
              <w:t xml:space="preserve">Дозволяє повністю досягнути поставлених цілей державного регулювання.  </w:t>
            </w:r>
          </w:p>
        </w:tc>
      </w:tr>
      <w:tr w:rsidR="007D0525" w:rsidRPr="00FA54EF" w:rsidTr="00FA54EF">
        <w:trPr>
          <w:tblCellSpacing w:w="22" w:type="dxa"/>
        </w:trPr>
        <w:tc>
          <w:tcPr>
            <w:tcW w:w="969" w:type="pct"/>
            <w:tcBorders>
              <w:top w:val="outset" w:sz="6" w:space="0" w:color="auto"/>
              <w:bottom w:val="outset" w:sz="6" w:space="0" w:color="auto"/>
              <w:right w:val="outset" w:sz="6" w:space="0" w:color="auto"/>
            </w:tcBorders>
            <w:vAlign w:val="center"/>
          </w:tcPr>
          <w:p w:rsidR="007D0525" w:rsidRPr="00FA54EF" w:rsidRDefault="007D0525" w:rsidP="005D10E4">
            <w:pPr>
              <w:pStyle w:val="a3"/>
              <w:widowControl w:val="0"/>
              <w:ind w:firstLine="142"/>
              <w:jc w:val="center"/>
              <w:rPr>
                <w:szCs w:val="24"/>
                <w:lang w:val="uk-UA"/>
              </w:rPr>
            </w:pPr>
            <w:r w:rsidRPr="00FA54EF">
              <w:rPr>
                <w:szCs w:val="24"/>
                <w:lang w:val="uk-UA"/>
              </w:rPr>
              <w:t>Альтернатива 2</w:t>
            </w:r>
          </w:p>
        </w:tc>
        <w:tc>
          <w:tcPr>
            <w:tcW w:w="1538" w:type="pct"/>
            <w:tcBorders>
              <w:top w:val="outset" w:sz="6" w:space="0" w:color="auto"/>
              <w:left w:val="outset" w:sz="6" w:space="0" w:color="auto"/>
              <w:bottom w:val="outset" w:sz="6" w:space="0" w:color="auto"/>
              <w:right w:val="outset" w:sz="6" w:space="0" w:color="auto"/>
            </w:tcBorders>
          </w:tcPr>
          <w:p w:rsidR="007D0525" w:rsidRPr="00FA54EF" w:rsidRDefault="00B758BF" w:rsidP="00C029AC">
            <w:pPr>
              <w:pStyle w:val="a3"/>
              <w:widowControl w:val="0"/>
              <w:spacing w:before="0" w:beforeAutospacing="0" w:after="0" w:afterAutospacing="0"/>
              <w:ind w:firstLine="709"/>
              <w:jc w:val="both"/>
              <w:rPr>
                <w:szCs w:val="24"/>
                <w:lang w:val="uk-UA"/>
              </w:rPr>
            </w:pPr>
            <w:r w:rsidRPr="00FA54EF">
              <w:rPr>
                <w:lang w:val="uk-UA"/>
              </w:rPr>
              <w:t>Вигоди відсутні, оскільки проблема залишається невирішеною.</w:t>
            </w:r>
          </w:p>
        </w:tc>
        <w:tc>
          <w:tcPr>
            <w:tcW w:w="1309" w:type="pct"/>
            <w:tcBorders>
              <w:top w:val="outset" w:sz="6" w:space="0" w:color="auto"/>
              <w:left w:val="outset" w:sz="6" w:space="0" w:color="auto"/>
              <w:bottom w:val="outset" w:sz="6" w:space="0" w:color="auto"/>
              <w:right w:val="outset" w:sz="6" w:space="0" w:color="auto"/>
            </w:tcBorders>
          </w:tcPr>
          <w:p w:rsidR="0054394A" w:rsidRPr="00FA54EF" w:rsidRDefault="00107370" w:rsidP="00C029AC">
            <w:pPr>
              <w:widowControl w:val="0"/>
              <w:ind w:firstLine="709"/>
              <w:jc w:val="both"/>
              <w:rPr>
                <w:lang w:val="uk-UA"/>
              </w:rPr>
            </w:pPr>
            <w:r w:rsidRPr="00FA54EF">
              <w:rPr>
                <w:lang w:val="uk-UA"/>
              </w:rPr>
              <w:t xml:space="preserve">Позиція </w:t>
            </w:r>
            <w:r w:rsidR="0054394A" w:rsidRPr="00FA54EF">
              <w:rPr>
                <w:lang w:val="uk-UA"/>
              </w:rPr>
              <w:t>Україн</w:t>
            </w:r>
            <w:r w:rsidRPr="00FA54EF">
              <w:rPr>
                <w:lang w:val="uk-UA"/>
              </w:rPr>
              <w:t>и</w:t>
            </w:r>
            <w:r w:rsidR="0054394A" w:rsidRPr="00FA54EF">
              <w:rPr>
                <w:lang w:val="uk-UA"/>
              </w:rPr>
              <w:t xml:space="preserve"> у рейтингу легкості ведення бізнесу (</w:t>
            </w:r>
            <w:proofErr w:type="spellStart"/>
            <w:r w:rsidR="0054394A" w:rsidRPr="00FA54EF">
              <w:rPr>
                <w:lang w:val="uk-UA"/>
              </w:rPr>
              <w:t>Doing</w:t>
            </w:r>
            <w:proofErr w:type="spellEnd"/>
            <w:r w:rsidR="0054394A" w:rsidRPr="00FA54EF">
              <w:rPr>
                <w:lang w:val="uk-UA"/>
              </w:rPr>
              <w:t xml:space="preserve"> </w:t>
            </w:r>
            <w:proofErr w:type="spellStart"/>
            <w:r w:rsidR="0054394A" w:rsidRPr="00FA54EF">
              <w:rPr>
                <w:lang w:val="uk-UA"/>
              </w:rPr>
              <w:t>Business</w:t>
            </w:r>
            <w:proofErr w:type="spellEnd"/>
            <w:r w:rsidR="0054394A" w:rsidRPr="00FA54EF">
              <w:rPr>
                <w:lang w:val="uk-UA"/>
              </w:rPr>
              <w:t xml:space="preserve"> 2017)</w:t>
            </w:r>
            <w:r w:rsidRPr="00FA54EF">
              <w:rPr>
                <w:lang w:val="uk-UA"/>
              </w:rPr>
              <w:t xml:space="preserve"> залишиться незмінною.</w:t>
            </w:r>
          </w:p>
          <w:p w:rsidR="0054394A" w:rsidRPr="00FA54EF" w:rsidRDefault="0054394A" w:rsidP="00C029AC">
            <w:pPr>
              <w:widowControl w:val="0"/>
              <w:ind w:firstLine="709"/>
              <w:jc w:val="both"/>
              <w:rPr>
                <w:lang w:val="uk-UA"/>
              </w:rPr>
            </w:pPr>
            <w:r w:rsidRPr="00FA54EF">
              <w:rPr>
                <w:lang w:val="uk-UA"/>
              </w:rPr>
              <w:t>Витрати коштів та часу на отримання суб’єктами господарювання дозволу.</w:t>
            </w:r>
          </w:p>
          <w:p w:rsidR="00C6558F" w:rsidRPr="00FA54EF" w:rsidRDefault="0054394A" w:rsidP="00C029AC">
            <w:pPr>
              <w:widowControl w:val="0"/>
              <w:ind w:firstLine="709"/>
              <w:jc w:val="both"/>
              <w:rPr>
                <w:lang w:val="uk-UA"/>
              </w:rPr>
            </w:pPr>
            <w:r w:rsidRPr="00FA54EF">
              <w:rPr>
                <w:lang w:val="uk-UA"/>
              </w:rPr>
              <w:t>Залишається незмінною кількість дозвільних і погоджувальних</w:t>
            </w:r>
            <w:r w:rsidR="00063B61" w:rsidRPr="00FA54EF">
              <w:rPr>
                <w:lang w:val="uk-UA"/>
              </w:rPr>
              <w:t xml:space="preserve"> процедур</w:t>
            </w:r>
            <w:r w:rsidRPr="00FA54EF">
              <w:rPr>
                <w:lang w:val="uk-UA"/>
              </w:rPr>
              <w:t>.</w:t>
            </w:r>
          </w:p>
        </w:tc>
        <w:tc>
          <w:tcPr>
            <w:tcW w:w="1079" w:type="pct"/>
            <w:tcBorders>
              <w:top w:val="outset" w:sz="6" w:space="0" w:color="auto"/>
              <w:left w:val="outset" w:sz="6" w:space="0" w:color="auto"/>
              <w:bottom w:val="outset" w:sz="6" w:space="0" w:color="auto"/>
            </w:tcBorders>
          </w:tcPr>
          <w:p w:rsidR="007D0525" w:rsidRPr="00FA54EF" w:rsidRDefault="00026B4D" w:rsidP="00C029AC">
            <w:pPr>
              <w:widowControl w:val="0"/>
              <w:ind w:firstLine="709"/>
              <w:jc w:val="both"/>
              <w:rPr>
                <w:lang w:val="uk-UA"/>
              </w:rPr>
            </w:pPr>
            <w:r w:rsidRPr="00FA54EF">
              <w:rPr>
                <w:lang w:val="uk-UA"/>
              </w:rPr>
              <w:t>Є найгіршою з альтернатив, оскільки не призведе до досягнення цілей державного регулювання.</w:t>
            </w:r>
          </w:p>
        </w:tc>
      </w:tr>
    </w:tbl>
    <w:p w:rsidR="00341366" w:rsidRPr="00FA54EF" w:rsidRDefault="00341366" w:rsidP="00C029AC">
      <w:pPr>
        <w:pStyle w:val="a3"/>
        <w:widowControl w:val="0"/>
        <w:spacing w:before="0" w:beforeAutospacing="0" w:after="0" w:afterAutospacing="0" w:line="360" w:lineRule="auto"/>
        <w:ind w:firstLine="709"/>
        <w:jc w:val="both"/>
        <w:rPr>
          <w:sz w:val="16"/>
          <w:szCs w:val="16"/>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054"/>
        <w:gridCol w:w="5290"/>
        <w:gridCol w:w="3038"/>
      </w:tblGrid>
      <w:tr w:rsidR="00F9276C" w:rsidRPr="00FA54EF" w:rsidTr="000135AA">
        <w:trPr>
          <w:tblCellSpacing w:w="22" w:type="dxa"/>
        </w:trPr>
        <w:tc>
          <w:tcPr>
            <w:tcW w:w="956" w:type="pct"/>
            <w:tcBorders>
              <w:top w:val="outset" w:sz="6" w:space="0" w:color="auto"/>
              <w:bottom w:val="outset" w:sz="6" w:space="0" w:color="auto"/>
              <w:right w:val="outset" w:sz="6" w:space="0" w:color="auto"/>
            </w:tcBorders>
            <w:vAlign w:val="center"/>
          </w:tcPr>
          <w:p w:rsidR="00F9276C" w:rsidRPr="00FA54EF" w:rsidRDefault="00F9276C" w:rsidP="00AD3A65">
            <w:pPr>
              <w:pStyle w:val="a3"/>
              <w:jc w:val="center"/>
              <w:rPr>
                <w:szCs w:val="24"/>
                <w:lang w:val="uk-UA"/>
              </w:rPr>
            </w:pPr>
            <w:r w:rsidRPr="00FA54EF">
              <w:rPr>
                <w:szCs w:val="24"/>
                <w:lang w:val="uk-UA"/>
              </w:rPr>
              <w:t>Рейтинг</w:t>
            </w:r>
          </w:p>
        </w:tc>
        <w:tc>
          <w:tcPr>
            <w:tcW w:w="2523" w:type="pct"/>
            <w:tcBorders>
              <w:top w:val="outset" w:sz="6" w:space="0" w:color="auto"/>
              <w:left w:val="outset" w:sz="6" w:space="0" w:color="auto"/>
              <w:bottom w:val="outset" w:sz="6" w:space="0" w:color="auto"/>
              <w:right w:val="outset" w:sz="6" w:space="0" w:color="auto"/>
            </w:tcBorders>
            <w:vAlign w:val="center"/>
          </w:tcPr>
          <w:p w:rsidR="00F9276C" w:rsidRPr="00FA54EF" w:rsidRDefault="00F9276C" w:rsidP="00AD3A65">
            <w:pPr>
              <w:pStyle w:val="a3"/>
              <w:jc w:val="center"/>
              <w:rPr>
                <w:szCs w:val="24"/>
                <w:lang w:val="uk-UA"/>
              </w:rPr>
            </w:pPr>
            <w:r w:rsidRPr="00FA54EF">
              <w:rPr>
                <w:szCs w:val="24"/>
                <w:lang w:val="uk-UA"/>
              </w:rPr>
              <w:t>Аргументи щодо переваги обраної альтернативи / причини відмови від альтернативи</w:t>
            </w:r>
          </w:p>
        </w:tc>
        <w:tc>
          <w:tcPr>
            <w:tcW w:w="1429" w:type="pct"/>
            <w:tcBorders>
              <w:top w:val="outset" w:sz="6" w:space="0" w:color="auto"/>
              <w:left w:val="outset" w:sz="6" w:space="0" w:color="auto"/>
              <w:bottom w:val="outset" w:sz="6" w:space="0" w:color="auto"/>
            </w:tcBorders>
          </w:tcPr>
          <w:p w:rsidR="00F9276C" w:rsidRPr="00FA54EF" w:rsidRDefault="00F9276C" w:rsidP="00AD3A65">
            <w:pPr>
              <w:pStyle w:val="a3"/>
              <w:jc w:val="center"/>
              <w:rPr>
                <w:szCs w:val="24"/>
                <w:lang w:val="uk-UA"/>
              </w:rPr>
            </w:pPr>
            <w:r w:rsidRPr="00FA54EF">
              <w:rPr>
                <w:szCs w:val="24"/>
                <w:lang w:val="uk-UA"/>
              </w:rPr>
              <w:t>Оцінка ризику зовнішніх чинників на дію запропонованого регуляторного акта</w:t>
            </w:r>
          </w:p>
        </w:tc>
      </w:tr>
      <w:tr w:rsidR="00F9276C" w:rsidRPr="00FA54EF" w:rsidTr="000135AA">
        <w:trPr>
          <w:tblCellSpacing w:w="22" w:type="dxa"/>
        </w:trPr>
        <w:tc>
          <w:tcPr>
            <w:tcW w:w="956" w:type="pct"/>
            <w:tcBorders>
              <w:top w:val="outset" w:sz="6" w:space="0" w:color="auto"/>
              <w:bottom w:val="outset" w:sz="6" w:space="0" w:color="auto"/>
              <w:right w:val="outset" w:sz="6" w:space="0" w:color="auto"/>
            </w:tcBorders>
          </w:tcPr>
          <w:p w:rsidR="00F9276C" w:rsidRPr="00FA54EF" w:rsidRDefault="00F9276C" w:rsidP="005D10E4">
            <w:pPr>
              <w:pStyle w:val="a3"/>
              <w:ind w:firstLine="142"/>
              <w:rPr>
                <w:szCs w:val="24"/>
                <w:lang w:val="uk-UA"/>
              </w:rPr>
            </w:pPr>
            <w:r w:rsidRPr="00FA54EF">
              <w:rPr>
                <w:szCs w:val="24"/>
                <w:lang w:val="uk-UA"/>
              </w:rPr>
              <w:t>Альтернатива 1</w:t>
            </w:r>
          </w:p>
        </w:tc>
        <w:tc>
          <w:tcPr>
            <w:tcW w:w="2523" w:type="pct"/>
            <w:tcBorders>
              <w:top w:val="outset" w:sz="6" w:space="0" w:color="auto"/>
              <w:left w:val="outset" w:sz="6" w:space="0" w:color="auto"/>
              <w:bottom w:val="outset" w:sz="6" w:space="0" w:color="auto"/>
              <w:right w:val="outset" w:sz="6" w:space="0" w:color="auto"/>
            </w:tcBorders>
          </w:tcPr>
          <w:p w:rsidR="00F9276C" w:rsidRPr="00FA54EF" w:rsidRDefault="00F9276C" w:rsidP="00C029AC">
            <w:pPr>
              <w:pStyle w:val="a3"/>
              <w:ind w:firstLine="709"/>
              <w:jc w:val="both"/>
              <w:rPr>
                <w:szCs w:val="24"/>
                <w:lang w:val="uk-UA"/>
              </w:rPr>
            </w:pPr>
            <w:r w:rsidRPr="00FA54EF">
              <w:rPr>
                <w:szCs w:val="24"/>
                <w:lang w:val="uk-UA"/>
              </w:rPr>
              <w:t>Альтернатива 1 дає змогу повністю досягнути поставлених цілей державного регулювання без будь-яких витрат</w:t>
            </w:r>
            <w:r w:rsidR="00BD29F0" w:rsidRPr="00FA54EF">
              <w:rPr>
                <w:szCs w:val="24"/>
                <w:lang w:val="uk-UA"/>
              </w:rPr>
              <w:t>.</w:t>
            </w:r>
          </w:p>
        </w:tc>
        <w:tc>
          <w:tcPr>
            <w:tcW w:w="1429" w:type="pct"/>
            <w:tcBorders>
              <w:top w:val="outset" w:sz="6" w:space="0" w:color="auto"/>
              <w:left w:val="outset" w:sz="6" w:space="0" w:color="auto"/>
              <w:bottom w:val="outset" w:sz="6" w:space="0" w:color="auto"/>
            </w:tcBorders>
            <w:vAlign w:val="center"/>
          </w:tcPr>
          <w:p w:rsidR="00F9276C" w:rsidRPr="00FA54EF" w:rsidRDefault="00F9276C" w:rsidP="00AD3A65">
            <w:pPr>
              <w:pStyle w:val="a3"/>
              <w:ind w:firstLine="709"/>
              <w:jc w:val="both"/>
              <w:rPr>
                <w:szCs w:val="24"/>
                <w:lang w:val="uk-UA"/>
              </w:rPr>
            </w:pPr>
            <w:r w:rsidRPr="00FA54EF">
              <w:rPr>
                <w:szCs w:val="24"/>
                <w:lang w:val="uk-UA"/>
              </w:rPr>
              <w:t>Проект закону є законодавчим актом. Єдиним зовнішнім фактором, який впливає на його дію, є кардинальні зміни напрямку митної політики держави</w:t>
            </w:r>
            <w:r w:rsidR="00AD3A65" w:rsidRPr="00FA54EF">
              <w:rPr>
                <w:szCs w:val="24"/>
                <w:lang w:val="uk-UA"/>
              </w:rPr>
              <w:t>.</w:t>
            </w:r>
          </w:p>
        </w:tc>
      </w:tr>
      <w:tr w:rsidR="00F9276C" w:rsidRPr="00FA54EF" w:rsidTr="000135AA">
        <w:trPr>
          <w:tblCellSpacing w:w="22" w:type="dxa"/>
        </w:trPr>
        <w:tc>
          <w:tcPr>
            <w:tcW w:w="956" w:type="pct"/>
            <w:tcBorders>
              <w:top w:val="outset" w:sz="6" w:space="0" w:color="auto"/>
              <w:bottom w:val="outset" w:sz="6" w:space="0" w:color="auto"/>
              <w:right w:val="outset" w:sz="6" w:space="0" w:color="auto"/>
            </w:tcBorders>
          </w:tcPr>
          <w:p w:rsidR="00F9276C" w:rsidRPr="00FA54EF" w:rsidRDefault="00F9276C" w:rsidP="005D10E4">
            <w:pPr>
              <w:pStyle w:val="a3"/>
              <w:ind w:firstLine="142"/>
              <w:rPr>
                <w:szCs w:val="24"/>
                <w:lang w:val="uk-UA"/>
              </w:rPr>
            </w:pPr>
            <w:r w:rsidRPr="00FA54EF">
              <w:rPr>
                <w:szCs w:val="24"/>
                <w:lang w:val="uk-UA"/>
              </w:rPr>
              <w:t>Альтернатива 2</w:t>
            </w:r>
          </w:p>
        </w:tc>
        <w:tc>
          <w:tcPr>
            <w:tcW w:w="2523" w:type="pct"/>
            <w:tcBorders>
              <w:top w:val="outset" w:sz="6" w:space="0" w:color="auto"/>
              <w:left w:val="outset" w:sz="6" w:space="0" w:color="auto"/>
              <w:bottom w:val="outset" w:sz="6" w:space="0" w:color="auto"/>
              <w:right w:val="outset" w:sz="6" w:space="0" w:color="auto"/>
            </w:tcBorders>
          </w:tcPr>
          <w:p w:rsidR="00F9276C" w:rsidRPr="00FA54EF" w:rsidRDefault="00F9276C" w:rsidP="00C029AC">
            <w:pPr>
              <w:pStyle w:val="a3"/>
              <w:ind w:firstLine="709"/>
              <w:jc w:val="both"/>
              <w:rPr>
                <w:szCs w:val="24"/>
                <w:lang w:val="uk-UA"/>
              </w:rPr>
            </w:pPr>
            <w:r w:rsidRPr="00FA54EF">
              <w:rPr>
                <w:szCs w:val="24"/>
                <w:lang w:val="uk-UA"/>
              </w:rPr>
              <w:t xml:space="preserve">Альтернатива 2 не дає можливості досягнути поставлених цілей державного </w:t>
            </w:r>
            <w:r w:rsidRPr="00FA54EF">
              <w:rPr>
                <w:szCs w:val="24"/>
                <w:lang w:val="uk-UA"/>
              </w:rPr>
              <w:lastRenderedPageBreak/>
              <w:t>регулювання, на відміну від альтернативи 2</w:t>
            </w:r>
            <w:r w:rsidR="00BD29F0" w:rsidRPr="00FA54EF">
              <w:rPr>
                <w:szCs w:val="24"/>
                <w:lang w:val="uk-UA"/>
              </w:rPr>
              <w:t>.</w:t>
            </w:r>
          </w:p>
        </w:tc>
        <w:tc>
          <w:tcPr>
            <w:tcW w:w="1429" w:type="pct"/>
            <w:tcBorders>
              <w:top w:val="outset" w:sz="6" w:space="0" w:color="auto"/>
              <w:left w:val="outset" w:sz="6" w:space="0" w:color="auto"/>
              <w:bottom w:val="outset" w:sz="6" w:space="0" w:color="auto"/>
            </w:tcBorders>
            <w:vAlign w:val="center"/>
          </w:tcPr>
          <w:p w:rsidR="00F9276C" w:rsidRPr="00FA54EF" w:rsidRDefault="00F9276C" w:rsidP="00FA54EF">
            <w:pPr>
              <w:pStyle w:val="a3"/>
              <w:ind w:firstLine="49"/>
              <w:jc w:val="center"/>
              <w:rPr>
                <w:szCs w:val="24"/>
                <w:lang w:val="uk-UA"/>
              </w:rPr>
            </w:pPr>
            <w:r w:rsidRPr="00FA54EF">
              <w:rPr>
                <w:szCs w:val="24"/>
                <w:lang w:val="uk-UA"/>
              </w:rPr>
              <w:lastRenderedPageBreak/>
              <w:t>Х</w:t>
            </w:r>
          </w:p>
        </w:tc>
      </w:tr>
    </w:tbl>
    <w:p w:rsidR="00F9276C" w:rsidRPr="00FA54EF" w:rsidRDefault="00F9276C" w:rsidP="00C029AC">
      <w:pPr>
        <w:pStyle w:val="3"/>
        <w:widowControl w:val="0"/>
        <w:spacing w:before="0" w:beforeAutospacing="0" w:after="0" w:afterAutospacing="0"/>
        <w:ind w:firstLine="709"/>
        <w:jc w:val="center"/>
        <w:rPr>
          <w:sz w:val="28"/>
          <w:szCs w:val="28"/>
          <w:lang w:val="uk-UA"/>
        </w:rPr>
      </w:pPr>
    </w:p>
    <w:p w:rsidR="00FA54EF" w:rsidRDefault="00FA54EF" w:rsidP="00C029AC">
      <w:pPr>
        <w:pStyle w:val="3"/>
        <w:widowControl w:val="0"/>
        <w:spacing w:before="0" w:beforeAutospacing="0" w:after="0" w:afterAutospacing="0"/>
        <w:ind w:firstLine="709"/>
        <w:jc w:val="center"/>
        <w:rPr>
          <w:sz w:val="28"/>
          <w:szCs w:val="28"/>
          <w:lang w:val="en-US"/>
        </w:rPr>
      </w:pPr>
    </w:p>
    <w:p w:rsidR="00460EF6" w:rsidRPr="00FA54EF" w:rsidRDefault="00C13CF5" w:rsidP="00C029AC">
      <w:pPr>
        <w:pStyle w:val="3"/>
        <w:widowControl w:val="0"/>
        <w:spacing w:before="0" w:beforeAutospacing="0" w:after="0" w:afterAutospacing="0"/>
        <w:ind w:firstLine="709"/>
        <w:jc w:val="center"/>
        <w:rPr>
          <w:sz w:val="28"/>
          <w:szCs w:val="28"/>
          <w:lang w:val="uk-UA"/>
        </w:rPr>
      </w:pPr>
      <w:r w:rsidRPr="00FA54EF">
        <w:rPr>
          <w:sz w:val="28"/>
          <w:szCs w:val="28"/>
          <w:lang w:val="uk-UA"/>
        </w:rPr>
        <w:t>V. </w:t>
      </w:r>
      <w:r w:rsidR="00460EF6" w:rsidRPr="00FA54EF">
        <w:rPr>
          <w:sz w:val="28"/>
          <w:szCs w:val="28"/>
          <w:lang w:val="uk-UA"/>
        </w:rPr>
        <w:t>Механізми та заходи, які забезпечать розв</w:t>
      </w:r>
      <w:r w:rsidR="00BA2819" w:rsidRPr="00FA54EF">
        <w:rPr>
          <w:sz w:val="28"/>
          <w:szCs w:val="28"/>
          <w:lang w:val="uk-UA"/>
        </w:rPr>
        <w:t>’</w:t>
      </w:r>
      <w:r w:rsidR="00460EF6" w:rsidRPr="00FA54EF">
        <w:rPr>
          <w:sz w:val="28"/>
          <w:szCs w:val="28"/>
          <w:lang w:val="uk-UA"/>
        </w:rPr>
        <w:t>язання визначеної проблеми</w:t>
      </w:r>
    </w:p>
    <w:p w:rsidR="00CB2F81" w:rsidRPr="00FA54EF" w:rsidRDefault="00CB2F81" w:rsidP="00821594">
      <w:pPr>
        <w:ind w:firstLine="709"/>
        <w:jc w:val="both"/>
        <w:rPr>
          <w:sz w:val="28"/>
          <w:szCs w:val="28"/>
          <w:lang w:val="uk-UA"/>
        </w:rPr>
      </w:pPr>
      <w:r w:rsidRPr="00FA54EF">
        <w:rPr>
          <w:bCs/>
          <w:sz w:val="28"/>
          <w:szCs w:val="28"/>
          <w:lang w:val="uk-UA"/>
        </w:rPr>
        <w:t xml:space="preserve">Реалізація поставлених цілей державного регулювання забезпечується шляхом прийняття Закону України </w:t>
      </w:r>
      <w:r w:rsidRPr="00FA54EF">
        <w:rPr>
          <w:sz w:val="28"/>
          <w:szCs w:val="28"/>
          <w:lang w:val="uk-UA"/>
        </w:rPr>
        <w:t>“Про внесення змін до Митного кодексу України щодо дерегуляції певних видів господарської діяльності, контроль за провадженням яких здійснюється органами доходів і зборів”, яким буде забезпечено</w:t>
      </w:r>
      <w:r w:rsidR="00AD3A65" w:rsidRPr="00FA54EF">
        <w:rPr>
          <w:sz w:val="28"/>
          <w:szCs w:val="28"/>
          <w:lang w:val="uk-UA"/>
        </w:rPr>
        <w:t xml:space="preserve"> </w:t>
      </w:r>
      <w:r w:rsidRPr="00FA54EF">
        <w:rPr>
          <w:sz w:val="28"/>
          <w:szCs w:val="28"/>
          <w:lang w:val="uk-UA"/>
        </w:rPr>
        <w:t>виключення митної брокерськ</w:t>
      </w:r>
      <w:r w:rsidR="00BD29F0" w:rsidRPr="00FA54EF">
        <w:rPr>
          <w:sz w:val="28"/>
          <w:szCs w:val="28"/>
          <w:lang w:val="uk-UA"/>
        </w:rPr>
        <w:t xml:space="preserve">ої діяльності з переліку видів </w:t>
      </w:r>
      <w:r w:rsidRPr="00FA54EF">
        <w:rPr>
          <w:sz w:val="28"/>
          <w:szCs w:val="28"/>
          <w:lang w:val="uk-UA"/>
        </w:rPr>
        <w:t>діяльності, контроль за якими здійснюється органами доходів і зборів</w:t>
      </w:r>
      <w:r w:rsidR="00AD3A65" w:rsidRPr="00FA54EF">
        <w:rPr>
          <w:sz w:val="28"/>
          <w:szCs w:val="28"/>
          <w:lang w:val="uk-UA"/>
        </w:rPr>
        <w:t>.</w:t>
      </w:r>
    </w:p>
    <w:p w:rsidR="00CB2F81" w:rsidRPr="00FA54EF" w:rsidRDefault="00CB2F81" w:rsidP="00821594">
      <w:pPr>
        <w:ind w:firstLine="709"/>
        <w:jc w:val="both"/>
        <w:rPr>
          <w:bCs/>
          <w:sz w:val="28"/>
          <w:szCs w:val="28"/>
          <w:lang w:val="uk-UA"/>
        </w:rPr>
      </w:pPr>
      <w:r w:rsidRPr="00FA54EF">
        <w:rPr>
          <w:bCs/>
          <w:sz w:val="28"/>
          <w:szCs w:val="28"/>
          <w:lang w:val="uk-UA"/>
        </w:rPr>
        <w:t>Заходи, які повинні здійснити органи влади для реалізації вказаних цілей:</w:t>
      </w:r>
    </w:p>
    <w:p w:rsidR="00CB2F81" w:rsidRPr="00FA54EF" w:rsidRDefault="00CB2F81" w:rsidP="00821594">
      <w:pPr>
        <w:ind w:firstLine="709"/>
        <w:jc w:val="both"/>
        <w:rPr>
          <w:bCs/>
          <w:sz w:val="28"/>
          <w:szCs w:val="28"/>
          <w:lang w:val="uk-UA"/>
        </w:rPr>
      </w:pPr>
      <w:r w:rsidRPr="00FA54EF">
        <w:rPr>
          <w:bCs/>
          <w:sz w:val="28"/>
          <w:szCs w:val="28"/>
          <w:lang w:val="uk-UA"/>
        </w:rPr>
        <w:t>погодження проекту Закону Державною регуляторною службою України, Міністерством економічного розвитку і торгівлі України та Міністерством юстиції України;</w:t>
      </w:r>
    </w:p>
    <w:p w:rsidR="00CB2F81" w:rsidRPr="00FA54EF" w:rsidRDefault="00CB2F81" w:rsidP="00821594">
      <w:pPr>
        <w:ind w:firstLine="709"/>
        <w:jc w:val="both"/>
        <w:rPr>
          <w:bCs/>
          <w:sz w:val="28"/>
          <w:szCs w:val="28"/>
          <w:lang w:val="uk-UA"/>
        </w:rPr>
      </w:pPr>
      <w:r w:rsidRPr="00FA54EF">
        <w:rPr>
          <w:bCs/>
          <w:sz w:val="28"/>
          <w:szCs w:val="28"/>
          <w:lang w:val="uk-UA"/>
        </w:rPr>
        <w:t>внесення проекту Закону Міністерством фінансів України на розгляд Кабінету Міністрів України;</w:t>
      </w:r>
    </w:p>
    <w:p w:rsidR="00CB2F81" w:rsidRPr="00FA54EF" w:rsidRDefault="00CB2F81" w:rsidP="00821594">
      <w:pPr>
        <w:ind w:firstLine="709"/>
        <w:jc w:val="both"/>
        <w:rPr>
          <w:bCs/>
          <w:sz w:val="28"/>
          <w:szCs w:val="28"/>
          <w:lang w:val="uk-UA"/>
        </w:rPr>
      </w:pPr>
      <w:r w:rsidRPr="00FA54EF">
        <w:rPr>
          <w:bCs/>
          <w:sz w:val="28"/>
          <w:szCs w:val="28"/>
          <w:lang w:val="uk-UA"/>
        </w:rPr>
        <w:t>внесення проекту Закону на розгляд Верховної Ради України.</w:t>
      </w:r>
    </w:p>
    <w:p w:rsidR="00821594" w:rsidRPr="00FA54EF" w:rsidRDefault="00821594" w:rsidP="00821594">
      <w:pPr>
        <w:ind w:firstLine="709"/>
        <w:jc w:val="both"/>
        <w:rPr>
          <w:bCs/>
          <w:sz w:val="28"/>
          <w:szCs w:val="28"/>
          <w:lang w:val="uk-UA"/>
        </w:rPr>
      </w:pPr>
      <w:r w:rsidRPr="00FA54EF">
        <w:rPr>
          <w:bCs/>
          <w:sz w:val="28"/>
          <w:szCs w:val="28"/>
          <w:lang w:val="uk-UA"/>
        </w:rPr>
        <w:t>Після прийняття Закону необхідно визнати таким, що втратив чинність</w:t>
      </w:r>
      <w:r w:rsidR="00484C75" w:rsidRPr="00FA54EF">
        <w:rPr>
          <w:bCs/>
          <w:sz w:val="28"/>
          <w:szCs w:val="28"/>
          <w:lang w:val="uk-UA"/>
        </w:rPr>
        <w:t>,</w:t>
      </w:r>
      <w:r w:rsidR="00BD29F0" w:rsidRPr="00FA54EF">
        <w:rPr>
          <w:bCs/>
          <w:sz w:val="28"/>
          <w:szCs w:val="28"/>
          <w:lang w:val="uk-UA"/>
        </w:rPr>
        <w:t xml:space="preserve"> наказ</w:t>
      </w:r>
      <w:r w:rsidRPr="00FA54EF">
        <w:rPr>
          <w:bCs/>
          <w:sz w:val="28"/>
          <w:szCs w:val="28"/>
          <w:lang w:val="uk-UA"/>
        </w:rPr>
        <w:t xml:space="preserve"> Мінфіну від 04.08.2015 № 693 “Про діяльність митних брокерів”, </w:t>
      </w:r>
      <w:r w:rsidR="00484C75" w:rsidRPr="00FA54EF">
        <w:rPr>
          <w:bCs/>
          <w:sz w:val="28"/>
          <w:szCs w:val="28"/>
          <w:lang w:val="uk-UA"/>
        </w:rPr>
        <w:t xml:space="preserve">який </w:t>
      </w:r>
      <w:r w:rsidRPr="00FA54EF">
        <w:rPr>
          <w:bCs/>
          <w:sz w:val="28"/>
          <w:szCs w:val="28"/>
          <w:lang w:val="uk-UA"/>
        </w:rPr>
        <w:t>зареєстрован</w:t>
      </w:r>
      <w:r w:rsidR="00484C75" w:rsidRPr="00FA54EF">
        <w:rPr>
          <w:bCs/>
          <w:sz w:val="28"/>
          <w:szCs w:val="28"/>
          <w:lang w:val="uk-UA"/>
        </w:rPr>
        <w:t>о</w:t>
      </w:r>
      <w:r w:rsidRPr="00FA54EF">
        <w:rPr>
          <w:bCs/>
          <w:sz w:val="28"/>
          <w:szCs w:val="28"/>
          <w:lang w:val="uk-UA"/>
        </w:rPr>
        <w:t xml:space="preserve"> в Мін’юсті 27.08.2015 за № 1036/27481</w:t>
      </w:r>
      <w:r w:rsidR="00484C75" w:rsidRPr="00FA54EF">
        <w:rPr>
          <w:bCs/>
          <w:sz w:val="28"/>
          <w:szCs w:val="28"/>
          <w:lang w:val="uk-UA"/>
        </w:rPr>
        <w:t>.</w:t>
      </w:r>
    </w:p>
    <w:p w:rsidR="005C5BBA" w:rsidRPr="00FA54EF" w:rsidRDefault="005C5BBA" w:rsidP="00C029AC">
      <w:pPr>
        <w:pStyle w:val="3"/>
        <w:widowControl w:val="0"/>
        <w:spacing w:before="0" w:beforeAutospacing="0" w:after="0" w:afterAutospacing="0"/>
        <w:ind w:firstLine="709"/>
        <w:jc w:val="both"/>
        <w:rPr>
          <w:b w:val="0"/>
          <w:sz w:val="28"/>
          <w:szCs w:val="28"/>
          <w:lang w:val="uk-UA"/>
        </w:rPr>
      </w:pPr>
    </w:p>
    <w:p w:rsidR="00E60FC7" w:rsidRPr="00FA54EF" w:rsidRDefault="00C13CF5" w:rsidP="00C029AC">
      <w:pPr>
        <w:pStyle w:val="3"/>
        <w:widowControl w:val="0"/>
        <w:spacing w:before="0" w:beforeAutospacing="0" w:after="0" w:afterAutospacing="0"/>
        <w:ind w:firstLine="709"/>
        <w:jc w:val="center"/>
        <w:rPr>
          <w:sz w:val="28"/>
          <w:szCs w:val="28"/>
          <w:lang w:val="uk-UA"/>
        </w:rPr>
      </w:pPr>
      <w:r w:rsidRPr="00FA54EF">
        <w:rPr>
          <w:sz w:val="28"/>
          <w:szCs w:val="28"/>
          <w:lang w:val="uk-UA"/>
        </w:rPr>
        <w:t>VI. </w:t>
      </w:r>
      <w:r w:rsidR="00460EF6" w:rsidRPr="00FA54EF">
        <w:rPr>
          <w:sz w:val="28"/>
          <w:szCs w:val="28"/>
          <w:lang w:val="uk-UA"/>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w:t>
      </w:r>
    </w:p>
    <w:p w:rsidR="00460EF6" w:rsidRPr="00FA54EF" w:rsidRDefault="00460EF6" w:rsidP="00C029AC">
      <w:pPr>
        <w:pStyle w:val="3"/>
        <w:widowControl w:val="0"/>
        <w:spacing w:before="0" w:beforeAutospacing="0" w:after="0" w:afterAutospacing="0"/>
        <w:ind w:firstLine="709"/>
        <w:jc w:val="center"/>
        <w:rPr>
          <w:sz w:val="28"/>
          <w:szCs w:val="28"/>
          <w:lang w:val="uk-UA"/>
        </w:rPr>
      </w:pPr>
      <w:r w:rsidRPr="00FA54EF">
        <w:rPr>
          <w:sz w:val="28"/>
          <w:szCs w:val="28"/>
          <w:lang w:val="uk-UA"/>
        </w:rPr>
        <w:t>або виконувати ці вимоги</w:t>
      </w:r>
    </w:p>
    <w:p w:rsidR="003104D4" w:rsidRPr="00FA54EF" w:rsidRDefault="00CB2F81" w:rsidP="00484C75">
      <w:pPr>
        <w:pStyle w:val="3"/>
        <w:spacing w:before="120" w:beforeAutospacing="0" w:after="0" w:afterAutospacing="0"/>
        <w:ind w:firstLine="709"/>
        <w:jc w:val="both"/>
        <w:rPr>
          <w:b w:val="0"/>
          <w:sz w:val="28"/>
          <w:szCs w:val="28"/>
          <w:lang w:val="uk-UA"/>
        </w:rPr>
      </w:pPr>
      <w:r w:rsidRPr="00FA54EF">
        <w:rPr>
          <w:b w:val="0"/>
          <w:bCs w:val="0"/>
          <w:sz w:val="28"/>
          <w:szCs w:val="28"/>
          <w:lang w:val="uk-UA"/>
        </w:rPr>
        <w:t xml:space="preserve">Реалізація проекту </w:t>
      </w:r>
      <w:r w:rsidR="005F4F53" w:rsidRPr="00FA54EF">
        <w:rPr>
          <w:b w:val="0"/>
          <w:bCs w:val="0"/>
          <w:sz w:val="28"/>
          <w:szCs w:val="28"/>
          <w:lang w:val="uk-UA"/>
        </w:rPr>
        <w:t>З</w:t>
      </w:r>
      <w:r w:rsidRPr="00FA54EF">
        <w:rPr>
          <w:b w:val="0"/>
          <w:bCs w:val="0"/>
          <w:sz w:val="28"/>
          <w:szCs w:val="28"/>
          <w:lang w:val="uk-UA"/>
        </w:rPr>
        <w:t>акону не передбачає фінансових витрат з боку державних органів та, відповід</w:t>
      </w:r>
      <w:r w:rsidR="00484C75" w:rsidRPr="00FA54EF">
        <w:rPr>
          <w:b w:val="0"/>
          <w:bCs w:val="0"/>
          <w:sz w:val="28"/>
          <w:szCs w:val="28"/>
          <w:lang w:val="uk-UA"/>
        </w:rPr>
        <w:t>но, додаткових видатків бюджету, при цьому</w:t>
      </w:r>
      <w:r w:rsidR="00536A53" w:rsidRPr="00FA54EF">
        <w:rPr>
          <w:b w:val="0"/>
          <w:bCs w:val="0"/>
          <w:sz w:val="28"/>
          <w:szCs w:val="28"/>
          <w:lang w:val="uk-UA"/>
        </w:rPr>
        <w:t xml:space="preserve">, </w:t>
      </w:r>
      <w:r w:rsidR="00484C75" w:rsidRPr="00FA54EF">
        <w:rPr>
          <w:b w:val="0"/>
          <w:bCs w:val="0"/>
          <w:sz w:val="28"/>
          <w:szCs w:val="28"/>
          <w:lang w:val="uk-UA"/>
        </w:rPr>
        <w:t>економі</w:t>
      </w:r>
      <w:r w:rsidR="00536A53" w:rsidRPr="00FA54EF">
        <w:rPr>
          <w:b w:val="0"/>
          <w:bCs w:val="0"/>
          <w:sz w:val="28"/>
          <w:szCs w:val="28"/>
          <w:lang w:val="uk-UA"/>
        </w:rPr>
        <w:t>я</w:t>
      </w:r>
      <w:r w:rsidR="00862C91" w:rsidRPr="00FA54EF">
        <w:rPr>
          <w:b w:val="0"/>
          <w:bCs w:val="0"/>
          <w:sz w:val="28"/>
          <w:szCs w:val="28"/>
          <w:lang w:val="uk-UA"/>
        </w:rPr>
        <w:t xml:space="preserve"> державних коштів</w:t>
      </w:r>
      <w:r w:rsidR="00536A53" w:rsidRPr="00FA54EF">
        <w:rPr>
          <w:b w:val="0"/>
          <w:bCs w:val="0"/>
          <w:sz w:val="28"/>
          <w:szCs w:val="28"/>
          <w:lang w:val="uk-UA"/>
        </w:rPr>
        <w:t xml:space="preserve"> становить </w:t>
      </w:r>
      <w:r w:rsidR="00325600" w:rsidRPr="00FA54EF">
        <w:rPr>
          <w:b w:val="0"/>
          <w:sz w:val="28"/>
          <w:szCs w:val="28"/>
          <w:lang w:val="uk-UA"/>
        </w:rPr>
        <w:t>150 371,7 гривень.</w:t>
      </w:r>
    </w:p>
    <w:p w:rsidR="00AA3334" w:rsidRPr="00FA54EF" w:rsidRDefault="00325600" w:rsidP="00AA3334">
      <w:pPr>
        <w:ind w:firstLine="709"/>
        <w:jc w:val="both"/>
        <w:rPr>
          <w:sz w:val="28"/>
          <w:szCs w:val="28"/>
          <w:lang w:val="uk-UA"/>
        </w:rPr>
      </w:pPr>
      <w:r w:rsidRPr="00FA54EF">
        <w:rPr>
          <w:sz w:val="28"/>
          <w:szCs w:val="28"/>
          <w:lang w:val="uk-UA"/>
        </w:rPr>
        <w:t xml:space="preserve">Для </w:t>
      </w:r>
      <w:r w:rsidR="00AA3334" w:rsidRPr="00FA54EF">
        <w:rPr>
          <w:rStyle w:val="rvts15"/>
          <w:bCs/>
          <w:sz w:val="28"/>
          <w:szCs w:val="28"/>
          <w:bdr w:val="none" w:sz="0" w:space="0" w:color="auto" w:frame="1"/>
          <w:lang w:val="uk-UA"/>
        </w:rPr>
        <w:t xml:space="preserve">суб'єктів малого підприємництва </w:t>
      </w:r>
      <w:r w:rsidR="00536A53" w:rsidRPr="00FA54EF">
        <w:rPr>
          <w:rStyle w:val="rvts15"/>
          <w:bCs/>
          <w:sz w:val="28"/>
          <w:szCs w:val="28"/>
          <w:bdr w:val="none" w:sz="0" w:space="0" w:color="auto" w:frame="1"/>
          <w:lang w:val="uk-UA"/>
        </w:rPr>
        <w:t>економія коштів від впровадження Закону становить</w:t>
      </w:r>
      <w:r w:rsidR="00AA3334" w:rsidRPr="00FA54EF">
        <w:rPr>
          <w:rStyle w:val="rvts15"/>
          <w:bCs/>
          <w:sz w:val="28"/>
          <w:szCs w:val="28"/>
          <w:bdr w:val="none" w:sz="0" w:space="0" w:color="auto" w:frame="1"/>
          <w:lang w:val="uk-UA"/>
        </w:rPr>
        <w:t xml:space="preserve"> </w:t>
      </w:r>
      <w:r w:rsidR="00AA3334" w:rsidRPr="00FA54EF">
        <w:rPr>
          <w:sz w:val="28"/>
          <w:szCs w:val="28"/>
          <w:lang w:val="uk-UA"/>
        </w:rPr>
        <w:t>815 045,62</w:t>
      </w:r>
      <w:r w:rsidR="00536A53" w:rsidRPr="00FA54EF">
        <w:rPr>
          <w:sz w:val="28"/>
          <w:szCs w:val="28"/>
          <w:lang w:val="uk-UA"/>
        </w:rPr>
        <w:t xml:space="preserve"> гривень</w:t>
      </w:r>
      <w:r w:rsidR="00AA3334" w:rsidRPr="00FA54EF">
        <w:rPr>
          <w:sz w:val="28"/>
          <w:szCs w:val="28"/>
          <w:lang w:val="uk-UA"/>
        </w:rPr>
        <w:t>.</w:t>
      </w:r>
    </w:p>
    <w:p w:rsidR="00456BAB" w:rsidRPr="00FA54EF" w:rsidRDefault="00456BAB" w:rsidP="00AA3334">
      <w:pPr>
        <w:ind w:firstLine="709"/>
        <w:jc w:val="both"/>
        <w:rPr>
          <w:rStyle w:val="rvts15"/>
          <w:bCs/>
          <w:sz w:val="28"/>
          <w:szCs w:val="28"/>
          <w:bdr w:val="none" w:sz="0" w:space="0" w:color="auto" w:frame="1"/>
          <w:lang w:val="uk-UA"/>
        </w:rPr>
      </w:pPr>
      <w:r w:rsidRPr="00FA54EF">
        <w:rPr>
          <w:sz w:val="28"/>
          <w:szCs w:val="28"/>
          <w:lang w:val="uk-UA"/>
        </w:rPr>
        <w:t>Розрахунок витрат на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 додається.</w:t>
      </w:r>
    </w:p>
    <w:p w:rsidR="00484C75" w:rsidRPr="00FA54EF" w:rsidRDefault="00484C75" w:rsidP="00484C75">
      <w:pPr>
        <w:pStyle w:val="3"/>
        <w:spacing w:before="120" w:beforeAutospacing="0" w:after="0" w:afterAutospacing="0"/>
        <w:ind w:firstLine="709"/>
        <w:jc w:val="both"/>
        <w:rPr>
          <w:b w:val="0"/>
          <w:bCs w:val="0"/>
          <w:sz w:val="28"/>
          <w:szCs w:val="28"/>
          <w:lang w:val="uk-UA"/>
        </w:rPr>
      </w:pPr>
    </w:p>
    <w:p w:rsidR="00460EF6" w:rsidRPr="00FA54EF" w:rsidRDefault="00C13CF5" w:rsidP="00456BAB">
      <w:pPr>
        <w:jc w:val="center"/>
        <w:rPr>
          <w:b/>
          <w:sz w:val="28"/>
          <w:szCs w:val="28"/>
          <w:lang w:val="uk-UA"/>
        </w:rPr>
      </w:pPr>
      <w:r w:rsidRPr="00FA54EF">
        <w:rPr>
          <w:b/>
          <w:sz w:val="28"/>
          <w:szCs w:val="28"/>
          <w:lang w:val="uk-UA"/>
        </w:rPr>
        <w:t>VII. </w:t>
      </w:r>
      <w:r w:rsidR="00460EF6" w:rsidRPr="00FA54EF">
        <w:rPr>
          <w:b/>
          <w:sz w:val="28"/>
          <w:szCs w:val="28"/>
          <w:lang w:val="uk-UA"/>
        </w:rPr>
        <w:t>Обґрунтування запропонованого строку дії регуляторного акта</w:t>
      </w:r>
    </w:p>
    <w:p w:rsidR="00CB2F81" w:rsidRPr="00FA54EF" w:rsidRDefault="00CB2F81" w:rsidP="00456BAB">
      <w:pPr>
        <w:ind w:firstLine="709"/>
        <w:jc w:val="both"/>
        <w:rPr>
          <w:sz w:val="28"/>
          <w:szCs w:val="28"/>
          <w:lang w:val="uk-UA"/>
        </w:rPr>
      </w:pPr>
      <w:r w:rsidRPr="00FA54EF">
        <w:rPr>
          <w:sz w:val="28"/>
          <w:szCs w:val="28"/>
          <w:lang w:val="uk-UA"/>
        </w:rPr>
        <w:t>Строк дії проекту акта є необмеженим, оскільки норми Кодексу, які передбачають необхідність прийняття проекту акта, мають необмежений термін дії.</w:t>
      </w:r>
    </w:p>
    <w:p w:rsidR="005C5BBA" w:rsidRPr="00FA54EF" w:rsidRDefault="005C5BBA" w:rsidP="00C029AC">
      <w:pPr>
        <w:pStyle w:val="a3"/>
        <w:widowControl w:val="0"/>
        <w:spacing w:before="0" w:beforeAutospacing="0" w:after="0" w:afterAutospacing="0"/>
        <w:ind w:firstLine="709"/>
        <w:jc w:val="both"/>
        <w:rPr>
          <w:sz w:val="28"/>
          <w:szCs w:val="28"/>
          <w:lang w:val="uk-UA"/>
        </w:rPr>
      </w:pPr>
    </w:p>
    <w:p w:rsidR="00460EF6" w:rsidRPr="00FA54EF" w:rsidRDefault="0013755C" w:rsidP="00C029AC">
      <w:pPr>
        <w:pStyle w:val="3"/>
        <w:widowControl w:val="0"/>
        <w:spacing w:before="0" w:beforeAutospacing="0" w:after="0" w:afterAutospacing="0"/>
        <w:ind w:firstLine="709"/>
        <w:jc w:val="center"/>
        <w:rPr>
          <w:sz w:val="28"/>
          <w:szCs w:val="28"/>
          <w:lang w:val="uk-UA"/>
        </w:rPr>
      </w:pPr>
      <w:r w:rsidRPr="00FA54EF">
        <w:rPr>
          <w:sz w:val="28"/>
          <w:szCs w:val="28"/>
          <w:lang w:val="uk-UA"/>
        </w:rPr>
        <w:t>VIII. </w:t>
      </w:r>
      <w:r w:rsidR="00460EF6" w:rsidRPr="00FA54EF">
        <w:rPr>
          <w:sz w:val="28"/>
          <w:szCs w:val="28"/>
          <w:lang w:val="uk-UA"/>
        </w:rPr>
        <w:t>Визначення показників результативності дії регуляторного акта</w:t>
      </w:r>
    </w:p>
    <w:p w:rsidR="00862C91" w:rsidRPr="00FA54EF" w:rsidRDefault="00862C91" w:rsidP="00862C91">
      <w:pPr>
        <w:pStyle w:val="3"/>
        <w:spacing w:before="0" w:beforeAutospacing="0" w:after="0" w:afterAutospacing="0"/>
        <w:ind w:firstLine="720"/>
        <w:jc w:val="both"/>
        <w:rPr>
          <w:b w:val="0"/>
          <w:sz w:val="28"/>
          <w:szCs w:val="28"/>
          <w:lang w:val="uk-UA"/>
        </w:rPr>
      </w:pPr>
      <w:r w:rsidRPr="00FA54EF">
        <w:rPr>
          <w:b w:val="0"/>
          <w:sz w:val="28"/>
          <w:szCs w:val="28"/>
          <w:lang w:val="uk-UA"/>
        </w:rPr>
        <w:t>Реалізація акта не передбачає встановлення зборів.</w:t>
      </w:r>
      <w:r w:rsidR="007E5A47" w:rsidRPr="00FA54EF">
        <w:rPr>
          <w:b w:val="0"/>
          <w:sz w:val="28"/>
          <w:szCs w:val="28"/>
          <w:lang w:val="uk-UA"/>
        </w:rPr>
        <w:t xml:space="preserve"> </w:t>
      </w:r>
      <w:r w:rsidRPr="00FA54EF">
        <w:rPr>
          <w:b w:val="0"/>
          <w:sz w:val="28"/>
          <w:szCs w:val="28"/>
          <w:lang w:val="uk-UA"/>
        </w:rPr>
        <w:t>У зв’язку з цим розмір надходжень до державного та місцевих бюджетів і державних цільових фондів, пов’язаних з дією акта, не зміниться.</w:t>
      </w:r>
    </w:p>
    <w:p w:rsidR="003054D2" w:rsidRPr="00FA54EF" w:rsidRDefault="003054D2" w:rsidP="00C029AC">
      <w:pPr>
        <w:pStyle w:val="ae"/>
        <w:ind w:firstLine="709"/>
        <w:jc w:val="both"/>
        <w:rPr>
          <w:sz w:val="28"/>
          <w:szCs w:val="28"/>
          <w:lang w:val="uk-UA"/>
        </w:rPr>
      </w:pPr>
      <w:r w:rsidRPr="00FA54EF">
        <w:rPr>
          <w:sz w:val="28"/>
          <w:szCs w:val="28"/>
          <w:lang w:val="uk-UA"/>
        </w:rPr>
        <w:lastRenderedPageBreak/>
        <w:t>Виходячи з цілей державного регулювання для відстеження результативності акта обрано такі показники:</w:t>
      </w:r>
    </w:p>
    <w:p w:rsidR="003054D2" w:rsidRPr="00FA54EF" w:rsidRDefault="003054D2" w:rsidP="00C029AC">
      <w:pPr>
        <w:pStyle w:val="ae"/>
        <w:ind w:firstLine="709"/>
        <w:jc w:val="both"/>
        <w:rPr>
          <w:sz w:val="28"/>
          <w:szCs w:val="28"/>
          <w:lang w:val="uk-UA"/>
        </w:rPr>
      </w:pPr>
      <w:r w:rsidRPr="00FA54EF">
        <w:rPr>
          <w:sz w:val="28"/>
          <w:szCs w:val="28"/>
          <w:lang w:val="uk-UA"/>
        </w:rPr>
        <w:t>1) кількість суб’єктів господарювання, на яких поширюватиметься дія акта.</w:t>
      </w:r>
    </w:p>
    <w:p w:rsidR="00A0606C" w:rsidRPr="00FA54EF" w:rsidRDefault="003054D2" w:rsidP="00C029AC">
      <w:pPr>
        <w:pStyle w:val="ae"/>
        <w:ind w:firstLine="709"/>
        <w:jc w:val="both"/>
        <w:rPr>
          <w:bCs/>
          <w:sz w:val="28"/>
          <w:szCs w:val="28"/>
          <w:lang w:val="uk-UA"/>
        </w:rPr>
      </w:pPr>
      <w:r w:rsidRPr="00FA54EF">
        <w:rPr>
          <w:sz w:val="28"/>
          <w:szCs w:val="28"/>
          <w:lang w:val="uk-UA"/>
        </w:rPr>
        <w:t>Дія регуляторного акт</w:t>
      </w:r>
      <w:r w:rsidR="00207E8F" w:rsidRPr="00FA54EF">
        <w:rPr>
          <w:sz w:val="28"/>
          <w:szCs w:val="28"/>
          <w:lang w:val="uk-UA"/>
        </w:rPr>
        <w:t>а</w:t>
      </w:r>
      <w:r w:rsidRPr="00FA54EF">
        <w:rPr>
          <w:sz w:val="28"/>
          <w:szCs w:val="28"/>
          <w:lang w:val="uk-UA"/>
        </w:rPr>
        <w:t xml:space="preserve"> поширюватиметься на діяльність </w:t>
      </w:r>
      <w:r w:rsidRPr="00FA54EF">
        <w:rPr>
          <w:rStyle w:val="FontStyle21"/>
          <w:sz w:val="28"/>
          <w:szCs w:val="28"/>
          <w:lang w:val="uk-UA"/>
        </w:rPr>
        <w:t xml:space="preserve">митних </w:t>
      </w:r>
      <w:r w:rsidR="00862C91" w:rsidRPr="00FA54EF">
        <w:rPr>
          <w:rStyle w:val="FontStyle21"/>
          <w:sz w:val="28"/>
          <w:szCs w:val="28"/>
          <w:lang w:val="uk-UA"/>
        </w:rPr>
        <w:t>брокер</w:t>
      </w:r>
      <w:r w:rsidRPr="00FA54EF">
        <w:rPr>
          <w:rStyle w:val="FontStyle21"/>
          <w:sz w:val="28"/>
          <w:szCs w:val="28"/>
          <w:lang w:val="uk-UA"/>
        </w:rPr>
        <w:t>ів</w:t>
      </w:r>
      <w:r w:rsidRPr="00FA54EF">
        <w:rPr>
          <w:sz w:val="28"/>
          <w:szCs w:val="28"/>
          <w:lang w:val="uk-UA"/>
        </w:rPr>
        <w:t>.</w:t>
      </w:r>
      <w:r w:rsidR="00A0606C" w:rsidRPr="00FA54EF">
        <w:rPr>
          <w:sz w:val="28"/>
          <w:szCs w:val="28"/>
          <w:lang w:val="uk-UA"/>
        </w:rPr>
        <w:t xml:space="preserve"> Станом на 0</w:t>
      </w:r>
      <w:r w:rsidR="00862C91" w:rsidRPr="00FA54EF">
        <w:rPr>
          <w:sz w:val="28"/>
          <w:szCs w:val="28"/>
          <w:lang w:val="uk-UA"/>
        </w:rPr>
        <w:t>4</w:t>
      </w:r>
      <w:r w:rsidR="00A0606C" w:rsidRPr="00FA54EF">
        <w:rPr>
          <w:sz w:val="28"/>
          <w:szCs w:val="28"/>
          <w:lang w:val="uk-UA"/>
        </w:rPr>
        <w:t>.0</w:t>
      </w:r>
      <w:r w:rsidR="00862C91" w:rsidRPr="00FA54EF">
        <w:rPr>
          <w:sz w:val="28"/>
          <w:szCs w:val="28"/>
          <w:lang w:val="uk-UA"/>
        </w:rPr>
        <w:t>7</w:t>
      </w:r>
      <w:r w:rsidR="00A0606C" w:rsidRPr="00FA54EF">
        <w:rPr>
          <w:sz w:val="28"/>
          <w:szCs w:val="28"/>
          <w:lang w:val="uk-UA"/>
        </w:rPr>
        <w:t xml:space="preserve">.2017 </w:t>
      </w:r>
      <w:r w:rsidR="00042EDD" w:rsidRPr="00FA54EF">
        <w:rPr>
          <w:sz w:val="28"/>
          <w:szCs w:val="28"/>
          <w:lang w:val="uk-UA"/>
        </w:rPr>
        <w:t>у</w:t>
      </w:r>
      <w:r w:rsidR="00A0606C" w:rsidRPr="00FA54EF">
        <w:rPr>
          <w:sz w:val="28"/>
          <w:szCs w:val="28"/>
          <w:lang w:val="uk-UA"/>
        </w:rPr>
        <w:t xml:space="preserve"> Реєстрі </w:t>
      </w:r>
      <w:r w:rsidR="00A0606C" w:rsidRPr="00FA54EF">
        <w:rPr>
          <w:bCs/>
          <w:sz w:val="28"/>
          <w:szCs w:val="28"/>
          <w:lang w:val="uk-UA"/>
        </w:rPr>
        <w:t>підприємств, яким надано дозвіл на провадження митної брокерської діяльності</w:t>
      </w:r>
      <w:r w:rsidR="00042EDD" w:rsidRPr="00FA54EF">
        <w:rPr>
          <w:bCs/>
          <w:sz w:val="28"/>
          <w:szCs w:val="28"/>
          <w:lang w:val="uk-UA"/>
        </w:rPr>
        <w:t xml:space="preserve"> зареєстровано 4</w:t>
      </w:r>
      <w:r w:rsidR="00862C91" w:rsidRPr="00FA54EF">
        <w:rPr>
          <w:bCs/>
          <w:sz w:val="28"/>
          <w:szCs w:val="28"/>
          <w:lang w:val="uk-UA"/>
        </w:rPr>
        <w:t>958</w:t>
      </w:r>
      <w:r w:rsidR="00D57454" w:rsidRPr="00FA54EF">
        <w:rPr>
          <w:bCs/>
          <w:sz w:val="28"/>
          <w:szCs w:val="28"/>
          <w:lang w:val="uk-UA"/>
        </w:rPr>
        <w:t xml:space="preserve"> підприємств;</w:t>
      </w:r>
    </w:p>
    <w:p w:rsidR="003054D2" w:rsidRPr="00FA54EF" w:rsidRDefault="00042EDD" w:rsidP="00C029AC">
      <w:pPr>
        <w:pStyle w:val="ae"/>
        <w:ind w:firstLine="709"/>
        <w:jc w:val="both"/>
        <w:rPr>
          <w:sz w:val="28"/>
          <w:szCs w:val="28"/>
          <w:lang w:val="uk-UA"/>
        </w:rPr>
      </w:pPr>
      <w:r w:rsidRPr="00FA54EF">
        <w:rPr>
          <w:sz w:val="28"/>
          <w:szCs w:val="28"/>
          <w:lang w:val="uk-UA"/>
        </w:rPr>
        <w:t>2) </w:t>
      </w:r>
      <w:r w:rsidR="003054D2" w:rsidRPr="00FA54EF">
        <w:rPr>
          <w:sz w:val="28"/>
          <w:szCs w:val="28"/>
          <w:lang w:val="uk-UA"/>
        </w:rPr>
        <w:t>додаткові кошти і час, що витрачатимуться суб’єктами господарювання, п</w:t>
      </w:r>
      <w:r w:rsidR="00D57454" w:rsidRPr="00FA54EF">
        <w:rPr>
          <w:sz w:val="28"/>
          <w:szCs w:val="28"/>
          <w:lang w:val="uk-UA"/>
        </w:rPr>
        <w:t xml:space="preserve">ід час </w:t>
      </w:r>
      <w:r w:rsidR="003054D2" w:rsidRPr="00FA54EF">
        <w:rPr>
          <w:sz w:val="28"/>
          <w:szCs w:val="28"/>
          <w:lang w:val="uk-UA"/>
        </w:rPr>
        <w:t>виконанн</w:t>
      </w:r>
      <w:r w:rsidR="00D57454" w:rsidRPr="00FA54EF">
        <w:rPr>
          <w:sz w:val="28"/>
          <w:szCs w:val="28"/>
          <w:lang w:val="uk-UA"/>
        </w:rPr>
        <w:t>я</w:t>
      </w:r>
      <w:r w:rsidR="003054D2" w:rsidRPr="00FA54EF">
        <w:rPr>
          <w:sz w:val="28"/>
          <w:szCs w:val="28"/>
          <w:lang w:val="uk-UA"/>
        </w:rPr>
        <w:t xml:space="preserve"> вимог акта.</w:t>
      </w:r>
    </w:p>
    <w:p w:rsidR="003054D2" w:rsidRPr="00FA54EF" w:rsidRDefault="003054D2" w:rsidP="00C029AC">
      <w:pPr>
        <w:pStyle w:val="ae"/>
        <w:ind w:firstLine="709"/>
        <w:jc w:val="both"/>
        <w:rPr>
          <w:lang w:val="uk-UA"/>
        </w:rPr>
      </w:pPr>
      <w:r w:rsidRPr="00FA54EF">
        <w:rPr>
          <w:sz w:val="28"/>
          <w:szCs w:val="28"/>
          <w:lang w:val="uk-UA"/>
        </w:rPr>
        <w:t xml:space="preserve">Реалізація заходів, передбачених законопроектом, не потребуватиме додаткових витрат часу та коштів </w:t>
      </w:r>
      <w:r w:rsidR="000E2183" w:rsidRPr="00FA54EF">
        <w:rPr>
          <w:sz w:val="28"/>
          <w:szCs w:val="28"/>
          <w:lang w:val="uk-UA"/>
        </w:rPr>
        <w:t xml:space="preserve">митними </w:t>
      </w:r>
      <w:r w:rsidR="00862C91" w:rsidRPr="00FA54EF">
        <w:rPr>
          <w:sz w:val="28"/>
          <w:szCs w:val="28"/>
          <w:lang w:val="uk-UA"/>
        </w:rPr>
        <w:t>брокер</w:t>
      </w:r>
      <w:r w:rsidR="000E2183" w:rsidRPr="00FA54EF">
        <w:rPr>
          <w:sz w:val="28"/>
          <w:szCs w:val="28"/>
          <w:lang w:val="uk-UA"/>
        </w:rPr>
        <w:t>ами</w:t>
      </w:r>
      <w:r w:rsidR="00D57454" w:rsidRPr="00FA54EF">
        <w:rPr>
          <w:sz w:val="28"/>
          <w:szCs w:val="28"/>
          <w:lang w:val="uk-UA"/>
        </w:rPr>
        <w:t>;</w:t>
      </w:r>
    </w:p>
    <w:p w:rsidR="003054D2" w:rsidRPr="00FA54EF" w:rsidRDefault="003054D2" w:rsidP="00C029AC">
      <w:pPr>
        <w:pStyle w:val="ae"/>
        <w:ind w:firstLine="709"/>
        <w:jc w:val="both"/>
        <w:rPr>
          <w:sz w:val="28"/>
          <w:szCs w:val="28"/>
          <w:lang w:val="uk-UA"/>
        </w:rPr>
      </w:pPr>
      <w:r w:rsidRPr="00FA54EF">
        <w:rPr>
          <w:sz w:val="28"/>
          <w:szCs w:val="28"/>
          <w:lang w:val="uk-UA"/>
        </w:rPr>
        <w:t>3) рівень поінформованості суб’єктів господарювання та/або фізичних осіб з основних положень акта.</w:t>
      </w:r>
    </w:p>
    <w:p w:rsidR="003054D2" w:rsidRPr="00FA54EF" w:rsidRDefault="003054D2" w:rsidP="00C029AC">
      <w:pPr>
        <w:pStyle w:val="ae"/>
        <w:ind w:firstLine="709"/>
        <w:jc w:val="both"/>
        <w:rPr>
          <w:rStyle w:val="FontStyle21"/>
          <w:sz w:val="28"/>
          <w:szCs w:val="28"/>
          <w:lang w:val="uk-UA"/>
        </w:rPr>
      </w:pPr>
      <w:r w:rsidRPr="00FA54EF">
        <w:rPr>
          <w:sz w:val="28"/>
          <w:szCs w:val="28"/>
          <w:lang w:val="uk-UA"/>
        </w:rPr>
        <w:t>Рівень поінформованості грома</w:t>
      </w:r>
      <w:r w:rsidR="00D57454" w:rsidRPr="00FA54EF">
        <w:rPr>
          <w:sz w:val="28"/>
          <w:szCs w:val="28"/>
          <w:lang w:val="uk-UA"/>
        </w:rPr>
        <w:t>дян та суб’єктів господарювання</w:t>
      </w:r>
      <w:r w:rsidRPr="00FA54EF">
        <w:rPr>
          <w:sz w:val="28"/>
          <w:szCs w:val="28"/>
          <w:lang w:val="uk-UA"/>
        </w:rPr>
        <w:t xml:space="preserve"> </w:t>
      </w:r>
      <w:r w:rsidRPr="00FA54EF">
        <w:rPr>
          <w:rStyle w:val="FontStyle21"/>
          <w:sz w:val="28"/>
          <w:szCs w:val="28"/>
          <w:lang w:val="uk-UA"/>
        </w:rPr>
        <w:t>високий. Проект регуляторного акта розміщено на офіційному сайті Мінфіну (</w:t>
      </w:r>
      <w:hyperlink r:id="rId8" w:history="1">
        <w:r w:rsidRPr="00FA54EF">
          <w:rPr>
            <w:rStyle w:val="af0"/>
            <w:color w:val="auto"/>
            <w:sz w:val="28"/>
            <w:szCs w:val="28"/>
            <w:lang w:val="uk-UA"/>
          </w:rPr>
          <w:t>www.minfin.gov.ua</w:t>
        </w:r>
      </w:hyperlink>
      <w:r w:rsidR="00D57454" w:rsidRPr="00FA54EF">
        <w:rPr>
          <w:rStyle w:val="FontStyle21"/>
          <w:sz w:val="28"/>
          <w:szCs w:val="28"/>
          <w:lang w:val="uk-UA"/>
        </w:rPr>
        <w:t>) та після прийняття</w:t>
      </w:r>
      <w:r w:rsidRPr="00FA54EF">
        <w:rPr>
          <w:rStyle w:val="FontStyle21"/>
          <w:sz w:val="28"/>
          <w:szCs w:val="28"/>
          <w:lang w:val="uk-UA"/>
        </w:rPr>
        <w:t xml:space="preserve"> буде опублікований в офіційних джерелах.</w:t>
      </w:r>
    </w:p>
    <w:p w:rsidR="003054D2" w:rsidRPr="00FA54EF" w:rsidRDefault="00D57454" w:rsidP="00C029AC">
      <w:pPr>
        <w:pStyle w:val="ae"/>
        <w:ind w:firstLine="709"/>
        <w:jc w:val="both"/>
        <w:rPr>
          <w:sz w:val="28"/>
          <w:szCs w:val="28"/>
          <w:lang w:val="uk-UA"/>
        </w:rPr>
      </w:pPr>
      <w:r w:rsidRPr="00FA54EF">
        <w:rPr>
          <w:sz w:val="28"/>
          <w:szCs w:val="28"/>
          <w:lang w:val="uk-UA"/>
        </w:rPr>
        <w:t>Також</w:t>
      </w:r>
      <w:r w:rsidR="003054D2" w:rsidRPr="00FA54EF">
        <w:rPr>
          <w:sz w:val="28"/>
          <w:szCs w:val="28"/>
          <w:lang w:val="uk-UA"/>
        </w:rPr>
        <w:t xml:space="preserve"> результативність акта відстежуватиметься шляхом аналізу </w:t>
      </w:r>
      <w:r w:rsidR="00960BE9" w:rsidRPr="00FA54EF">
        <w:rPr>
          <w:sz w:val="28"/>
          <w:szCs w:val="28"/>
          <w:lang w:val="uk-UA"/>
        </w:rPr>
        <w:t>скарг, звернень, листів від суб’єктів зовнішньоекономічної діяльності щодо діяльності митних брокерів</w:t>
      </w:r>
      <w:r w:rsidR="003054D2" w:rsidRPr="00FA54EF">
        <w:rPr>
          <w:sz w:val="28"/>
          <w:szCs w:val="28"/>
          <w:lang w:val="uk-UA"/>
        </w:rPr>
        <w:t>.</w:t>
      </w:r>
    </w:p>
    <w:p w:rsidR="00B5113E" w:rsidRPr="00FA54EF" w:rsidRDefault="001B3A77" w:rsidP="00C029AC">
      <w:pPr>
        <w:pStyle w:val="3"/>
        <w:widowControl w:val="0"/>
        <w:spacing w:before="0" w:beforeAutospacing="0" w:after="0" w:afterAutospacing="0"/>
        <w:ind w:firstLine="709"/>
        <w:jc w:val="both"/>
        <w:rPr>
          <w:b w:val="0"/>
          <w:sz w:val="28"/>
          <w:szCs w:val="28"/>
          <w:lang w:val="uk-UA"/>
        </w:rPr>
      </w:pPr>
      <w:r w:rsidRPr="00FA54EF">
        <w:rPr>
          <w:b w:val="0"/>
          <w:sz w:val="28"/>
          <w:szCs w:val="28"/>
          <w:lang w:val="uk-UA"/>
        </w:rPr>
        <w:t xml:space="preserve">Витрати для держави не виникають. </w:t>
      </w:r>
    </w:p>
    <w:p w:rsidR="005664B5" w:rsidRPr="00FA54EF" w:rsidRDefault="005664B5" w:rsidP="00C029AC">
      <w:pPr>
        <w:pStyle w:val="3"/>
        <w:widowControl w:val="0"/>
        <w:spacing w:before="0" w:beforeAutospacing="0" w:after="0" w:afterAutospacing="0"/>
        <w:ind w:firstLine="709"/>
        <w:jc w:val="center"/>
        <w:rPr>
          <w:sz w:val="28"/>
          <w:szCs w:val="28"/>
          <w:lang w:val="uk-UA"/>
        </w:rPr>
      </w:pPr>
    </w:p>
    <w:p w:rsidR="00460EF6" w:rsidRPr="00FA54EF" w:rsidRDefault="0013755C" w:rsidP="00C029AC">
      <w:pPr>
        <w:pStyle w:val="3"/>
        <w:widowControl w:val="0"/>
        <w:spacing w:before="0" w:beforeAutospacing="0" w:after="0" w:afterAutospacing="0"/>
        <w:ind w:firstLine="709"/>
        <w:jc w:val="center"/>
        <w:rPr>
          <w:sz w:val="28"/>
          <w:szCs w:val="28"/>
          <w:lang w:val="uk-UA"/>
        </w:rPr>
      </w:pPr>
      <w:r w:rsidRPr="00FA54EF">
        <w:rPr>
          <w:sz w:val="28"/>
          <w:szCs w:val="28"/>
          <w:lang w:val="uk-UA"/>
        </w:rPr>
        <w:t>IX. </w:t>
      </w:r>
      <w:r w:rsidR="00460EF6" w:rsidRPr="00FA54EF">
        <w:rPr>
          <w:sz w:val="28"/>
          <w:szCs w:val="28"/>
          <w:lang w:val="uk-UA"/>
        </w:rPr>
        <w:t>Визначення заходів, за допомогою яких здійснюватиметься відстеження результативності дії регуляторного акта</w:t>
      </w:r>
    </w:p>
    <w:p w:rsidR="006E01DF" w:rsidRPr="00FA54EF" w:rsidRDefault="006E01DF" w:rsidP="00C029AC">
      <w:pPr>
        <w:pStyle w:val="3"/>
        <w:widowControl w:val="0"/>
        <w:spacing w:before="0" w:beforeAutospacing="0" w:after="0" w:afterAutospacing="0"/>
        <w:ind w:firstLine="709"/>
        <w:rPr>
          <w:b w:val="0"/>
          <w:sz w:val="16"/>
          <w:szCs w:val="16"/>
          <w:lang w:val="uk-UA"/>
        </w:rPr>
      </w:pPr>
    </w:p>
    <w:p w:rsidR="00862C91" w:rsidRPr="00FA54EF" w:rsidRDefault="00862C91" w:rsidP="00862C91">
      <w:pPr>
        <w:widowControl w:val="0"/>
        <w:ind w:firstLine="708"/>
        <w:jc w:val="both"/>
        <w:rPr>
          <w:sz w:val="28"/>
          <w:szCs w:val="28"/>
          <w:lang w:val="uk-UA"/>
        </w:rPr>
      </w:pPr>
      <w:r w:rsidRPr="00FA54EF">
        <w:rPr>
          <w:sz w:val="28"/>
          <w:szCs w:val="28"/>
          <w:lang w:val="uk-UA"/>
        </w:rPr>
        <w:t xml:space="preserve">Відстеження результативності регуляторного акта буде проводитися шляхом </w:t>
      </w:r>
      <w:r w:rsidR="00960BE9" w:rsidRPr="00FA54EF">
        <w:rPr>
          <w:sz w:val="28"/>
          <w:szCs w:val="28"/>
          <w:lang w:val="uk-UA"/>
        </w:rPr>
        <w:t>розгляду</w:t>
      </w:r>
      <w:r w:rsidRPr="00FA54EF">
        <w:rPr>
          <w:sz w:val="28"/>
          <w:szCs w:val="28"/>
          <w:lang w:val="uk-UA"/>
        </w:rPr>
        <w:t xml:space="preserve"> скарг, звернень</w:t>
      </w:r>
      <w:r w:rsidR="00960BE9" w:rsidRPr="00FA54EF">
        <w:rPr>
          <w:sz w:val="28"/>
          <w:szCs w:val="28"/>
          <w:lang w:val="uk-UA"/>
        </w:rPr>
        <w:t xml:space="preserve">, листів </w:t>
      </w:r>
      <w:r w:rsidRPr="00FA54EF">
        <w:rPr>
          <w:sz w:val="28"/>
          <w:szCs w:val="28"/>
          <w:lang w:val="uk-UA"/>
        </w:rPr>
        <w:t xml:space="preserve">від суб’єктів зовнішньоекономічної діяльності </w:t>
      </w:r>
      <w:r w:rsidR="00960BE9" w:rsidRPr="00FA54EF">
        <w:rPr>
          <w:sz w:val="28"/>
          <w:szCs w:val="28"/>
          <w:lang w:val="uk-UA"/>
        </w:rPr>
        <w:t>щодо діяльності митних брокерів</w:t>
      </w:r>
      <w:r w:rsidRPr="00FA54EF">
        <w:rPr>
          <w:sz w:val="28"/>
          <w:szCs w:val="28"/>
          <w:lang w:val="uk-UA"/>
        </w:rPr>
        <w:t>.</w:t>
      </w:r>
    </w:p>
    <w:p w:rsidR="00960BE9" w:rsidRPr="00FA54EF" w:rsidRDefault="00CB2F81" w:rsidP="00C029AC">
      <w:pPr>
        <w:widowControl w:val="0"/>
        <w:tabs>
          <w:tab w:val="left" w:pos="1638"/>
        </w:tabs>
        <w:autoSpaceDE w:val="0"/>
        <w:autoSpaceDN w:val="0"/>
        <w:adjustRightInd w:val="0"/>
        <w:ind w:firstLine="709"/>
        <w:jc w:val="both"/>
        <w:rPr>
          <w:sz w:val="28"/>
          <w:szCs w:val="28"/>
          <w:lang w:val="uk-UA" w:eastAsia="uk-UA"/>
        </w:rPr>
      </w:pPr>
      <w:r w:rsidRPr="00FA54EF">
        <w:rPr>
          <w:sz w:val="28"/>
          <w:szCs w:val="28"/>
          <w:lang w:val="uk-UA" w:eastAsia="uk-UA"/>
        </w:rPr>
        <w:t xml:space="preserve">Базове відстеження результативності регуляторного акта буде здійснюватись </w:t>
      </w:r>
      <w:r w:rsidR="00960BE9" w:rsidRPr="00FA54EF">
        <w:rPr>
          <w:sz w:val="28"/>
          <w:szCs w:val="28"/>
          <w:lang w:val="uk-UA" w:eastAsia="uk-UA"/>
        </w:rPr>
        <w:t>через</w:t>
      </w:r>
      <w:r w:rsidRPr="00FA54EF">
        <w:rPr>
          <w:sz w:val="28"/>
          <w:szCs w:val="28"/>
          <w:lang w:val="uk-UA" w:eastAsia="uk-UA"/>
        </w:rPr>
        <w:t xml:space="preserve"> р</w:t>
      </w:r>
      <w:r w:rsidR="00960BE9" w:rsidRPr="00FA54EF">
        <w:rPr>
          <w:sz w:val="28"/>
          <w:szCs w:val="28"/>
          <w:lang w:val="uk-UA" w:eastAsia="uk-UA"/>
        </w:rPr>
        <w:t>ік</w:t>
      </w:r>
      <w:r w:rsidRPr="00FA54EF">
        <w:rPr>
          <w:sz w:val="28"/>
          <w:szCs w:val="28"/>
          <w:lang w:val="uk-UA" w:eastAsia="uk-UA"/>
        </w:rPr>
        <w:t xml:space="preserve"> після набрання чинності </w:t>
      </w:r>
      <w:r w:rsidR="00960BE9" w:rsidRPr="00FA54EF">
        <w:rPr>
          <w:sz w:val="28"/>
          <w:szCs w:val="28"/>
          <w:lang w:val="uk-UA" w:eastAsia="uk-UA"/>
        </w:rPr>
        <w:t>Законом.</w:t>
      </w:r>
    </w:p>
    <w:p w:rsidR="00CB2F81" w:rsidRPr="00FA54EF" w:rsidRDefault="00CB2F81" w:rsidP="00C029AC">
      <w:pPr>
        <w:widowControl w:val="0"/>
        <w:tabs>
          <w:tab w:val="left" w:pos="1638"/>
        </w:tabs>
        <w:autoSpaceDE w:val="0"/>
        <w:autoSpaceDN w:val="0"/>
        <w:adjustRightInd w:val="0"/>
        <w:ind w:firstLine="709"/>
        <w:jc w:val="both"/>
        <w:rPr>
          <w:sz w:val="28"/>
          <w:szCs w:val="28"/>
          <w:lang w:val="uk-UA" w:eastAsia="uk-UA"/>
        </w:rPr>
      </w:pPr>
      <w:r w:rsidRPr="00FA54EF">
        <w:rPr>
          <w:sz w:val="28"/>
          <w:szCs w:val="28"/>
          <w:lang w:val="uk-UA" w:eastAsia="uk-UA"/>
        </w:rPr>
        <w:t xml:space="preserve">Повторне відстеження результативності регуляторного акта буде здійснюватися </w:t>
      </w:r>
      <w:r w:rsidR="00960BE9" w:rsidRPr="00FA54EF">
        <w:rPr>
          <w:sz w:val="28"/>
          <w:szCs w:val="28"/>
          <w:lang w:val="uk-UA" w:eastAsia="uk-UA"/>
        </w:rPr>
        <w:t>через</w:t>
      </w:r>
      <w:r w:rsidRPr="00FA54EF">
        <w:rPr>
          <w:sz w:val="28"/>
          <w:szCs w:val="28"/>
          <w:lang w:val="uk-UA" w:eastAsia="uk-UA"/>
        </w:rPr>
        <w:t xml:space="preserve"> дв</w:t>
      </w:r>
      <w:r w:rsidR="00960BE9" w:rsidRPr="00FA54EF">
        <w:rPr>
          <w:sz w:val="28"/>
          <w:szCs w:val="28"/>
          <w:lang w:val="uk-UA" w:eastAsia="uk-UA"/>
        </w:rPr>
        <w:t>а</w:t>
      </w:r>
      <w:r w:rsidRPr="00FA54EF">
        <w:rPr>
          <w:sz w:val="28"/>
          <w:szCs w:val="28"/>
          <w:lang w:val="uk-UA" w:eastAsia="uk-UA"/>
        </w:rPr>
        <w:t xml:space="preserve"> рок</w:t>
      </w:r>
      <w:r w:rsidR="00960BE9" w:rsidRPr="00FA54EF">
        <w:rPr>
          <w:sz w:val="28"/>
          <w:szCs w:val="28"/>
          <w:lang w:val="uk-UA" w:eastAsia="uk-UA"/>
        </w:rPr>
        <w:t>и</w:t>
      </w:r>
      <w:r w:rsidRPr="00FA54EF">
        <w:rPr>
          <w:sz w:val="28"/>
          <w:szCs w:val="28"/>
          <w:lang w:val="uk-UA" w:eastAsia="uk-UA"/>
        </w:rPr>
        <w:t xml:space="preserve"> з дня набрання чинності цим актом.</w:t>
      </w:r>
    </w:p>
    <w:p w:rsidR="00CB2F81" w:rsidRPr="00FA54EF" w:rsidRDefault="00CB2F81" w:rsidP="00C029AC">
      <w:pPr>
        <w:widowControl w:val="0"/>
        <w:tabs>
          <w:tab w:val="left" w:pos="1638"/>
        </w:tabs>
        <w:autoSpaceDE w:val="0"/>
        <w:autoSpaceDN w:val="0"/>
        <w:adjustRightInd w:val="0"/>
        <w:ind w:firstLine="709"/>
        <w:jc w:val="both"/>
        <w:rPr>
          <w:sz w:val="28"/>
          <w:szCs w:val="28"/>
          <w:lang w:val="uk-UA" w:eastAsia="uk-UA"/>
        </w:rPr>
      </w:pPr>
      <w:r w:rsidRPr="00FA54EF">
        <w:rPr>
          <w:sz w:val="28"/>
          <w:szCs w:val="28"/>
          <w:lang w:val="uk-UA" w:eastAsia="uk-UA"/>
        </w:rPr>
        <w:t>Періодичне відстеження  буде здійснюватися раз на три роки, починаючи з дня виконання заходів з повторного відстеження</w:t>
      </w:r>
      <w:r w:rsidR="00960BE9" w:rsidRPr="00FA54EF">
        <w:rPr>
          <w:sz w:val="28"/>
          <w:szCs w:val="28"/>
          <w:lang w:val="uk-UA" w:eastAsia="uk-UA"/>
        </w:rPr>
        <w:t>.</w:t>
      </w:r>
    </w:p>
    <w:p w:rsidR="00C04034" w:rsidRPr="00FA54EF" w:rsidRDefault="00C04034" w:rsidP="00C029AC">
      <w:pPr>
        <w:widowControl w:val="0"/>
        <w:ind w:firstLine="709"/>
        <w:rPr>
          <w:sz w:val="28"/>
          <w:szCs w:val="28"/>
          <w:lang w:val="uk-UA"/>
        </w:rPr>
      </w:pPr>
    </w:p>
    <w:p w:rsidR="00F9276C" w:rsidRPr="00FA54EF" w:rsidRDefault="00F9276C" w:rsidP="00D57454">
      <w:pPr>
        <w:widowControl w:val="0"/>
        <w:autoSpaceDE w:val="0"/>
        <w:autoSpaceDN w:val="0"/>
        <w:jc w:val="both"/>
        <w:rPr>
          <w:b/>
          <w:bCs/>
          <w:sz w:val="28"/>
          <w:szCs w:val="28"/>
          <w:lang w:val="uk-UA"/>
        </w:rPr>
      </w:pPr>
    </w:p>
    <w:p w:rsidR="00F60896" w:rsidRPr="00FA54EF" w:rsidRDefault="00F9276C" w:rsidP="00D57454">
      <w:pPr>
        <w:widowControl w:val="0"/>
        <w:autoSpaceDE w:val="0"/>
        <w:autoSpaceDN w:val="0"/>
        <w:ind w:right="-2"/>
        <w:jc w:val="both"/>
        <w:rPr>
          <w:b/>
          <w:bCs/>
          <w:sz w:val="28"/>
          <w:szCs w:val="28"/>
          <w:lang w:val="uk-UA"/>
        </w:rPr>
      </w:pPr>
      <w:r w:rsidRPr="00FA54EF">
        <w:rPr>
          <w:b/>
          <w:sz w:val="28"/>
          <w:szCs w:val="28"/>
          <w:lang w:val="uk-UA"/>
        </w:rPr>
        <w:t>Мініст</w:t>
      </w:r>
      <w:r w:rsidR="00626D43" w:rsidRPr="00FA54EF">
        <w:rPr>
          <w:b/>
          <w:sz w:val="28"/>
          <w:szCs w:val="28"/>
          <w:lang w:val="uk-UA"/>
        </w:rPr>
        <w:t>р</w:t>
      </w:r>
      <w:r w:rsidRPr="00FA54EF">
        <w:rPr>
          <w:b/>
          <w:sz w:val="28"/>
          <w:szCs w:val="28"/>
          <w:lang w:val="uk-UA"/>
        </w:rPr>
        <w:t xml:space="preserve"> фінансів України</w:t>
      </w:r>
      <w:r w:rsidR="00700C4D" w:rsidRPr="00FA54EF">
        <w:rPr>
          <w:b/>
          <w:bCs/>
          <w:sz w:val="28"/>
          <w:szCs w:val="28"/>
          <w:lang w:val="uk-UA"/>
        </w:rPr>
        <w:tab/>
      </w:r>
      <w:r w:rsidR="00700C4D" w:rsidRPr="00FA54EF">
        <w:rPr>
          <w:b/>
          <w:bCs/>
          <w:sz w:val="28"/>
          <w:szCs w:val="28"/>
          <w:lang w:val="uk-UA"/>
        </w:rPr>
        <w:tab/>
      </w:r>
      <w:r w:rsidR="00700C4D" w:rsidRPr="00FA54EF">
        <w:rPr>
          <w:b/>
          <w:bCs/>
          <w:sz w:val="28"/>
          <w:szCs w:val="28"/>
          <w:lang w:val="uk-UA"/>
        </w:rPr>
        <w:tab/>
      </w:r>
      <w:r w:rsidR="005664B5" w:rsidRPr="00FA54EF">
        <w:rPr>
          <w:b/>
          <w:bCs/>
          <w:sz w:val="28"/>
          <w:szCs w:val="28"/>
          <w:lang w:val="uk-UA"/>
        </w:rPr>
        <w:t xml:space="preserve">                                     </w:t>
      </w:r>
      <w:r w:rsidR="00626D43" w:rsidRPr="00FA54EF">
        <w:rPr>
          <w:b/>
          <w:bCs/>
          <w:sz w:val="28"/>
          <w:szCs w:val="28"/>
          <w:lang w:val="uk-UA"/>
        </w:rPr>
        <w:t xml:space="preserve"> </w:t>
      </w:r>
      <w:r w:rsidR="005664B5" w:rsidRPr="00FA54EF">
        <w:rPr>
          <w:b/>
          <w:bCs/>
          <w:sz w:val="28"/>
          <w:szCs w:val="28"/>
          <w:lang w:val="uk-UA"/>
        </w:rPr>
        <w:t xml:space="preserve">  </w:t>
      </w:r>
      <w:r w:rsidR="009741C8" w:rsidRPr="00FA54EF">
        <w:rPr>
          <w:b/>
          <w:bCs/>
          <w:sz w:val="28"/>
          <w:szCs w:val="28"/>
          <w:lang w:val="uk-UA"/>
        </w:rPr>
        <w:tab/>
      </w:r>
      <w:r w:rsidR="00D57454" w:rsidRPr="00FA54EF">
        <w:rPr>
          <w:b/>
          <w:bCs/>
          <w:sz w:val="28"/>
          <w:szCs w:val="28"/>
          <w:lang w:val="uk-UA"/>
        </w:rPr>
        <w:t xml:space="preserve">       </w:t>
      </w:r>
      <w:r w:rsidR="00626D43" w:rsidRPr="00FA54EF">
        <w:rPr>
          <w:b/>
          <w:bCs/>
          <w:sz w:val="28"/>
          <w:szCs w:val="28"/>
          <w:lang w:val="uk-UA"/>
        </w:rPr>
        <w:t>О. ДАНИЛЮК</w:t>
      </w:r>
    </w:p>
    <w:p w:rsidR="00960BE9" w:rsidRPr="00FA54EF" w:rsidRDefault="00960BE9" w:rsidP="00C029AC">
      <w:pPr>
        <w:widowControl w:val="0"/>
        <w:autoSpaceDE w:val="0"/>
        <w:autoSpaceDN w:val="0"/>
        <w:ind w:firstLine="709"/>
        <w:jc w:val="both"/>
        <w:rPr>
          <w:b/>
          <w:bCs/>
          <w:sz w:val="28"/>
          <w:szCs w:val="28"/>
          <w:lang w:val="uk-UA"/>
        </w:rPr>
      </w:pPr>
    </w:p>
    <w:p w:rsidR="00960BE9" w:rsidRPr="00FA54EF" w:rsidRDefault="00960BE9" w:rsidP="00C029AC">
      <w:pPr>
        <w:widowControl w:val="0"/>
        <w:autoSpaceDE w:val="0"/>
        <w:autoSpaceDN w:val="0"/>
        <w:ind w:firstLine="709"/>
        <w:jc w:val="both"/>
        <w:rPr>
          <w:b/>
          <w:bCs/>
          <w:sz w:val="28"/>
          <w:szCs w:val="28"/>
          <w:lang w:val="uk-UA"/>
        </w:rPr>
      </w:pPr>
    </w:p>
    <w:p w:rsidR="00960BE9" w:rsidRPr="00FA54EF" w:rsidRDefault="00960BE9" w:rsidP="00C029AC">
      <w:pPr>
        <w:widowControl w:val="0"/>
        <w:autoSpaceDE w:val="0"/>
        <w:autoSpaceDN w:val="0"/>
        <w:ind w:firstLine="709"/>
        <w:jc w:val="both"/>
        <w:rPr>
          <w:b/>
          <w:bCs/>
          <w:sz w:val="28"/>
          <w:szCs w:val="28"/>
          <w:lang w:val="uk-UA"/>
        </w:rPr>
      </w:pPr>
    </w:p>
    <w:p w:rsidR="00960BE9" w:rsidRPr="00FA54EF" w:rsidRDefault="00960BE9" w:rsidP="00C029AC">
      <w:pPr>
        <w:widowControl w:val="0"/>
        <w:autoSpaceDE w:val="0"/>
        <w:autoSpaceDN w:val="0"/>
        <w:ind w:firstLine="709"/>
        <w:jc w:val="both"/>
        <w:rPr>
          <w:b/>
          <w:bCs/>
          <w:sz w:val="28"/>
          <w:szCs w:val="28"/>
          <w:lang w:val="uk-UA"/>
        </w:rPr>
      </w:pPr>
    </w:p>
    <w:p w:rsidR="00960BE9" w:rsidRPr="00FA54EF" w:rsidRDefault="00960BE9" w:rsidP="00C029AC">
      <w:pPr>
        <w:widowControl w:val="0"/>
        <w:autoSpaceDE w:val="0"/>
        <w:autoSpaceDN w:val="0"/>
        <w:ind w:firstLine="709"/>
        <w:jc w:val="both"/>
        <w:rPr>
          <w:b/>
          <w:bCs/>
          <w:sz w:val="28"/>
          <w:szCs w:val="28"/>
          <w:lang w:val="uk-UA"/>
        </w:rPr>
      </w:pPr>
    </w:p>
    <w:p w:rsidR="00960BE9" w:rsidRPr="00FA54EF" w:rsidRDefault="00960BE9">
      <w:pPr>
        <w:rPr>
          <w:b/>
          <w:bCs/>
          <w:sz w:val="28"/>
          <w:szCs w:val="28"/>
          <w:lang w:val="uk-UA"/>
        </w:rPr>
      </w:pPr>
      <w:r w:rsidRPr="00FA54EF">
        <w:rPr>
          <w:b/>
          <w:bCs/>
          <w:sz w:val="28"/>
          <w:szCs w:val="28"/>
          <w:lang w:val="uk-UA"/>
        </w:rPr>
        <w:br w:type="page"/>
      </w:r>
    </w:p>
    <w:p w:rsidR="00456BAB" w:rsidRPr="00FA54EF" w:rsidRDefault="00456BAB" w:rsidP="00456BAB">
      <w:pPr>
        <w:jc w:val="right"/>
        <w:rPr>
          <w:rStyle w:val="rvts15"/>
          <w:bCs/>
          <w:i/>
          <w:bdr w:val="none" w:sz="0" w:space="0" w:color="auto" w:frame="1"/>
          <w:lang w:val="uk-UA"/>
        </w:rPr>
      </w:pPr>
      <w:r w:rsidRPr="00FA54EF">
        <w:rPr>
          <w:rStyle w:val="rvts15"/>
          <w:bCs/>
          <w:i/>
          <w:bdr w:val="none" w:sz="0" w:space="0" w:color="auto" w:frame="1"/>
          <w:lang w:val="uk-UA"/>
        </w:rPr>
        <w:lastRenderedPageBreak/>
        <w:t xml:space="preserve">Додаток 1 </w:t>
      </w:r>
    </w:p>
    <w:p w:rsidR="000F444A" w:rsidRPr="00FA54EF" w:rsidRDefault="000F444A" w:rsidP="000F444A">
      <w:pPr>
        <w:jc w:val="center"/>
        <w:rPr>
          <w:rStyle w:val="rvts15"/>
          <w:b/>
          <w:bCs/>
          <w:sz w:val="28"/>
          <w:szCs w:val="28"/>
          <w:bdr w:val="none" w:sz="0" w:space="0" w:color="auto" w:frame="1"/>
          <w:lang w:val="uk-UA"/>
        </w:rPr>
      </w:pPr>
      <w:r w:rsidRPr="00FA54EF">
        <w:rPr>
          <w:rStyle w:val="rvts15"/>
          <w:b/>
          <w:bCs/>
          <w:sz w:val="28"/>
          <w:szCs w:val="28"/>
          <w:bdr w:val="none" w:sz="0" w:space="0" w:color="auto" w:frame="1"/>
          <w:lang w:val="uk-UA"/>
        </w:rPr>
        <w:t>ТЕСТ</w:t>
      </w:r>
    </w:p>
    <w:p w:rsidR="000F444A" w:rsidRPr="00FA54EF" w:rsidRDefault="000F444A" w:rsidP="000F444A">
      <w:pPr>
        <w:jc w:val="center"/>
        <w:rPr>
          <w:rStyle w:val="rvts15"/>
          <w:b/>
          <w:bCs/>
          <w:sz w:val="28"/>
          <w:szCs w:val="28"/>
          <w:bdr w:val="none" w:sz="0" w:space="0" w:color="auto" w:frame="1"/>
          <w:lang w:val="uk-UA"/>
        </w:rPr>
      </w:pPr>
      <w:r w:rsidRPr="00FA54EF">
        <w:rPr>
          <w:rStyle w:val="rvts15"/>
          <w:b/>
          <w:bCs/>
          <w:sz w:val="28"/>
          <w:szCs w:val="28"/>
          <w:bdr w:val="none" w:sz="0" w:space="0" w:color="auto" w:frame="1"/>
          <w:lang w:val="uk-UA"/>
        </w:rPr>
        <w:t>малого підприємництва (М-Тест)</w:t>
      </w:r>
    </w:p>
    <w:p w:rsidR="000F444A" w:rsidRPr="00FA54EF" w:rsidRDefault="000F444A" w:rsidP="000F444A">
      <w:pPr>
        <w:jc w:val="both"/>
        <w:rPr>
          <w:rStyle w:val="rvts15"/>
          <w:bCs/>
          <w:sz w:val="28"/>
          <w:szCs w:val="28"/>
          <w:bdr w:val="none" w:sz="0" w:space="0" w:color="auto" w:frame="1"/>
          <w:lang w:val="uk-UA"/>
        </w:rPr>
      </w:pPr>
    </w:p>
    <w:p w:rsidR="000F444A" w:rsidRPr="00FA54EF" w:rsidRDefault="000F444A" w:rsidP="000F444A">
      <w:pPr>
        <w:ind w:firstLine="709"/>
        <w:jc w:val="both"/>
        <w:rPr>
          <w:rStyle w:val="rvts15"/>
          <w:bCs/>
          <w:sz w:val="28"/>
          <w:szCs w:val="28"/>
          <w:bdr w:val="none" w:sz="0" w:space="0" w:color="auto" w:frame="1"/>
          <w:lang w:val="uk-UA"/>
        </w:rPr>
      </w:pPr>
      <w:r w:rsidRPr="00FA54EF">
        <w:rPr>
          <w:rStyle w:val="rvts15"/>
          <w:bCs/>
          <w:sz w:val="28"/>
          <w:szCs w:val="28"/>
          <w:bdr w:val="none" w:sz="0" w:space="0" w:color="auto" w:frame="1"/>
          <w:lang w:val="uk-UA"/>
        </w:rPr>
        <w:t>1. Консультації з представниками мікро- та малого підприємництва щодо оцінки впливу регулювання</w:t>
      </w:r>
    </w:p>
    <w:p w:rsidR="000F444A" w:rsidRPr="00FA54EF" w:rsidRDefault="000F444A" w:rsidP="000F444A">
      <w:pPr>
        <w:ind w:firstLine="709"/>
        <w:jc w:val="both"/>
        <w:rPr>
          <w:rStyle w:val="rvts15"/>
          <w:bCs/>
          <w:sz w:val="28"/>
          <w:szCs w:val="28"/>
          <w:bdr w:val="none" w:sz="0" w:space="0" w:color="auto" w:frame="1"/>
          <w:lang w:val="uk-UA"/>
        </w:rPr>
      </w:pPr>
      <w:r w:rsidRPr="00FA54EF">
        <w:rPr>
          <w:rStyle w:val="rvts15"/>
          <w:bCs/>
          <w:sz w:val="28"/>
          <w:szCs w:val="28"/>
          <w:bdr w:val="none" w:sz="0" w:space="0" w:color="auto" w:frame="1"/>
          <w:lang w:val="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w:t>
      </w:r>
      <w:r w:rsidR="00D57454" w:rsidRPr="00FA54EF">
        <w:rPr>
          <w:rStyle w:val="rvts15"/>
          <w:bCs/>
          <w:sz w:val="28"/>
          <w:szCs w:val="28"/>
          <w:bdr w:val="none" w:sz="0" w:space="0" w:color="auto" w:frame="1"/>
          <w:lang w:val="uk-UA"/>
        </w:rPr>
        <w:t xml:space="preserve">оведено розробником у період з </w:t>
      </w:r>
      <w:r w:rsidR="00CD6999" w:rsidRPr="00FA54EF">
        <w:rPr>
          <w:rStyle w:val="rvts15"/>
          <w:bCs/>
          <w:sz w:val="28"/>
          <w:szCs w:val="28"/>
          <w:bdr w:val="none" w:sz="0" w:space="0" w:color="auto" w:frame="1"/>
          <w:lang w:val="uk-UA"/>
        </w:rPr>
        <w:t>03</w:t>
      </w:r>
      <w:r w:rsidRPr="00FA54EF">
        <w:rPr>
          <w:rStyle w:val="rvts15"/>
          <w:bCs/>
          <w:sz w:val="28"/>
          <w:szCs w:val="28"/>
          <w:bdr w:val="none" w:sz="0" w:space="0" w:color="auto" w:frame="1"/>
          <w:lang w:val="uk-UA"/>
        </w:rPr>
        <w:t xml:space="preserve"> </w:t>
      </w:r>
      <w:r w:rsidR="00CD6999" w:rsidRPr="00FA54EF">
        <w:rPr>
          <w:rStyle w:val="rvts15"/>
          <w:bCs/>
          <w:sz w:val="28"/>
          <w:szCs w:val="28"/>
          <w:bdr w:val="none" w:sz="0" w:space="0" w:color="auto" w:frame="1"/>
          <w:lang w:val="uk-UA"/>
        </w:rPr>
        <w:t>січня</w:t>
      </w:r>
      <w:r w:rsidRPr="00FA54EF">
        <w:rPr>
          <w:rStyle w:val="rvts15"/>
          <w:bCs/>
          <w:sz w:val="28"/>
          <w:szCs w:val="28"/>
          <w:bdr w:val="none" w:sz="0" w:space="0" w:color="auto" w:frame="1"/>
          <w:lang w:val="uk-UA"/>
        </w:rPr>
        <w:t xml:space="preserve"> </w:t>
      </w:r>
      <w:r w:rsidR="00D57454" w:rsidRPr="00FA54EF">
        <w:rPr>
          <w:rStyle w:val="rvts15"/>
          <w:bCs/>
          <w:sz w:val="28"/>
          <w:szCs w:val="28"/>
          <w:bdr w:val="none" w:sz="0" w:space="0" w:color="auto" w:frame="1"/>
          <w:lang w:val="uk-UA"/>
        </w:rPr>
        <w:t xml:space="preserve">по </w:t>
      </w:r>
      <w:r w:rsidR="00CD6999" w:rsidRPr="00FA54EF">
        <w:rPr>
          <w:rStyle w:val="rvts15"/>
          <w:bCs/>
          <w:sz w:val="28"/>
          <w:szCs w:val="28"/>
          <w:bdr w:val="none" w:sz="0" w:space="0" w:color="auto" w:frame="1"/>
          <w:lang w:val="uk-UA"/>
        </w:rPr>
        <w:t>03</w:t>
      </w:r>
      <w:r w:rsidRPr="00FA54EF">
        <w:rPr>
          <w:rStyle w:val="rvts15"/>
          <w:bCs/>
          <w:sz w:val="28"/>
          <w:szCs w:val="28"/>
          <w:bdr w:val="none" w:sz="0" w:space="0" w:color="auto" w:frame="1"/>
          <w:lang w:val="uk-UA"/>
        </w:rPr>
        <w:t xml:space="preserve"> </w:t>
      </w:r>
      <w:r w:rsidR="00CD6999" w:rsidRPr="00FA54EF">
        <w:rPr>
          <w:rStyle w:val="rvts15"/>
          <w:bCs/>
          <w:sz w:val="28"/>
          <w:szCs w:val="28"/>
          <w:bdr w:val="none" w:sz="0" w:space="0" w:color="auto" w:frame="1"/>
          <w:lang w:val="uk-UA"/>
        </w:rPr>
        <w:t>лютого</w:t>
      </w:r>
      <w:r w:rsidRPr="00FA54EF">
        <w:rPr>
          <w:rStyle w:val="rvts15"/>
          <w:bCs/>
          <w:sz w:val="28"/>
          <w:szCs w:val="28"/>
          <w:bdr w:val="none" w:sz="0" w:space="0" w:color="auto" w:frame="1"/>
          <w:lang w:val="uk-UA"/>
        </w:rPr>
        <w:t xml:space="preserve"> 20</w:t>
      </w:r>
      <w:r w:rsidR="00CD6999" w:rsidRPr="00FA54EF">
        <w:rPr>
          <w:rStyle w:val="rvts15"/>
          <w:bCs/>
          <w:sz w:val="28"/>
          <w:szCs w:val="28"/>
          <w:bdr w:val="none" w:sz="0" w:space="0" w:color="auto" w:frame="1"/>
          <w:lang w:val="uk-UA"/>
        </w:rPr>
        <w:t xml:space="preserve">17 </w:t>
      </w:r>
      <w:r w:rsidRPr="00FA54EF">
        <w:rPr>
          <w:rStyle w:val="rvts15"/>
          <w:bCs/>
          <w:sz w:val="28"/>
          <w:szCs w:val="28"/>
          <w:bdr w:val="none" w:sz="0" w:space="0" w:color="auto" w:frame="1"/>
          <w:lang w:val="uk-UA"/>
        </w:rPr>
        <w:t>р</w:t>
      </w:r>
      <w:r w:rsidR="00D57454" w:rsidRPr="00FA54EF">
        <w:rPr>
          <w:rStyle w:val="rvts15"/>
          <w:bCs/>
          <w:sz w:val="28"/>
          <w:szCs w:val="28"/>
          <w:bdr w:val="none" w:sz="0" w:space="0" w:color="auto" w:frame="1"/>
          <w:lang w:val="uk-UA"/>
        </w:rPr>
        <w:t>оку</w:t>
      </w:r>
      <w:r w:rsidRPr="00FA54EF">
        <w:rPr>
          <w:rStyle w:val="rvts15"/>
          <w:bCs/>
          <w:sz w:val="28"/>
          <w:szCs w:val="28"/>
          <w:bdr w:val="none" w:sz="0" w:space="0" w:color="auto" w:frame="1"/>
          <w:lang w:val="uk-UA"/>
        </w:rPr>
        <w:t>.</w:t>
      </w:r>
    </w:p>
    <w:p w:rsidR="000F444A" w:rsidRPr="00FA54EF" w:rsidRDefault="000F444A" w:rsidP="000F444A">
      <w:pPr>
        <w:ind w:firstLine="709"/>
        <w:jc w:val="both"/>
        <w:rPr>
          <w:rStyle w:val="rvts15"/>
          <w:bCs/>
          <w:sz w:val="28"/>
          <w:szCs w:val="28"/>
          <w:bdr w:val="none" w:sz="0" w:space="0" w:color="auto" w:frame="1"/>
          <w:lang w:val="uk-UA"/>
        </w:rPr>
      </w:pPr>
    </w:p>
    <w:tbl>
      <w:tblPr>
        <w:tblStyle w:val="af1"/>
        <w:tblW w:w="0" w:type="auto"/>
        <w:tblLayout w:type="fixed"/>
        <w:tblLook w:val="04A0"/>
      </w:tblPr>
      <w:tblGrid>
        <w:gridCol w:w="959"/>
        <w:gridCol w:w="3827"/>
        <w:gridCol w:w="1701"/>
        <w:gridCol w:w="3933"/>
      </w:tblGrid>
      <w:tr w:rsidR="000F444A" w:rsidRPr="00FA54EF" w:rsidTr="00BC7C02">
        <w:tc>
          <w:tcPr>
            <w:tcW w:w="959" w:type="dxa"/>
          </w:tcPr>
          <w:p w:rsidR="000F444A" w:rsidRPr="00FA54EF" w:rsidRDefault="000F444A" w:rsidP="000F444A">
            <w:pPr>
              <w:jc w:val="both"/>
              <w:rPr>
                <w:rStyle w:val="rvts15"/>
                <w:bCs/>
                <w:bdr w:val="none" w:sz="0" w:space="0" w:color="auto" w:frame="1"/>
                <w:lang w:val="uk-UA"/>
              </w:rPr>
            </w:pPr>
            <w:r w:rsidRPr="00FA54EF">
              <w:rPr>
                <w:rStyle w:val="rvts15"/>
                <w:bCs/>
                <w:bdr w:val="none" w:sz="0" w:space="0" w:color="auto" w:frame="1"/>
                <w:lang w:val="uk-UA"/>
              </w:rPr>
              <w:t>Порядковий номер</w:t>
            </w:r>
          </w:p>
          <w:p w:rsidR="000F444A" w:rsidRPr="00FA54EF" w:rsidRDefault="000F444A" w:rsidP="000F444A">
            <w:pPr>
              <w:jc w:val="both"/>
              <w:rPr>
                <w:rStyle w:val="rvts15"/>
                <w:bCs/>
                <w:bdr w:val="none" w:sz="0" w:space="0" w:color="auto" w:frame="1"/>
                <w:lang w:val="uk-UA"/>
              </w:rPr>
            </w:pPr>
          </w:p>
        </w:tc>
        <w:tc>
          <w:tcPr>
            <w:tcW w:w="3827" w:type="dxa"/>
          </w:tcPr>
          <w:p w:rsidR="000F444A" w:rsidRPr="00FA54EF" w:rsidRDefault="000F444A" w:rsidP="00CD6999">
            <w:pPr>
              <w:jc w:val="both"/>
              <w:rPr>
                <w:rStyle w:val="rvts15"/>
                <w:bCs/>
                <w:bdr w:val="none" w:sz="0" w:space="0" w:color="auto" w:frame="1"/>
                <w:lang w:val="uk-UA"/>
              </w:rPr>
            </w:pPr>
            <w:r w:rsidRPr="00FA54EF">
              <w:rPr>
                <w:rStyle w:val="rvts15"/>
                <w:bCs/>
                <w:bdr w:val="none" w:sz="0" w:space="0" w:color="auto" w:frame="1"/>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701" w:type="dxa"/>
          </w:tcPr>
          <w:p w:rsidR="000F444A" w:rsidRPr="00FA54EF" w:rsidRDefault="000F444A" w:rsidP="000F444A">
            <w:pPr>
              <w:ind w:firstLine="35"/>
              <w:jc w:val="both"/>
              <w:rPr>
                <w:rStyle w:val="rvts15"/>
                <w:bCs/>
                <w:bdr w:val="none" w:sz="0" w:space="0" w:color="auto" w:frame="1"/>
                <w:lang w:val="uk-UA"/>
              </w:rPr>
            </w:pPr>
            <w:r w:rsidRPr="00FA54EF">
              <w:rPr>
                <w:rStyle w:val="rvts15"/>
                <w:bCs/>
                <w:bdr w:val="none" w:sz="0" w:space="0" w:color="auto" w:frame="1"/>
                <w:lang w:val="uk-UA"/>
              </w:rPr>
              <w:t>Кількість учасників консультацій, осіб</w:t>
            </w:r>
          </w:p>
          <w:p w:rsidR="000F444A" w:rsidRPr="00FA54EF" w:rsidRDefault="000F444A" w:rsidP="000F444A">
            <w:pPr>
              <w:jc w:val="both"/>
              <w:rPr>
                <w:rStyle w:val="rvts15"/>
                <w:bCs/>
                <w:bdr w:val="none" w:sz="0" w:space="0" w:color="auto" w:frame="1"/>
                <w:lang w:val="uk-UA"/>
              </w:rPr>
            </w:pPr>
          </w:p>
        </w:tc>
        <w:tc>
          <w:tcPr>
            <w:tcW w:w="3933" w:type="dxa"/>
          </w:tcPr>
          <w:p w:rsidR="000F444A" w:rsidRPr="00FA54EF" w:rsidRDefault="000F444A" w:rsidP="000F444A">
            <w:pPr>
              <w:jc w:val="both"/>
              <w:rPr>
                <w:rStyle w:val="rvts15"/>
                <w:bCs/>
                <w:bdr w:val="none" w:sz="0" w:space="0" w:color="auto" w:frame="1"/>
                <w:lang w:val="uk-UA"/>
              </w:rPr>
            </w:pPr>
            <w:r w:rsidRPr="00FA54EF">
              <w:rPr>
                <w:rStyle w:val="rvts15"/>
                <w:bCs/>
                <w:bdr w:val="none" w:sz="0" w:space="0" w:color="auto" w:frame="1"/>
                <w:lang w:val="uk-UA"/>
              </w:rPr>
              <w:t>Основні результати консультацій (опис)</w:t>
            </w:r>
          </w:p>
          <w:p w:rsidR="000F444A" w:rsidRPr="00FA54EF" w:rsidRDefault="000F444A" w:rsidP="000F444A">
            <w:pPr>
              <w:jc w:val="both"/>
              <w:rPr>
                <w:rStyle w:val="rvts15"/>
                <w:bCs/>
                <w:bdr w:val="none" w:sz="0" w:space="0" w:color="auto" w:frame="1"/>
                <w:lang w:val="uk-UA"/>
              </w:rPr>
            </w:pPr>
          </w:p>
        </w:tc>
      </w:tr>
      <w:tr w:rsidR="000F444A" w:rsidRPr="00EF5505" w:rsidTr="00BC7C02">
        <w:tc>
          <w:tcPr>
            <w:tcW w:w="959" w:type="dxa"/>
          </w:tcPr>
          <w:p w:rsidR="000F444A" w:rsidRPr="00FA54EF" w:rsidRDefault="000F444A" w:rsidP="000F444A">
            <w:pPr>
              <w:jc w:val="both"/>
              <w:rPr>
                <w:rStyle w:val="rvts15"/>
                <w:bCs/>
                <w:bdr w:val="none" w:sz="0" w:space="0" w:color="auto" w:frame="1"/>
                <w:lang w:val="uk-UA"/>
              </w:rPr>
            </w:pPr>
            <w:r w:rsidRPr="00FA54EF">
              <w:rPr>
                <w:rStyle w:val="rvts15"/>
                <w:bCs/>
                <w:bdr w:val="none" w:sz="0" w:space="0" w:color="auto" w:frame="1"/>
                <w:lang w:val="uk-UA"/>
              </w:rPr>
              <w:t>1</w:t>
            </w:r>
          </w:p>
        </w:tc>
        <w:tc>
          <w:tcPr>
            <w:tcW w:w="3827" w:type="dxa"/>
          </w:tcPr>
          <w:p w:rsidR="000F444A" w:rsidRPr="00FA54EF" w:rsidRDefault="000F444A" w:rsidP="007E5A47">
            <w:pPr>
              <w:jc w:val="both"/>
              <w:rPr>
                <w:rStyle w:val="rvts15"/>
                <w:bCs/>
                <w:bdr w:val="none" w:sz="0" w:space="0" w:color="auto" w:frame="1"/>
                <w:lang w:val="uk-UA"/>
              </w:rPr>
            </w:pPr>
            <w:r w:rsidRPr="00FA54EF">
              <w:rPr>
                <w:rStyle w:val="rvts15"/>
                <w:bCs/>
                <w:bdr w:val="none" w:sz="0" w:space="0" w:color="auto" w:frame="1"/>
                <w:lang w:val="uk-UA"/>
              </w:rPr>
              <w:t>Засідання представників громадських об’єднань та державних установ щодо концепції регулювання діяльності митних брокерів в Україні</w:t>
            </w:r>
            <w:r w:rsidR="00CD6999" w:rsidRPr="00FA54EF">
              <w:rPr>
                <w:rStyle w:val="rvts15"/>
                <w:bCs/>
                <w:bdr w:val="none" w:sz="0" w:space="0" w:color="auto" w:frame="1"/>
                <w:lang w:val="uk-UA"/>
              </w:rPr>
              <w:t xml:space="preserve"> від</w:t>
            </w:r>
            <w:r w:rsidR="007E5A47" w:rsidRPr="00FA54EF">
              <w:rPr>
                <w:rStyle w:val="rvts15"/>
                <w:bCs/>
                <w:bdr w:val="none" w:sz="0" w:space="0" w:color="auto" w:frame="1"/>
                <w:lang w:val="uk-UA"/>
              </w:rPr>
              <w:t> </w:t>
            </w:r>
            <w:r w:rsidR="00CD6999" w:rsidRPr="00FA54EF">
              <w:rPr>
                <w:rStyle w:val="rvts15"/>
                <w:bCs/>
                <w:bdr w:val="none" w:sz="0" w:space="0" w:color="auto" w:frame="1"/>
                <w:lang w:val="uk-UA"/>
              </w:rPr>
              <w:t>18.01.2017</w:t>
            </w:r>
          </w:p>
        </w:tc>
        <w:tc>
          <w:tcPr>
            <w:tcW w:w="1701" w:type="dxa"/>
          </w:tcPr>
          <w:p w:rsidR="000F444A" w:rsidRPr="00FA54EF" w:rsidRDefault="000F444A" w:rsidP="000F444A">
            <w:pPr>
              <w:jc w:val="both"/>
              <w:rPr>
                <w:rStyle w:val="rvts15"/>
                <w:bCs/>
                <w:bdr w:val="none" w:sz="0" w:space="0" w:color="auto" w:frame="1"/>
                <w:lang w:val="uk-UA"/>
              </w:rPr>
            </w:pPr>
            <w:r w:rsidRPr="00FA54EF">
              <w:rPr>
                <w:rStyle w:val="rvts15"/>
                <w:bCs/>
                <w:bdr w:val="none" w:sz="0" w:space="0" w:color="auto" w:frame="1"/>
                <w:lang w:val="uk-UA"/>
              </w:rPr>
              <w:t>16</w:t>
            </w:r>
          </w:p>
        </w:tc>
        <w:tc>
          <w:tcPr>
            <w:tcW w:w="3933" w:type="dxa"/>
          </w:tcPr>
          <w:p w:rsidR="000F444A" w:rsidRPr="00FA54EF" w:rsidRDefault="000F444A" w:rsidP="007E5A47">
            <w:pPr>
              <w:jc w:val="both"/>
              <w:rPr>
                <w:rStyle w:val="rvts15"/>
                <w:bCs/>
                <w:bdr w:val="none" w:sz="0" w:space="0" w:color="auto" w:frame="1"/>
                <w:lang w:val="uk-UA"/>
              </w:rPr>
            </w:pPr>
            <w:r w:rsidRPr="00FA54EF">
              <w:rPr>
                <w:rStyle w:val="rvts15"/>
                <w:bCs/>
                <w:bdr w:val="none" w:sz="0" w:space="0" w:color="auto" w:frame="1"/>
                <w:lang w:val="uk-UA"/>
              </w:rPr>
              <w:t>Підтримано напрямок дерегуляції та пропозиції центральних органів виконавчої влади щодо необхідності скасування дозволів на здійснення митної брокерської діяльності</w:t>
            </w:r>
          </w:p>
        </w:tc>
      </w:tr>
    </w:tbl>
    <w:p w:rsidR="007E5A47" w:rsidRPr="00FA54EF" w:rsidRDefault="007E5A47" w:rsidP="000F444A">
      <w:pPr>
        <w:ind w:firstLine="709"/>
        <w:jc w:val="both"/>
        <w:rPr>
          <w:rStyle w:val="rvts15"/>
          <w:bCs/>
          <w:sz w:val="28"/>
          <w:szCs w:val="28"/>
          <w:bdr w:val="none" w:sz="0" w:space="0" w:color="auto" w:frame="1"/>
          <w:lang w:val="uk-UA"/>
        </w:rPr>
      </w:pPr>
    </w:p>
    <w:p w:rsidR="000F444A" w:rsidRPr="00FA54EF" w:rsidRDefault="000F444A" w:rsidP="000F444A">
      <w:pPr>
        <w:ind w:firstLine="709"/>
        <w:jc w:val="both"/>
        <w:rPr>
          <w:rStyle w:val="rvts15"/>
          <w:bCs/>
          <w:sz w:val="28"/>
          <w:szCs w:val="28"/>
          <w:bdr w:val="none" w:sz="0" w:space="0" w:color="auto" w:frame="1"/>
          <w:lang w:val="uk-UA"/>
        </w:rPr>
      </w:pPr>
      <w:r w:rsidRPr="00FA54EF">
        <w:rPr>
          <w:rStyle w:val="rvts15"/>
          <w:bCs/>
          <w:sz w:val="28"/>
          <w:szCs w:val="28"/>
          <w:bdr w:val="none" w:sz="0" w:space="0" w:color="auto" w:frame="1"/>
          <w:lang w:val="uk-UA"/>
        </w:rPr>
        <w:t>2. Вимірювання впливу регулювання на суб'єктів малого підприємництва (мікро- та малі):</w:t>
      </w:r>
    </w:p>
    <w:p w:rsidR="000F444A" w:rsidRPr="00FA54EF" w:rsidRDefault="000F444A" w:rsidP="000F444A">
      <w:pPr>
        <w:ind w:firstLine="709"/>
        <w:jc w:val="both"/>
        <w:rPr>
          <w:rStyle w:val="rvts15"/>
          <w:bCs/>
          <w:sz w:val="28"/>
          <w:szCs w:val="28"/>
          <w:bdr w:val="none" w:sz="0" w:space="0" w:color="auto" w:frame="1"/>
          <w:lang w:val="uk-UA"/>
        </w:rPr>
      </w:pPr>
      <w:r w:rsidRPr="00FA54EF">
        <w:rPr>
          <w:rStyle w:val="rvts15"/>
          <w:bCs/>
          <w:sz w:val="28"/>
          <w:szCs w:val="28"/>
          <w:bdr w:val="none" w:sz="0" w:space="0" w:color="auto" w:frame="1"/>
          <w:lang w:val="uk-UA"/>
        </w:rPr>
        <w:t xml:space="preserve">кількість суб'єктів малого підприємництва, на яких поширюється регулювання: </w:t>
      </w:r>
      <w:r w:rsidR="00CD6999" w:rsidRPr="00FA54EF">
        <w:rPr>
          <w:rStyle w:val="rvts15"/>
          <w:bCs/>
          <w:sz w:val="28"/>
          <w:szCs w:val="28"/>
          <w:bdr w:val="none" w:sz="0" w:space="0" w:color="auto" w:frame="1"/>
          <w:lang w:val="uk-UA"/>
        </w:rPr>
        <w:t>4958</w:t>
      </w:r>
      <w:r w:rsidRPr="00FA54EF">
        <w:rPr>
          <w:rStyle w:val="rvts15"/>
          <w:bCs/>
          <w:sz w:val="28"/>
          <w:szCs w:val="28"/>
          <w:bdr w:val="none" w:sz="0" w:space="0" w:color="auto" w:frame="1"/>
          <w:lang w:val="uk-UA"/>
        </w:rPr>
        <w:t xml:space="preserve"> (одиниць), у тому числі малого </w:t>
      </w:r>
      <w:r w:rsidR="00CD6999" w:rsidRPr="00FA54EF">
        <w:rPr>
          <w:rStyle w:val="rvts15"/>
          <w:bCs/>
          <w:sz w:val="28"/>
          <w:szCs w:val="28"/>
          <w:bdr w:val="none" w:sz="0" w:space="0" w:color="auto" w:frame="1"/>
          <w:lang w:val="uk-UA"/>
        </w:rPr>
        <w:t xml:space="preserve">та </w:t>
      </w:r>
      <w:proofErr w:type="spellStart"/>
      <w:r w:rsidR="00CD6999" w:rsidRPr="00FA54EF">
        <w:rPr>
          <w:rStyle w:val="rvts15"/>
          <w:bCs/>
          <w:sz w:val="28"/>
          <w:szCs w:val="28"/>
          <w:bdr w:val="none" w:sz="0" w:space="0" w:color="auto" w:frame="1"/>
          <w:lang w:val="uk-UA"/>
        </w:rPr>
        <w:t>мікропідприємництва</w:t>
      </w:r>
      <w:proofErr w:type="spellEnd"/>
      <w:r w:rsidR="00CD6999" w:rsidRPr="00FA54EF">
        <w:rPr>
          <w:rStyle w:val="rvts15"/>
          <w:bCs/>
          <w:sz w:val="28"/>
          <w:szCs w:val="28"/>
          <w:bdr w:val="none" w:sz="0" w:space="0" w:color="auto" w:frame="1"/>
          <w:lang w:val="uk-UA"/>
        </w:rPr>
        <w:t xml:space="preserve"> 4958 </w:t>
      </w:r>
      <w:r w:rsidRPr="00FA54EF">
        <w:rPr>
          <w:rStyle w:val="rvts15"/>
          <w:bCs/>
          <w:sz w:val="28"/>
          <w:szCs w:val="28"/>
          <w:bdr w:val="none" w:sz="0" w:space="0" w:color="auto" w:frame="1"/>
          <w:lang w:val="uk-UA"/>
        </w:rPr>
        <w:t>(одиниць);</w:t>
      </w:r>
    </w:p>
    <w:p w:rsidR="000F444A" w:rsidRPr="00FA54EF" w:rsidRDefault="000F444A" w:rsidP="000F444A">
      <w:pPr>
        <w:ind w:firstLine="709"/>
        <w:jc w:val="both"/>
        <w:rPr>
          <w:rStyle w:val="rvts15"/>
          <w:bCs/>
          <w:sz w:val="28"/>
          <w:szCs w:val="28"/>
          <w:bdr w:val="none" w:sz="0" w:space="0" w:color="auto" w:frame="1"/>
          <w:lang w:val="uk-UA"/>
        </w:rPr>
      </w:pPr>
      <w:r w:rsidRPr="00FA54EF">
        <w:rPr>
          <w:rStyle w:val="rvts15"/>
          <w:bCs/>
          <w:sz w:val="28"/>
          <w:szCs w:val="28"/>
          <w:bdr w:val="none" w:sz="0" w:space="0" w:color="auto" w:frame="1"/>
          <w:lang w:val="uk-UA"/>
        </w:rPr>
        <w:t xml:space="preserve">питома вага суб'єктів малого підприємництва у загальній кількості суб'єктів господарювання, на яких проблема справляє вплив </w:t>
      </w:r>
      <w:r w:rsidR="00CD6999" w:rsidRPr="00FA54EF">
        <w:rPr>
          <w:rStyle w:val="rvts15"/>
          <w:bCs/>
          <w:sz w:val="28"/>
          <w:szCs w:val="28"/>
          <w:bdr w:val="none" w:sz="0" w:space="0" w:color="auto" w:frame="1"/>
          <w:lang w:val="uk-UA"/>
        </w:rPr>
        <w:t xml:space="preserve">100 </w:t>
      </w:r>
      <w:r w:rsidRPr="00FA54EF">
        <w:rPr>
          <w:rStyle w:val="rvts15"/>
          <w:bCs/>
          <w:sz w:val="28"/>
          <w:szCs w:val="28"/>
          <w:bdr w:val="none" w:sz="0" w:space="0" w:color="auto" w:frame="1"/>
          <w:lang w:val="uk-UA"/>
        </w:rPr>
        <w:t>(відсотків) (відповідно до таблиці "Оцінка впливу на сферу інтересів суб'єктів господарювання" додатка 1 до Методики проведення аналізу впливу регуляторного акта).</w:t>
      </w:r>
    </w:p>
    <w:p w:rsidR="007E5A47" w:rsidRPr="00FA54EF" w:rsidRDefault="007E5A47" w:rsidP="000F444A">
      <w:pPr>
        <w:ind w:firstLine="709"/>
        <w:jc w:val="both"/>
        <w:rPr>
          <w:rStyle w:val="rvts15"/>
          <w:bCs/>
          <w:sz w:val="28"/>
          <w:szCs w:val="28"/>
          <w:bdr w:val="none" w:sz="0" w:space="0" w:color="auto" w:frame="1"/>
          <w:lang w:val="uk-UA"/>
        </w:rPr>
      </w:pPr>
    </w:p>
    <w:p w:rsidR="00431A05" w:rsidRPr="00FA54EF" w:rsidRDefault="000F444A" w:rsidP="000F444A">
      <w:pPr>
        <w:ind w:firstLine="709"/>
        <w:jc w:val="both"/>
        <w:rPr>
          <w:rStyle w:val="rvts15"/>
          <w:bCs/>
          <w:sz w:val="28"/>
          <w:szCs w:val="28"/>
          <w:bdr w:val="none" w:sz="0" w:space="0" w:color="auto" w:frame="1"/>
          <w:lang w:val="uk-UA"/>
        </w:rPr>
      </w:pPr>
      <w:r w:rsidRPr="00FA54EF">
        <w:rPr>
          <w:rStyle w:val="rvts15"/>
          <w:bCs/>
          <w:sz w:val="28"/>
          <w:szCs w:val="28"/>
          <w:bdr w:val="none" w:sz="0" w:space="0" w:color="auto" w:frame="1"/>
          <w:lang w:val="uk-UA"/>
        </w:rPr>
        <w:t>3. Розрахунок витрат суб'єктів малого підприємництва на виконання вимог регулювання</w:t>
      </w:r>
    </w:p>
    <w:p w:rsidR="00C61CC0" w:rsidRPr="00FA54EF" w:rsidRDefault="000135AA" w:rsidP="00484C75">
      <w:pPr>
        <w:jc w:val="both"/>
        <w:rPr>
          <w:lang w:val="uk-UA"/>
        </w:rPr>
      </w:pPr>
      <w:r w:rsidRPr="00FA54EF">
        <w:rPr>
          <w:rStyle w:val="rvts15"/>
          <w:bCs/>
          <w:bdr w:val="none" w:sz="0" w:space="0" w:color="auto" w:frame="1"/>
          <w:lang w:val="uk-UA"/>
        </w:rPr>
        <w:t xml:space="preserve">* оцінка процедури отримання </w:t>
      </w:r>
      <w:r w:rsidRPr="00FA54EF">
        <w:rPr>
          <w:lang w:val="uk-UA"/>
        </w:rPr>
        <w:t>дозволу на провадження митної брокерської діяльності</w:t>
      </w:r>
      <w:r w:rsidR="00484C75" w:rsidRPr="00FA54EF">
        <w:rPr>
          <w:lang w:val="uk-UA"/>
        </w:rPr>
        <w:t xml:space="preserve"> проводиться відповідно до способу досягнення цілей державного регулювання</w:t>
      </w:r>
      <w:r w:rsidR="00960BE9" w:rsidRPr="00FA54EF">
        <w:rPr>
          <w:lang w:val="uk-UA"/>
        </w:rPr>
        <w:t>,</w:t>
      </w:r>
      <w:r w:rsidR="00484C75" w:rsidRPr="00FA54EF">
        <w:rPr>
          <w:lang w:val="uk-UA"/>
        </w:rPr>
        <w:t xml:space="preserve"> визначеного </w:t>
      </w:r>
      <w:r w:rsidRPr="00FA54EF">
        <w:rPr>
          <w:lang w:val="uk-UA"/>
        </w:rPr>
        <w:t>Альтернатив</w:t>
      </w:r>
      <w:r w:rsidR="00484C75" w:rsidRPr="00FA54EF">
        <w:rPr>
          <w:lang w:val="uk-UA"/>
        </w:rPr>
        <w:t>ою</w:t>
      </w:r>
      <w:r w:rsidRPr="00FA54EF">
        <w:rPr>
          <w:lang w:val="uk-UA"/>
        </w:rPr>
        <w:t xml:space="preserve"> 2</w:t>
      </w:r>
    </w:p>
    <w:p w:rsidR="00C61CC0" w:rsidRPr="00FA54EF" w:rsidRDefault="00C61CC0" w:rsidP="006A2F52">
      <w:pPr>
        <w:pStyle w:val="ae"/>
        <w:jc w:val="both"/>
        <w:rPr>
          <w:sz w:val="24"/>
          <w:szCs w:val="24"/>
          <w:lang w:val="uk-UA"/>
        </w:rPr>
      </w:pPr>
    </w:p>
    <w:p w:rsidR="00D57454" w:rsidRPr="00FA54EF" w:rsidRDefault="00D57454" w:rsidP="006A2F52">
      <w:pPr>
        <w:pStyle w:val="ae"/>
        <w:jc w:val="both"/>
        <w:rPr>
          <w:rStyle w:val="rvts15"/>
          <w:bCs/>
          <w:sz w:val="24"/>
          <w:szCs w:val="24"/>
          <w:bdr w:val="none" w:sz="0" w:space="0" w:color="auto" w:frame="1"/>
          <w:lang w:val="uk-UA"/>
        </w:rPr>
      </w:pPr>
    </w:p>
    <w:p w:rsidR="00D57454" w:rsidRPr="00FA54EF" w:rsidRDefault="00D57454" w:rsidP="006A2F52">
      <w:pPr>
        <w:pStyle w:val="ae"/>
        <w:jc w:val="both"/>
        <w:rPr>
          <w:rStyle w:val="rvts15"/>
          <w:bCs/>
          <w:sz w:val="24"/>
          <w:szCs w:val="24"/>
          <w:bdr w:val="none" w:sz="0" w:space="0" w:color="auto" w:frame="1"/>
          <w:lang w:val="uk-UA"/>
        </w:rPr>
      </w:pPr>
    </w:p>
    <w:p w:rsidR="00D57454" w:rsidRPr="00FA54EF" w:rsidRDefault="00D57454" w:rsidP="006A2F52">
      <w:pPr>
        <w:pStyle w:val="ae"/>
        <w:jc w:val="both"/>
        <w:rPr>
          <w:rStyle w:val="rvts15"/>
          <w:bCs/>
          <w:sz w:val="24"/>
          <w:szCs w:val="24"/>
          <w:bdr w:val="none" w:sz="0" w:space="0" w:color="auto" w:frame="1"/>
          <w:lang w:val="uk-UA"/>
        </w:rPr>
      </w:pPr>
    </w:p>
    <w:p w:rsidR="00D57454" w:rsidRPr="00FA54EF" w:rsidRDefault="00D57454" w:rsidP="006A2F52">
      <w:pPr>
        <w:pStyle w:val="ae"/>
        <w:jc w:val="both"/>
        <w:rPr>
          <w:rStyle w:val="rvts15"/>
          <w:bCs/>
          <w:sz w:val="24"/>
          <w:szCs w:val="24"/>
          <w:bdr w:val="none" w:sz="0" w:space="0" w:color="auto" w:frame="1"/>
          <w:lang w:val="uk-UA"/>
        </w:rPr>
      </w:pPr>
    </w:p>
    <w:p w:rsidR="00D57454" w:rsidRPr="00FA54EF" w:rsidRDefault="00D57454" w:rsidP="006A2F52">
      <w:pPr>
        <w:pStyle w:val="ae"/>
        <w:jc w:val="both"/>
        <w:rPr>
          <w:rStyle w:val="rvts15"/>
          <w:bCs/>
          <w:sz w:val="24"/>
          <w:szCs w:val="24"/>
          <w:bdr w:val="none" w:sz="0" w:space="0" w:color="auto" w:frame="1"/>
          <w:lang w:val="uk-UA"/>
        </w:rPr>
      </w:pPr>
    </w:p>
    <w:p w:rsidR="00D57454" w:rsidRDefault="00D57454" w:rsidP="006A2F52">
      <w:pPr>
        <w:pStyle w:val="ae"/>
        <w:jc w:val="both"/>
        <w:rPr>
          <w:rStyle w:val="rvts15"/>
          <w:bCs/>
          <w:sz w:val="24"/>
          <w:szCs w:val="24"/>
          <w:bdr w:val="none" w:sz="0" w:space="0" w:color="auto" w:frame="1"/>
          <w:lang w:val="en-US"/>
        </w:rPr>
      </w:pPr>
    </w:p>
    <w:p w:rsidR="00FA54EF" w:rsidRDefault="00FA54EF" w:rsidP="006A2F52">
      <w:pPr>
        <w:pStyle w:val="ae"/>
        <w:jc w:val="both"/>
        <w:rPr>
          <w:rStyle w:val="rvts15"/>
          <w:bCs/>
          <w:sz w:val="24"/>
          <w:szCs w:val="24"/>
          <w:bdr w:val="none" w:sz="0" w:space="0" w:color="auto" w:frame="1"/>
          <w:lang w:val="en-US"/>
        </w:rPr>
      </w:pPr>
    </w:p>
    <w:p w:rsidR="00FA54EF" w:rsidRPr="00FA54EF" w:rsidRDefault="00FA54EF" w:rsidP="006A2F52">
      <w:pPr>
        <w:pStyle w:val="ae"/>
        <w:jc w:val="both"/>
        <w:rPr>
          <w:rStyle w:val="rvts15"/>
          <w:bCs/>
          <w:sz w:val="24"/>
          <w:szCs w:val="24"/>
          <w:bdr w:val="none" w:sz="0" w:space="0" w:color="auto" w:frame="1"/>
          <w:lang w:val="en-US"/>
        </w:rPr>
      </w:pPr>
    </w:p>
    <w:tbl>
      <w:tblPr>
        <w:tblStyle w:val="af1"/>
        <w:tblW w:w="0" w:type="auto"/>
        <w:tblLayout w:type="fixed"/>
        <w:tblLook w:val="04A0"/>
      </w:tblPr>
      <w:tblGrid>
        <w:gridCol w:w="817"/>
        <w:gridCol w:w="5954"/>
        <w:gridCol w:w="1417"/>
        <w:gridCol w:w="992"/>
        <w:gridCol w:w="1240"/>
      </w:tblGrid>
      <w:tr w:rsidR="00BC7C02" w:rsidRPr="00FA54EF" w:rsidTr="00BC7C02">
        <w:tc>
          <w:tcPr>
            <w:tcW w:w="817" w:type="dxa"/>
          </w:tcPr>
          <w:p w:rsidR="005C47F4" w:rsidRPr="00FA54EF" w:rsidRDefault="005C47F4" w:rsidP="006A2F52">
            <w:pPr>
              <w:pStyle w:val="ae"/>
              <w:jc w:val="both"/>
              <w:rPr>
                <w:sz w:val="24"/>
                <w:szCs w:val="24"/>
                <w:lang w:val="uk-UA"/>
              </w:rPr>
            </w:pPr>
            <w:r w:rsidRPr="00FA54EF">
              <w:rPr>
                <w:sz w:val="24"/>
                <w:szCs w:val="24"/>
                <w:lang w:val="uk-UA"/>
              </w:rPr>
              <w:t>Порядковий номер</w:t>
            </w:r>
          </w:p>
          <w:p w:rsidR="00C61CC0" w:rsidRPr="00FA54EF" w:rsidRDefault="00C61CC0" w:rsidP="006A2F52">
            <w:pPr>
              <w:pStyle w:val="ae"/>
              <w:jc w:val="both"/>
              <w:rPr>
                <w:sz w:val="24"/>
                <w:szCs w:val="24"/>
                <w:lang w:val="uk-UA"/>
              </w:rPr>
            </w:pPr>
          </w:p>
        </w:tc>
        <w:tc>
          <w:tcPr>
            <w:tcW w:w="5954" w:type="dxa"/>
          </w:tcPr>
          <w:p w:rsidR="005C47F4" w:rsidRPr="00FA54EF" w:rsidRDefault="005C47F4" w:rsidP="006A2F52">
            <w:pPr>
              <w:pStyle w:val="ae"/>
              <w:jc w:val="both"/>
              <w:rPr>
                <w:sz w:val="24"/>
                <w:szCs w:val="24"/>
                <w:lang w:val="uk-UA"/>
              </w:rPr>
            </w:pPr>
            <w:r w:rsidRPr="00FA54EF">
              <w:rPr>
                <w:sz w:val="24"/>
                <w:szCs w:val="24"/>
                <w:lang w:val="uk-UA"/>
              </w:rPr>
              <w:t>Найменування оцінки</w:t>
            </w:r>
          </w:p>
          <w:p w:rsidR="00C61CC0" w:rsidRPr="00FA54EF" w:rsidRDefault="00C61CC0" w:rsidP="006A2F52">
            <w:pPr>
              <w:pStyle w:val="ae"/>
              <w:jc w:val="both"/>
              <w:rPr>
                <w:sz w:val="24"/>
                <w:szCs w:val="24"/>
                <w:lang w:val="uk-UA"/>
              </w:rPr>
            </w:pPr>
          </w:p>
        </w:tc>
        <w:tc>
          <w:tcPr>
            <w:tcW w:w="1417" w:type="dxa"/>
          </w:tcPr>
          <w:p w:rsidR="00C61CC0" w:rsidRPr="00FA54EF" w:rsidRDefault="005C47F4" w:rsidP="007E5A47">
            <w:pPr>
              <w:pStyle w:val="ae"/>
              <w:jc w:val="both"/>
              <w:rPr>
                <w:sz w:val="24"/>
                <w:szCs w:val="24"/>
                <w:lang w:val="uk-UA"/>
              </w:rPr>
            </w:pPr>
            <w:r w:rsidRPr="00FA54EF">
              <w:rPr>
                <w:sz w:val="24"/>
                <w:szCs w:val="24"/>
                <w:lang w:val="uk-UA"/>
              </w:rPr>
              <w:t>У перший рік (стартовий рік впровадження регулювання)</w:t>
            </w:r>
          </w:p>
        </w:tc>
        <w:tc>
          <w:tcPr>
            <w:tcW w:w="992" w:type="dxa"/>
          </w:tcPr>
          <w:p w:rsidR="005C47F4" w:rsidRPr="00FA54EF" w:rsidRDefault="005C47F4" w:rsidP="006A2F52">
            <w:pPr>
              <w:pStyle w:val="ae"/>
              <w:jc w:val="both"/>
              <w:rPr>
                <w:sz w:val="24"/>
                <w:szCs w:val="24"/>
                <w:lang w:val="uk-UA"/>
              </w:rPr>
            </w:pPr>
            <w:r w:rsidRPr="00FA54EF">
              <w:rPr>
                <w:sz w:val="24"/>
                <w:szCs w:val="24"/>
                <w:lang w:val="uk-UA"/>
              </w:rPr>
              <w:t>Періодичні (за наступний рік)</w:t>
            </w:r>
          </w:p>
          <w:p w:rsidR="00C61CC0" w:rsidRPr="00FA54EF" w:rsidRDefault="00C61CC0" w:rsidP="006A2F52">
            <w:pPr>
              <w:pStyle w:val="ae"/>
              <w:jc w:val="both"/>
              <w:rPr>
                <w:sz w:val="24"/>
                <w:szCs w:val="24"/>
                <w:lang w:val="uk-UA"/>
              </w:rPr>
            </w:pPr>
          </w:p>
        </w:tc>
        <w:tc>
          <w:tcPr>
            <w:tcW w:w="1240" w:type="dxa"/>
          </w:tcPr>
          <w:p w:rsidR="005C47F4" w:rsidRPr="00FA54EF" w:rsidRDefault="005C47F4" w:rsidP="006A2F52">
            <w:pPr>
              <w:pStyle w:val="ae"/>
              <w:jc w:val="both"/>
              <w:rPr>
                <w:sz w:val="24"/>
                <w:szCs w:val="24"/>
                <w:lang w:val="uk-UA"/>
              </w:rPr>
            </w:pPr>
            <w:r w:rsidRPr="00FA54EF">
              <w:rPr>
                <w:sz w:val="24"/>
                <w:szCs w:val="24"/>
                <w:lang w:val="uk-UA"/>
              </w:rPr>
              <w:t>Витрати за п'ять років</w:t>
            </w:r>
          </w:p>
          <w:p w:rsidR="00C61CC0" w:rsidRPr="00FA54EF" w:rsidRDefault="00C61CC0" w:rsidP="006A2F52">
            <w:pPr>
              <w:pStyle w:val="ae"/>
              <w:jc w:val="both"/>
              <w:rPr>
                <w:sz w:val="24"/>
                <w:szCs w:val="24"/>
                <w:lang w:val="uk-UA"/>
              </w:rPr>
            </w:pPr>
          </w:p>
        </w:tc>
      </w:tr>
      <w:tr w:rsidR="000135AA" w:rsidRPr="00FA54EF" w:rsidTr="000135AA">
        <w:tc>
          <w:tcPr>
            <w:tcW w:w="10420" w:type="dxa"/>
            <w:gridSpan w:val="5"/>
          </w:tcPr>
          <w:p w:rsidR="000135AA" w:rsidRPr="00FA54EF" w:rsidRDefault="000135AA" w:rsidP="006A2F52">
            <w:pPr>
              <w:pStyle w:val="ae"/>
              <w:jc w:val="both"/>
              <w:rPr>
                <w:sz w:val="24"/>
                <w:szCs w:val="24"/>
                <w:lang w:val="uk-UA"/>
              </w:rPr>
            </w:pPr>
            <w:r w:rsidRPr="00FA54EF">
              <w:rPr>
                <w:sz w:val="24"/>
                <w:szCs w:val="24"/>
                <w:lang w:val="uk-UA"/>
              </w:rPr>
              <w:t>Оцінка "прямих" витрат суб'єктів малого підприємництва на виконання регулювання</w:t>
            </w:r>
          </w:p>
        </w:tc>
      </w:tr>
      <w:tr w:rsidR="00BC7C02" w:rsidRPr="00FA54EF" w:rsidTr="00BC7C02">
        <w:tc>
          <w:tcPr>
            <w:tcW w:w="817" w:type="dxa"/>
          </w:tcPr>
          <w:p w:rsidR="00C61CC0" w:rsidRPr="00FA54EF" w:rsidRDefault="005C47F4" w:rsidP="006A2F52">
            <w:pPr>
              <w:pStyle w:val="ae"/>
              <w:jc w:val="both"/>
              <w:rPr>
                <w:sz w:val="24"/>
                <w:szCs w:val="24"/>
                <w:lang w:val="uk-UA"/>
              </w:rPr>
            </w:pPr>
            <w:r w:rsidRPr="00FA54EF">
              <w:rPr>
                <w:sz w:val="24"/>
                <w:szCs w:val="24"/>
                <w:lang w:val="uk-UA"/>
              </w:rPr>
              <w:t>1</w:t>
            </w:r>
          </w:p>
        </w:tc>
        <w:tc>
          <w:tcPr>
            <w:tcW w:w="5954" w:type="dxa"/>
          </w:tcPr>
          <w:p w:rsidR="005C47F4" w:rsidRPr="00FA54EF" w:rsidRDefault="005C47F4" w:rsidP="006A2F52">
            <w:pPr>
              <w:pStyle w:val="ae"/>
              <w:jc w:val="both"/>
              <w:rPr>
                <w:sz w:val="24"/>
                <w:szCs w:val="24"/>
                <w:lang w:val="uk-UA"/>
              </w:rPr>
            </w:pPr>
            <w:r w:rsidRPr="00FA54EF">
              <w:rPr>
                <w:sz w:val="24"/>
                <w:szCs w:val="24"/>
                <w:lang w:val="uk-UA"/>
              </w:rPr>
              <w:t>Придбання необхідного обладнання (пристроїв, машин, механізмів)</w:t>
            </w:r>
          </w:p>
          <w:p w:rsidR="005C47F4" w:rsidRPr="00FA54EF" w:rsidRDefault="005C47F4" w:rsidP="006A2F52">
            <w:pPr>
              <w:pStyle w:val="ae"/>
              <w:jc w:val="both"/>
              <w:rPr>
                <w:i/>
                <w:sz w:val="24"/>
                <w:szCs w:val="24"/>
                <w:lang w:val="uk-UA"/>
              </w:rPr>
            </w:pPr>
            <w:r w:rsidRPr="00FA54EF">
              <w:rPr>
                <w:i/>
                <w:sz w:val="24"/>
                <w:szCs w:val="24"/>
                <w:lang w:val="uk-UA"/>
              </w:rPr>
              <w:t>Формула:</w:t>
            </w:r>
          </w:p>
          <w:p w:rsidR="00C61CC0" w:rsidRPr="00FA54EF" w:rsidRDefault="005C47F4" w:rsidP="00BC7C02">
            <w:pPr>
              <w:pStyle w:val="ae"/>
              <w:jc w:val="both"/>
              <w:rPr>
                <w:sz w:val="24"/>
                <w:szCs w:val="24"/>
                <w:lang w:val="uk-UA"/>
              </w:rPr>
            </w:pPr>
            <w:r w:rsidRPr="00FA54EF">
              <w:rPr>
                <w:i/>
                <w:sz w:val="24"/>
                <w:szCs w:val="24"/>
                <w:lang w:val="uk-UA"/>
              </w:rPr>
              <w:t>кількість необхідних одиниць обладнання Х вартість одиниці</w:t>
            </w:r>
          </w:p>
        </w:tc>
        <w:tc>
          <w:tcPr>
            <w:tcW w:w="1417" w:type="dxa"/>
          </w:tcPr>
          <w:p w:rsidR="00C61CC0" w:rsidRPr="00FA54EF" w:rsidRDefault="00BC7C02" w:rsidP="006A2F52">
            <w:pPr>
              <w:pStyle w:val="ae"/>
              <w:jc w:val="both"/>
              <w:rPr>
                <w:sz w:val="24"/>
                <w:szCs w:val="24"/>
                <w:lang w:val="uk-UA"/>
              </w:rPr>
            </w:pPr>
            <w:r w:rsidRPr="00FA54EF">
              <w:rPr>
                <w:sz w:val="24"/>
                <w:szCs w:val="24"/>
                <w:lang w:val="uk-UA"/>
              </w:rPr>
              <w:t>-</w:t>
            </w:r>
          </w:p>
        </w:tc>
        <w:tc>
          <w:tcPr>
            <w:tcW w:w="992" w:type="dxa"/>
          </w:tcPr>
          <w:p w:rsidR="00C61CC0" w:rsidRPr="00FA54EF" w:rsidRDefault="00BC7C02" w:rsidP="006A2F52">
            <w:pPr>
              <w:pStyle w:val="ae"/>
              <w:jc w:val="both"/>
              <w:rPr>
                <w:sz w:val="24"/>
                <w:szCs w:val="24"/>
                <w:lang w:val="uk-UA"/>
              </w:rPr>
            </w:pPr>
            <w:r w:rsidRPr="00FA54EF">
              <w:rPr>
                <w:sz w:val="24"/>
                <w:szCs w:val="24"/>
                <w:lang w:val="uk-UA"/>
              </w:rPr>
              <w:t>-</w:t>
            </w:r>
          </w:p>
        </w:tc>
        <w:tc>
          <w:tcPr>
            <w:tcW w:w="1240" w:type="dxa"/>
          </w:tcPr>
          <w:p w:rsidR="00C61CC0" w:rsidRPr="00FA54EF" w:rsidRDefault="00BC7C02" w:rsidP="006A2F52">
            <w:pPr>
              <w:pStyle w:val="ae"/>
              <w:jc w:val="both"/>
              <w:rPr>
                <w:sz w:val="24"/>
                <w:szCs w:val="24"/>
                <w:lang w:val="uk-UA"/>
              </w:rPr>
            </w:pPr>
            <w:r w:rsidRPr="00FA54EF">
              <w:rPr>
                <w:sz w:val="24"/>
                <w:szCs w:val="24"/>
                <w:lang w:val="uk-UA"/>
              </w:rPr>
              <w:t>-</w:t>
            </w:r>
          </w:p>
        </w:tc>
      </w:tr>
      <w:tr w:rsidR="00BC7C02" w:rsidRPr="00FA54EF" w:rsidTr="00BC7C02">
        <w:tc>
          <w:tcPr>
            <w:tcW w:w="817" w:type="dxa"/>
          </w:tcPr>
          <w:p w:rsidR="00C61CC0" w:rsidRPr="00FA54EF" w:rsidRDefault="005C47F4" w:rsidP="006A2F52">
            <w:pPr>
              <w:pStyle w:val="ae"/>
              <w:jc w:val="both"/>
              <w:rPr>
                <w:sz w:val="24"/>
                <w:szCs w:val="24"/>
                <w:lang w:val="uk-UA"/>
              </w:rPr>
            </w:pPr>
            <w:r w:rsidRPr="00FA54EF">
              <w:rPr>
                <w:sz w:val="24"/>
                <w:szCs w:val="24"/>
                <w:lang w:val="uk-UA"/>
              </w:rPr>
              <w:t>2</w:t>
            </w:r>
          </w:p>
        </w:tc>
        <w:tc>
          <w:tcPr>
            <w:tcW w:w="5954" w:type="dxa"/>
          </w:tcPr>
          <w:p w:rsidR="005C47F4" w:rsidRPr="00FA54EF" w:rsidRDefault="005C47F4" w:rsidP="006A2F52">
            <w:pPr>
              <w:pStyle w:val="ae"/>
              <w:jc w:val="both"/>
              <w:rPr>
                <w:sz w:val="24"/>
                <w:szCs w:val="24"/>
                <w:lang w:val="uk-UA"/>
              </w:rPr>
            </w:pPr>
            <w:r w:rsidRPr="00FA54EF">
              <w:rPr>
                <w:sz w:val="24"/>
                <w:szCs w:val="24"/>
                <w:lang w:val="uk-UA"/>
              </w:rPr>
              <w:t>Процедури повірки та/або постановки на відповідний облік у визначеному органі державної влади чи місцевого самоврядування</w:t>
            </w:r>
          </w:p>
          <w:p w:rsidR="005C47F4" w:rsidRPr="00FA54EF" w:rsidRDefault="005C47F4" w:rsidP="006A2F52">
            <w:pPr>
              <w:pStyle w:val="ae"/>
              <w:jc w:val="both"/>
              <w:rPr>
                <w:i/>
                <w:sz w:val="24"/>
                <w:szCs w:val="24"/>
                <w:lang w:val="uk-UA"/>
              </w:rPr>
            </w:pPr>
            <w:r w:rsidRPr="00FA54EF">
              <w:rPr>
                <w:i/>
                <w:sz w:val="24"/>
                <w:szCs w:val="24"/>
                <w:lang w:val="uk-UA"/>
              </w:rPr>
              <w:t>Формула:</w:t>
            </w:r>
          </w:p>
          <w:p w:rsidR="00C61CC0" w:rsidRPr="00FA54EF" w:rsidRDefault="005C47F4" w:rsidP="00BC7C02">
            <w:pPr>
              <w:pStyle w:val="ae"/>
              <w:jc w:val="both"/>
              <w:rPr>
                <w:sz w:val="24"/>
                <w:szCs w:val="24"/>
                <w:lang w:val="uk-UA"/>
              </w:rPr>
            </w:pPr>
            <w:r w:rsidRPr="00FA54EF">
              <w:rPr>
                <w:i/>
                <w:sz w:val="24"/>
                <w:szCs w:val="24"/>
                <w:lang w:val="uk-UA"/>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1417" w:type="dxa"/>
          </w:tcPr>
          <w:p w:rsidR="00C61CC0" w:rsidRPr="00FA54EF" w:rsidRDefault="00BC7C02" w:rsidP="006A2F52">
            <w:pPr>
              <w:pStyle w:val="ae"/>
              <w:jc w:val="both"/>
              <w:rPr>
                <w:sz w:val="24"/>
                <w:szCs w:val="24"/>
                <w:lang w:val="uk-UA"/>
              </w:rPr>
            </w:pPr>
            <w:r w:rsidRPr="00FA54EF">
              <w:rPr>
                <w:sz w:val="24"/>
                <w:szCs w:val="24"/>
                <w:lang w:val="uk-UA"/>
              </w:rPr>
              <w:t>-</w:t>
            </w:r>
          </w:p>
        </w:tc>
        <w:tc>
          <w:tcPr>
            <w:tcW w:w="992" w:type="dxa"/>
          </w:tcPr>
          <w:p w:rsidR="00C61CC0" w:rsidRPr="00FA54EF" w:rsidRDefault="00BC7C02" w:rsidP="006A2F52">
            <w:pPr>
              <w:pStyle w:val="ae"/>
              <w:jc w:val="both"/>
              <w:rPr>
                <w:sz w:val="24"/>
                <w:szCs w:val="24"/>
                <w:lang w:val="uk-UA"/>
              </w:rPr>
            </w:pPr>
            <w:r w:rsidRPr="00FA54EF">
              <w:rPr>
                <w:sz w:val="24"/>
                <w:szCs w:val="24"/>
                <w:lang w:val="uk-UA"/>
              </w:rPr>
              <w:t>-</w:t>
            </w:r>
          </w:p>
        </w:tc>
        <w:tc>
          <w:tcPr>
            <w:tcW w:w="1240" w:type="dxa"/>
          </w:tcPr>
          <w:p w:rsidR="00C61CC0" w:rsidRPr="00FA54EF" w:rsidRDefault="00BC7C02" w:rsidP="006A2F52">
            <w:pPr>
              <w:pStyle w:val="ae"/>
              <w:jc w:val="both"/>
              <w:rPr>
                <w:sz w:val="24"/>
                <w:szCs w:val="24"/>
                <w:lang w:val="uk-UA"/>
              </w:rPr>
            </w:pPr>
            <w:r w:rsidRPr="00FA54EF">
              <w:rPr>
                <w:sz w:val="24"/>
                <w:szCs w:val="24"/>
                <w:lang w:val="uk-UA"/>
              </w:rPr>
              <w:t>-</w:t>
            </w:r>
          </w:p>
        </w:tc>
      </w:tr>
      <w:tr w:rsidR="00BC7C02" w:rsidRPr="00FA54EF" w:rsidTr="00BC7C02">
        <w:tc>
          <w:tcPr>
            <w:tcW w:w="817" w:type="dxa"/>
          </w:tcPr>
          <w:p w:rsidR="00C61CC0" w:rsidRPr="00FA54EF" w:rsidRDefault="005C47F4" w:rsidP="006A2F52">
            <w:pPr>
              <w:pStyle w:val="ae"/>
              <w:jc w:val="both"/>
              <w:rPr>
                <w:sz w:val="24"/>
                <w:szCs w:val="24"/>
                <w:lang w:val="uk-UA"/>
              </w:rPr>
            </w:pPr>
            <w:r w:rsidRPr="00FA54EF">
              <w:rPr>
                <w:sz w:val="24"/>
                <w:szCs w:val="24"/>
                <w:lang w:val="uk-UA"/>
              </w:rPr>
              <w:t>3</w:t>
            </w:r>
          </w:p>
        </w:tc>
        <w:tc>
          <w:tcPr>
            <w:tcW w:w="5954" w:type="dxa"/>
          </w:tcPr>
          <w:p w:rsidR="005C47F4" w:rsidRPr="00FA54EF" w:rsidRDefault="005C47F4" w:rsidP="006A2F52">
            <w:pPr>
              <w:pStyle w:val="ae"/>
              <w:jc w:val="both"/>
              <w:rPr>
                <w:sz w:val="24"/>
                <w:szCs w:val="24"/>
                <w:lang w:val="uk-UA"/>
              </w:rPr>
            </w:pPr>
            <w:r w:rsidRPr="00FA54EF">
              <w:rPr>
                <w:sz w:val="24"/>
                <w:szCs w:val="24"/>
                <w:lang w:val="uk-UA"/>
              </w:rPr>
              <w:t>Процедури експлуатації обладнання (експлуатаційні витрати - витратні матеріали)</w:t>
            </w:r>
          </w:p>
          <w:p w:rsidR="005C47F4" w:rsidRPr="00FA54EF" w:rsidRDefault="005C47F4" w:rsidP="006A2F52">
            <w:pPr>
              <w:pStyle w:val="ae"/>
              <w:jc w:val="both"/>
              <w:rPr>
                <w:i/>
                <w:sz w:val="24"/>
                <w:szCs w:val="24"/>
                <w:lang w:val="uk-UA"/>
              </w:rPr>
            </w:pPr>
            <w:r w:rsidRPr="00FA54EF">
              <w:rPr>
                <w:i/>
                <w:sz w:val="24"/>
                <w:szCs w:val="24"/>
                <w:lang w:val="uk-UA"/>
              </w:rPr>
              <w:t>Формула:</w:t>
            </w:r>
          </w:p>
          <w:p w:rsidR="00C61CC0" w:rsidRPr="00FA54EF" w:rsidRDefault="005C47F4" w:rsidP="006A2F52">
            <w:pPr>
              <w:pStyle w:val="ae"/>
              <w:jc w:val="both"/>
              <w:rPr>
                <w:sz w:val="24"/>
                <w:szCs w:val="24"/>
                <w:lang w:val="uk-UA"/>
              </w:rPr>
            </w:pPr>
            <w:r w:rsidRPr="00FA54EF">
              <w:rPr>
                <w:i/>
                <w:sz w:val="24"/>
                <w:szCs w:val="24"/>
                <w:lang w:val="uk-UA"/>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1417" w:type="dxa"/>
          </w:tcPr>
          <w:p w:rsidR="00C61CC0" w:rsidRPr="00FA54EF" w:rsidRDefault="00BC7C02" w:rsidP="006A2F52">
            <w:pPr>
              <w:pStyle w:val="ae"/>
              <w:jc w:val="both"/>
              <w:rPr>
                <w:sz w:val="24"/>
                <w:szCs w:val="24"/>
                <w:lang w:val="uk-UA"/>
              </w:rPr>
            </w:pPr>
            <w:r w:rsidRPr="00FA54EF">
              <w:rPr>
                <w:sz w:val="24"/>
                <w:szCs w:val="24"/>
                <w:lang w:val="uk-UA"/>
              </w:rPr>
              <w:t>-</w:t>
            </w:r>
          </w:p>
        </w:tc>
        <w:tc>
          <w:tcPr>
            <w:tcW w:w="992" w:type="dxa"/>
          </w:tcPr>
          <w:p w:rsidR="00C61CC0" w:rsidRPr="00FA54EF" w:rsidRDefault="00BC7C02" w:rsidP="006A2F52">
            <w:pPr>
              <w:pStyle w:val="ae"/>
              <w:jc w:val="both"/>
              <w:rPr>
                <w:sz w:val="24"/>
                <w:szCs w:val="24"/>
                <w:lang w:val="uk-UA"/>
              </w:rPr>
            </w:pPr>
            <w:r w:rsidRPr="00FA54EF">
              <w:rPr>
                <w:sz w:val="24"/>
                <w:szCs w:val="24"/>
                <w:lang w:val="uk-UA"/>
              </w:rPr>
              <w:t>-</w:t>
            </w:r>
          </w:p>
        </w:tc>
        <w:tc>
          <w:tcPr>
            <w:tcW w:w="1240" w:type="dxa"/>
          </w:tcPr>
          <w:p w:rsidR="00C61CC0" w:rsidRPr="00FA54EF" w:rsidRDefault="00BC7C02" w:rsidP="006A2F52">
            <w:pPr>
              <w:pStyle w:val="ae"/>
              <w:jc w:val="both"/>
              <w:rPr>
                <w:sz w:val="24"/>
                <w:szCs w:val="24"/>
                <w:lang w:val="uk-UA"/>
              </w:rPr>
            </w:pPr>
            <w:r w:rsidRPr="00FA54EF">
              <w:rPr>
                <w:sz w:val="24"/>
                <w:szCs w:val="24"/>
                <w:lang w:val="uk-UA"/>
              </w:rPr>
              <w:t>-</w:t>
            </w:r>
          </w:p>
        </w:tc>
      </w:tr>
      <w:tr w:rsidR="00BC7C02" w:rsidRPr="00FA54EF" w:rsidTr="00BC7C02">
        <w:tc>
          <w:tcPr>
            <w:tcW w:w="817" w:type="dxa"/>
          </w:tcPr>
          <w:p w:rsidR="00C61CC0" w:rsidRPr="00FA54EF" w:rsidRDefault="005C47F4" w:rsidP="006A2F52">
            <w:pPr>
              <w:pStyle w:val="ae"/>
              <w:jc w:val="both"/>
              <w:rPr>
                <w:sz w:val="24"/>
                <w:szCs w:val="24"/>
                <w:lang w:val="uk-UA"/>
              </w:rPr>
            </w:pPr>
            <w:r w:rsidRPr="00FA54EF">
              <w:rPr>
                <w:sz w:val="24"/>
                <w:szCs w:val="24"/>
                <w:lang w:val="uk-UA"/>
              </w:rPr>
              <w:t>4</w:t>
            </w:r>
          </w:p>
        </w:tc>
        <w:tc>
          <w:tcPr>
            <w:tcW w:w="5954" w:type="dxa"/>
          </w:tcPr>
          <w:p w:rsidR="005C47F4" w:rsidRPr="00FA54EF" w:rsidRDefault="005C47F4" w:rsidP="006A2F52">
            <w:pPr>
              <w:pStyle w:val="ae"/>
              <w:jc w:val="both"/>
              <w:rPr>
                <w:sz w:val="24"/>
                <w:szCs w:val="24"/>
                <w:lang w:val="uk-UA"/>
              </w:rPr>
            </w:pPr>
            <w:r w:rsidRPr="00FA54EF">
              <w:rPr>
                <w:sz w:val="24"/>
                <w:szCs w:val="24"/>
                <w:lang w:val="uk-UA"/>
              </w:rPr>
              <w:t>Процедури обслуговування обладнання (технічне обслуговування)</w:t>
            </w:r>
          </w:p>
          <w:p w:rsidR="005C47F4" w:rsidRPr="00FA54EF" w:rsidRDefault="005C47F4" w:rsidP="006A2F52">
            <w:pPr>
              <w:pStyle w:val="ae"/>
              <w:jc w:val="both"/>
              <w:rPr>
                <w:i/>
                <w:sz w:val="24"/>
                <w:szCs w:val="24"/>
                <w:lang w:val="uk-UA"/>
              </w:rPr>
            </w:pPr>
            <w:r w:rsidRPr="00FA54EF">
              <w:rPr>
                <w:i/>
                <w:sz w:val="24"/>
                <w:szCs w:val="24"/>
                <w:lang w:val="uk-UA"/>
              </w:rPr>
              <w:t>Формула:</w:t>
            </w:r>
          </w:p>
          <w:p w:rsidR="00C61CC0" w:rsidRPr="00FA54EF" w:rsidRDefault="005C47F4" w:rsidP="00BC7C02">
            <w:pPr>
              <w:pStyle w:val="ae"/>
              <w:jc w:val="both"/>
              <w:rPr>
                <w:sz w:val="24"/>
                <w:szCs w:val="24"/>
                <w:lang w:val="uk-UA"/>
              </w:rPr>
            </w:pPr>
            <w:r w:rsidRPr="00FA54EF">
              <w:rPr>
                <w:i/>
                <w:sz w:val="24"/>
                <w:szCs w:val="24"/>
                <w:lang w:val="uk-UA"/>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1417" w:type="dxa"/>
          </w:tcPr>
          <w:p w:rsidR="00C61CC0" w:rsidRPr="00FA54EF" w:rsidRDefault="00BC7C02" w:rsidP="006A2F52">
            <w:pPr>
              <w:pStyle w:val="ae"/>
              <w:jc w:val="both"/>
              <w:rPr>
                <w:sz w:val="24"/>
                <w:szCs w:val="24"/>
                <w:lang w:val="uk-UA"/>
              </w:rPr>
            </w:pPr>
            <w:r w:rsidRPr="00FA54EF">
              <w:rPr>
                <w:sz w:val="24"/>
                <w:szCs w:val="24"/>
                <w:lang w:val="uk-UA"/>
              </w:rPr>
              <w:t>-</w:t>
            </w:r>
          </w:p>
        </w:tc>
        <w:tc>
          <w:tcPr>
            <w:tcW w:w="992" w:type="dxa"/>
          </w:tcPr>
          <w:p w:rsidR="00C61CC0" w:rsidRPr="00FA54EF" w:rsidRDefault="00BC7C02" w:rsidP="006A2F52">
            <w:pPr>
              <w:pStyle w:val="ae"/>
              <w:jc w:val="both"/>
              <w:rPr>
                <w:sz w:val="24"/>
                <w:szCs w:val="24"/>
                <w:lang w:val="uk-UA"/>
              </w:rPr>
            </w:pPr>
            <w:r w:rsidRPr="00FA54EF">
              <w:rPr>
                <w:sz w:val="24"/>
                <w:szCs w:val="24"/>
                <w:lang w:val="uk-UA"/>
              </w:rPr>
              <w:t>-</w:t>
            </w:r>
          </w:p>
        </w:tc>
        <w:tc>
          <w:tcPr>
            <w:tcW w:w="1240" w:type="dxa"/>
          </w:tcPr>
          <w:p w:rsidR="00C61CC0" w:rsidRPr="00FA54EF" w:rsidRDefault="00BC7C02" w:rsidP="006A2F52">
            <w:pPr>
              <w:pStyle w:val="ae"/>
              <w:jc w:val="both"/>
              <w:rPr>
                <w:sz w:val="24"/>
                <w:szCs w:val="24"/>
                <w:lang w:val="uk-UA"/>
              </w:rPr>
            </w:pPr>
            <w:r w:rsidRPr="00FA54EF">
              <w:rPr>
                <w:sz w:val="24"/>
                <w:szCs w:val="24"/>
                <w:lang w:val="uk-UA"/>
              </w:rPr>
              <w:t>-</w:t>
            </w:r>
          </w:p>
        </w:tc>
      </w:tr>
      <w:tr w:rsidR="00BC7C02" w:rsidRPr="00FA54EF" w:rsidTr="00BC7C02">
        <w:tc>
          <w:tcPr>
            <w:tcW w:w="817" w:type="dxa"/>
          </w:tcPr>
          <w:p w:rsidR="00C61CC0" w:rsidRPr="00FA54EF" w:rsidRDefault="005C47F4" w:rsidP="006A2F52">
            <w:pPr>
              <w:pStyle w:val="ae"/>
              <w:jc w:val="both"/>
              <w:rPr>
                <w:sz w:val="24"/>
                <w:szCs w:val="24"/>
                <w:lang w:val="uk-UA"/>
              </w:rPr>
            </w:pPr>
            <w:r w:rsidRPr="00FA54EF">
              <w:rPr>
                <w:sz w:val="24"/>
                <w:szCs w:val="24"/>
                <w:lang w:val="uk-UA"/>
              </w:rPr>
              <w:t>5</w:t>
            </w:r>
          </w:p>
        </w:tc>
        <w:tc>
          <w:tcPr>
            <w:tcW w:w="5954" w:type="dxa"/>
          </w:tcPr>
          <w:p w:rsidR="00C61CC0" w:rsidRPr="00FA54EF" w:rsidRDefault="005C47F4" w:rsidP="00BC7C02">
            <w:pPr>
              <w:pStyle w:val="ae"/>
              <w:jc w:val="both"/>
              <w:rPr>
                <w:sz w:val="24"/>
                <w:szCs w:val="24"/>
                <w:lang w:val="uk-UA"/>
              </w:rPr>
            </w:pPr>
            <w:r w:rsidRPr="00FA54EF">
              <w:rPr>
                <w:sz w:val="24"/>
                <w:szCs w:val="24"/>
                <w:lang w:val="uk-UA"/>
              </w:rPr>
              <w:t>Інші процедури (уточнити)</w:t>
            </w:r>
          </w:p>
        </w:tc>
        <w:tc>
          <w:tcPr>
            <w:tcW w:w="1417" w:type="dxa"/>
          </w:tcPr>
          <w:p w:rsidR="00C61CC0" w:rsidRPr="00FA54EF" w:rsidRDefault="00BC7C02" w:rsidP="006A2F52">
            <w:pPr>
              <w:pStyle w:val="ae"/>
              <w:jc w:val="both"/>
              <w:rPr>
                <w:sz w:val="24"/>
                <w:szCs w:val="24"/>
                <w:lang w:val="uk-UA"/>
              </w:rPr>
            </w:pPr>
            <w:r w:rsidRPr="00FA54EF">
              <w:rPr>
                <w:sz w:val="24"/>
                <w:szCs w:val="24"/>
                <w:lang w:val="uk-UA"/>
              </w:rPr>
              <w:t>-</w:t>
            </w:r>
          </w:p>
        </w:tc>
        <w:tc>
          <w:tcPr>
            <w:tcW w:w="992" w:type="dxa"/>
          </w:tcPr>
          <w:p w:rsidR="00C61CC0" w:rsidRPr="00FA54EF" w:rsidRDefault="00BC7C02" w:rsidP="006A2F52">
            <w:pPr>
              <w:pStyle w:val="ae"/>
              <w:jc w:val="both"/>
              <w:rPr>
                <w:sz w:val="24"/>
                <w:szCs w:val="24"/>
                <w:lang w:val="uk-UA"/>
              </w:rPr>
            </w:pPr>
            <w:r w:rsidRPr="00FA54EF">
              <w:rPr>
                <w:sz w:val="24"/>
                <w:szCs w:val="24"/>
                <w:lang w:val="uk-UA"/>
              </w:rPr>
              <w:t>-</w:t>
            </w:r>
          </w:p>
        </w:tc>
        <w:tc>
          <w:tcPr>
            <w:tcW w:w="1240" w:type="dxa"/>
          </w:tcPr>
          <w:p w:rsidR="00C61CC0" w:rsidRPr="00FA54EF" w:rsidRDefault="00BC7C02" w:rsidP="006A2F52">
            <w:pPr>
              <w:pStyle w:val="ae"/>
              <w:jc w:val="both"/>
              <w:rPr>
                <w:sz w:val="24"/>
                <w:szCs w:val="24"/>
                <w:lang w:val="uk-UA"/>
              </w:rPr>
            </w:pPr>
            <w:r w:rsidRPr="00FA54EF">
              <w:rPr>
                <w:sz w:val="24"/>
                <w:szCs w:val="24"/>
                <w:lang w:val="uk-UA"/>
              </w:rPr>
              <w:t>-</w:t>
            </w:r>
          </w:p>
        </w:tc>
      </w:tr>
      <w:tr w:rsidR="00BC7C02" w:rsidRPr="00FA54EF" w:rsidTr="00BC7C02">
        <w:tc>
          <w:tcPr>
            <w:tcW w:w="817" w:type="dxa"/>
          </w:tcPr>
          <w:p w:rsidR="00C61CC0" w:rsidRPr="00FA54EF" w:rsidRDefault="005C47F4" w:rsidP="006A2F52">
            <w:pPr>
              <w:pStyle w:val="ae"/>
              <w:jc w:val="both"/>
              <w:rPr>
                <w:sz w:val="24"/>
                <w:szCs w:val="24"/>
                <w:lang w:val="uk-UA"/>
              </w:rPr>
            </w:pPr>
            <w:r w:rsidRPr="00FA54EF">
              <w:rPr>
                <w:sz w:val="24"/>
                <w:szCs w:val="24"/>
                <w:lang w:val="uk-UA"/>
              </w:rPr>
              <w:t>6</w:t>
            </w:r>
          </w:p>
        </w:tc>
        <w:tc>
          <w:tcPr>
            <w:tcW w:w="5954" w:type="dxa"/>
          </w:tcPr>
          <w:p w:rsidR="005C47F4" w:rsidRPr="00FA54EF" w:rsidRDefault="005C47F4" w:rsidP="006A2F52">
            <w:pPr>
              <w:pStyle w:val="ae"/>
              <w:jc w:val="both"/>
              <w:rPr>
                <w:sz w:val="24"/>
                <w:szCs w:val="24"/>
                <w:lang w:val="uk-UA"/>
              </w:rPr>
            </w:pPr>
            <w:r w:rsidRPr="00FA54EF">
              <w:rPr>
                <w:sz w:val="24"/>
                <w:szCs w:val="24"/>
                <w:lang w:val="uk-UA"/>
              </w:rPr>
              <w:t>Разом, гривень</w:t>
            </w:r>
          </w:p>
          <w:p w:rsidR="005C47F4" w:rsidRPr="00FA54EF" w:rsidRDefault="005C47F4" w:rsidP="006A2F52">
            <w:pPr>
              <w:pStyle w:val="ae"/>
              <w:jc w:val="both"/>
              <w:rPr>
                <w:i/>
                <w:sz w:val="24"/>
                <w:szCs w:val="24"/>
                <w:lang w:val="uk-UA"/>
              </w:rPr>
            </w:pPr>
            <w:r w:rsidRPr="00FA54EF">
              <w:rPr>
                <w:i/>
                <w:sz w:val="24"/>
                <w:szCs w:val="24"/>
                <w:lang w:val="uk-UA"/>
              </w:rPr>
              <w:t>Формула:</w:t>
            </w:r>
          </w:p>
          <w:p w:rsidR="00C61CC0" w:rsidRPr="00FA54EF" w:rsidRDefault="005C47F4" w:rsidP="00007853">
            <w:pPr>
              <w:pStyle w:val="ae"/>
              <w:jc w:val="both"/>
              <w:rPr>
                <w:sz w:val="24"/>
                <w:szCs w:val="24"/>
                <w:lang w:val="uk-UA"/>
              </w:rPr>
            </w:pPr>
            <w:r w:rsidRPr="00FA54EF">
              <w:rPr>
                <w:i/>
                <w:sz w:val="24"/>
                <w:szCs w:val="24"/>
                <w:lang w:val="uk-UA"/>
              </w:rPr>
              <w:t>(сума рядків 1 + 2 + 3 + 4 + 5)</w:t>
            </w:r>
          </w:p>
        </w:tc>
        <w:tc>
          <w:tcPr>
            <w:tcW w:w="1417" w:type="dxa"/>
          </w:tcPr>
          <w:p w:rsidR="00C61CC0" w:rsidRPr="00FA54EF" w:rsidRDefault="00BC7C02" w:rsidP="006A2F52">
            <w:pPr>
              <w:pStyle w:val="ae"/>
              <w:jc w:val="both"/>
              <w:rPr>
                <w:sz w:val="24"/>
                <w:szCs w:val="24"/>
                <w:lang w:val="uk-UA"/>
              </w:rPr>
            </w:pPr>
            <w:r w:rsidRPr="00FA54EF">
              <w:rPr>
                <w:sz w:val="24"/>
                <w:szCs w:val="24"/>
                <w:lang w:val="uk-UA"/>
              </w:rPr>
              <w:t>-</w:t>
            </w:r>
          </w:p>
        </w:tc>
        <w:tc>
          <w:tcPr>
            <w:tcW w:w="992" w:type="dxa"/>
          </w:tcPr>
          <w:p w:rsidR="00C61CC0" w:rsidRPr="00FA54EF" w:rsidRDefault="005C47F4" w:rsidP="006A2F52">
            <w:pPr>
              <w:pStyle w:val="ae"/>
              <w:jc w:val="both"/>
              <w:rPr>
                <w:sz w:val="24"/>
                <w:szCs w:val="24"/>
                <w:lang w:val="uk-UA"/>
              </w:rPr>
            </w:pPr>
            <w:r w:rsidRPr="00FA54EF">
              <w:rPr>
                <w:sz w:val="24"/>
                <w:szCs w:val="24"/>
                <w:lang w:val="uk-UA"/>
              </w:rPr>
              <w:t>Х</w:t>
            </w:r>
          </w:p>
        </w:tc>
        <w:tc>
          <w:tcPr>
            <w:tcW w:w="1240" w:type="dxa"/>
          </w:tcPr>
          <w:p w:rsidR="00C61CC0" w:rsidRPr="00FA54EF" w:rsidRDefault="00BC7C02" w:rsidP="006A2F52">
            <w:pPr>
              <w:pStyle w:val="ae"/>
              <w:jc w:val="both"/>
              <w:rPr>
                <w:sz w:val="24"/>
                <w:szCs w:val="24"/>
                <w:lang w:val="uk-UA"/>
              </w:rPr>
            </w:pPr>
            <w:r w:rsidRPr="00FA54EF">
              <w:rPr>
                <w:sz w:val="24"/>
                <w:szCs w:val="24"/>
                <w:lang w:val="uk-UA"/>
              </w:rPr>
              <w:t>-</w:t>
            </w:r>
          </w:p>
        </w:tc>
      </w:tr>
      <w:tr w:rsidR="00BC7C02" w:rsidRPr="00FA54EF" w:rsidTr="00BC7C02">
        <w:tc>
          <w:tcPr>
            <w:tcW w:w="817" w:type="dxa"/>
          </w:tcPr>
          <w:p w:rsidR="00C61CC0" w:rsidRPr="00FA54EF" w:rsidRDefault="005C47F4" w:rsidP="006A2F52">
            <w:pPr>
              <w:pStyle w:val="ae"/>
              <w:jc w:val="both"/>
              <w:rPr>
                <w:sz w:val="24"/>
                <w:szCs w:val="24"/>
                <w:lang w:val="uk-UA"/>
              </w:rPr>
            </w:pPr>
            <w:r w:rsidRPr="00FA54EF">
              <w:rPr>
                <w:sz w:val="24"/>
                <w:szCs w:val="24"/>
                <w:lang w:val="uk-UA"/>
              </w:rPr>
              <w:t>7</w:t>
            </w:r>
          </w:p>
        </w:tc>
        <w:tc>
          <w:tcPr>
            <w:tcW w:w="5954" w:type="dxa"/>
          </w:tcPr>
          <w:p w:rsidR="00C61CC0" w:rsidRPr="00FA54EF" w:rsidRDefault="005C47F4" w:rsidP="006A2F52">
            <w:pPr>
              <w:pStyle w:val="ae"/>
              <w:jc w:val="both"/>
              <w:rPr>
                <w:sz w:val="24"/>
                <w:szCs w:val="24"/>
                <w:lang w:val="uk-UA"/>
              </w:rPr>
            </w:pPr>
            <w:r w:rsidRPr="00FA54EF">
              <w:rPr>
                <w:sz w:val="24"/>
                <w:szCs w:val="24"/>
                <w:lang w:val="uk-UA"/>
              </w:rPr>
              <w:t>Кількість суб'єктів господарювання, що повинні виконати вимоги регулювання, одиниць</w:t>
            </w:r>
          </w:p>
        </w:tc>
        <w:tc>
          <w:tcPr>
            <w:tcW w:w="1417" w:type="dxa"/>
          </w:tcPr>
          <w:p w:rsidR="00C61CC0" w:rsidRPr="00FA54EF" w:rsidRDefault="00C61CC0" w:rsidP="006A2F52">
            <w:pPr>
              <w:pStyle w:val="ae"/>
              <w:jc w:val="both"/>
              <w:rPr>
                <w:sz w:val="24"/>
                <w:szCs w:val="24"/>
                <w:lang w:val="uk-UA"/>
              </w:rPr>
            </w:pPr>
          </w:p>
        </w:tc>
        <w:tc>
          <w:tcPr>
            <w:tcW w:w="992" w:type="dxa"/>
          </w:tcPr>
          <w:p w:rsidR="00C61CC0" w:rsidRPr="00FA54EF" w:rsidRDefault="00C61CC0" w:rsidP="006A2F52">
            <w:pPr>
              <w:pStyle w:val="ae"/>
              <w:jc w:val="both"/>
              <w:rPr>
                <w:sz w:val="24"/>
                <w:szCs w:val="24"/>
                <w:lang w:val="uk-UA"/>
              </w:rPr>
            </w:pPr>
          </w:p>
        </w:tc>
        <w:tc>
          <w:tcPr>
            <w:tcW w:w="1240" w:type="dxa"/>
          </w:tcPr>
          <w:p w:rsidR="00C61CC0" w:rsidRPr="00FA54EF" w:rsidRDefault="00C61CC0" w:rsidP="006A2F52">
            <w:pPr>
              <w:pStyle w:val="ae"/>
              <w:jc w:val="both"/>
              <w:rPr>
                <w:sz w:val="24"/>
                <w:szCs w:val="24"/>
                <w:lang w:val="uk-UA"/>
              </w:rPr>
            </w:pPr>
          </w:p>
        </w:tc>
      </w:tr>
      <w:tr w:rsidR="00BC7C02" w:rsidRPr="00FA54EF" w:rsidTr="00BC7C02">
        <w:tc>
          <w:tcPr>
            <w:tcW w:w="817" w:type="dxa"/>
          </w:tcPr>
          <w:p w:rsidR="00C61CC0" w:rsidRPr="00FA54EF" w:rsidRDefault="005C47F4" w:rsidP="006A2F52">
            <w:pPr>
              <w:pStyle w:val="ae"/>
              <w:jc w:val="both"/>
              <w:rPr>
                <w:sz w:val="24"/>
                <w:szCs w:val="24"/>
                <w:lang w:val="uk-UA"/>
              </w:rPr>
            </w:pPr>
            <w:r w:rsidRPr="00FA54EF">
              <w:rPr>
                <w:sz w:val="24"/>
                <w:szCs w:val="24"/>
                <w:lang w:val="uk-UA"/>
              </w:rPr>
              <w:t>8</w:t>
            </w:r>
          </w:p>
        </w:tc>
        <w:tc>
          <w:tcPr>
            <w:tcW w:w="5954" w:type="dxa"/>
          </w:tcPr>
          <w:p w:rsidR="005C47F4" w:rsidRPr="00FA54EF" w:rsidRDefault="005C47F4" w:rsidP="006A2F52">
            <w:pPr>
              <w:pStyle w:val="ae"/>
              <w:jc w:val="both"/>
              <w:rPr>
                <w:sz w:val="24"/>
                <w:szCs w:val="24"/>
                <w:lang w:val="uk-UA"/>
              </w:rPr>
            </w:pPr>
            <w:r w:rsidRPr="00FA54EF">
              <w:rPr>
                <w:sz w:val="24"/>
                <w:szCs w:val="24"/>
                <w:lang w:val="uk-UA"/>
              </w:rPr>
              <w:t>Сумарно, гривень</w:t>
            </w:r>
          </w:p>
          <w:p w:rsidR="005C47F4" w:rsidRPr="00FA54EF" w:rsidRDefault="005C47F4" w:rsidP="006A2F52">
            <w:pPr>
              <w:pStyle w:val="ae"/>
              <w:jc w:val="both"/>
              <w:rPr>
                <w:i/>
                <w:sz w:val="24"/>
                <w:szCs w:val="24"/>
                <w:lang w:val="uk-UA"/>
              </w:rPr>
            </w:pPr>
            <w:r w:rsidRPr="00FA54EF">
              <w:rPr>
                <w:i/>
                <w:sz w:val="24"/>
                <w:szCs w:val="24"/>
                <w:lang w:val="uk-UA"/>
              </w:rPr>
              <w:t>Формула:</w:t>
            </w:r>
          </w:p>
          <w:p w:rsidR="00C61CC0" w:rsidRPr="00FA54EF" w:rsidRDefault="005C47F4" w:rsidP="006A2F52">
            <w:pPr>
              <w:pStyle w:val="ae"/>
              <w:jc w:val="both"/>
              <w:rPr>
                <w:sz w:val="24"/>
                <w:szCs w:val="24"/>
                <w:lang w:val="uk-UA"/>
              </w:rPr>
            </w:pPr>
            <w:r w:rsidRPr="00FA54EF">
              <w:rPr>
                <w:i/>
                <w:sz w:val="24"/>
                <w:szCs w:val="24"/>
                <w:lang w:val="uk-UA"/>
              </w:rPr>
              <w:t xml:space="preserve">відповідний стовпчик "разом" Х кількість суб'єктів </w:t>
            </w:r>
            <w:r w:rsidRPr="00FA54EF">
              <w:rPr>
                <w:i/>
                <w:sz w:val="24"/>
                <w:szCs w:val="24"/>
                <w:lang w:val="uk-UA"/>
              </w:rPr>
              <w:lastRenderedPageBreak/>
              <w:t>малого підприємництва, що повинні виконати вимоги регулювання (рядок 6 Х рядок 7)</w:t>
            </w:r>
          </w:p>
        </w:tc>
        <w:tc>
          <w:tcPr>
            <w:tcW w:w="1417" w:type="dxa"/>
          </w:tcPr>
          <w:p w:rsidR="00C61CC0" w:rsidRPr="00FA54EF" w:rsidRDefault="00C61CC0" w:rsidP="006A2F52">
            <w:pPr>
              <w:pStyle w:val="ae"/>
              <w:jc w:val="both"/>
              <w:rPr>
                <w:sz w:val="24"/>
                <w:szCs w:val="24"/>
                <w:lang w:val="uk-UA"/>
              </w:rPr>
            </w:pPr>
          </w:p>
        </w:tc>
        <w:tc>
          <w:tcPr>
            <w:tcW w:w="992" w:type="dxa"/>
          </w:tcPr>
          <w:p w:rsidR="00C61CC0" w:rsidRPr="00FA54EF" w:rsidRDefault="005C47F4" w:rsidP="006A2F52">
            <w:pPr>
              <w:pStyle w:val="ae"/>
              <w:jc w:val="both"/>
              <w:rPr>
                <w:sz w:val="24"/>
                <w:szCs w:val="24"/>
                <w:lang w:val="uk-UA"/>
              </w:rPr>
            </w:pPr>
            <w:r w:rsidRPr="00FA54EF">
              <w:rPr>
                <w:sz w:val="24"/>
                <w:szCs w:val="24"/>
                <w:lang w:val="uk-UA"/>
              </w:rPr>
              <w:t>Х</w:t>
            </w:r>
          </w:p>
        </w:tc>
        <w:tc>
          <w:tcPr>
            <w:tcW w:w="1240" w:type="dxa"/>
          </w:tcPr>
          <w:p w:rsidR="00C61CC0" w:rsidRPr="00FA54EF" w:rsidRDefault="00C61CC0" w:rsidP="006A2F52">
            <w:pPr>
              <w:pStyle w:val="ae"/>
              <w:jc w:val="both"/>
              <w:rPr>
                <w:sz w:val="24"/>
                <w:szCs w:val="24"/>
                <w:lang w:val="uk-UA"/>
              </w:rPr>
            </w:pPr>
          </w:p>
        </w:tc>
      </w:tr>
      <w:tr w:rsidR="00007853" w:rsidRPr="00FA54EF" w:rsidTr="000135AA">
        <w:tc>
          <w:tcPr>
            <w:tcW w:w="10420" w:type="dxa"/>
            <w:gridSpan w:val="5"/>
          </w:tcPr>
          <w:p w:rsidR="00007853" w:rsidRPr="00FA54EF" w:rsidRDefault="00007853" w:rsidP="006A2F52">
            <w:pPr>
              <w:pStyle w:val="ae"/>
              <w:jc w:val="both"/>
              <w:rPr>
                <w:sz w:val="24"/>
                <w:szCs w:val="24"/>
                <w:lang w:val="uk-UA"/>
              </w:rPr>
            </w:pPr>
            <w:r w:rsidRPr="00FA54EF">
              <w:rPr>
                <w:sz w:val="24"/>
                <w:szCs w:val="24"/>
                <w:lang w:val="uk-UA"/>
              </w:rPr>
              <w:lastRenderedPageBreak/>
              <w:t>Оцінка вартості адміністративних процедур суб'єктів малого підприємництва щодо виконання регулювання та звітування</w:t>
            </w:r>
          </w:p>
        </w:tc>
      </w:tr>
      <w:tr w:rsidR="00BC7C02" w:rsidRPr="00FA54EF" w:rsidTr="00BC7C02">
        <w:tc>
          <w:tcPr>
            <w:tcW w:w="817" w:type="dxa"/>
          </w:tcPr>
          <w:p w:rsidR="00C61CC0" w:rsidRPr="00FA54EF" w:rsidRDefault="005C47F4" w:rsidP="006A2F52">
            <w:pPr>
              <w:pStyle w:val="ae"/>
              <w:jc w:val="both"/>
              <w:rPr>
                <w:sz w:val="24"/>
                <w:szCs w:val="24"/>
                <w:lang w:val="uk-UA"/>
              </w:rPr>
            </w:pPr>
            <w:r w:rsidRPr="00FA54EF">
              <w:rPr>
                <w:sz w:val="24"/>
                <w:szCs w:val="24"/>
                <w:lang w:val="uk-UA"/>
              </w:rPr>
              <w:t>9</w:t>
            </w:r>
          </w:p>
        </w:tc>
        <w:tc>
          <w:tcPr>
            <w:tcW w:w="5954" w:type="dxa"/>
          </w:tcPr>
          <w:p w:rsidR="005C47F4" w:rsidRPr="00FA54EF" w:rsidRDefault="005C47F4" w:rsidP="006A2F52">
            <w:pPr>
              <w:pStyle w:val="ae"/>
              <w:jc w:val="both"/>
              <w:rPr>
                <w:sz w:val="24"/>
                <w:szCs w:val="24"/>
                <w:lang w:val="uk-UA"/>
              </w:rPr>
            </w:pPr>
            <w:r w:rsidRPr="00FA54EF">
              <w:rPr>
                <w:sz w:val="24"/>
                <w:szCs w:val="24"/>
                <w:lang w:val="uk-UA"/>
              </w:rPr>
              <w:t>Процедури отримання первинної інформації про вимоги регулювання</w:t>
            </w:r>
          </w:p>
          <w:p w:rsidR="005C47F4" w:rsidRPr="00FA54EF" w:rsidRDefault="005C47F4" w:rsidP="006A2F52">
            <w:pPr>
              <w:pStyle w:val="ae"/>
              <w:jc w:val="both"/>
              <w:rPr>
                <w:i/>
                <w:sz w:val="24"/>
                <w:szCs w:val="24"/>
                <w:lang w:val="uk-UA"/>
              </w:rPr>
            </w:pPr>
            <w:r w:rsidRPr="00FA54EF">
              <w:rPr>
                <w:i/>
                <w:sz w:val="24"/>
                <w:szCs w:val="24"/>
                <w:lang w:val="uk-UA"/>
              </w:rPr>
              <w:t>Формула:</w:t>
            </w:r>
          </w:p>
          <w:p w:rsidR="00C61CC0" w:rsidRPr="00FA54EF" w:rsidRDefault="005C47F4" w:rsidP="006A2F52">
            <w:pPr>
              <w:pStyle w:val="ae"/>
              <w:jc w:val="both"/>
              <w:rPr>
                <w:sz w:val="24"/>
                <w:szCs w:val="24"/>
                <w:lang w:val="uk-UA"/>
              </w:rPr>
            </w:pPr>
            <w:r w:rsidRPr="00FA54EF">
              <w:rPr>
                <w:i/>
                <w:sz w:val="24"/>
                <w:szCs w:val="24"/>
                <w:lang w:val="uk-UA"/>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tc>
        <w:tc>
          <w:tcPr>
            <w:tcW w:w="1417" w:type="dxa"/>
          </w:tcPr>
          <w:p w:rsidR="00C61CC0" w:rsidRPr="00FA54EF" w:rsidRDefault="00007853" w:rsidP="00007853">
            <w:pPr>
              <w:pStyle w:val="ae"/>
              <w:jc w:val="both"/>
              <w:rPr>
                <w:sz w:val="24"/>
                <w:szCs w:val="24"/>
                <w:lang w:val="uk-UA"/>
              </w:rPr>
            </w:pPr>
            <w:r w:rsidRPr="00FA54EF">
              <w:rPr>
                <w:sz w:val="24"/>
                <w:szCs w:val="24"/>
                <w:lang w:val="uk-UA"/>
              </w:rPr>
              <w:t xml:space="preserve">0,5 </w:t>
            </w:r>
            <w:r w:rsidR="00960BE9" w:rsidRPr="00FA54EF">
              <w:rPr>
                <w:sz w:val="24"/>
                <w:szCs w:val="24"/>
                <w:lang w:val="uk-UA"/>
              </w:rPr>
              <w:t>год.</w:t>
            </w:r>
            <w:r w:rsidRPr="00FA54EF">
              <w:rPr>
                <w:sz w:val="24"/>
                <w:szCs w:val="24"/>
                <w:lang w:val="uk-UA"/>
              </w:rPr>
              <w:t xml:space="preserve"> Х 19,34 </w:t>
            </w:r>
            <w:r w:rsidR="00960BE9" w:rsidRPr="00FA54EF">
              <w:rPr>
                <w:sz w:val="24"/>
                <w:szCs w:val="24"/>
                <w:lang w:val="uk-UA"/>
              </w:rPr>
              <w:t>грн.</w:t>
            </w:r>
            <w:r w:rsidRPr="00FA54EF">
              <w:rPr>
                <w:sz w:val="24"/>
                <w:szCs w:val="24"/>
                <w:lang w:val="uk-UA"/>
              </w:rPr>
              <w:t xml:space="preserve"> = 9,67 </w:t>
            </w:r>
            <w:r w:rsidR="00960BE9" w:rsidRPr="00FA54EF">
              <w:rPr>
                <w:sz w:val="24"/>
                <w:szCs w:val="24"/>
                <w:lang w:val="uk-UA"/>
              </w:rPr>
              <w:t>грн.</w:t>
            </w:r>
          </w:p>
        </w:tc>
        <w:tc>
          <w:tcPr>
            <w:tcW w:w="992" w:type="dxa"/>
          </w:tcPr>
          <w:p w:rsidR="00C61CC0" w:rsidRPr="00FA54EF" w:rsidRDefault="00960BE9" w:rsidP="006A2F52">
            <w:pPr>
              <w:pStyle w:val="ae"/>
              <w:jc w:val="both"/>
              <w:rPr>
                <w:sz w:val="24"/>
                <w:szCs w:val="24"/>
                <w:lang w:val="uk-UA"/>
              </w:rPr>
            </w:pPr>
            <w:r w:rsidRPr="00FA54EF">
              <w:rPr>
                <w:sz w:val="24"/>
                <w:szCs w:val="24"/>
                <w:lang w:val="uk-UA"/>
              </w:rPr>
              <w:t>-</w:t>
            </w:r>
          </w:p>
        </w:tc>
        <w:tc>
          <w:tcPr>
            <w:tcW w:w="1240" w:type="dxa"/>
          </w:tcPr>
          <w:p w:rsidR="00C61CC0" w:rsidRPr="00FA54EF" w:rsidRDefault="00960BE9" w:rsidP="006A2F52">
            <w:pPr>
              <w:pStyle w:val="ae"/>
              <w:jc w:val="both"/>
              <w:rPr>
                <w:sz w:val="24"/>
                <w:szCs w:val="24"/>
                <w:lang w:val="uk-UA"/>
              </w:rPr>
            </w:pPr>
            <w:r w:rsidRPr="00FA54EF">
              <w:rPr>
                <w:sz w:val="24"/>
                <w:szCs w:val="24"/>
                <w:lang w:val="uk-UA"/>
              </w:rPr>
              <w:t>-</w:t>
            </w:r>
          </w:p>
        </w:tc>
      </w:tr>
      <w:tr w:rsidR="00BC7C02" w:rsidRPr="00FA54EF" w:rsidTr="00BC7C02">
        <w:tc>
          <w:tcPr>
            <w:tcW w:w="817" w:type="dxa"/>
          </w:tcPr>
          <w:p w:rsidR="00C61CC0" w:rsidRPr="00FA54EF" w:rsidRDefault="005C47F4" w:rsidP="006A2F52">
            <w:pPr>
              <w:pStyle w:val="ae"/>
              <w:jc w:val="both"/>
              <w:rPr>
                <w:sz w:val="24"/>
                <w:szCs w:val="24"/>
                <w:lang w:val="uk-UA"/>
              </w:rPr>
            </w:pPr>
            <w:r w:rsidRPr="00FA54EF">
              <w:rPr>
                <w:sz w:val="24"/>
                <w:szCs w:val="24"/>
                <w:lang w:val="uk-UA"/>
              </w:rPr>
              <w:t>10</w:t>
            </w:r>
          </w:p>
        </w:tc>
        <w:tc>
          <w:tcPr>
            <w:tcW w:w="5954" w:type="dxa"/>
          </w:tcPr>
          <w:p w:rsidR="005C47F4" w:rsidRPr="00FA54EF" w:rsidRDefault="005C47F4" w:rsidP="006A2F52">
            <w:pPr>
              <w:pStyle w:val="ae"/>
              <w:jc w:val="both"/>
              <w:rPr>
                <w:sz w:val="24"/>
                <w:szCs w:val="24"/>
                <w:lang w:val="uk-UA"/>
              </w:rPr>
            </w:pPr>
            <w:r w:rsidRPr="00FA54EF">
              <w:rPr>
                <w:sz w:val="24"/>
                <w:szCs w:val="24"/>
                <w:lang w:val="uk-UA"/>
              </w:rPr>
              <w:t>Процедури організації виконання вимог регулювання</w:t>
            </w:r>
          </w:p>
          <w:p w:rsidR="005C47F4" w:rsidRPr="00FA54EF" w:rsidRDefault="005C47F4" w:rsidP="006A2F52">
            <w:pPr>
              <w:pStyle w:val="ae"/>
              <w:jc w:val="both"/>
              <w:rPr>
                <w:i/>
                <w:sz w:val="24"/>
                <w:szCs w:val="24"/>
                <w:lang w:val="uk-UA"/>
              </w:rPr>
            </w:pPr>
            <w:r w:rsidRPr="00FA54EF">
              <w:rPr>
                <w:i/>
                <w:sz w:val="24"/>
                <w:szCs w:val="24"/>
                <w:lang w:val="uk-UA"/>
              </w:rPr>
              <w:t>Формула:</w:t>
            </w:r>
          </w:p>
          <w:p w:rsidR="00C61CC0" w:rsidRPr="00FA54EF" w:rsidRDefault="005C47F4" w:rsidP="006A2F52">
            <w:pPr>
              <w:pStyle w:val="ae"/>
              <w:jc w:val="both"/>
              <w:rPr>
                <w:sz w:val="24"/>
                <w:szCs w:val="24"/>
                <w:lang w:val="uk-UA"/>
              </w:rPr>
            </w:pPr>
            <w:r w:rsidRPr="00FA54EF">
              <w:rPr>
                <w:i/>
                <w:sz w:val="24"/>
                <w:szCs w:val="24"/>
                <w:lang w:val="uk-UA"/>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1417" w:type="dxa"/>
          </w:tcPr>
          <w:p w:rsidR="00C61CC0" w:rsidRPr="00FA54EF" w:rsidRDefault="00007853" w:rsidP="006A2F52">
            <w:pPr>
              <w:pStyle w:val="ae"/>
              <w:jc w:val="both"/>
              <w:rPr>
                <w:sz w:val="24"/>
                <w:szCs w:val="24"/>
                <w:lang w:val="uk-UA"/>
              </w:rPr>
            </w:pPr>
            <w:r w:rsidRPr="00FA54EF">
              <w:rPr>
                <w:sz w:val="24"/>
                <w:szCs w:val="24"/>
                <w:lang w:val="uk-UA"/>
              </w:rPr>
              <w:t>-</w:t>
            </w:r>
          </w:p>
        </w:tc>
        <w:tc>
          <w:tcPr>
            <w:tcW w:w="992" w:type="dxa"/>
          </w:tcPr>
          <w:p w:rsidR="00C61CC0" w:rsidRPr="00FA54EF" w:rsidRDefault="00007853" w:rsidP="006A2F52">
            <w:pPr>
              <w:pStyle w:val="ae"/>
              <w:jc w:val="both"/>
              <w:rPr>
                <w:sz w:val="24"/>
                <w:szCs w:val="24"/>
                <w:lang w:val="uk-UA"/>
              </w:rPr>
            </w:pPr>
            <w:r w:rsidRPr="00FA54EF">
              <w:rPr>
                <w:sz w:val="24"/>
                <w:szCs w:val="24"/>
                <w:lang w:val="uk-UA"/>
              </w:rPr>
              <w:t>-</w:t>
            </w:r>
          </w:p>
        </w:tc>
        <w:tc>
          <w:tcPr>
            <w:tcW w:w="1240" w:type="dxa"/>
          </w:tcPr>
          <w:p w:rsidR="00C61CC0" w:rsidRPr="00FA54EF" w:rsidRDefault="00007853" w:rsidP="006A2F52">
            <w:pPr>
              <w:pStyle w:val="ae"/>
              <w:jc w:val="both"/>
              <w:rPr>
                <w:sz w:val="24"/>
                <w:szCs w:val="24"/>
                <w:lang w:val="uk-UA"/>
              </w:rPr>
            </w:pPr>
            <w:r w:rsidRPr="00FA54EF">
              <w:rPr>
                <w:sz w:val="24"/>
                <w:szCs w:val="24"/>
                <w:lang w:val="uk-UA"/>
              </w:rPr>
              <w:t>-</w:t>
            </w:r>
          </w:p>
        </w:tc>
      </w:tr>
      <w:tr w:rsidR="00BC7C02" w:rsidRPr="00FA54EF" w:rsidTr="00BC7C02">
        <w:tc>
          <w:tcPr>
            <w:tcW w:w="817" w:type="dxa"/>
          </w:tcPr>
          <w:p w:rsidR="00C61CC0" w:rsidRPr="00FA54EF" w:rsidRDefault="005C47F4" w:rsidP="006A2F52">
            <w:pPr>
              <w:pStyle w:val="ae"/>
              <w:jc w:val="both"/>
              <w:rPr>
                <w:sz w:val="24"/>
                <w:szCs w:val="24"/>
                <w:lang w:val="uk-UA"/>
              </w:rPr>
            </w:pPr>
            <w:r w:rsidRPr="00FA54EF">
              <w:rPr>
                <w:sz w:val="24"/>
                <w:szCs w:val="24"/>
                <w:lang w:val="uk-UA"/>
              </w:rPr>
              <w:t>11</w:t>
            </w:r>
          </w:p>
        </w:tc>
        <w:tc>
          <w:tcPr>
            <w:tcW w:w="5954" w:type="dxa"/>
          </w:tcPr>
          <w:p w:rsidR="005C47F4" w:rsidRPr="00FA54EF" w:rsidRDefault="005C47F4" w:rsidP="006A2F52">
            <w:pPr>
              <w:pStyle w:val="ae"/>
              <w:jc w:val="both"/>
              <w:rPr>
                <w:sz w:val="24"/>
                <w:szCs w:val="24"/>
                <w:lang w:val="uk-UA"/>
              </w:rPr>
            </w:pPr>
            <w:r w:rsidRPr="00FA54EF">
              <w:rPr>
                <w:sz w:val="24"/>
                <w:szCs w:val="24"/>
                <w:lang w:val="uk-UA"/>
              </w:rPr>
              <w:t>Процедури офіційного звітування</w:t>
            </w:r>
          </w:p>
          <w:p w:rsidR="005C47F4" w:rsidRPr="00FA54EF" w:rsidRDefault="005C47F4" w:rsidP="006A2F52">
            <w:pPr>
              <w:pStyle w:val="ae"/>
              <w:jc w:val="both"/>
              <w:rPr>
                <w:i/>
                <w:sz w:val="24"/>
                <w:szCs w:val="24"/>
                <w:lang w:val="uk-UA"/>
              </w:rPr>
            </w:pPr>
            <w:r w:rsidRPr="00FA54EF">
              <w:rPr>
                <w:i/>
                <w:sz w:val="24"/>
                <w:szCs w:val="24"/>
                <w:lang w:val="uk-UA"/>
              </w:rPr>
              <w:t>Формула:</w:t>
            </w:r>
          </w:p>
          <w:p w:rsidR="00C61CC0" w:rsidRPr="00FA54EF" w:rsidRDefault="005C47F4" w:rsidP="006A2F52">
            <w:pPr>
              <w:pStyle w:val="ae"/>
              <w:jc w:val="both"/>
              <w:rPr>
                <w:sz w:val="24"/>
                <w:szCs w:val="24"/>
                <w:lang w:val="uk-UA"/>
              </w:rPr>
            </w:pPr>
            <w:r w:rsidRPr="00FA54EF">
              <w:rPr>
                <w:i/>
                <w:sz w:val="24"/>
                <w:szCs w:val="24"/>
                <w:lang w:val="uk-UA"/>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1417" w:type="dxa"/>
          </w:tcPr>
          <w:p w:rsidR="00C61CC0" w:rsidRPr="00FA54EF" w:rsidRDefault="00007853" w:rsidP="006A2F52">
            <w:pPr>
              <w:pStyle w:val="ae"/>
              <w:jc w:val="both"/>
              <w:rPr>
                <w:sz w:val="24"/>
                <w:szCs w:val="24"/>
                <w:lang w:val="uk-UA"/>
              </w:rPr>
            </w:pPr>
            <w:r w:rsidRPr="00FA54EF">
              <w:rPr>
                <w:sz w:val="24"/>
                <w:szCs w:val="24"/>
                <w:lang w:val="uk-UA"/>
              </w:rPr>
              <w:t>-</w:t>
            </w:r>
          </w:p>
        </w:tc>
        <w:tc>
          <w:tcPr>
            <w:tcW w:w="992" w:type="dxa"/>
          </w:tcPr>
          <w:p w:rsidR="00C61CC0" w:rsidRPr="00FA54EF" w:rsidRDefault="00007853" w:rsidP="006A2F52">
            <w:pPr>
              <w:pStyle w:val="ae"/>
              <w:jc w:val="both"/>
              <w:rPr>
                <w:sz w:val="24"/>
                <w:szCs w:val="24"/>
                <w:lang w:val="uk-UA"/>
              </w:rPr>
            </w:pPr>
            <w:r w:rsidRPr="00FA54EF">
              <w:rPr>
                <w:sz w:val="24"/>
                <w:szCs w:val="24"/>
                <w:lang w:val="uk-UA"/>
              </w:rPr>
              <w:t>-</w:t>
            </w:r>
          </w:p>
        </w:tc>
        <w:tc>
          <w:tcPr>
            <w:tcW w:w="1240" w:type="dxa"/>
          </w:tcPr>
          <w:p w:rsidR="00C61CC0" w:rsidRPr="00FA54EF" w:rsidRDefault="00007853" w:rsidP="006A2F52">
            <w:pPr>
              <w:pStyle w:val="ae"/>
              <w:jc w:val="both"/>
              <w:rPr>
                <w:sz w:val="24"/>
                <w:szCs w:val="24"/>
                <w:lang w:val="uk-UA"/>
              </w:rPr>
            </w:pPr>
            <w:r w:rsidRPr="00FA54EF">
              <w:rPr>
                <w:sz w:val="24"/>
                <w:szCs w:val="24"/>
                <w:lang w:val="uk-UA"/>
              </w:rPr>
              <w:t>-</w:t>
            </w:r>
          </w:p>
        </w:tc>
      </w:tr>
      <w:tr w:rsidR="00BC7C02" w:rsidRPr="00FA54EF" w:rsidTr="00BC7C02">
        <w:tc>
          <w:tcPr>
            <w:tcW w:w="817" w:type="dxa"/>
          </w:tcPr>
          <w:p w:rsidR="00C61CC0" w:rsidRPr="00FA54EF" w:rsidRDefault="005C47F4" w:rsidP="006A2F52">
            <w:pPr>
              <w:pStyle w:val="ae"/>
              <w:jc w:val="both"/>
              <w:rPr>
                <w:sz w:val="24"/>
                <w:szCs w:val="24"/>
                <w:lang w:val="uk-UA"/>
              </w:rPr>
            </w:pPr>
            <w:r w:rsidRPr="00FA54EF">
              <w:rPr>
                <w:sz w:val="24"/>
                <w:szCs w:val="24"/>
                <w:lang w:val="uk-UA"/>
              </w:rPr>
              <w:t>12</w:t>
            </w:r>
          </w:p>
        </w:tc>
        <w:tc>
          <w:tcPr>
            <w:tcW w:w="5954" w:type="dxa"/>
          </w:tcPr>
          <w:p w:rsidR="005C47F4" w:rsidRPr="00FA54EF" w:rsidRDefault="005C47F4" w:rsidP="006A2F52">
            <w:pPr>
              <w:pStyle w:val="ae"/>
              <w:jc w:val="both"/>
              <w:rPr>
                <w:sz w:val="24"/>
                <w:szCs w:val="24"/>
                <w:lang w:val="uk-UA"/>
              </w:rPr>
            </w:pPr>
            <w:r w:rsidRPr="00FA54EF">
              <w:rPr>
                <w:sz w:val="24"/>
                <w:szCs w:val="24"/>
                <w:lang w:val="uk-UA"/>
              </w:rPr>
              <w:t>Процедури щодо забезпечення процесу перевірок</w:t>
            </w:r>
          </w:p>
          <w:p w:rsidR="005C47F4" w:rsidRPr="00FA54EF" w:rsidRDefault="005C47F4" w:rsidP="006A2F52">
            <w:pPr>
              <w:pStyle w:val="ae"/>
              <w:jc w:val="both"/>
              <w:rPr>
                <w:i/>
                <w:sz w:val="24"/>
                <w:szCs w:val="24"/>
                <w:lang w:val="uk-UA"/>
              </w:rPr>
            </w:pPr>
            <w:r w:rsidRPr="00FA54EF">
              <w:rPr>
                <w:i/>
                <w:sz w:val="24"/>
                <w:szCs w:val="24"/>
                <w:lang w:val="uk-UA"/>
              </w:rPr>
              <w:t>Формула:</w:t>
            </w:r>
          </w:p>
          <w:p w:rsidR="00C61CC0" w:rsidRPr="00FA54EF" w:rsidRDefault="005C47F4" w:rsidP="006A2F52">
            <w:pPr>
              <w:pStyle w:val="ae"/>
              <w:jc w:val="both"/>
              <w:rPr>
                <w:sz w:val="24"/>
                <w:szCs w:val="24"/>
                <w:lang w:val="uk-UA"/>
              </w:rPr>
            </w:pPr>
            <w:r w:rsidRPr="00FA54EF">
              <w:rPr>
                <w:i/>
                <w:sz w:val="24"/>
                <w:szCs w:val="24"/>
                <w:lang w:val="uk-UA"/>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r w:rsidRPr="00FA54EF">
              <w:rPr>
                <w:sz w:val="24"/>
                <w:szCs w:val="24"/>
                <w:lang w:val="uk-UA"/>
              </w:rPr>
              <w:t> </w:t>
            </w:r>
          </w:p>
        </w:tc>
        <w:tc>
          <w:tcPr>
            <w:tcW w:w="1417" w:type="dxa"/>
          </w:tcPr>
          <w:p w:rsidR="00C61CC0" w:rsidRPr="00FA54EF" w:rsidRDefault="00007853" w:rsidP="006A2F52">
            <w:pPr>
              <w:pStyle w:val="ae"/>
              <w:jc w:val="both"/>
              <w:rPr>
                <w:sz w:val="24"/>
                <w:szCs w:val="24"/>
                <w:lang w:val="uk-UA"/>
              </w:rPr>
            </w:pPr>
            <w:r w:rsidRPr="00FA54EF">
              <w:rPr>
                <w:sz w:val="24"/>
                <w:szCs w:val="24"/>
                <w:lang w:val="uk-UA"/>
              </w:rPr>
              <w:t>-</w:t>
            </w:r>
          </w:p>
        </w:tc>
        <w:tc>
          <w:tcPr>
            <w:tcW w:w="992" w:type="dxa"/>
          </w:tcPr>
          <w:p w:rsidR="00C61CC0" w:rsidRPr="00FA54EF" w:rsidRDefault="00007853" w:rsidP="006A2F52">
            <w:pPr>
              <w:pStyle w:val="ae"/>
              <w:jc w:val="both"/>
              <w:rPr>
                <w:sz w:val="24"/>
                <w:szCs w:val="24"/>
                <w:lang w:val="uk-UA"/>
              </w:rPr>
            </w:pPr>
            <w:r w:rsidRPr="00FA54EF">
              <w:rPr>
                <w:sz w:val="24"/>
                <w:szCs w:val="24"/>
                <w:lang w:val="uk-UA"/>
              </w:rPr>
              <w:t>-</w:t>
            </w:r>
          </w:p>
        </w:tc>
        <w:tc>
          <w:tcPr>
            <w:tcW w:w="1240" w:type="dxa"/>
          </w:tcPr>
          <w:p w:rsidR="00C61CC0" w:rsidRPr="00FA54EF" w:rsidRDefault="00007853" w:rsidP="006A2F52">
            <w:pPr>
              <w:pStyle w:val="ae"/>
              <w:jc w:val="both"/>
              <w:rPr>
                <w:sz w:val="24"/>
                <w:szCs w:val="24"/>
                <w:lang w:val="uk-UA"/>
              </w:rPr>
            </w:pPr>
            <w:r w:rsidRPr="00FA54EF">
              <w:rPr>
                <w:sz w:val="24"/>
                <w:szCs w:val="24"/>
                <w:lang w:val="uk-UA"/>
              </w:rPr>
              <w:t>-</w:t>
            </w:r>
          </w:p>
        </w:tc>
      </w:tr>
      <w:tr w:rsidR="00BC7C02" w:rsidRPr="00FA54EF" w:rsidTr="00BC7C02">
        <w:tc>
          <w:tcPr>
            <w:tcW w:w="817" w:type="dxa"/>
          </w:tcPr>
          <w:p w:rsidR="00C61CC0" w:rsidRPr="00FA54EF" w:rsidRDefault="005C47F4" w:rsidP="006A2F52">
            <w:pPr>
              <w:pStyle w:val="ae"/>
              <w:jc w:val="both"/>
              <w:rPr>
                <w:sz w:val="24"/>
                <w:szCs w:val="24"/>
                <w:lang w:val="uk-UA"/>
              </w:rPr>
            </w:pPr>
            <w:r w:rsidRPr="00FA54EF">
              <w:rPr>
                <w:sz w:val="24"/>
                <w:szCs w:val="24"/>
                <w:lang w:val="uk-UA"/>
              </w:rPr>
              <w:t>13</w:t>
            </w:r>
          </w:p>
        </w:tc>
        <w:tc>
          <w:tcPr>
            <w:tcW w:w="5954" w:type="dxa"/>
          </w:tcPr>
          <w:p w:rsidR="00C61CC0" w:rsidRPr="00FA54EF" w:rsidRDefault="005C47F4" w:rsidP="00FF3C24">
            <w:pPr>
              <w:pStyle w:val="ae"/>
              <w:jc w:val="both"/>
              <w:rPr>
                <w:sz w:val="24"/>
                <w:szCs w:val="24"/>
                <w:lang w:val="uk-UA"/>
              </w:rPr>
            </w:pPr>
            <w:r w:rsidRPr="00FA54EF">
              <w:rPr>
                <w:sz w:val="24"/>
                <w:szCs w:val="24"/>
                <w:lang w:val="uk-UA"/>
              </w:rPr>
              <w:t>Інші процедури (</w:t>
            </w:r>
            <w:r w:rsidR="00007853" w:rsidRPr="00FA54EF">
              <w:rPr>
                <w:sz w:val="24"/>
                <w:szCs w:val="24"/>
                <w:lang w:val="uk-UA"/>
              </w:rPr>
              <w:t xml:space="preserve">заповнення та подання заяви для отримання дозволу на провадження митної брокерської діяльності, </w:t>
            </w:r>
            <w:r w:rsidR="00FF3C24" w:rsidRPr="00FA54EF">
              <w:rPr>
                <w:sz w:val="24"/>
                <w:szCs w:val="24"/>
                <w:lang w:val="uk-UA"/>
              </w:rPr>
              <w:t>отримання витягу з реєстру митних брокерів</w:t>
            </w:r>
            <w:r w:rsidRPr="00FA54EF">
              <w:rPr>
                <w:sz w:val="24"/>
                <w:szCs w:val="24"/>
                <w:lang w:val="uk-UA"/>
              </w:rPr>
              <w:t>)</w:t>
            </w:r>
          </w:p>
        </w:tc>
        <w:tc>
          <w:tcPr>
            <w:tcW w:w="1417" w:type="dxa"/>
          </w:tcPr>
          <w:p w:rsidR="00C61CC0" w:rsidRPr="00FA54EF" w:rsidRDefault="00FF3C24" w:rsidP="00FF3C24">
            <w:pPr>
              <w:pStyle w:val="ae"/>
              <w:jc w:val="both"/>
              <w:rPr>
                <w:sz w:val="24"/>
                <w:szCs w:val="24"/>
                <w:lang w:val="uk-UA"/>
              </w:rPr>
            </w:pPr>
            <w:r w:rsidRPr="00FA54EF">
              <w:rPr>
                <w:sz w:val="24"/>
                <w:szCs w:val="24"/>
                <w:lang w:val="uk-UA"/>
              </w:rPr>
              <w:t xml:space="preserve">8 </w:t>
            </w:r>
            <w:r w:rsidR="00960BE9" w:rsidRPr="00FA54EF">
              <w:rPr>
                <w:sz w:val="24"/>
                <w:szCs w:val="24"/>
                <w:lang w:val="uk-UA"/>
              </w:rPr>
              <w:t>год.</w:t>
            </w:r>
            <w:r w:rsidRPr="00FA54EF">
              <w:rPr>
                <w:sz w:val="24"/>
                <w:szCs w:val="24"/>
                <w:lang w:val="uk-UA"/>
              </w:rPr>
              <w:t xml:space="preserve"> Х 19,34 </w:t>
            </w:r>
            <w:r w:rsidR="00960BE9" w:rsidRPr="00FA54EF">
              <w:rPr>
                <w:sz w:val="24"/>
                <w:szCs w:val="24"/>
                <w:lang w:val="uk-UA"/>
              </w:rPr>
              <w:t>грн.</w:t>
            </w:r>
            <w:r w:rsidRPr="00FA54EF">
              <w:rPr>
                <w:sz w:val="24"/>
                <w:szCs w:val="24"/>
                <w:lang w:val="uk-UA"/>
              </w:rPr>
              <w:t xml:space="preserve"> = 154,72 </w:t>
            </w:r>
            <w:r w:rsidR="00960BE9" w:rsidRPr="00FA54EF">
              <w:rPr>
                <w:sz w:val="24"/>
                <w:szCs w:val="24"/>
                <w:lang w:val="uk-UA"/>
              </w:rPr>
              <w:t>грн.</w:t>
            </w:r>
          </w:p>
        </w:tc>
        <w:tc>
          <w:tcPr>
            <w:tcW w:w="992" w:type="dxa"/>
          </w:tcPr>
          <w:p w:rsidR="00C61CC0" w:rsidRPr="00FA54EF" w:rsidRDefault="00960BE9" w:rsidP="006A2F52">
            <w:pPr>
              <w:pStyle w:val="ae"/>
              <w:jc w:val="both"/>
              <w:rPr>
                <w:sz w:val="24"/>
                <w:szCs w:val="24"/>
                <w:lang w:val="uk-UA"/>
              </w:rPr>
            </w:pPr>
            <w:r w:rsidRPr="00FA54EF">
              <w:rPr>
                <w:sz w:val="24"/>
                <w:szCs w:val="24"/>
                <w:lang w:val="uk-UA"/>
              </w:rPr>
              <w:t>-</w:t>
            </w:r>
          </w:p>
        </w:tc>
        <w:tc>
          <w:tcPr>
            <w:tcW w:w="1240" w:type="dxa"/>
          </w:tcPr>
          <w:p w:rsidR="00C61CC0" w:rsidRPr="00FA54EF" w:rsidRDefault="00960BE9" w:rsidP="006A2F52">
            <w:pPr>
              <w:pStyle w:val="ae"/>
              <w:jc w:val="both"/>
              <w:rPr>
                <w:sz w:val="24"/>
                <w:szCs w:val="24"/>
                <w:lang w:val="uk-UA"/>
              </w:rPr>
            </w:pPr>
            <w:r w:rsidRPr="00FA54EF">
              <w:rPr>
                <w:sz w:val="24"/>
                <w:szCs w:val="24"/>
                <w:lang w:val="uk-UA"/>
              </w:rPr>
              <w:t>-</w:t>
            </w:r>
          </w:p>
        </w:tc>
      </w:tr>
      <w:tr w:rsidR="00BC7C02" w:rsidRPr="00FA54EF" w:rsidTr="00BC7C02">
        <w:tc>
          <w:tcPr>
            <w:tcW w:w="817" w:type="dxa"/>
          </w:tcPr>
          <w:p w:rsidR="00C61CC0" w:rsidRPr="00FA54EF" w:rsidRDefault="005C47F4" w:rsidP="006A2F52">
            <w:pPr>
              <w:pStyle w:val="ae"/>
              <w:jc w:val="both"/>
              <w:rPr>
                <w:sz w:val="24"/>
                <w:szCs w:val="24"/>
                <w:lang w:val="uk-UA"/>
              </w:rPr>
            </w:pPr>
            <w:r w:rsidRPr="00FA54EF">
              <w:rPr>
                <w:sz w:val="24"/>
                <w:szCs w:val="24"/>
                <w:lang w:val="uk-UA"/>
              </w:rPr>
              <w:t>14</w:t>
            </w:r>
          </w:p>
        </w:tc>
        <w:tc>
          <w:tcPr>
            <w:tcW w:w="5954" w:type="dxa"/>
          </w:tcPr>
          <w:p w:rsidR="005C47F4" w:rsidRPr="00FA54EF" w:rsidRDefault="005C47F4" w:rsidP="006A2F52">
            <w:pPr>
              <w:pStyle w:val="ae"/>
              <w:jc w:val="both"/>
              <w:rPr>
                <w:sz w:val="24"/>
                <w:szCs w:val="24"/>
                <w:lang w:val="uk-UA"/>
              </w:rPr>
            </w:pPr>
            <w:r w:rsidRPr="00FA54EF">
              <w:rPr>
                <w:sz w:val="24"/>
                <w:szCs w:val="24"/>
                <w:lang w:val="uk-UA"/>
              </w:rPr>
              <w:t>Разом, гривень</w:t>
            </w:r>
          </w:p>
          <w:p w:rsidR="005C47F4" w:rsidRPr="00FA54EF" w:rsidRDefault="005C47F4" w:rsidP="006A2F52">
            <w:pPr>
              <w:pStyle w:val="ae"/>
              <w:jc w:val="both"/>
              <w:rPr>
                <w:i/>
                <w:sz w:val="24"/>
                <w:szCs w:val="24"/>
                <w:lang w:val="uk-UA"/>
              </w:rPr>
            </w:pPr>
            <w:r w:rsidRPr="00FA54EF">
              <w:rPr>
                <w:i/>
                <w:sz w:val="24"/>
                <w:szCs w:val="24"/>
                <w:lang w:val="uk-UA"/>
              </w:rPr>
              <w:t>Формула:</w:t>
            </w:r>
          </w:p>
          <w:p w:rsidR="00C61CC0" w:rsidRPr="00FA54EF" w:rsidRDefault="005C47F4" w:rsidP="00FF3C24">
            <w:pPr>
              <w:pStyle w:val="ae"/>
              <w:jc w:val="both"/>
              <w:rPr>
                <w:sz w:val="24"/>
                <w:szCs w:val="24"/>
                <w:lang w:val="uk-UA"/>
              </w:rPr>
            </w:pPr>
            <w:r w:rsidRPr="00FA54EF">
              <w:rPr>
                <w:i/>
                <w:sz w:val="24"/>
                <w:szCs w:val="24"/>
                <w:lang w:val="uk-UA"/>
              </w:rPr>
              <w:t>(сума рядків 9 + 10 + 11 + 12 + 13)</w:t>
            </w:r>
          </w:p>
        </w:tc>
        <w:tc>
          <w:tcPr>
            <w:tcW w:w="1417" w:type="dxa"/>
          </w:tcPr>
          <w:p w:rsidR="00C61CC0" w:rsidRPr="00FA54EF" w:rsidRDefault="00FF3C24" w:rsidP="00FF3C24">
            <w:pPr>
              <w:pStyle w:val="ae"/>
              <w:jc w:val="both"/>
              <w:rPr>
                <w:sz w:val="24"/>
                <w:szCs w:val="24"/>
                <w:lang w:val="uk-UA"/>
              </w:rPr>
            </w:pPr>
            <w:r w:rsidRPr="00FA54EF">
              <w:rPr>
                <w:sz w:val="24"/>
                <w:szCs w:val="24"/>
                <w:lang w:val="uk-UA"/>
              </w:rPr>
              <w:t xml:space="preserve">164,39 </w:t>
            </w:r>
            <w:r w:rsidR="00960BE9" w:rsidRPr="00FA54EF">
              <w:rPr>
                <w:sz w:val="24"/>
                <w:szCs w:val="24"/>
                <w:lang w:val="uk-UA"/>
              </w:rPr>
              <w:t>грн.</w:t>
            </w:r>
          </w:p>
        </w:tc>
        <w:tc>
          <w:tcPr>
            <w:tcW w:w="992" w:type="dxa"/>
          </w:tcPr>
          <w:p w:rsidR="00C61CC0" w:rsidRPr="00FA54EF" w:rsidRDefault="005C47F4" w:rsidP="006A2F52">
            <w:pPr>
              <w:pStyle w:val="ae"/>
              <w:jc w:val="both"/>
              <w:rPr>
                <w:sz w:val="24"/>
                <w:szCs w:val="24"/>
                <w:lang w:val="uk-UA"/>
              </w:rPr>
            </w:pPr>
            <w:r w:rsidRPr="00FA54EF">
              <w:rPr>
                <w:sz w:val="24"/>
                <w:szCs w:val="24"/>
                <w:lang w:val="uk-UA"/>
              </w:rPr>
              <w:t>Х</w:t>
            </w:r>
          </w:p>
        </w:tc>
        <w:tc>
          <w:tcPr>
            <w:tcW w:w="1240" w:type="dxa"/>
          </w:tcPr>
          <w:p w:rsidR="00C61CC0" w:rsidRPr="00FA54EF" w:rsidRDefault="00960BE9" w:rsidP="006A2F52">
            <w:pPr>
              <w:pStyle w:val="ae"/>
              <w:jc w:val="both"/>
              <w:rPr>
                <w:sz w:val="24"/>
                <w:szCs w:val="24"/>
                <w:lang w:val="uk-UA"/>
              </w:rPr>
            </w:pPr>
            <w:r w:rsidRPr="00FA54EF">
              <w:rPr>
                <w:sz w:val="24"/>
                <w:szCs w:val="24"/>
                <w:lang w:val="uk-UA"/>
              </w:rPr>
              <w:t>-</w:t>
            </w:r>
          </w:p>
        </w:tc>
      </w:tr>
      <w:tr w:rsidR="00BC7C02" w:rsidRPr="00FA54EF" w:rsidTr="00BC7C02">
        <w:tc>
          <w:tcPr>
            <w:tcW w:w="817" w:type="dxa"/>
          </w:tcPr>
          <w:p w:rsidR="00C61CC0" w:rsidRPr="00FA54EF" w:rsidRDefault="005C47F4" w:rsidP="006A2F52">
            <w:pPr>
              <w:pStyle w:val="ae"/>
              <w:jc w:val="both"/>
              <w:rPr>
                <w:sz w:val="24"/>
                <w:szCs w:val="24"/>
                <w:lang w:val="uk-UA"/>
              </w:rPr>
            </w:pPr>
            <w:r w:rsidRPr="00FA54EF">
              <w:rPr>
                <w:sz w:val="24"/>
                <w:szCs w:val="24"/>
                <w:lang w:val="uk-UA"/>
              </w:rPr>
              <w:t>15</w:t>
            </w:r>
          </w:p>
        </w:tc>
        <w:tc>
          <w:tcPr>
            <w:tcW w:w="5954" w:type="dxa"/>
          </w:tcPr>
          <w:p w:rsidR="00C61CC0" w:rsidRPr="00FA54EF" w:rsidRDefault="005C47F4" w:rsidP="00FF3C24">
            <w:pPr>
              <w:pStyle w:val="ae"/>
              <w:jc w:val="both"/>
              <w:rPr>
                <w:sz w:val="24"/>
                <w:szCs w:val="24"/>
                <w:lang w:val="uk-UA"/>
              </w:rPr>
            </w:pPr>
            <w:r w:rsidRPr="00FA54EF">
              <w:rPr>
                <w:sz w:val="24"/>
                <w:szCs w:val="24"/>
                <w:lang w:val="uk-UA"/>
              </w:rPr>
              <w:t>Кількість суб'єктів малого підприємництва, що повинні виконати вимоги регулювання, одиниць</w:t>
            </w:r>
          </w:p>
        </w:tc>
        <w:tc>
          <w:tcPr>
            <w:tcW w:w="1417" w:type="dxa"/>
          </w:tcPr>
          <w:p w:rsidR="00C61CC0" w:rsidRPr="00FA54EF" w:rsidRDefault="00FF3C24" w:rsidP="006A2F52">
            <w:pPr>
              <w:pStyle w:val="ae"/>
              <w:jc w:val="both"/>
              <w:rPr>
                <w:sz w:val="24"/>
                <w:szCs w:val="24"/>
                <w:lang w:val="uk-UA"/>
              </w:rPr>
            </w:pPr>
            <w:r w:rsidRPr="00FA54EF">
              <w:rPr>
                <w:sz w:val="24"/>
                <w:szCs w:val="24"/>
                <w:lang w:val="uk-UA"/>
              </w:rPr>
              <w:t>4958</w:t>
            </w:r>
          </w:p>
        </w:tc>
        <w:tc>
          <w:tcPr>
            <w:tcW w:w="992" w:type="dxa"/>
          </w:tcPr>
          <w:p w:rsidR="00C61CC0" w:rsidRPr="00FA54EF" w:rsidRDefault="00960BE9" w:rsidP="006A2F52">
            <w:pPr>
              <w:pStyle w:val="ae"/>
              <w:jc w:val="both"/>
              <w:rPr>
                <w:sz w:val="24"/>
                <w:szCs w:val="24"/>
                <w:lang w:val="uk-UA"/>
              </w:rPr>
            </w:pPr>
            <w:r w:rsidRPr="00FA54EF">
              <w:rPr>
                <w:sz w:val="24"/>
                <w:szCs w:val="24"/>
                <w:lang w:val="uk-UA"/>
              </w:rPr>
              <w:t>-</w:t>
            </w:r>
          </w:p>
        </w:tc>
        <w:tc>
          <w:tcPr>
            <w:tcW w:w="1240" w:type="dxa"/>
          </w:tcPr>
          <w:p w:rsidR="00C61CC0" w:rsidRPr="00FA54EF" w:rsidRDefault="00960BE9" w:rsidP="006A2F52">
            <w:pPr>
              <w:pStyle w:val="ae"/>
              <w:jc w:val="both"/>
              <w:rPr>
                <w:sz w:val="24"/>
                <w:szCs w:val="24"/>
                <w:lang w:val="uk-UA"/>
              </w:rPr>
            </w:pPr>
            <w:r w:rsidRPr="00FA54EF">
              <w:rPr>
                <w:sz w:val="24"/>
                <w:szCs w:val="24"/>
                <w:lang w:val="uk-UA"/>
              </w:rPr>
              <w:t>-</w:t>
            </w:r>
          </w:p>
        </w:tc>
      </w:tr>
      <w:tr w:rsidR="00BC7C02" w:rsidRPr="00FA54EF" w:rsidTr="00BC7C02">
        <w:tc>
          <w:tcPr>
            <w:tcW w:w="817" w:type="dxa"/>
          </w:tcPr>
          <w:p w:rsidR="00C61CC0" w:rsidRPr="00FA54EF" w:rsidRDefault="005C47F4" w:rsidP="006A2F52">
            <w:pPr>
              <w:pStyle w:val="ae"/>
              <w:jc w:val="both"/>
              <w:rPr>
                <w:sz w:val="24"/>
                <w:szCs w:val="24"/>
                <w:lang w:val="uk-UA"/>
              </w:rPr>
            </w:pPr>
            <w:r w:rsidRPr="00FA54EF">
              <w:rPr>
                <w:sz w:val="24"/>
                <w:szCs w:val="24"/>
                <w:lang w:val="uk-UA"/>
              </w:rPr>
              <w:t>16</w:t>
            </w:r>
          </w:p>
        </w:tc>
        <w:tc>
          <w:tcPr>
            <w:tcW w:w="5954" w:type="dxa"/>
          </w:tcPr>
          <w:p w:rsidR="005C47F4" w:rsidRPr="00FA54EF" w:rsidRDefault="005C47F4" w:rsidP="006A2F52">
            <w:pPr>
              <w:pStyle w:val="ae"/>
              <w:jc w:val="both"/>
              <w:rPr>
                <w:sz w:val="24"/>
                <w:szCs w:val="24"/>
                <w:lang w:val="uk-UA"/>
              </w:rPr>
            </w:pPr>
            <w:r w:rsidRPr="00FA54EF">
              <w:rPr>
                <w:sz w:val="24"/>
                <w:szCs w:val="24"/>
                <w:lang w:val="uk-UA"/>
              </w:rPr>
              <w:t>Сумарно, гривень</w:t>
            </w:r>
          </w:p>
          <w:p w:rsidR="005C47F4" w:rsidRPr="00FA54EF" w:rsidRDefault="005C47F4" w:rsidP="006A2F52">
            <w:pPr>
              <w:pStyle w:val="ae"/>
              <w:jc w:val="both"/>
              <w:rPr>
                <w:i/>
                <w:sz w:val="24"/>
                <w:szCs w:val="24"/>
                <w:lang w:val="uk-UA"/>
              </w:rPr>
            </w:pPr>
            <w:r w:rsidRPr="00FA54EF">
              <w:rPr>
                <w:i/>
                <w:sz w:val="24"/>
                <w:szCs w:val="24"/>
                <w:lang w:val="uk-UA"/>
              </w:rPr>
              <w:t>Формула:</w:t>
            </w:r>
          </w:p>
          <w:p w:rsidR="00C61CC0" w:rsidRPr="00FA54EF" w:rsidRDefault="005C47F4" w:rsidP="00FF3C24">
            <w:pPr>
              <w:pStyle w:val="ae"/>
              <w:jc w:val="both"/>
              <w:rPr>
                <w:sz w:val="24"/>
                <w:szCs w:val="24"/>
                <w:lang w:val="uk-UA"/>
              </w:rPr>
            </w:pPr>
            <w:r w:rsidRPr="00FA54EF">
              <w:rPr>
                <w:i/>
                <w:sz w:val="24"/>
                <w:szCs w:val="24"/>
                <w:lang w:val="uk-UA"/>
              </w:rPr>
              <w:t xml:space="preserve">відповідний стовпчик "разом" Х кількість суб'єктів </w:t>
            </w:r>
            <w:r w:rsidRPr="00FA54EF">
              <w:rPr>
                <w:i/>
                <w:sz w:val="24"/>
                <w:szCs w:val="24"/>
                <w:lang w:val="uk-UA"/>
              </w:rPr>
              <w:lastRenderedPageBreak/>
              <w:t>малого підприємництва, що повинні виконати вимоги регулювання (рядок 14 Х рядок 15)</w:t>
            </w:r>
          </w:p>
        </w:tc>
        <w:tc>
          <w:tcPr>
            <w:tcW w:w="1417" w:type="dxa"/>
          </w:tcPr>
          <w:p w:rsidR="00C61CC0" w:rsidRPr="00FA54EF" w:rsidRDefault="00FF3C24" w:rsidP="006A2F52">
            <w:pPr>
              <w:pStyle w:val="ae"/>
              <w:jc w:val="both"/>
              <w:rPr>
                <w:sz w:val="24"/>
                <w:szCs w:val="24"/>
                <w:lang w:val="uk-UA"/>
              </w:rPr>
            </w:pPr>
            <w:r w:rsidRPr="00FA54EF">
              <w:rPr>
                <w:sz w:val="24"/>
                <w:szCs w:val="24"/>
                <w:lang w:val="uk-UA"/>
              </w:rPr>
              <w:lastRenderedPageBreak/>
              <w:t>815</w:t>
            </w:r>
            <w:r w:rsidR="00B17CBC" w:rsidRPr="00FA54EF">
              <w:rPr>
                <w:sz w:val="24"/>
                <w:szCs w:val="24"/>
                <w:lang w:val="uk-UA"/>
              </w:rPr>
              <w:t> </w:t>
            </w:r>
            <w:r w:rsidRPr="00FA54EF">
              <w:rPr>
                <w:sz w:val="24"/>
                <w:szCs w:val="24"/>
                <w:lang w:val="uk-UA"/>
              </w:rPr>
              <w:t>045,62</w:t>
            </w:r>
          </w:p>
        </w:tc>
        <w:tc>
          <w:tcPr>
            <w:tcW w:w="992" w:type="dxa"/>
          </w:tcPr>
          <w:p w:rsidR="00C61CC0" w:rsidRPr="00FA54EF" w:rsidRDefault="005C47F4" w:rsidP="006A2F52">
            <w:pPr>
              <w:pStyle w:val="ae"/>
              <w:jc w:val="both"/>
              <w:rPr>
                <w:sz w:val="24"/>
                <w:szCs w:val="24"/>
                <w:lang w:val="uk-UA"/>
              </w:rPr>
            </w:pPr>
            <w:r w:rsidRPr="00FA54EF">
              <w:rPr>
                <w:sz w:val="24"/>
                <w:szCs w:val="24"/>
                <w:lang w:val="uk-UA"/>
              </w:rPr>
              <w:t>Х</w:t>
            </w:r>
          </w:p>
        </w:tc>
        <w:tc>
          <w:tcPr>
            <w:tcW w:w="1240" w:type="dxa"/>
          </w:tcPr>
          <w:p w:rsidR="00C61CC0" w:rsidRPr="00FA54EF" w:rsidRDefault="00960BE9" w:rsidP="006A2F52">
            <w:pPr>
              <w:pStyle w:val="ae"/>
              <w:jc w:val="both"/>
              <w:rPr>
                <w:sz w:val="24"/>
                <w:szCs w:val="24"/>
                <w:lang w:val="uk-UA"/>
              </w:rPr>
            </w:pPr>
            <w:r w:rsidRPr="00FA54EF">
              <w:rPr>
                <w:sz w:val="24"/>
                <w:szCs w:val="24"/>
                <w:lang w:val="uk-UA"/>
              </w:rPr>
              <w:t>-</w:t>
            </w:r>
          </w:p>
        </w:tc>
      </w:tr>
    </w:tbl>
    <w:p w:rsidR="00FA54EF" w:rsidRDefault="00FA54EF" w:rsidP="00484C75">
      <w:pPr>
        <w:pStyle w:val="ae"/>
        <w:ind w:firstLine="709"/>
        <w:jc w:val="center"/>
        <w:rPr>
          <w:b/>
          <w:sz w:val="28"/>
          <w:szCs w:val="28"/>
          <w:lang w:val="en-US"/>
        </w:rPr>
      </w:pPr>
    </w:p>
    <w:p w:rsidR="00431A05" w:rsidRPr="00FA54EF" w:rsidRDefault="00C61CC0" w:rsidP="00484C75">
      <w:pPr>
        <w:pStyle w:val="ae"/>
        <w:ind w:firstLine="709"/>
        <w:jc w:val="center"/>
        <w:rPr>
          <w:b/>
          <w:sz w:val="28"/>
          <w:szCs w:val="28"/>
          <w:lang w:val="uk-UA"/>
        </w:rPr>
      </w:pPr>
      <w:r w:rsidRPr="00FA54EF">
        <w:rPr>
          <w:b/>
          <w:sz w:val="28"/>
          <w:szCs w:val="28"/>
          <w:lang w:val="uk-UA"/>
        </w:rPr>
        <w:t>Бюджетні витрати на адміністрування регулювання суб'єктів малого підприємництва</w:t>
      </w:r>
    </w:p>
    <w:p w:rsidR="005C47F4" w:rsidRPr="00FA54EF" w:rsidRDefault="005C47F4" w:rsidP="00FF3C24">
      <w:pPr>
        <w:pStyle w:val="ae"/>
        <w:ind w:firstLine="709"/>
        <w:jc w:val="both"/>
        <w:rPr>
          <w:sz w:val="28"/>
          <w:szCs w:val="28"/>
          <w:lang w:val="uk-UA"/>
        </w:rPr>
      </w:pPr>
      <w:r w:rsidRPr="00FA54EF">
        <w:rPr>
          <w:sz w:val="28"/>
          <w:szCs w:val="28"/>
          <w:lang w:val="uk-UA"/>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0135AA" w:rsidRPr="00FA54EF" w:rsidRDefault="000D05D6" w:rsidP="00FF3C24">
      <w:pPr>
        <w:pStyle w:val="ae"/>
        <w:ind w:firstLine="709"/>
        <w:jc w:val="both"/>
        <w:rPr>
          <w:sz w:val="28"/>
          <w:szCs w:val="28"/>
          <w:lang w:val="uk-UA"/>
        </w:rPr>
      </w:pPr>
      <w:r w:rsidRPr="00FA54EF">
        <w:rPr>
          <w:sz w:val="28"/>
          <w:szCs w:val="28"/>
          <w:lang w:val="uk-UA"/>
        </w:rPr>
        <w:t>Державним</w:t>
      </w:r>
      <w:r w:rsidR="005C47F4" w:rsidRPr="00FA54EF">
        <w:rPr>
          <w:sz w:val="28"/>
          <w:szCs w:val="28"/>
          <w:lang w:val="uk-UA"/>
        </w:rPr>
        <w:t xml:space="preserve"> орган</w:t>
      </w:r>
      <w:r w:rsidRPr="00FA54EF">
        <w:rPr>
          <w:sz w:val="28"/>
          <w:szCs w:val="28"/>
          <w:lang w:val="uk-UA"/>
        </w:rPr>
        <w:t>ом</w:t>
      </w:r>
      <w:r w:rsidR="005C47F4" w:rsidRPr="00FA54EF">
        <w:rPr>
          <w:sz w:val="28"/>
          <w:szCs w:val="28"/>
          <w:lang w:val="uk-UA"/>
        </w:rPr>
        <w:t>, для якого здійснюється розрахунок варто</w:t>
      </w:r>
      <w:r w:rsidRPr="00FA54EF">
        <w:rPr>
          <w:sz w:val="28"/>
          <w:szCs w:val="28"/>
          <w:lang w:val="uk-UA"/>
        </w:rPr>
        <w:t>сті адміністрування регулювання, є</w:t>
      </w:r>
      <w:r w:rsidR="005C47F4" w:rsidRPr="00FA54EF">
        <w:rPr>
          <w:sz w:val="28"/>
          <w:szCs w:val="28"/>
          <w:lang w:val="uk-UA"/>
        </w:rPr>
        <w:t xml:space="preserve"> Державна фіскальна служба України.</w:t>
      </w:r>
    </w:p>
    <w:tbl>
      <w:tblPr>
        <w:tblStyle w:val="af1"/>
        <w:tblW w:w="0" w:type="auto"/>
        <w:tblLayout w:type="fixed"/>
        <w:tblLook w:val="04A0"/>
      </w:tblPr>
      <w:tblGrid>
        <w:gridCol w:w="3369"/>
        <w:gridCol w:w="1275"/>
        <w:gridCol w:w="1560"/>
        <w:gridCol w:w="1275"/>
        <w:gridCol w:w="1276"/>
        <w:gridCol w:w="1665"/>
      </w:tblGrid>
      <w:tr w:rsidR="006A2F52" w:rsidRPr="00FA54EF" w:rsidTr="007E5A47">
        <w:tc>
          <w:tcPr>
            <w:tcW w:w="3369" w:type="dxa"/>
          </w:tcPr>
          <w:p w:rsidR="006A2F52" w:rsidRPr="00FA54EF" w:rsidRDefault="006A2F52" w:rsidP="00FF3C24">
            <w:pPr>
              <w:pStyle w:val="ae"/>
              <w:jc w:val="both"/>
              <w:rPr>
                <w:sz w:val="24"/>
                <w:szCs w:val="24"/>
                <w:lang w:val="uk-UA"/>
              </w:rPr>
            </w:pPr>
            <w:r w:rsidRPr="00FA54EF">
              <w:rPr>
                <w:sz w:val="24"/>
                <w:szCs w:val="24"/>
                <w:lang w:val="uk-UA"/>
              </w:rPr>
              <w:t xml:space="preserve">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w:t>
            </w:r>
            <w:proofErr w:type="spellStart"/>
            <w:r w:rsidRPr="00FA54EF">
              <w:rPr>
                <w:sz w:val="24"/>
                <w:szCs w:val="24"/>
                <w:lang w:val="uk-UA"/>
              </w:rPr>
              <w:t>мікропідприємництв</w:t>
            </w:r>
            <w:proofErr w:type="spellEnd"/>
            <w:r w:rsidRPr="00FA54EF">
              <w:rPr>
                <w:sz w:val="24"/>
                <w:szCs w:val="24"/>
                <w:lang w:val="uk-UA"/>
              </w:rPr>
              <w:t>)</w:t>
            </w:r>
          </w:p>
        </w:tc>
        <w:tc>
          <w:tcPr>
            <w:tcW w:w="1275" w:type="dxa"/>
          </w:tcPr>
          <w:p w:rsidR="006A2F52" w:rsidRPr="00FA54EF" w:rsidRDefault="006A2F52" w:rsidP="006A2F52">
            <w:pPr>
              <w:pStyle w:val="ae"/>
              <w:jc w:val="both"/>
              <w:rPr>
                <w:sz w:val="24"/>
                <w:szCs w:val="24"/>
                <w:lang w:val="uk-UA"/>
              </w:rPr>
            </w:pPr>
            <w:r w:rsidRPr="00FA54EF">
              <w:rPr>
                <w:sz w:val="24"/>
                <w:szCs w:val="24"/>
                <w:lang w:val="uk-UA"/>
              </w:rPr>
              <w:t>Планові витрати часу на процедуру</w:t>
            </w:r>
          </w:p>
          <w:p w:rsidR="006A2F52" w:rsidRPr="00FA54EF" w:rsidRDefault="006A2F52" w:rsidP="006A2F52">
            <w:pPr>
              <w:pStyle w:val="ae"/>
              <w:jc w:val="both"/>
              <w:rPr>
                <w:sz w:val="24"/>
                <w:szCs w:val="24"/>
                <w:lang w:val="uk-UA"/>
              </w:rPr>
            </w:pPr>
          </w:p>
        </w:tc>
        <w:tc>
          <w:tcPr>
            <w:tcW w:w="1560" w:type="dxa"/>
          </w:tcPr>
          <w:p w:rsidR="006A2F52" w:rsidRPr="00FA54EF" w:rsidRDefault="006A2F52" w:rsidP="007E5A47">
            <w:pPr>
              <w:pStyle w:val="ae"/>
              <w:jc w:val="both"/>
              <w:rPr>
                <w:sz w:val="24"/>
                <w:szCs w:val="24"/>
                <w:lang w:val="uk-UA"/>
              </w:rPr>
            </w:pPr>
            <w:r w:rsidRPr="00FA54EF">
              <w:rPr>
                <w:sz w:val="24"/>
                <w:szCs w:val="24"/>
                <w:lang w:val="uk-UA"/>
              </w:rPr>
              <w:t>Вартість часу співробітника органу державної влади відповідної категорії (заробітна плата)</w:t>
            </w:r>
          </w:p>
        </w:tc>
        <w:tc>
          <w:tcPr>
            <w:tcW w:w="1275" w:type="dxa"/>
          </w:tcPr>
          <w:p w:rsidR="006A2F52" w:rsidRPr="00FA54EF" w:rsidRDefault="006A2F52" w:rsidP="006A2F52">
            <w:pPr>
              <w:pStyle w:val="ae"/>
              <w:jc w:val="both"/>
              <w:rPr>
                <w:sz w:val="24"/>
                <w:szCs w:val="24"/>
                <w:lang w:val="uk-UA"/>
              </w:rPr>
            </w:pPr>
            <w:r w:rsidRPr="00FA54EF">
              <w:rPr>
                <w:sz w:val="24"/>
                <w:szCs w:val="24"/>
                <w:lang w:val="uk-UA"/>
              </w:rPr>
              <w:t>Оцінка кількості процедур за рік, що припадають на одного суб'єкта</w:t>
            </w:r>
          </w:p>
          <w:p w:rsidR="006A2F52" w:rsidRPr="00FA54EF" w:rsidRDefault="006A2F52" w:rsidP="006A2F52">
            <w:pPr>
              <w:pStyle w:val="ae"/>
              <w:jc w:val="both"/>
              <w:rPr>
                <w:sz w:val="24"/>
                <w:szCs w:val="24"/>
                <w:lang w:val="uk-UA"/>
              </w:rPr>
            </w:pPr>
          </w:p>
        </w:tc>
        <w:tc>
          <w:tcPr>
            <w:tcW w:w="1276" w:type="dxa"/>
          </w:tcPr>
          <w:p w:rsidR="006A2F52" w:rsidRPr="00FA54EF" w:rsidRDefault="006A2F52" w:rsidP="007E5A47">
            <w:pPr>
              <w:pStyle w:val="ae"/>
              <w:jc w:val="both"/>
              <w:rPr>
                <w:sz w:val="24"/>
                <w:szCs w:val="24"/>
                <w:lang w:val="uk-UA"/>
              </w:rPr>
            </w:pPr>
            <w:r w:rsidRPr="00FA54EF">
              <w:rPr>
                <w:sz w:val="24"/>
                <w:szCs w:val="24"/>
                <w:lang w:val="uk-UA"/>
              </w:rPr>
              <w:t>Оцінка кількості суб'єктів, що підпадають під дію процедури регулювання</w:t>
            </w:r>
          </w:p>
        </w:tc>
        <w:tc>
          <w:tcPr>
            <w:tcW w:w="1665" w:type="dxa"/>
          </w:tcPr>
          <w:p w:rsidR="006A2F52" w:rsidRPr="00FA54EF" w:rsidRDefault="006A2F52" w:rsidP="006A2F52">
            <w:pPr>
              <w:pStyle w:val="ae"/>
              <w:jc w:val="both"/>
              <w:rPr>
                <w:sz w:val="24"/>
                <w:szCs w:val="24"/>
                <w:lang w:val="uk-UA"/>
              </w:rPr>
            </w:pPr>
            <w:r w:rsidRPr="00FA54EF">
              <w:rPr>
                <w:sz w:val="24"/>
                <w:szCs w:val="24"/>
                <w:lang w:val="uk-UA"/>
              </w:rPr>
              <w:t>Витрати на адміністрування регулювання* (за рік), гривень</w:t>
            </w:r>
          </w:p>
          <w:p w:rsidR="006A2F52" w:rsidRPr="00FA54EF" w:rsidRDefault="006A2F52" w:rsidP="006A2F52">
            <w:pPr>
              <w:pStyle w:val="ae"/>
              <w:jc w:val="both"/>
              <w:rPr>
                <w:sz w:val="24"/>
                <w:szCs w:val="24"/>
                <w:lang w:val="uk-UA"/>
              </w:rPr>
            </w:pPr>
          </w:p>
        </w:tc>
      </w:tr>
      <w:tr w:rsidR="006A2F52" w:rsidRPr="00FA54EF" w:rsidTr="007E5A47">
        <w:tc>
          <w:tcPr>
            <w:tcW w:w="3369" w:type="dxa"/>
          </w:tcPr>
          <w:p w:rsidR="006A2F52" w:rsidRPr="00FA54EF" w:rsidRDefault="007E5A47" w:rsidP="00FF3C24">
            <w:pPr>
              <w:pStyle w:val="ae"/>
              <w:jc w:val="both"/>
              <w:rPr>
                <w:sz w:val="24"/>
                <w:szCs w:val="24"/>
                <w:lang w:val="uk-UA"/>
              </w:rPr>
            </w:pPr>
            <w:r w:rsidRPr="00FA54EF">
              <w:rPr>
                <w:sz w:val="24"/>
                <w:szCs w:val="24"/>
                <w:lang w:val="uk-UA"/>
              </w:rPr>
              <w:t>1. </w:t>
            </w:r>
            <w:r w:rsidR="006A2F52" w:rsidRPr="00FA54EF">
              <w:rPr>
                <w:sz w:val="24"/>
                <w:szCs w:val="24"/>
                <w:lang w:val="uk-UA"/>
              </w:rPr>
              <w:t>Облік суб'єкта господарювання, що перебуває у сфері регулювання</w:t>
            </w:r>
          </w:p>
        </w:tc>
        <w:tc>
          <w:tcPr>
            <w:tcW w:w="1275" w:type="dxa"/>
          </w:tcPr>
          <w:p w:rsidR="006A2F52" w:rsidRPr="00FA54EF" w:rsidRDefault="00FC51F9" w:rsidP="006A2F52">
            <w:pPr>
              <w:pStyle w:val="ae"/>
              <w:jc w:val="both"/>
              <w:rPr>
                <w:sz w:val="24"/>
                <w:szCs w:val="24"/>
                <w:lang w:val="uk-UA"/>
              </w:rPr>
            </w:pPr>
            <w:r w:rsidRPr="00FA54EF">
              <w:rPr>
                <w:sz w:val="24"/>
                <w:szCs w:val="24"/>
                <w:lang w:val="uk-UA"/>
              </w:rPr>
              <w:t>6</w:t>
            </w:r>
            <w:r w:rsidR="00806270" w:rsidRPr="00FA54EF">
              <w:rPr>
                <w:sz w:val="24"/>
                <w:szCs w:val="24"/>
                <w:lang w:val="uk-UA"/>
              </w:rPr>
              <w:t xml:space="preserve"> год.</w:t>
            </w:r>
          </w:p>
        </w:tc>
        <w:tc>
          <w:tcPr>
            <w:tcW w:w="1560" w:type="dxa"/>
          </w:tcPr>
          <w:p w:rsidR="006A2F52" w:rsidRPr="00FA54EF" w:rsidRDefault="00806270" w:rsidP="006A2F52">
            <w:pPr>
              <w:pStyle w:val="ae"/>
              <w:jc w:val="both"/>
              <w:rPr>
                <w:sz w:val="24"/>
                <w:szCs w:val="24"/>
                <w:lang w:val="uk-UA"/>
              </w:rPr>
            </w:pPr>
            <w:r w:rsidRPr="00FA54EF">
              <w:rPr>
                <w:sz w:val="24"/>
                <w:szCs w:val="24"/>
                <w:lang w:val="uk-UA"/>
              </w:rPr>
              <w:t xml:space="preserve">5900 </w:t>
            </w:r>
            <w:r w:rsidR="00960BE9" w:rsidRPr="00FA54EF">
              <w:rPr>
                <w:sz w:val="24"/>
                <w:szCs w:val="24"/>
                <w:lang w:val="uk-UA"/>
              </w:rPr>
              <w:t>грн.</w:t>
            </w:r>
            <w:r w:rsidRPr="00FA54EF">
              <w:rPr>
                <w:sz w:val="24"/>
                <w:szCs w:val="24"/>
                <w:lang w:val="uk-UA"/>
              </w:rPr>
              <w:t>/міс</w:t>
            </w:r>
          </w:p>
          <w:p w:rsidR="00806270" w:rsidRPr="00FA54EF" w:rsidRDefault="00806270" w:rsidP="00806270">
            <w:pPr>
              <w:pStyle w:val="ae"/>
              <w:jc w:val="both"/>
              <w:rPr>
                <w:sz w:val="24"/>
                <w:szCs w:val="24"/>
                <w:lang w:val="uk-UA"/>
              </w:rPr>
            </w:pPr>
            <w:r w:rsidRPr="00FA54EF">
              <w:rPr>
                <w:sz w:val="24"/>
                <w:szCs w:val="24"/>
                <w:lang w:val="uk-UA"/>
              </w:rPr>
              <w:t xml:space="preserve">(5900 </w:t>
            </w:r>
            <w:r w:rsidR="00960BE9" w:rsidRPr="00FA54EF">
              <w:rPr>
                <w:sz w:val="24"/>
                <w:szCs w:val="24"/>
                <w:lang w:val="uk-UA"/>
              </w:rPr>
              <w:t>грн.</w:t>
            </w:r>
            <w:r w:rsidRPr="00FA54EF">
              <w:rPr>
                <w:sz w:val="24"/>
                <w:szCs w:val="24"/>
                <w:lang w:val="uk-UA"/>
              </w:rPr>
              <w:t xml:space="preserve">/165,5 робочих годин за місяць = 35,65 </w:t>
            </w:r>
            <w:r w:rsidR="00960BE9" w:rsidRPr="00FA54EF">
              <w:rPr>
                <w:sz w:val="24"/>
                <w:szCs w:val="24"/>
                <w:lang w:val="uk-UA"/>
              </w:rPr>
              <w:t>грн.</w:t>
            </w:r>
            <w:r w:rsidRPr="00FA54EF">
              <w:rPr>
                <w:sz w:val="24"/>
                <w:szCs w:val="24"/>
                <w:lang w:val="uk-UA"/>
              </w:rPr>
              <w:t xml:space="preserve"> / </w:t>
            </w:r>
            <w:r w:rsidR="00960BE9" w:rsidRPr="00FA54EF">
              <w:rPr>
                <w:sz w:val="24"/>
                <w:szCs w:val="24"/>
                <w:lang w:val="uk-UA"/>
              </w:rPr>
              <w:t>год.</w:t>
            </w:r>
          </w:p>
        </w:tc>
        <w:tc>
          <w:tcPr>
            <w:tcW w:w="1275" w:type="dxa"/>
          </w:tcPr>
          <w:p w:rsidR="006A2F52" w:rsidRPr="00FA54EF" w:rsidRDefault="00806270" w:rsidP="006A2F52">
            <w:pPr>
              <w:pStyle w:val="ae"/>
              <w:jc w:val="both"/>
              <w:rPr>
                <w:sz w:val="24"/>
                <w:szCs w:val="24"/>
                <w:lang w:val="uk-UA"/>
              </w:rPr>
            </w:pPr>
            <w:r w:rsidRPr="00FA54EF">
              <w:rPr>
                <w:sz w:val="24"/>
                <w:szCs w:val="24"/>
                <w:lang w:val="uk-UA"/>
              </w:rPr>
              <w:t>1</w:t>
            </w:r>
          </w:p>
        </w:tc>
        <w:tc>
          <w:tcPr>
            <w:tcW w:w="1276" w:type="dxa"/>
          </w:tcPr>
          <w:p w:rsidR="006A2F52" w:rsidRPr="00FA54EF" w:rsidRDefault="000135AA" w:rsidP="000135AA">
            <w:pPr>
              <w:pStyle w:val="ae"/>
              <w:jc w:val="both"/>
              <w:rPr>
                <w:sz w:val="24"/>
                <w:szCs w:val="24"/>
                <w:lang w:val="uk-UA"/>
              </w:rPr>
            </w:pPr>
            <w:r w:rsidRPr="00FA54EF">
              <w:rPr>
                <w:sz w:val="24"/>
                <w:szCs w:val="24"/>
                <w:lang w:val="uk-UA"/>
              </w:rPr>
              <w:t>703</w:t>
            </w:r>
          </w:p>
        </w:tc>
        <w:tc>
          <w:tcPr>
            <w:tcW w:w="1665" w:type="dxa"/>
          </w:tcPr>
          <w:p w:rsidR="006A2F52" w:rsidRPr="00FA54EF" w:rsidRDefault="00FC51F9" w:rsidP="000135AA">
            <w:pPr>
              <w:pStyle w:val="ae"/>
              <w:jc w:val="both"/>
              <w:rPr>
                <w:sz w:val="24"/>
                <w:szCs w:val="24"/>
                <w:lang w:val="uk-UA"/>
              </w:rPr>
            </w:pPr>
            <w:r w:rsidRPr="00FA54EF">
              <w:rPr>
                <w:sz w:val="24"/>
                <w:szCs w:val="24"/>
                <w:lang w:val="uk-UA"/>
              </w:rPr>
              <w:t>150 371,7</w:t>
            </w:r>
            <w:r w:rsidR="000135AA" w:rsidRPr="00FA54EF">
              <w:rPr>
                <w:sz w:val="24"/>
                <w:szCs w:val="24"/>
                <w:lang w:val="uk-UA"/>
              </w:rPr>
              <w:t xml:space="preserve"> </w:t>
            </w:r>
          </w:p>
        </w:tc>
      </w:tr>
      <w:tr w:rsidR="006A2F52" w:rsidRPr="00FA54EF" w:rsidTr="007E5A47">
        <w:tc>
          <w:tcPr>
            <w:tcW w:w="3369" w:type="dxa"/>
          </w:tcPr>
          <w:p w:rsidR="006A2F52" w:rsidRPr="00FA54EF" w:rsidRDefault="006A2F52" w:rsidP="007E5A47">
            <w:pPr>
              <w:pStyle w:val="ae"/>
              <w:jc w:val="both"/>
              <w:rPr>
                <w:sz w:val="24"/>
                <w:szCs w:val="24"/>
                <w:lang w:val="uk-UA"/>
              </w:rPr>
            </w:pPr>
            <w:r w:rsidRPr="00FA54EF">
              <w:rPr>
                <w:sz w:val="24"/>
                <w:szCs w:val="24"/>
                <w:lang w:val="uk-UA"/>
              </w:rPr>
              <w:t>2.</w:t>
            </w:r>
            <w:r w:rsidR="007E5A47" w:rsidRPr="00FA54EF">
              <w:rPr>
                <w:sz w:val="24"/>
                <w:szCs w:val="24"/>
                <w:lang w:val="uk-UA"/>
              </w:rPr>
              <w:t> </w:t>
            </w:r>
            <w:r w:rsidRPr="00FA54EF">
              <w:rPr>
                <w:sz w:val="24"/>
                <w:szCs w:val="24"/>
                <w:lang w:val="uk-UA"/>
              </w:rPr>
              <w:t>Поточний контроль за суб'єктом господарювання, що перебуває у сфері регулювання, у тому числі:</w:t>
            </w:r>
          </w:p>
        </w:tc>
        <w:tc>
          <w:tcPr>
            <w:tcW w:w="1275" w:type="dxa"/>
          </w:tcPr>
          <w:p w:rsidR="006A2F52" w:rsidRPr="00FA54EF" w:rsidRDefault="00806270" w:rsidP="006A2F52">
            <w:pPr>
              <w:pStyle w:val="ae"/>
              <w:jc w:val="both"/>
              <w:rPr>
                <w:sz w:val="24"/>
                <w:szCs w:val="24"/>
                <w:lang w:val="uk-UA"/>
              </w:rPr>
            </w:pPr>
            <w:r w:rsidRPr="00FA54EF">
              <w:rPr>
                <w:sz w:val="24"/>
                <w:szCs w:val="24"/>
                <w:lang w:val="uk-UA"/>
              </w:rPr>
              <w:t>-</w:t>
            </w:r>
          </w:p>
        </w:tc>
        <w:tc>
          <w:tcPr>
            <w:tcW w:w="1560" w:type="dxa"/>
          </w:tcPr>
          <w:p w:rsidR="006A2F52" w:rsidRPr="00FA54EF" w:rsidRDefault="00806270" w:rsidP="006A2F52">
            <w:pPr>
              <w:pStyle w:val="ae"/>
              <w:jc w:val="both"/>
              <w:rPr>
                <w:sz w:val="24"/>
                <w:szCs w:val="24"/>
                <w:lang w:val="uk-UA"/>
              </w:rPr>
            </w:pPr>
            <w:r w:rsidRPr="00FA54EF">
              <w:rPr>
                <w:sz w:val="24"/>
                <w:szCs w:val="24"/>
                <w:lang w:val="uk-UA"/>
              </w:rPr>
              <w:t>-</w:t>
            </w:r>
          </w:p>
        </w:tc>
        <w:tc>
          <w:tcPr>
            <w:tcW w:w="1275" w:type="dxa"/>
          </w:tcPr>
          <w:p w:rsidR="006A2F52" w:rsidRPr="00FA54EF" w:rsidRDefault="00806270" w:rsidP="006A2F52">
            <w:pPr>
              <w:pStyle w:val="ae"/>
              <w:jc w:val="both"/>
              <w:rPr>
                <w:sz w:val="24"/>
                <w:szCs w:val="24"/>
                <w:lang w:val="uk-UA"/>
              </w:rPr>
            </w:pPr>
            <w:r w:rsidRPr="00FA54EF">
              <w:rPr>
                <w:sz w:val="24"/>
                <w:szCs w:val="24"/>
                <w:lang w:val="uk-UA"/>
              </w:rPr>
              <w:t>-</w:t>
            </w:r>
          </w:p>
        </w:tc>
        <w:tc>
          <w:tcPr>
            <w:tcW w:w="1276" w:type="dxa"/>
          </w:tcPr>
          <w:p w:rsidR="006A2F52" w:rsidRPr="00FA54EF" w:rsidRDefault="00806270" w:rsidP="006A2F52">
            <w:pPr>
              <w:pStyle w:val="ae"/>
              <w:jc w:val="both"/>
              <w:rPr>
                <w:sz w:val="24"/>
                <w:szCs w:val="24"/>
                <w:lang w:val="uk-UA"/>
              </w:rPr>
            </w:pPr>
            <w:r w:rsidRPr="00FA54EF">
              <w:rPr>
                <w:sz w:val="24"/>
                <w:szCs w:val="24"/>
                <w:lang w:val="uk-UA"/>
              </w:rPr>
              <w:t>-</w:t>
            </w:r>
          </w:p>
        </w:tc>
        <w:tc>
          <w:tcPr>
            <w:tcW w:w="1665" w:type="dxa"/>
          </w:tcPr>
          <w:p w:rsidR="006A2F52" w:rsidRPr="00FA54EF" w:rsidRDefault="00806270" w:rsidP="006A2F52">
            <w:pPr>
              <w:pStyle w:val="ae"/>
              <w:jc w:val="both"/>
              <w:rPr>
                <w:sz w:val="24"/>
                <w:szCs w:val="24"/>
                <w:lang w:val="uk-UA"/>
              </w:rPr>
            </w:pPr>
            <w:r w:rsidRPr="00FA54EF">
              <w:rPr>
                <w:sz w:val="24"/>
                <w:szCs w:val="24"/>
                <w:lang w:val="uk-UA"/>
              </w:rPr>
              <w:t>-</w:t>
            </w:r>
          </w:p>
        </w:tc>
      </w:tr>
      <w:tr w:rsidR="006A2F52" w:rsidRPr="00FA54EF" w:rsidTr="007E5A47">
        <w:tc>
          <w:tcPr>
            <w:tcW w:w="3369" w:type="dxa"/>
          </w:tcPr>
          <w:p w:rsidR="006A2F52" w:rsidRPr="00FA54EF" w:rsidRDefault="006A2F52" w:rsidP="006A2F52">
            <w:pPr>
              <w:pStyle w:val="ae"/>
              <w:jc w:val="both"/>
              <w:rPr>
                <w:sz w:val="24"/>
                <w:szCs w:val="24"/>
                <w:lang w:val="uk-UA"/>
              </w:rPr>
            </w:pPr>
            <w:r w:rsidRPr="00FA54EF">
              <w:rPr>
                <w:sz w:val="24"/>
                <w:szCs w:val="24"/>
                <w:lang w:val="uk-UA"/>
              </w:rPr>
              <w:t>камеральні</w:t>
            </w:r>
          </w:p>
        </w:tc>
        <w:tc>
          <w:tcPr>
            <w:tcW w:w="1275" w:type="dxa"/>
          </w:tcPr>
          <w:p w:rsidR="006A2F52" w:rsidRPr="00FA54EF" w:rsidRDefault="00806270" w:rsidP="006A2F52">
            <w:pPr>
              <w:pStyle w:val="ae"/>
              <w:jc w:val="both"/>
              <w:rPr>
                <w:sz w:val="24"/>
                <w:szCs w:val="24"/>
                <w:lang w:val="uk-UA"/>
              </w:rPr>
            </w:pPr>
            <w:r w:rsidRPr="00FA54EF">
              <w:rPr>
                <w:sz w:val="24"/>
                <w:szCs w:val="24"/>
                <w:lang w:val="uk-UA"/>
              </w:rPr>
              <w:t>-</w:t>
            </w:r>
          </w:p>
        </w:tc>
        <w:tc>
          <w:tcPr>
            <w:tcW w:w="1560" w:type="dxa"/>
          </w:tcPr>
          <w:p w:rsidR="006A2F52" w:rsidRPr="00FA54EF" w:rsidRDefault="00806270" w:rsidP="006A2F52">
            <w:pPr>
              <w:pStyle w:val="ae"/>
              <w:jc w:val="both"/>
              <w:rPr>
                <w:sz w:val="24"/>
                <w:szCs w:val="24"/>
                <w:lang w:val="uk-UA"/>
              </w:rPr>
            </w:pPr>
            <w:r w:rsidRPr="00FA54EF">
              <w:rPr>
                <w:sz w:val="24"/>
                <w:szCs w:val="24"/>
                <w:lang w:val="uk-UA"/>
              </w:rPr>
              <w:t>-</w:t>
            </w:r>
          </w:p>
        </w:tc>
        <w:tc>
          <w:tcPr>
            <w:tcW w:w="1275" w:type="dxa"/>
          </w:tcPr>
          <w:p w:rsidR="006A2F52" w:rsidRPr="00FA54EF" w:rsidRDefault="00806270" w:rsidP="006A2F52">
            <w:pPr>
              <w:pStyle w:val="ae"/>
              <w:jc w:val="both"/>
              <w:rPr>
                <w:sz w:val="24"/>
                <w:szCs w:val="24"/>
                <w:lang w:val="uk-UA"/>
              </w:rPr>
            </w:pPr>
            <w:r w:rsidRPr="00FA54EF">
              <w:rPr>
                <w:sz w:val="24"/>
                <w:szCs w:val="24"/>
                <w:lang w:val="uk-UA"/>
              </w:rPr>
              <w:t>-</w:t>
            </w:r>
          </w:p>
        </w:tc>
        <w:tc>
          <w:tcPr>
            <w:tcW w:w="1276" w:type="dxa"/>
          </w:tcPr>
          <w:p w:rsidR="006A2F52" w:rsidRPr="00FA54EF" w:rsidRDefault="00806270" w:rsidP="006A2F52">
            <w:pPr>
              <w:pStyle w:val="ae"/>
              <w:jc w:val="both"/>
              <w:rPr>
                <w:sz w:val="24"/>
                <w:szCs w:val="24"/>
                <w:lang w:val="uk-UA"/>
              </w:rPr>
            </w:pPr>
            <w:r w:rsidRPr="00FA54EF">
              <w:rPr>
                <w:sz w:val="24"/>
                <w:szCs w:val="24"/>
                <w:lang w:val="uk-UA"/>
              </w:rPr>
              <w:t>-</w:t>
            </w:r>
          </w:p>
        </w:tc>
        <w:tc>
          <w:tcPr>
            <w:tcW w:w="1665" w:type="dxa"/>
          </w:tcPr>
          <w:p w:rsidR="006A2F52" w:rsidRPr="00FA54EF" w:rsidRDefault="00806270" w:rsidP="006A2F52">
            <w:pPr>
              <w:pStyle w:val="ae"/>
              <w:jc w:val="both"/>
              <w:rPr>
                <w:sz w:val="24"/>
                <w:szCs w:val="24"/>
                <w:lang w:val="uk-UA"/>
              </w:rPr>
            </w:pPr>
            <w:r w:rsidRPr="00FA54EF">
              <w:rPr>
                <w:sz w:val="24"/>
                <w:szCs w:val="24"/>
                <w:lang w:val="uk-UA"/>
              </w:rPr>
              <w:t>-</w:t>
            </w:r>
          </w:p>
        </w:tc>
      </w:tr>
      <w:tr w:rsidR="006A2F52" w:rsidRPr="00FA54EF" w:rsidTr="007E5A47">
        <w:tc>
          <w:tcPr>
            <w:tcW w:w="3369" w:type="dxa"/>
          </w:tcPr>
          <w:p w:rsidR="006A2F52" w:rsidRPr="00FA54EF" w:rsidRDefault="006A2F52" w:rsidP="006A2F52">
            <w:pPr>
              <w:pStyle w:val="ae"/>
              <w:jc w:val="both"/>
              <w:rPr>
                <w:sz w:val="24"/>
                <w:szCs w:val="24"/>
                <w:lang w:val="uk-UA"/>
              </w:rPr>
            </w:pPr>
            <w:r w:rsidRPr="00FA54EF">
              <w:rPr>
                <w:sz w:val="24"/>
                <w:szCs w:val="24"/>
                <w:lang w:val="uk-UA"/>
              </w:rPr>
              <w:t>виїзні</w:t>
            </w:r>
          </w:p>
        </w:tc>
        <w:tc>
          <w:tcPr>
            <w:tcW w:w="1275" w:type="dxa"/>
          </w:tcPr>
          <w:p w:rsidR="006A2F52" w:rsidRPr="00FA54EF" w:rsidRDefault="00806270" w:rsidP="006A2F52">
            <w:pPr>
              <w:pStyle w:val="ae"/>
              <w:jc w:val="both"/>
              <w:rPr>
                <w:sz w:val="24"/>
                <w:szCs w:val="24"/>
                <w:lang w:val="uk-UA"/>
              </w:rPr>
            </w:pPr>
            <w:r w:rsidRPr="00FA54EF">
              <w:rPr>
                <w:sz w:val="24"/>
                <w:szCs w:val="24"/>
                <w:lang w:val="uk-UA"/>
              </w:rPr>
              <w:t>-</w:t>
            </w:r>
          </w:p>
        </w:tc>
        <w:tc>
          <w:tcPr>
            <w:tcW w:w="1560" w:type="dxa"/>
          </w:tcPr>
          <w:p w:rsidR="006A2F52" w:rsidRPr="00FA54EF" w:rsidRDefault="00806270" w:rsidP="006A2F52">
            <w:pPr>
              <w:pStyle w:val="ae"/>
              <w:jc w:val="both"/>
              <w:rPr>
                <w:sz w:val="24"/>
                <w:szCs w:val="24"/>
                <w:lang w:val="uk-UA"/>
              </w:rPr>
            </w:pPr>
            <w:r w:rsidRPr="00FA54EF">
              <w:rPr>
                <w:sz w:val="24"/>
                <w:szCs w:val="24"/>
                <w:lang w:val="uk-UA"/>
              </w:rPr>
              <w:t>-</w:t>
            </w:r>
          </w:p>
        </w:tc>
        <w:tc>
          <w:tcPr>
            <w:tcW w:w="1275" w:type="dxa"/>
          </w:tcPr>
          <w:p w:rsidR="006A2F52" w:rsidRPr="00FA54EF" w:rsidRDefault="00806270" w:rsidP="006A2F52">
            <w:pPr>
              <w:pStyle w:val="ae"/>
              <w:jc w:val="both"/>
              <w:rPr>
                <w:sz w:val="24"/>
                <w:szCs w:val="24"/>
                <w:lang w:val="uk-UA"/>
              </w:rPr>
            </w:pPr>
            <w:r w:rsidRPr="00FA54EF">
              <w:rPr>
                <w:sz w:val="24"/>
                <w:szCs w:val="24"/>
                <w:lang w:val="uk-UA"/>
              </w:rPr>
              <w:t>-</w:t>
            </w:r>
          </w:p>
        </w:tc>
        <w:tc>
          <w:tcPr>
            <w:tcW w:w="1276" w:type="dxa"/>
          </w:tcPr>
          <w:p w:rsidR="006A2F52" w:rsidRPr="00FA54EF" w:rsidRDefault="00806270" w:rsidP="006A2F52">
            <w:pPr>
              <w:pStyle w:val="ae"/>
              <w:jc w:val="both"/>
              <w:rPr>
                <w:sz w:val="24"/>
                <w:szCs w:val="24"/>
                <w:lang w:val="uk-UA"/>
              </w:rPr>
            </w:pPr>
            <w:r w:rsidRPr="00FA54EF">
              <w:rPr>
                <w:sz w:val="24"/>
                <w:szCs w:val="24"/>
                <w:lang w:val="uk-UA"/>
              </w:rPr>
              <w:t>-</w:t>
            </w:r>
          </w:p>
        </w:tc>
        <w:tc>
          <w:tcPr>
            <w:tcW w:w="1665" w:type="dxa"/>
          </w:tcPr>
          <w:p w:rsidR="006A2F52" w:rsidRPr="00FA54EF" w:rsidRDefault="00806270" w:rsidP="006A2F52">
            <w:pPr>
              <w:pStyle w:val="ae"/>
              <w:jc w:val="both"/>
              <w:rPr>
                <w:sz w:val="24"/>
                <w:szCs w:val="24"/>
                <w:lang w:val="uk-UA"/>
              </w:rPr>
            </w:pPr>
            <w:r w:rsidRPr="00FA54EF">
              <w:rPr>
                <w:sz w:val="24"/>
                <w:szCs w:val="24"/>
                <w:lang w:val="uk-UA"/>
              </w:rPr>
              <w:t>-</w:t>
            </w:r>
          </w:p>
        </w:tc>
      </w:tr>
      <w:tr w:rsidR="006A2F52" w:rsidRPr="00FA54EF" w:rsidTr="007E5A47">
        <w:tc>
          <w:tcPr>
            <w:tcW w:w="3369" w:type="dxa"/>
          </w:tcPr>
          <w:p w:rsidR="006A2F52" w:rsidRPr="00FA54EF" w:rsidRDefault="006A2F52" w:rsidP="00FF3C24">
            <w:pPr>
              <w:pStyle w:val="ae"/>
              <w:jc w:val="both"/>
              <w:rPr>
                <w:sz w:val="24"/>
                <w:szCs w:val="24"/>
                <w:lang w:val="uk-UA"/>
              </w:rPr>
            </w:pPr>
            <w:r w:rsidRPr="00FA54EF">
              <w:rPr>
                <w:sz w:val="24"/>
                <w:szCs w:val="24"/>
                <w:lang w:val="uk-UA"/>
              </w:rPr>
              <w:t>3. Підготовка, затвердження та опрацювання одного окремого акта про порушення вимог регулювання</w:t>
            </w:r>
          </w:p>
        </w:tc>
        <w:tc>
          <w:tcPr>
            <w:tcW w:w="1275" w:type="dxa"/>
          </w:tcPr>
          <w:p w:rsidR="006A2F52" w:rsidRPr="00FA54EF" w:rsidRDefault="00806270" w:rsidP="006A2F52">
            <w:pPr>
              <w:pStyle w:val="ae"/>
              <w:jc w:val="both"/>
              <w:rPr>
                <w:sz w:val="24"/>
                <w:szCs w:val="24"/>
                <w:lang w:val="uk-UA"/>
              </w:rPr>
            </w:pPr>
            <w:r w:rsidRPr="00FA54EF">
              <w:rPr>
                <w:sz w:val="24"/>
                <w:szCs w:val="24"/>
                <w:lang w:val="uk-UA"/>
              </w:rPr>
              <w:t>-</w:t>
            </w:r>
          </w:p>
        </w:tc>
        <w:tc>
          <w:tcPr>
            <w:tcW w:w="1560" w:type="dxa"/>
          </w:tcPr>
          <w:p w:rsidR="006A2F52" w:rsidRPr="00FA54EF" w:rsidRDefault="00806270" w:rsidP="006A2F52">
            <w:pPr>
              <w:pStyle w:val="ae"/>
              <w:jc w:val="both"/>
              <w:rPr>
                <w:sz w:val="24"/>
                <w:szCs w:val="24"/>
                <w:lang w:val="uk-UA"/>
              </w:rPr>
            </w:pPr>
            <w:r w:rsidRPr="00FA54EF">
              <w:rPr>
                <w:sz w:val="24"/>
                <w:szCs w:val="24"/>
                <w:lang w:val="uk-UA"/>
              </w:rPr>
              <w:t>-</w:t>
            </w:r>
          </w:p>
        </w:tc>
        <w:tc>
          <w:tcPr>
            <w:tcW w:w="1275" w:type="dxa"/>
          </w:tcPr>
          <w:p w:rsidR="006A2F52" w:rsidRPr="00FA54EF" w:rsidRDefault="00806270" w:rsidP="006A2F52">
            <w:pPr>
              <w:pStyle w:val="ae"/>
              <w:jc w:val="both"/>
              <w:rPr>
                <w:sz w:val="24"/>
                <w:szCs w:val="24"/>
                <w:lang w:val="uk-UA"/>
              </w:rPr>
            </w:pPr>
            <w:r w:rsidRPr="00FA54EF">
              <w:rPr>
                <w:sz w:val="24"/>
                <w:szCs w:val="24"/>
                <w:lang w:val="uk-UA"/>
              </w:rPr>
              <w:t>-</w:t>
            </w:r>
          </w:p>
        </w:tc>
        <w:tc>
          <w:tcPr>
            <w:tcW w:w="1276" w:type="dxa"/>
          </w:tcPr>
          <w:p w:rsidR="006A2F52" w:rsidRPr="00FA54EF" w:rsidRDefault="00806270" w:rsidP="006A2F52">
            <w:pPr>
              <w:pStyle w:val="ae"/>
              <w:jc w:val="both"/>
              <w:rPr>
                <w:sz w:val="24"/>
                <w:szCs w:val="24"/>
                <w:lang w:val="uk-UA"/>
              </w:rPr>
            </w:pPr>
            <w:r w:rsidRPr="00FA54EF">
              <w:rPr>
                <w:sz w:val="24"/>
                <w:szCs w:val="24"/>
                <w:lang w:val="uk-UA"/>
              </w:rPr>
              <w:t>-</w:t>
            </w:r>
          </w:p>
        </w:tc>
        <w:tc>
          <w:tcPr>
            <w:tcW w:w="1665" w:type="dxa"/>
          </w:tcPr>
          <w:p w:rsidR="006A2F52" w:rsidRPr="00FA54EF" w:rsidRDefault="00806270" w:rsidP="006A2F52">
            <w:pPr>
              <w:pStyle w:val="ae"/>
              <w:jc w:val="both"/>
              <w:rPr>
                <w:sz w:val="24"/>
                <w:szCs w:val="24"/>
                <w:lang w:val="uk-UA"/>
              </w:rPr>
            </w:pPr>
            <w:r w:rsidRPr="00FA54EF">
              <w:rPr>
                <w:sz w:val="24"/>
                <w:szCs w:val="24"/>
                <w:lang w:val="uk-UA"/>
              </w:rPr>
              <w:t>-</w:t>
            </w:r>
          </w:p>
        </w:tc>
      </w:tr>
      <w:tr w:rsidR="006A2F52" w:rsidRPr="00FA54EF" w:rsidTr="007E5A47">
        <w:tc>
          <w:tcPr>
            <w:tcW w:w="3369" w:type="dxa"/>
          </w:tcPr>
          <w:p w:rsidR="006A2F52" w:rsidRPr="00FA54EF" w:rsidRDefault="006A2F52" w:rsidP="006A2F52">
            <w:pPr>
              <w:pStyle w:val="ae"/>
              <w:jc w:val="both"/>
              <w:rPr>
                <w:sz w:val="24"/>
                <w:szCs w:val="24"/>
                <w:lang w:val="uk-UA"/>
              </w:rPr>
            </w:pPr>
            <w:r w:rsidRPr="00FA54EF">
              <w:rPr>
                <w:sz w:val="24"/>
                <w:szCs w:val="24"/>
                <w:lang w:val="uk-UA"/>
              </w:rPr>
              <w:t>4. Реалізація одного окремого рішення щодо порушення вимог регулювання</w:t>
            </w:r>
          </w:p>
        </w:tc>
        <w:tc>
          <w:tcPr>
            <w:tcW w:w="1275" w:type="dxa"/>
          </w:tcPr>
          <w:p w:rsidR="006A2F52" w:rsidRPr="00FA54EF" w:rsidRDefault="00806270" w:rsidP="006A2F52">
            <w:pPr>
              <w:pStyle w:val="ae"/>
              <w:jc w:val="both"/>
              <w:rPr>
                <w:sz w:val="24"/>
                <w:szCs w:val="24"/>
                <w:lang w:val="uk-UA"/>
              </w:rPr>
            </w:pPr>
            <w:r w:rsidRPr="00FA54EF">
              <w:rPr>
                <w:sz w:val="24"/>
                <w:szCs w:val="24"/>
                <w:lang w:val="uk-UA"/>
              </w:rPr>
              <w:t>-</w:t>
            </w:r>
          </w:p>
        </w:tc>
        <w:tc>
          <w:tcPr>
            <w:tcW w:w="1560" w:type="dxa"/>
          </w:tcPr>
          <w:p w:rsidR="006A2F52" w:rsidRPr="00FA54EF" w:rsidRDefault="00806270" w:rsidP="006A2F52">
            <w:pPr>
              <w:pStyle w:val="ae"/>
              <w:jc w:val="both"/>
              <w:rPr>
                <w:sz w:val="24"/>
                <w:szCs w:val="24"/>
                <w:lang w:val="uk-UA"/>
              </w:rPr>
            </w:pPr>
            <w:r w:rsidRPr="00FA54EF">
              <w:rPr>
                <w:sz w:val="24"/>
                <w:szCs w:val="24"/>
                <w:lang w:val="uk-UA"/>
              </w:rPr>
              <w:t>-</w:t>
            </w:r>
          </w:p>
        </w:tc>
        <w:tc>
          <w:tcPr>
            <w:tcW w:w="1275" w:type="dxa"/>
          </w:tcPr>
          <w:p w:rsidR="006A2F52" w:rsidRPr="00FA54EF" w:rsidRDefault="00806270" w:rsidP="006A2F52">
            <w:pPr>
              <w:pStyle w:val="ae"/>
              <w:jc w:val="both"/>
              <w:rPr>
                <w:sz w:val="24"/>
                <w:szCs w:val="24"/>
                <w:lang w:val="uk-UA"/>
              </w:rPr>
            </w:pPr>
            <w:r w:rsidRPr="00FA54EF">
              <w:rPr>
                <w:sz w:val="24"/>
                <w:szCs w:val="24"/>
                <w:lang w:val="uk-UA"/>
              </w:rPr>
              <w:t>-</w:t>
            </w:r>
          </w:p>
        </w:tc>
        <w:tc>
          <w:tcPr>
            <w:tcW w:w="1276" w:type="dxa"/>
          </w:tcPr>
          <w:p w:rsidR="006A2F52" w:rsidRPr="00FA54EF" w:rsidRDefault="00806270" w:rsidP="006A2F52">
            <w:pPr>
              <w:pStyle w:val="ae"/>
              <w:jc w:val="both"/>
              <w:rPr>
                <w:sz w:val="24"/>
                <w:szCs w:val="24"/>
                <w:lang w:val="uk-UA"/>
              </w:rPr>
            </w:pPr>
            <w:r w:rsidRPr="00FA54EF">
              <w:rPr>
                <w:sz w:val="24"/>
                <w:szCs w:val="24"/>
                <w:lang w:val="uk-UA"/>
              </w:rPr>
              <w:t>-</w:t>
            </w:r>
          </w:p>
        </w:tc>
        <w:tc>
          <w:tcPr>
            <w:tcW w:w="1665" w:type="dxa"/>
          </w:tcPr>
          <w:p w:rsidR="006A2F52" w:rsidRPr="00FA54EF" w:rsidRDefault="00806270" w:rsidP="006A2F52">
            <w:pPr>
              <w:pStyle w:val="ae"/>
              <w:jc w:val="both"/>
              <w:rPr>
                <w:sz w:val="24"/>
                <w:szCs w:val="24"/>
                <w:lang w:val="uk-UA"/>
              </w:rPr>
            </w:pPr>
            <w:r w:rsidRPr="00FA54EF">
              <w:rPr>
                <w:sz w:val="24"/>
                <w:szCs w:val="24"/>
                <w:lang w:val="uk-UA"/>
              </w:rPr>
              <w:t>-</w:t>
            </w:r>
          </w:p>
        </w:tc>
      </w:tr>
      <w:tr w:rsidR="006A2F52" w:rsidRPr="00FA54EF" w:rsidTr="007E5A47">
        <w:tc>
          <w:tcPr>
            <w:tcW w:w="3369" w:type="dxa"/>
          </w:tcPr>
          <w:p w:rsidR="006A2F52" w:rsidRPr="00FA54EF" w:rsidRDefault="007E5A47" w:rsidP="006A2F52">
            <w:pPr>
              <w:pStyle w:val="ae"/>
              <w:jc w:val="both"/>
              <w:rPr>
                <w:sz w:val="24"/>
                <w:szCs w:val="24"/>
                <w:lang w:val="uk-UA"/>
              </w:rPr>
            </w:pPr>
            <w:r w:rsidRPr="00FA54EF">
              <w:rPr>
                <w:sz w:val="24"/>
                <w:szCs w:val="24"/>
                <w:lang w:val="uk-UA"/>
              </w:rPr>
              <w:t>5. </w:t>
            </w:r>
            <w:r w:rsidR="006A2F52" w:rsidRPr="00FA54EF">
              <w:rPr>
                <w:sz w:val="24"/>
                <w:szCs w:val="24"/>
                <w:lang w:val="uk-UA"/>
              </w:rPr>
              <w:t>Оскарження одного окремого рішення суб'єктами господарювання</w:t>
            </w:r>
          </w:p>
        </w:tc>
        <w:tc>
          <w:tcPr>
            <w:tcW w:w="1275" w:type="dxa"/>
          </w:tcPr>
          <w:p w:rsidR="006A2F52" w:rsidRPr="00FA54EF" w:rsidRDefault="00806270" w:rsidP="006A2F52">
            <w:pPr>
              <w:pStyle w:val="ae"/>
              <w:jc w:val="both"/>
              <w:rPr>
                <w:sz w:val="24"/>
                <w:szCs w:val="24"/>
                <w:lang w:val="uk-UA"/>
              </w:rPr>
            </w:pPr>
            <w:r w:rsidRPr="00FA54EF">
              <w:rPr>
                <w:sz w:val="24"/>
                <w:szCs w:val="24"/>
                <w:lang w:val="uk-UA"/>
              </w:rPr>
              <w:t>-</w:t>
            </w:r>
          </w:p>
        </w:tc>
        <w:tc>
          <w:tcPr>
            <w:tcW w:w="1560" w:type="dxa"/>
          </w:tcPr>
          <w:p w:rsidR="006A2F52" w:rsidRPr="00FA54EF" w:rsidRDefault="00806270" w:rsidP="006A2F52">
            <w:pPr>
              <w:pStyle w:val="ae"/>
              <w:jc w:val="both"/>
              <w:rPr>
                <w:sz w:val="24"/>
                <w:szCs w:val="24"/>
                <w:lang w:val="uk-UA"/>
              </w:rPr>
            </w:pPr>
            <w:r w:rsidRPr="00FA54EF">
              <w:rPr>
                <w:sz w:val="24"/>
                <w:szCs w:val="24"/>
                <w:lang w:val="uk-UA"/>
              </w:rPr>
              <w:t>-</w:t>
            </w:r>
          </w:p>
        </w:tc>
        <w:tc>
          <w:tcPr>
            <w:tcW w:w="1275" w:type="dxa"/>
          </w:tcPr>
          <w:p w:rsidR="006A2F52" w:rsidRPr="00FA54EF" w:rsidRDefault="00806270" w:rsidP="006A2F52">
            <w:pPr>
              <w:pStyle w:val="ae"/>
              <w:jc w:val="both"/>
              <w:rPr>
                <w:sz w:val="24"/>
                <w:szCs w:val="24"/>
                <w:lang w:val="uk-UA"/>
              </w:rPr>
            </w:pPr>
            <w:r w:rsidRPr="00FA54EF">
              <w:rPr>
                <w:sz w:val="24"/>
                <w:szCs w:val="24"/>
                <w:lang w:val="uk-UA"/>
              </w:rPr>
              <w:t>-</w:t>
            </w:r>
          </w:p>
        </w:tc>
        <w:tc>
          <w:tcPr>
            <w:tcW w:w="1276" w:type="dxa"/>
          </w:tcPr>
          <w:p w:rsidR="006A2F52" w:rsidRPr="00FA54EF" w:rsidRDefault="00806270" w:rsidP="006A2F52">
            <w:pPr>
              <w:pStyle w:val="ae"/>
              <w:jc w:val="both"/>
              <w:rPr>
                <w:sz w:val="24"/>
                <w:szCs w:val="24"/>
                <w:lang w:val="uk-UA"/>
              </w:rPr>
            </w:pPr>
            <w:r w:rsidRPr="00FA54EF">
              <w:rPr>
                <w:sz w:val="24"/>
                <w:szCs w:val="24"/>
                <w:lang w:val="uk-UA"/>
              </w:rPr>
              <w:t>-</w:t>
            </w:r>
          </w:p>
        </w:tc>
        <w:tc>
          <w:tcPr>
            <w:tcW w:w="1665" w:type="dxa"/>
          </w:tcPr>
          <w:p w:rsidR="006A2F52" w:rsidRPr="00FA54EF" w:rsidRDefault="00806270" w:rsidP="006A2F52">
            <w:pPr>
              <w:pStyle w:val="ae"/>
              <w:jc w:val="both"/>
              <w:rPr>
                <w:sz w:val="24"/>
                <w:szCs w:val="24"/>
                <w:lang w:val="uk-UA"/>
              </w:rPr>
            </w:pPr>
            <w:r w:rsidRPr="00FA54EF">
              <w:rPr>
                <w:sz w:val="24"/>
                <w:szCs w:val="24"/>
                <w:lang w:val="uk-UA"/>
              </w:rPr>
              <w:t>-</w:t>
            </w:r>
          </w:p>
        </w:tc>
      </w:tr>
      <w:tr w:rsidR="006A2F52" w:rsidRPr="00FA54EF" w:rsidTr="007E5A47">
        <w:tc>
          <w:tcPr>
            <w:tcW w:w="3369" w:type="dxa"/>
          </w:tcPr>
          <w:p w:rsidR="006A2F52" w:rsidRPr="00FA54EF" w:rsidRDefault="007E5A47" w:rsidP="006A2F52">
            <w:pPr>
              <w:pStyle w:val="ae"/>
              <w:jc w:val="both"/>
              <w:rPr>
                <w:sz w:val="24"/>
                <w:szCs w:val="24"/>
                <w:lang w:val="uk-UA"/>
              </w:rPr>
            </w:pPr>
            <w:r w:rsidRPr="00FA54EF">
              <w:rPr>
                <w:sz w:val="24"/>
                <w:szCs w:val="24"/>
                <w:lang w:val="uk-UA"/>
              </w:rPr>
              <w:t>6. </w:t>
            </w:r>
            <w:r w:rsidR="006A2F52" w:rsidRPr="00FA54EF">
              <w:rPr>
                <w:sz w:val="24"/>
                <w:szCs w:val="24"/>
                <w:lang w:val="uk-UA"/>
              </w:rPr>
              <w:t>Підготовка звітності за результатами регулювання</w:t>
            </w:r>
          </w:p>
        </w:tc>
        <w:tc>
          <w:tcPr>
            <w:tcW w:w="1275" w:type="dxa"/>
          </w:tcPr>
          <w:p w:rsidR="006A2F52" w:rsidRPr="00FA54EF" w:rsidRDefault="00806270" w:rsidP="006A2F52">
            <w:pPr>
              <w:pStyle w:val="ae"/>
              <w:jc w:val="both"/>
              <w:rPr>
                <w:sz w:val="24"/>
                <w:szCs w:val="24"/>
                <w:lang w:val="uk-UA"/>
              </w:rPr>
            </w:pPr>
            <w:r w:rsidRPr="00FA54EF">
              <w:rPr>
                <w:sz w:val="24"/>
                <w:szCs w:val="24"/>
                <w:lang w:val="uk-UA"/>
              </w:rPr>
              <w:t>-</w:t>
            </w:r>
          </w:p>
        </w:tc>
        <w:tc>
          <w:tcPr>
            <w:tcW w:w="1560" w:type="dxa"/>
          </w:tcPr>
          <w:p w:rsidR="006A2F52" w:rsidRPr="00FA54EF" w:rsidRDefault="00806270" w:rsidP="006A2F52">
            <w:pPr>
              <w:pStyle w:val="ae"/>
              <w:jc w:val="both"/>
              <w:rPr>
                <w:sz w:val="24"/>
                <w:szCs w:val="24"/>
                <w:lang w:val="uk-UA"/>
              </w:rPr>
            </w:pPr>
            <w:r w:rsidRPr="00FA54EF">
              <w:rPr>
                <w:sz w:val="24"/>
                <w:szCs w:val="24"/>
                <w:lang w:val="uk-UA"/>
              </w:rPr>
              <w:t>-</w:t>
            </w:r>
          </w:p>
        </w:tc>
        <w:tc>
          <w:tcPr>
            <w:tcW w:w="1275" w:type="dxa"/>
          </w:tcPr>
          <w:p w:rsidR="006A2F52" w:rsidRPr="00FA54EF" w:rsidRDefault="00806270" w:rsidP="006A2F52">
            <w:pPr>
              <w:pStyle w:val="ae"/>
              <w:jc w:val="both"/>
              <w:rPr>
                <w:sz w:val="24"/>
                <w:szCs w:val="24"/>
                <w:lang w:val="uk-UA"/>
              </w:rPr>
            </w:pPr>
            <w:r w:rsidRPr="00FA54EF">
              <w:rPr>
                <w:sz w:val="24"/>
                <w:szCs w:val="24"/>
                <w:lang w:val="uk-UA"/>
              </w:rPr>
              <w:t>-</w:t>
            </w:r>
          </w:p>
        </w:tc>
        <w:tc>
          <w:tcPr>
            <w:tcW w:w="1276" w:type="dxa"/>
          </w:tcPr>
          <w:p w:rsidR="006A2F52" w:rsidRPr="00FA54EF" w:rsidRDefault="00806270" w:rsidP="006A2F52">
            <w:pPr>
              <w:pStyle w:val="ae"/>
              <w:jc w:val="both"/>
              <w:rPr>
                <w:sz w:val="24"/>
                <w:szCs w:val="24"/>
                <w:lang w:val="uk-UA"/>
              </w:rPr>
            </w:pPr>
            <w:r w:rsidRPr="00FA54EF">
              <w:rPr>
                <w:sz w:val="24"/>
                <w:szCs w:val="24"/>
                <w:lang w:val="uk-UA"/>
              </w:rPr>
              <w:t>-</w:t>
            </w:r>
          </w:p>
        </w:tc>
        <w:tc>
          <w:tcPr>
            <w:tcW w:w="1665" w:type="dxa"/>
          </w:tcPr>
          <w:p w:rsidR="006A2F52" w:rsidRPr="00FA54EF" w:rsidRDefault="00806270" w:rsidP="006A2F52">
            <w:pPr>
              <w:pStyle w:val="ae"/>
              <w:jc w:val="both"/>
              <w:rPr>
                <w:sz w:val="24"/>
                <w:szCs w:val="24"/>
                <w:lang w:val="uk-UA"/>
              </w:rPr>
            </w:pPr>
            <w:r w:rsidRPr="00FA54EF">
              <w:rPr>
                <w:sz w:val="24"/>
                <w:szCs w:val="24"/>
                <w:lang w:val="uk-UA"/>
              </w:rPr>
              <w:t>-</w:t>
            </w:r>
          </w:p>
        </w:tc>
      </w:tr>
      <w:tr w:rsidR="006A2F52" w:rsidRPr="00FA54EF" w:rsidTr="007E5A47">
        <w:tc>
          <w:tcPr>
            <w:tcW w:w="3369" w:type="dxa"/>
          </w:tcPr>
          <w:p w:rsidR="006A2F52" w:rsidRPr="00FA54EF" w:rsidRDefault="006A2F52" w:rsidP="007E5A47">
            <w:pPr>
              <w:pStyle w:val="ae"/>
              <w:jc w:val="both"/>
              <w:rPr>
                <w:sz w:val="24"/>
                <w:szCs w:val="24"/>
                <w:lang w:val="uk-UA"/>
              </w:rPr>
            </w:pPr>
            <w:r w:rsidRPr="00FA54EF">
              <w:rPr>
                <w:sz w:val="24"/>
                <w:szCs w:val="24"/>
                <w:lang w:val="uk-UA"/>
              </w:rPr>
              <w:t>7.</w:t>
            </w:r>
            <w:r w:rsidR="007E5A47" w:rsidRPr="00FA54EF">
              <w:rPr>
                <w:sz w:val="24"/>
                <w:szCs w:val="24"/>
                <w:lang w:val="uk-UA"/>
              </w:rPr>
              <w:t> </w:t>
            </w:r>
            <w:r w:rsidRPr="00FA54EF">
              <w:rPr>
                <w:sz w:val="24"/>
                <w:szCs w:val="24"/>
                <w:lang w:val="uk-UA"/>
              </w:rPr>
              <w:t>Інші адміністративні процедури (уточнити):</w:t>
            </w:r>
          </w:p>
        </w:tc>
        <w:tc>
          <w:tcPr>
            <w:tcW w:w="1275" w:type="dxa"/>
          </w:tcPr>
          <w:p w:rsidR="006A2F52" w:rsidRPr="00FA54EF" w:rsidRDefault="00806270" w:rsidP="006A2F52">
            <w:pPr>
              <w:pStyle w:val="ae"/>
              <w:jc w:val="both"/>
              <w:rPr>
                <w:sz w:val="24"/>
                <w:szCs w:val="24"/>
                <w:lang w:val="uk-UA"/>
              </w:rPr>
            </w:pPr>
            <w:r w:rsidRPr="00FA54EF">
              <w:rPr>
                <w:sz w:val="24"/>
                <w:szCs w:val="24"/>
                <w:lang w:val="uk-UA"/>
              </w:rPr>
              <w:t>-</w:t>
            </w:r>
          </w:p>
        </w:tc>
        <w:tc>
          <w:tcPr>
            <w:tcW w:w="1560" w:type="dxa"/>
          </w:tcPr>
          <w:p w:rsidR="006A2F52" w:rsidRPr="00FA54EF" w:rsidRDefault="00806270" w:rsidP="006A2F52">
            <w:pPr>
              <w:pStyle w:val="ae"/>
              <w:jc w:val="both"/>
              <w:rPr>
                <w:sz w:val="24"/>
                <w:szCs w:val="24"/>
                <w:lang w:val="uk-UA"/>
              </w:rPr>
            </w:pPr>
            <w:r w:rsidRPr="00FA54EF">
              <w:rPr>
                <w:sz w:val="24"/>
                <w:szCs w:val="24"/>
                <w:lang w:val="uk-UA"/>
              </w:rPr>
              <w:t>-</w:t>
            </w:r>
          </w:p>
        </w:tc>
        <w:tc>
          <w:tcPr>
            <w:tcW w:w="1275" w:type="dxa"/>
          </w:tcPr>
          <w:p w:rsidR="006A2F52" w:rsidRPr="00FA54EF" w:rsidRDefault="00806270" w:rsidP="006A2F52">
            <w:pPr>
              <w:pStyle w:val="ae"/>
              <w:jc w:val="both"/>
              <w:rPr>
                <w:sz w:val="24"/>
                <w:szCs w:val="24"/>
                <w:lang w:val="uk-UA"/>
              </w:rPr>
            </w:pPr>
            <w:r w:rsidRPr="00FA54EF">
              <w:rPr>
                <w:sz w:val="24"/>
                <w:szCs w:val="24"/>
                <w:lang w:val="uk-UA"/>
              </w:rPr>
              <w:t>-</w:t>
            </w:r>
          </w:p>
        </w:tc>
        <w:tc>
          <w:tcPr>
            <w:tcW w:w="1276" w:type="dxa"/>
          </w:tcPr>
          <w:p w:rsidR="006A2F52" w:rsidRPr="00FA54EF" w:rsidRDefault="00806270" w:rsidP="006A2F52">
            <w:pPr>
              <w:pStyle w:val="ae"/>
              <w:jc w:val="both"/>
              <w:rPr>
                <w:sz w:val="24"/>
                <w:szCs w:val="24"/>
                <w:lang w:val="uk-UA"/>
              </w:rPr>
            </w:pPr>
            <w:r w:rsidRPr="00FA54EF">
              <w:rPr>
                <w:sz w:val="24"/>
                <w:szCs w:val="24"/>
                <w:lang w:val="uk-UA"/>
              </w:rPr>
              <w:t>-</w:t>
            </w:r>
          </w:p>
        </w:tc>
        <w:tc>
          <w:tcPr>
            <w:tcW w:w="1665" w:type="dxa"/>
          </w:tcPr>
          <w:p w:rsidR="006A2F52" w:rsidRPr="00FA54EF" w:rsidRDefault="00806270" w:rsidP="006A2F52">
            <w:pPr>
              <w:pStyle w:val="ae"/>
              <w:jc w:val="both"/>
              <w:rPr>
                <w:sz w:val="24"/>
                <w:szCs w:val="24"/>
                <w:lang w:val="uk-UA"/>
              </w:rPr>
            </w:pPr>
            <w:r w:rsidRPr="00FA54EF">
              <w:rPr>
                <w:sz w:val="24"/>
                <w:szCs w:val="24"/>
                <w:lang w:val="uk-UA"/>
              </w:rPr>
              <w:t>-</w:t>
            </w:r>
          </w:p>
        </w:tc>
      </w:tr>
      <w:tr w:rsidR="006A2F52" w:rsidRPr="00FA54EF" w:rsidTr="007E5A47">
        <w:tc>
          <w:tcPr>
            <w:tcW w:w="3369" w:type="dxa"/>
          </w:tcPr>
          <w:p w:rsidR="006A2F52" w:rsidRPr="00FA54EF" w:rsidRDefault="006A2F52" w:rsidP="006A2F52">
            <w:pPr>
              <w:pStyle w:val="ae"/>
              <w:jc w:val="both"/>
              <w:rPr>
                <w:sz w:val="24"/>
                <w:szCs w:val="24"/>
                <w:lang w:val="uk-UA"/>
              </w:rPr>
            </w:pPr>
            <w:r w:rsidRPr="00FA54EF">
              <w:rPr>
                <w:sz w:val="24"/>
                <w:szCs w:val="24"/>
                <w:lang w:val="uk-UA"/>
              </w:rPr>
              <w:t>Разом за рік</w:t>
            </w:r>
          </w:p>
        </w:tc>
        <w:tc>
          <w:tcPr>
            <w:tcW w:w="1275" w:type="dxa"/>
          </w:tcPr>
          <w:p w:rsidR="006A2F52" w:rsidRPr="00FA54EF" w:rsidRDefault="006A2F52" w:rsidP="006A2F52">
            <w:pPr>
              <w:pStyle w:val="ae"/>
              <w:jc w:val="both"/>
              <w:rPr>
                <w:sz w:val="24"/>
                <w:szCs w:val="24"/>
                <w:lang w:val="uk-UA"/>
              </w:rPr>
            </w:pPr>
            <w:r w:rsidRPr="00FA54EF">
              <w:rPr>
                <w:sz w:val="24"/>
                <w:szCs w:val="24"/>
                <w:lang w:val="uk-UA"/>
              </w:rPr>
              <w:t>Х</w:t>
            </w:r>
          </w:p>
        </w:tc>
        <w:tc>
          <w:tcPr>
            <w:tcW w:w="1560" w:type="dxa"/>
          </w:tcPr>
          <w:p w:rsidR="006A2F52" w:rsidRPr="00FA54EF" w:rsidRDefault="006A2F52" w:rsidP="006A2F52">
            <w:pPr>
              <w:pStyle w:val="ae"/>
              <w:jc w:val="both"/>
              <w:rPr>
                <w:sz w:val="24"/>
                <w:szCs w:val="24"/>
                <w:lang w:val="uk-UA"/>
              </w:rPr>
            </w:pPr>
            <w:r w:rsidRPr="00FA54EF">
              <w:rPr>
                <w:sz w:val="24"/>
                <w:szCs w:val="24"/>
                <w:lang w:val="uk-UA"/>
              </w:rPr>
              <w:t>Х</w:t>
            </w:r>
          </w:p>
        </w:tc>
        <w:tc>
          <w:tcPr>
            <w:tcW w:w="1275" w:type="dxa"/>
          </w:tcPr>
          <w:p w:rsidR="006A2F52" w:rsidRPr="00FA54EF" w:rsidRDefault="006A2F52" w:rsidP="006A2F52">
            <w:pPr>
              <w:pStyle w:val="ae"/>
              <w:jc w:val="both"/>
              <w:rPr>
                <w:sz w:val="24"/>
                <w:szCs w:val="24"/>
                <w:lang w:val="uk-UA"/>
              </w:rPr>
            </w:pPr>
            <w:r w:rsidRPr="00FA54EF">
              <w:rPr>
                <w:sz w:val="24"/>
                <w:szCs w:val="24"/>
                <w:lang w:val="uk-UA"/>
              </w:rPr>
              <w:t>Х</w:t>
            </w:r>
          </w:p>
        </w:tc>
        <w:tc>
          <w:tcPr>
            <w:tcW w:w="1276" w:type="dxa"/>
          </w:tcPr>
          <w:p w:rsidR="006A2F52" w:rsidRPr="00FA54EF" w:rsidRDefault="006A2F52" w:rsidP="006A2F52">
            <w:pPr>
              <w:pStyle w:val="ae"/>
              <w:jc w:val="both"/>
              <w:rPr>
                <w:sz w:val="24"/>
                <w:szCs w:val="24"/>
                <w:lang w:val="uk-UA"/>
              </w:rPr>
            </w:pPr>
            <w:r w:rsidRPr="00FA54EF">
              <w:rPr>
                <w:sz w:val="24"/>
                <w:szCs w:val="24"/>
                <w:lang w:val="uk-UA"/>
              </w:rPr>
              <w:t>Х</w:t>
            </w:r>
          </w:p>
        </w:tc>
        <w:tc>
          <w:tcPr>
            <w:tcW w:w="1665" w:type="dxa"/>
          </w:tcPr>
          <w:p w:rsidR="006A2F52" w:rsidRPr="00FA54EF" w:rsidRDefault="00FC51F9" w:rsidP="006A2F52">
            <w:pPr>
              <w:pStyle w:val="ae"/>
              <w:jc w:val="both"/>
              <w:rPr>
                <w:sz w:val="24"/>
                <w:szCs w:val="24"/>
                <w:lang w:val="uk-UA"/>
              </w:rPr>
            </w:pPr>
            <w:r w:rsidRPr="00FA54EF">
              <w:rPr>
                <w:sz w:val="24"/>
                <w:szCs w:val="24"/>
                <w:lang w:val="uk-UA"/>
              </w:rPr>
              <w:t>150 371,7</w:t>
            </w:r>
          </w:p>
        </w:tc>
      </w:tr>
      <w:tr w:rsidR="006A2F52" w:rsidRPr="00FA54EF" w:rsidTr="007E5A47">
        <w:tc>
          <w:tcPr>
            <w:tcW w:w="3369" w:type="dxa"/>
          </w:tcPr>
          <w:p w:rsidR="006A2F52" w:rsidRPr="00FA54EF" w:rsidRDefault="006A2F52" w:rsidP="006A2F52">
            <w:pPr>
              <w:pStyle w:val="ae"/>
              <w:jc w:val="both"/>
              <w:rPr>
                <w:sz w:val="24"/>
                <w:szCs w:val="24"/>
                <w:lang w:val="uk-UA"/>
              </w:rPr>
            </w:pPr>
            <w:r w:rsidRPr="00FA54EF">
              <w:rPr>
                <w:sz w:val="24"/>
                <w:szCs w:val="24"/>
                <w:lang w:val="uk-UA"/>
              </w:rPr>
              <w:t>Сумарно за п'ять років</w:t>
            </w:r>
          </w:p>
        </w:tc>
        <w:tc>
          <w:tcPr>
            <w:tcW w:w="1275" w:type="dxa"/>
          </w:tcPr>
          <w:p w:rsidR="006A2F52" w:rsidRPr="00FA54EF" w:rsidRDefault="006A2F52" w:rsidP="006A2F52">
            <w:pPr>
              <w:pStyle w:val="ae"/>
              <w:jc w:val="both"/>
              <w:rPr>
                <w:sz w:val="24"/>
                <w:szCs w:val="24"/>
                <w:lang w:val="uk-UA"/>
              </w:rPr>
            </w:pPr>
            <w:r w:rsidRPr="00FA54EF">
              <w:rPr>
                <w:sz w:val="24"/>
                <w:szCs w:val="24"/>
                <w:lang w:val="uk-UA"/>
              </w:rPr>
              <w:t>Х</w:t>
            </w:r>
          </w:p>
        </w:tc>
        <w:tc>
          <w:tcPr>
            <w:tcW w:w="1560" w:type="dxa"/>
          </w:tcPr>
          <w:p w:rsidR="006A2F52" w:rsidRPr="00FA54EF" w:rsidRDefault="006A2F52" w:rsidP="006A2F52">
            <w:pPr>
              <w:pStyle w:val="ae"/>
              <w:jc w:val="both"/>
              <w:rPr>
                <w:sz w:val="24"/>
                <w:szCs w:val="24"/>
                <w:lang w:val="uk-UA"/>
              </w:rPr>
            </w:pPr>
            <w:r w:rsidRPr="00FA54EF">
              <w:rPr>
                <w:sz w:val="24"/>
                <w:szCs w:val="24"/>
                <w:lang w:val="uk-UA"/>
              </w:rPr>
              <w:t>Х</w:t>
            </w:r>
          </w:p>
        </w:tc>
        <w:tc>
          <w:tcPr>
            <w:tcW w:w="1275" w:type="dxa"/>
          </w:tcPr>
          <w:p w:rsidR="006A2F52" w:rsidRPr="00FA54EF" w:rsidRDefault="006A2F52" w:rsidP="006A2F52">
            <w:pPr>
              <w:pStyle w:val="ae"/>
              <w:jc w:val="both"/>
              <w:rPr>
                <w:sz w:val="24"/>
                <w:szCs w:val="24"/>
                <w:lang w:val="uk-UA"/>
              </w:rPr>
            </w:pPr>
            <w:r w:rsidRPr="00FA54EF">
              <w:rPr>
                <w:sz w:val="24"/>
                <w:szCs w:val="24"/>
                <w:lang w:val="uk-UA"/>
              </w:rPr>
              <w:t>Х</w:t>
            </w:r>
          </w:p>
        </w:tc>
        <w:tc>
          <w:tcPr>
            <w:tcW w:w="1276" w:type="dxa"/>
          </w:tcPr>
          <w:p w:rsidR="006A2F52" w:rsidRPr="00FA54EF" w:rsidRDefault="006A2F52" w:rsidP="006A2F52">
            <w:pPr>
              <w:pStyle w:val="ae"/>
              <w:jc w:val="both"/>
              <w:rPr>
                <w:sz w:val="24"/>
                <w:szCs w:val="24"/>
                <w:lang w:val="uk-UA"/>
              </w:rPr>
            </w:pPr>
            <w:r w:rsidRPr="00FA54EF">
              <w:rPr>
                <w:sz w:val="24"/>
                <w:szCs w:val="24"/>
                <w:lang w:val="uk-UA"/>
              </w:rPr>
              <w:t>Х</w:t>
            </w:r>
          </w:p>
        </w:tc>
        <w:tc>
          <w:tcPr>
            <w:tcW w:w="1665" w:type="dxa"/>
          </w:tcPr>
          <w:p w:rsidR="006A2F52" w:rsidRPr="00FA54EF" w:rsidRDefault="00FC51F9" w:rsidP="006A2F52">
            <w:pPr>
              <w:pStyle w:val="ae"/>
              <w:jc w:val="both"/>
              <w:rPr>
                <w:sz w:val="24"/>
                <w:szCs w:val="24"/>
                <w:lang w:val="uk-UA"/>
              </w:rPr>
            </w:pPr>
            <w:r w:rsidRPr="00FA54EF">
              <w:rPr>
                <w:sz w:val="24"/>
                <w:szCs w:val="24"/>
                <w:lang w:val="uk-UA"/>
              </w:rPr>
              <w:t>-</w:t>
            </w:r>
          </w:p>
        </w:tc>
      </w:tr>
    </w:tbl>
    <w:p w:rsidR="005C47F4" w:rsidRPr="00FA54EF" w:rsidRDefault="006A2F52" w:rsidP="007E5A47">
      <w:pPr>
        <w:pStyle w:val="ae"/>
        <w:ind w:firstLine="709"/>
        <w:jc w:val="both"/>
        <w:rPr>
          <w:b/>
          <w:sz w:val="28"/>
          <w:szCs w:val="28"/>
        </w:rPr>
      </w:pPr>
      <w:r w:rsidRPr="00FA54EF">
        <w:rPr>
          <w:sz w:val="24"/>
          <w:szCs w:val="24"/>
          <w:lang w:val="uk-UA"/>
        </w:rPr>
        <w:lastRenderedPageBreak/>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sectPr w:rsidR="005C47F4" w:rsidRPr="00FA54EF" w:rsidSect="00EF5505">
      <w:headerReference w:type="even" r:id="rId9"/>
      <w:headerReference w:type="default" r:id="rId10"/>
      <w:headerReference w:type="first" r:id="rId11"/>
      <w:pgSz w:w="11906" w:h="16838"/>
      <w:pgMar w:top="851" w:right="851" w:bottom="107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F39" w:rsidRDefault="00495F39">
      <w:r>
        <w:separator/>
      </w:r>
    </w:p>
  </w:endnote>
  <w:endnote w:type="continuationSeparator" w:id="0">
    <w:p w:rsidR="00495F39" w:rsidRDefault="00495F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F39" w:rsidRDefault="00495F39">
      <w:r>
        <w:separator/>
      </w:r>
    </w:p>
  </w:footnote>
  <w:footnote w:type="continuationSeparator" w:id="0">
    <w:p w:rsidR="00495F39" w:rsidRDefault="00495F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9F0" w:rsidRDefault="00A42707" w:rsidP="006D4B24">
    <w:pPr>
      <w:pStyle w:val="a6"/>
      <w:framePr w:wrap="around" w:vAnchor="text" w:hAnchor="margin" w:xAlign="center" w:y="1"/>
      <w:rPr>
        <w:rStyle w:val="a8"/>
      </w:rPr>
    </w:pPr>
    <w:r>
      <w:rPr>
        <w:rStyle w:val="a8"/>
      </w:rPr>
      <w:fldChar w:fldCharType="begin"/>
    </w:r>
    <w:r w:rsidR="00BD29F0">
      <w:rPr>
        <w:rStyle w:val="a8"/>
      </w:rPr>
      <w:instrText xml:space="preserve">PAGE  </w:instrText>
    </w:r>
    <w:r>
      <w:rPr>
        <w:rStyle w:val="a8"/>
      </w:rPr>
      <w:fldChar w:fldCharType="end"/>
    </w:r>
  </w:p>
  <w:p w:rsidR="00BD29F0" w:rsidRDefault="00BD29F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14277"/>
      <w:docPartObj>
        <w:docPartGallery w:val="Page Numbers (Top of Page)"/>
        <w:docPartUnique/>
      </w:docPartObj>
    </w:sdtPr>
    <w:sdtContent>
      <w:p w:rsidR="00EF5505" w:rsidRDefault="00EF5505">
        <w:pPr>
          <w:pStyle w:val="a6"/>
          <w:jc w:val="center"/>
        </w:pPr>
        <w:fldSimple w:instr=" PAGE   \* MERGEFORMAT ">
          <w:r>
            <w:rPr>
              <w:noProof/>
            </w:rPr>
            <w:t>8</w:t>
          </w:r>
        </w:fldSimple>
      </w:p>
    </w:sdtContent>
  </w:sdt>
  <w:p w:rsidR="00EF5505" w:rsidRDefault="00EF550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505" w:rsidRDefault="00EF5505">
    <w:pPr>
      <w:pStyle w:val="a6"/>
      <w:jc w:val="center"/>
    </w:pPr>
  </w:p>
  <w:p w:rsidR="00EF5505" w:rsidRDefault="00EF550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01F09"/>
    <w:multiLevelType w:val="hybridMultilevel"/>
    <w:tmpl w:val="22567FC4"/>
    <w:lvl w:ilvl="0" w:tplc="DAA45040">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
    <w:nsid w:val="3B561F69"/>
    <w:multiLevelType w:val="hybridMultilevel"/>
    <w:tmpl w:val="8C82E286"/>
    <w:lvl w:ilvl="0" w:tplc="9DC657A2">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3BE507D6"/>
    <w:multiLevelType w:val="hybridMultilevel"/>
    <w:tmpl w:val="58622F80"/>
    <w:lvl w:ilvl="0" w:tplc="1CD68762">
      <w:start w:val="1"/>
      <w:numFmt w:val="upperRoman"/>
      <w:lvlText w:val="%1."/>
      <w:lvlJc w:val="left"/>
      <w:pPr>
        <w:ind w:left="1080" w:hanging="72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413307CE"/>
    <w:multiLevelType w:val="hybridMultilevel"/>
    <w:tmpl w:val="D46EFAC8"/>
    <w:lvl w:ilvl="0" w:tplc="C1241D0C">
      <w:start w:val="1"/>
      <w:numFmt w:val="decimal"/>
      <w:lvlText w:val="%1."/>
      <w:lvlJc w:val="left"/>
      <w:pPr>
        <w:ind w:left="686" w:hanging="465"/>
      </w:pPr>
      <w:rPr>
        <w:rFonts w:hint="default"/>
      </w:rPr>
    </w:lvl>
    <w:lvl w:ilvl="1" w:tplc="04220019" w:tentative="1">
      <w:start w:val="1"/>
      <w:numFmt w:val="lowerLetter"/>
      <w:lvlText w:val="%2."/>
      <w:lvlJc w:val="left"/>
      <w:pPr>
        <w:ind w:left="1301" w:hanging="360"/>
      </w:pPr>
    </w:lvl>
    <w:lvl w:ilvl="2" w:tplc="0422001B" w:tentative="1">
      <w:start w:val="1"/>
      <w:numFmt w:val="lowerRoman"/>
      <w:lvlText w:val="%3."/>
      <w:lvlJc w:val="right"/>
      <w:pPr>
        <w:ind w:left="2021" w:hanging="180"/>
      </w:pPr>
    </w:lvl>
    <w:lvl w:ilvl="3" w:tplc="0422000F" w:tentative="1">
      <w:start w:val="1"/>
      <w:numFmt w:val="decimal"/>
      <w:lvlText w:val="%4."/>
      <w:lvlJc w:val="left"/>
      <w:pPr>
        <w:ind w:left="2741" w:hanging="360"/>
      </w:pPr>
    </w:lvl>
    <w:lvl w:ilvl="4" w:tplc="04220019" w:tentative="1">
      <w:start w:val="1"/>
      <w:numFmt w:val="lowerLetter"/>
      <w:lvlText w:val="%5."/>
      <w:lvlJc w:val="left"/>
      <w:pPr>
        <w:ind w:left="3461" w:hanging="360"/>
      </w:pPr>
    </w:lvl>
    <w:lvl w:ilvl="5" w:tplc="0422001B" w:tentative="1">
      <w:start w:val="1"/>
      <w:numFmt w:val="lowerRoman"/>
      <w:lvlText w:val="%6."/>
      <w:lvlJc w:val="right"/>
      <w:pPr>
        <w:ind w:left="4181" w:hanging="180"/>
      </w:pPr>
    </w:lvl>
    <w:lvl w:ilvl="6" w:tplc="0422000F" w:tentative="1">
      <w:start w:val="1"/>
      <w:numFmt w:val="decimal"/>
      <w:lvlText w:val="%7."/>
      <w:lvlJc w:val="left"/>
      <w:pPr>
        <w:ind w:left="4901" w:hanging="360"/>
      </w:pPr>
    </w:lvl>
    <w:lvl w:ilvl="7" w:tplc="04220019" w:tentative="1">
      <w:start w:val="1"/>
      <w:numFmt w:val="lowerLetter"/>
      <w:lvlText w:val="%8."/>
      <w:lvlJc w:val="left"/>
      <w:pPr>
        <w:ind w:left="5621" w:hanging="360"/>
      </w:pPr>
    </w:lvl>
    <w:lvl w:ilvl="8" w:tplc="0422001B" w:tentative="1">
      <w:start w:val="1"/>
      <w:numFmt w:val="lowerRoman"/>
      <w:lvlText w:val="%9."/>
      <w:lvlJc w:val="right"/>
      <w:pPr>
        <w:ind w:left="6341" w:hanging="180"/>
      </w:pPr>
    </w:lvl>
  </w:abstractNum>
  <w:abstractNum w:abstractNumId="4">
    <w:nsid w:val="476F2209"/>
    <w:multiLevelType w:val="hybridMultilevel"/>
    <w:tmpl w:val="3586AD04"/>
    <w:lvl w:ilvl="0" w:tplc="CB8A11A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nsid w:val="482A2F0B"/>
    <w:multiLevelType w:val="hybridMultilevel"/>
    <w:tmpl w:val="0640FD92"/>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4098"/>
  </w:hdrShapeDefaults>
  <w:footnotePr>
    <w:footnote w:id="-1"/>
    <w:footnote w:id="0"/>
  </w:footnotePr>
  <w:endnotePr>
    <w:endnote w:id="-1"/>
    <w:endnote w:id="0"/>
  </w:endnotePr>
  <w:compat/>
  <w:rsids>
    <w:rsidRoot w:val="009C11A4"/>
    <w:rsid w:val="000001EA"/>
    <w:rsid w:val="000008AC"/>
    <w:rsid w:val="000011AB"/>
    <w:rsid w:val="00001B8E"/>
    <w:rsid w:val="00001CAC"/>
    <w:rsid w:val="00001E17"/>
    <w:rsid w:val="00002151"/>
    <w:rsid w:val="0000227F"/>
    <w:rsid w:val="0000249D"/>
    <w:rsid w:val="000025CA"/>
    <w:rsid w:val="00002667"/>
    <w:rsid w:val="000027BF"/>
    <w:rsid w:val="000029CE"/>
    <w:rsid w:val="000036B8"/>
    <w:rsid w:val="00003766"/>
    <w:rsid w:val="000038C3"/>
    <w:rsid w:val="00003A13"/>
    <w:rsid w:val="00003D1A"/>
    <w:rsid w:val="00003E1B"/>
    <w:rsid w:val="0000415F"/>
    <w:rsid w:val="00004584"/>
    <w:rsid w:val="00004A52"/>
    <w:rsid w:val="00004DA0"/>
    <w:rsid w:val="0000513B"/>
    <w:rsid w:val="0000523C"/>
    <w:rsid w:val="0000582F"/>
    <w:rsid w:val="00005A39"/>
    <w:rsid w:val="00005A80"/>
    <w:rsid w:val="00005C5F"/>
    <w:rsid w:val="00005DFF"/>
    <w:rsid w:val="00005E8B"/>
    <w:rsid w:val="000064A1"/>
    <w:rsid w:val="000064E0"/>
    <w:rsid w:val="00006D46"/>
    <w:rsid w:val="000074EE"/>
    <w:rsid w:val="000077C3"/>
    <w:rsid w:val="00007853"/>
    <w:rsid w:val="00007BCD"/>
    <w:rsid w:val="00007BEE"/>
    <w:rsid w:val="00007CE4"/>
    <w:rsid w:val="00007FAA"/>
    <w:rsid w:val="00007FF5"/>
    <w:rsid w:val="00010470"/>
    <w:rsid w:val="000108B0"/>
    <w:rsid w:val="00010963"/>
    <w:rsid w:val="000109A9"/>
    <w:rsid w:val="00010F66"/>
    <w:rsid w:val="00011083"/>
    <w:rsid w:val="00011292"/>
    <w:rsid w:val="0001169B"/>
    <w:rsid w:val="000116CB"/>
    <w:rsid w:val="000117AA"/>
    <w:rsid w:val="00011AF6"/>
    <w:rsid w:val="00011E07"/>
    <w:rsid w:val="000124C1"/>
    <w:rsid w:val="00012B13"/>
    <w:rsid w:val="00012D0C"/>
    <w:rsid w:val="00012DEF"/>
    <w:rsid w:val="00012EAC"/>
    <w:rsid w:val="0001333B"/>
    <w:rsid w:val="000135AA"/>
    <w:rsid w:val="000140C4"/>
    <w:rsid w:val="00014AB5"/>
    <w:rsid w:val="00014C1A"/>
    <w:rsid w:val="00014CD5"/>
    <w:rsid w:val="00014E0E"/>
    <w:rsid w:val="00014EDF"/>
    <w:rsid w:val="0001504B"/>
    <w:rsid w:val="000151A3"/>
    <w:rsid w:val="00015261"/>
    <w:rsid w:val="000156DB"/>
    <w:rsid w:val="00015C95"/>
    <w:rsid w:val="00015E6D"/>
    <w:rsid w:val="00015F7D"/>
    <w:rsid w:val="000160BA"/>
    <w:rsid w:val="000162A7"/>
    <w:rsid w:val="0001665C"/>
    <w:rsid w:val="000167CF"/>
    <w:rsid w:val="00016B4F"/>
    <w:rsid w:val="00016D8F"/>
    <w:rsid w:val="00016EBD"/>
    <w:rsid w:val="00016F64"/>
    <w:rsid w:val="00017171"/>
    <w:rsid w:val="000172C1"/>
    <w:rsid w:val="000175AC"/>
    <w:rsid w:val="00017653"/>
    <w:rsid w:val="0001765F"/>
    <w:rsid w:val="00017E58"/>
    <w:rsid w:val="00017E64"/>
    <w:rsid w:val="00017FB8"/>
    <w:rsid w:val="00020108"/>
    <w:rsid w:val="00020880"/>
    <w:rsid w:val="000208E7"/>
    <w:rsid w:val="00020AC6"/>
    <w:rsid w:val="00020B5E"/>
    <w:rsid w:val="00020CB4"/>
    <w:rsid w:val="00020CE5"/>
    <w:rsid w:val="000217E6"/>
    <w:rsid w:val="00021825"/>
    <w:rsid w:val="00021D2A"/>
    <w:rsid w:val="00022091"/>
    <w:rsid w:val="000221A3"/>
    <w:rsid w:val="000222D4"/>
    <w:rsid w:val="000223B2"/>
    <w:rsid w:val="00022646"/>
    <w:rsid w:val="000226E9"/>
    <w:rsid w:val="0002280B"/>
    <w:rsid w:val="000228AF"/>
    <w:rsid w:val="00022934"/>
    <w:rsid w:val="00022CE6"/>
    <w:rsid w:val="0002318E"/>
    <w:rsid w:val="000233B6"/>
    <w:rsid w:val="00023E09"/>
    <w:rsid w:val="000241CE"/>
    <w:rsid w:val="000242E4"/>
    <w:rsid w:val="000246E8"/>
    <w:rsid w:val="00024EB9"/>
    <w:rsid w:val="00024EF4"/>
    <w:rsid w:val="00025051"/>
    <w:rsid w:val="00025130"/>
    <w:rsid w:val="000251F2"/>
    <w:rsid w:val="000258CD"/>
    <w:rsid w:val="00025A74"/>
    <w:rsid w:val="00025B6B"/>
    <w:rsid w:val="00025B71"/>
    <w:rsid w:val="000260CC"/>
    <w:rsid w:val="000260FD"/>
    <w:rsid w:val="0002680D"/>
    <w:rsid w:val="00026B43"/>
    <w:rsid w:val="00026B4D"/>
    <w:rsid w:val="00026E9D"/>
    <w:rsid w:val="00027068"/>
    <w:rsid w:val="000270E3"/>
    <w:rsid w:val="000273B3"/>
    <w:rsid w:val="000273DA"/>
    <w:rsid w:val="00027480"/>
    <w:rsid w:val="00027A0C"/>
    <w:rsid w:val="00027CAF"/>
    <w:rsid w:val="00027D08"/>
    <w:rsid w:val="00027DE9"/>
    <w:rsid w:val="0003002A"/>
    <w:rsid w:val="0003017F"/>
    <w:rsid w:val="0003066F"/>
    <w:rsid w:val="000309B3"/>
    <w:rsid w:val="000309B5"/>
    <w:rsid w:val="00030AA1"/>
    <w:rsid w:val="00030E04"/>
    <w:rsid w:val="00030F1B"/>
    <w:rsid w:val="00030FDC"/>
    <w:rsid w:val="00031010"/>
    <w:rsid w:val="000310D5"/>
    <w:rsid w:val="0003113C"/>
    <w:rsid w:val="000312D6"/>
    <w:rsid w:val="00031321"/>
    <w:rsid w:val="000314B9"/>
    <w:rsid w:val="00031774"/>
    <w:rsid w:val="00031788"/>
    <w:rsid w:val="00031F50"/>
    <w:rsid w:val="00032184"/>
    <w:rsid w:val="0003245B"/>
    <w:rsid w:val="000325D7"/>
    <w:rsid w:val="0003285F"/>
    <w:rsid w:val="00032C01"/>
    <w:rsid w:val="00032EBC"/>
    <w:rsid w:val="00033119"/>
    <w:rsid w:val="000332EF"/>
    <w:rsid w:val="0003345E"/>
    <w:rsid w:val="0003353E"/>
    <w:rsid w:val="000336A1"/>
    <w:rsid w:val="00033B77"/>
    <w:rsid w:val="00033E48"/>
    <w:rsid w:val="000340F4"/>
    <w:rsid w:val="0003485A"/>
    <w:rsid w:val="00034868"/>
    <w:rsid w:val="000348F6"/>
    <w:rsid w:val="00034969"/>
    <w:rsid w:val="00034FEC"/>
    <w:rsid w:val="00035003"/>
    <w:rsid w:val="0003519A"/>
    <w:rsid w:val="00035BFE"/>
    <w:rsid w:val="00035D60"/>
    <w:rsid w:val="00035DB4"/>
    <w:rsid w:val="00036DC6"/>
    <w:rsid w:val="00036F50"/>
    <w:rsid w:val="00037015"/>
    <w:rsid w:val="0003759F"/>
    <w:rsid w:val="000376E6"/>
    <w:rsid w:val="00037B61"/>
    <w:rsid w:val="00037C05"/>
    <w:rsid w:val="00037F70"/>
    <w:rsid w:val="00040297"/>
    <w:rsid w:val="0004045B"/>
    <w:rsid w:val="000404AC"/>
    <w:rsid w:val="000409E2"/>
    <w:rsid w:val="00040AB0"/>
    <w:rsid w:val="00040AD2"/>
    <w:rsid w:val="00040B5D"/>
    <w:rsid w:val="00040B80"/>
    <w:rsid w:val="00040FA7"/>
    <w:rsid w:val="00041269"/>
    <w:rsid w:val="00041370"/>
    <w:rsid w:val="000416BD"/>
    <w:rsid w:val="000416E8"/>
    <w:rsid w:val="0004178B"/>
    <w:rsid w:val="0004181A"/>
    <w:rsid w:val="00041A4E"/>
    <w:rsid w:val="00041D5F"/>
    <w:rsid w:val="00042065"/>
    <w:rsid w:val="00042406"/>
    <w:rsid w:val="00042712"/>
    <w:rsid w:val="000427F0"/>
    <w:rsid w:val="00042914"/>
    <w:rsid w:val="00042943"/>
    <w:rsid w:val="00042EDD"/>
    <w:rsid w:val="00043550"/>
    <w:rsid w:val="000437AA"/>
    <w:rsid w:val="00043BEE"/>
    <w:rsid w:val="00043C81"/>
    <w:rsid w:val="00043DDC"/>
    <w:rsid w:val="00043DF3"/>
    <w:rsid w:val="00043EA4"/>
    <w:rsid w:val="0004471B"/>
    <w:rsid w:val="00044906"/>
    <w:rsid w:val="00044B95"/>
    <w:rsid w:val="00044D62"/>
    <w:rsid w:val="00044EB9"/>
    <w:rsid w:val="0004574B"/>
    <w:rsid w:val="00045921"/>
    <w:rsid w:val="00045B73"/>
    <w:rsid w:val="00046171"/>
    <w:rsid w:val="0004625A"/>
    <w:rsid w:val="00046383"/>
    <w:rsid w:val="00046440"/>
    <w:rsid w:val="0004665C"/>
    <w:rsid w:val="000466A8"/>
    <w:rsid w:val="00046A50"/>
    <w:rsid w:val="00046AB2"/>
    <w:rsid w:val="00046D85"/>
    <w:rsid w:val="00046EE0"/>
    <w:rsid w:val="00046EED"/>
    <w:rsid w:val="00046F37"/>
    <w:rsid w:val="0004702F"/>
    <w:rsid w:val="0004720B"/>
    <w:rsid w:val="0005059E"/>
    <w:rsid w:val="00050845"/>
    <w:rsid w:val="00050DF5"/>
    <w:rsid w:val="00050EE9"/>
    <w:rsid w:val="00051042"/>
    <w:rsid w:val="000514B6"/>
    <w:rsid w:val="00051506"/>
    <w:rsid w:val="00051B69"/>
    <w:rsid w:val="00051DF7"/>
    <w:rsid w:val="00052951"/>
    <w:rsid w:val="00052C45"/>
    <w:rsid w:val="00052C8C"/>
    <w:rsid w:val="00052EC5"/>
    <w:rsid w:val="00052F4B"/>
    <w:rsid w:val="00052FB0"/>
    <w:rsid w:val="00053016"/>
    <w:rsid w:val="000536D0"/>
    <w:rsid w:val="0005377E"/>
    <w:rsid w:val="0005399B"/>
    <w:rsid w:val="00053BBD"/>
    <w:rsid w:val="000541C6"/>
    <w:rsid w:val="00054232"/>
    <w:rsid w:val="0005455F"/>
    <w:rsid w:val="00054E96"/>
    <w:rsid w:val="00054ECA"/>
    <w:rsid w:val="00055105"/>
    <w:rsid w:val="00055183"/>
    <w:rsid w:val="0005584F"/>
    <w:rsid w:val="00055961"/>
    <w:rsid w:val="00055AE9"/>
    <w:rsid w:val="00055C89"/>
    <w:rsid w:val="00055CCA"/>
    <w:rsid w:val="00055D4D"/>
    <w:rsid w:val="00055E33"/>
    <w:rsid w:val="00056095"/>
    <w:rsid w:val="00056431"/>
    <w:rsid w:val="000566B9"/>
    <w:rsid w:val="00056915"/>
    <w:rsid w:val="00056D9A"/>
    <w:rsid w:val="00056DBF"/>
    <w:rsid w:val="00056E89"/>
    <w:rsid w:val="0005735D"/>
    <w:rsid w:val="0005756A"/>
    <w:rsid w:val="00057B57"/>
    <w:rsid w:val="00057E56"/>
    <w:rsid w:val="000602DE"/>
    <w:rsid w:val="00060300"/>
    <w:rsid w:val="000606B6"/>
    <w:rsid w:val="0006095B"/>
    <w:rsid w:val="00061600"/>
    <w:rsid w:val="00061867"/>
    <w:rsid w:val="00061990"/>
    <w:rsid w:val="000619D6"/>
    <w:rsid w:val="00061FB7"/>
    <w:rsid w:val="00062022"/>
    <w:rsid w:val="00062380"/>
    <w:rsid w:val="000623A6"/>
    <w:rsid w:val="000624C4"/>
    <w:rsid w:val="000624E0"/>
    <w:rsid w:val="00062922"/>
    <w:rsid w:val="00062981"/>
    <w:rsid w:val="00062BD6"/>
    <w:rsid w:val="00062D20"/>
    <w:rsid w:val="000632BF"/>
    <w:rsid w:val="0006353A"/>
    <w:rsid w:val="000639AA"/>
    <w:rsid w:val="00063B61"/>
    <w:rsid w:val="00063C4D"/>
    <w:rsid w:val="00063CFC"/>
    <w:rsid w:val="0006516D"/>
    <w:rsid w:val="00065445"/>
    <w:rsid w:val="00065935"/>
    <w:rsid w:val="0006597B"/>
    <w:rsid w:val="00065980"/>
    <w:rsid w:val="00065BCA"/>
    <w:rsid w:val="00065DFC"/>
    <w:rsid w:val="00066909"/>
    <w:rsid w:val="00067560"/>
    <w:rsid w:val="00067564"/>
    <w:rsid w:val="00067926"/>
    <w:rsid w:val="00067CBE"/>
    <w:rsid w:val="00067F49"/>
    <w:rsid w:val="0007031F"/>
    <w:rsid w:val="00070547"/>
    <w:rsid w:val="00070A92"/>
    <w:rsid w:val="00070C89"/>
    <w:rsid w:val="00070DA5"/>
    <w:rsid w:val="00070E75"/>
    <w:rsid w:val="0007106B"/>
    <w:rsid w:val="0007132D"/>
    <w:rsid w:val="000716F5"/>
    <w:rsid w:val="00071813"/>
    <w:rsid w:val="00071A19"/>
    <w:rsid w:val="000722C1"/>
    <w:rsid w:val="00072649"/>
    <w:rsid w:val="00072D35"/>
    <w:rsid w:val="00072F67"/>
    <w:rsid w:val="000732B0"/>
    <w:rsid w:val="00073399"/>
    <w:rsid w:val="0007348F"/>
    <w:rsid w:val="00073936"/>
    <w:rsid w:val="00073974"/>
    <w:rsid w:val="00073A3A"/>
    <w:rsid w:val="00073C66"/>
    <w:rsid w:val="00073D95"/>
    <w:rsid w:val="00073DC1"/>
    <w:rsid w:val="00073F34"/>
    <w:rsid w:val="0007415C"/>
    <w:rsid w:val="00074182"/>
    <w:rsid w:val="0007444D"/>
    <w:rsid w:val="00074654"/>
    <w:rsid w:val="000747EE"/>
    <w:rsid w:val="00074C27"/>
    <w:rsid w:val="00074E33"/>
    <w:rsid w:val="0007558E"/>
    <w:rsid w:val="000757BC"/>
    <w:rsid w:val="00075CE7"/>
    <w:rsid w:val="0007691D"/>
    <w:rsid w:val="00076B7D"/>
    <w:rsid w:val="00077110"/>
    <w:rsid w:val="00077128"/>
    <w:rsid w:val="00077962"/>
    <w:rsid w:val="000779B3"/>
    <w:rsid w:val="00077BBB"/>
    <w:rsid w:val="00077C16"/>
    <w:rsid w:val="00077CEF"/>
    <w:rsid w:val="00077E27"/>
    <w:rsid w:val="00077EDF"/>
    <w:rsid w:val="00080028"/>
    <w:rsid w:val="0008015B"/>
    <w:rsid w:val="000809D4"/>
    <w:rsid w:val="00080A4D"/>
    <w:rsid w:val="00080DF4"/>
    <w:rsid w:val="00080FD5"/>
    <w:rsid w:val="000815BA"/>
    <w:rsid w:val="00081775"/>
    <w:rsid w:val="00081844"/>
    <w:rsid w:val="00081CDF"/>
    <w:rsid w:val="00081DF9"/>
    <w:rsid w:val="00082207"/>
    <w:rsid w:val="000823D8"/>
    <w:rsid w:val="00082789"/>
    <w:rsid w:val="00082C94"/>
    <w:rsid w:val="00082E0D"/>
    <w:rsid w:val="00082FAE"/>
    <w:rsid w:val="00083002"/>
    <w:rsid w:val="0008301A"/>
    <w:rsid w:val="00083062"/>
    <w:rsid w:val="00083104"/>
    <w:rsid w:val="0008330F"/>
    <w:rsid w:val="000833EE"/>
    <w:rsid w:val="00083683"/>
    <w:rsid w:val="00083DE9"/>
    <w:rsid w:val="0008410E"/>
    <w:rsid w:val="000842AB"/>
    <w:rsid w:val="000843EB"/>
    <w:rsid w:val="00084765"/>
    <w:rsid w:val="00084AED"/>
    <w:rsid w:val="00084AF3"/>
    <w:rsid w:val="00084C75"/>
    <w:rsid w:val="00084DD7"/>
    <w:rsid w:val="00084FF5"/>
    <w:rsid w:val="0008518C"/>
    <w:rsid w:val="00085549"/>
    <w:rsid w:val="0008607F"/>
    <w:rsid w:val="0008628F"/>
    <w:rsid w:val="000867B8"/>
    <w:rsid w:val="000868B5"/>
    <w:rsid w:val="00086E82"/>
    <w:rsid w:val="00086F38"/>
    <w:rsid w:val="00087067"/>
    <w:rsid w:val="00087185"/>
    <w:rsid w:val="000871A8"/>
    <w:rsid w:val="00087269"/>
    <w:rsid w:val="00087869"/>
    <w:rsid w:val="0009052A"/>
    <w:rsid w:val="000905AB"/>
    <w:rsid w:val="00090651"/>
    <w:rsid w:val="00090A18"/>
    <w:rsid w:val="00090D52"/>
    <w:rsid w:val="00090DF0"/>
    <w:rsid w:val="000910BB"/>
    <w:rsid w:val="00091363"/>
    <w:rsid w:val="00091C00"/>
    <w:rsid w:val="00091D68"/>
    <w:rsid w:val="00091E58"/>
    <w:rsid w:val="00091EBA"/>
    <w:rsid w:val="00091F87"/>
    <w:rsid w:val="000921D1"/>
    <w:rsid w:val="00092477"/>
    <w:rsid w:val="000925AA"/>
    <w:rsid w:val="000927E6"/>
    <w:rsid w:val="00092CC0"/>
    <w:rsid w:val="00092EDE"/>
    <w:rsid w:val="00093276"/>
    <w:rsid w:val="00093902"/>
    <w:rsid w:val="00093B0C"/>
    <w:rsid w:val="00093CB5"/>
    <w:rsid w:val="00093DF9"/>
    <w:rsid w:val="0009406E"/>
    <w:rsid w:val="00094253"/>
    <w:rsid w:val="00094347"/>
    <w:rsid w:val="000947CF"/>
    <w:rsid w:val="00094ABD"/>
    <w:rsid w:val="00094C16"/>
    <w:rsid w:val="00094C54"/>
    <w:rsid w:val="00094D4A"/>
    <w:rsid w:val="0009523D"/>
    <w:rsid w:val="00095246"/>
    <w:rsid w:val="000955A1"/>
    <w:rsid w:val="000957F7"/>
    <w:rsid w:val="00095830"/>
    <w:rsid w:val="000958BF"/>
    <w:rsid w:val="0009632C"/>
    <w:rsid w:val="000964CD"/>
    <w:rsid w:val="00096561"/>
    <w:rsid w:val="00096741"/>
    <w:rsid w:val="000A06C6"/>
    <w:rsid w:val="000A0929"/>
    <w:rsid w:val="000A0F2D"/>
    <w:rsid w:val="000A12F5"/>
    <w:rsid w:val="000A14B7"/>
    <w:rsid w:val="000A154A"/>
    <w:rsid w:val="000A1703"/>
    <w:rsid w:val="000A178A"/>
    <w:rsid w:val="000A1A7D"/>
    <w:rsid w:val="000A1ACB"/>
    <w:rsid w:val="000A1C6C"/>
    <w:rsid w:val="000A204C"/>
    <w:rsid w:val="000A22B5"/>
    <w:rsid w:val="000A24DC"/>
    <w:rsid w:val="000A267B"/>
    <w:rsid w:val="000A2895"/>
    <w:rsid w:val="000A2EBF"/>
    <w:rsid w:val="000A304E"/>
    <w:rsid w:val="000A38D1"/>
    <w:rsid w:val="000A3B8C"/>
    <w:rsid w:val="000A3D32"/>
    <w:rsid w:val="000A3F76"/>
    <w:rsid w:val="000A4012"/>
    <w:rsid w:val="000A4804"/>
    <w:rsid w:val="000A4828"/>
    <w:rsid w:val="000A4B75"/>
    <w:rsid w:val="000A4F19"/>
    <w:rsid w:val="000A51A7"/>
    <w:rsid w:val="000A5429"/>
    <w:rsid w:val="000A5521"/>
    <w:rsid w:val="000A560C"/>
    <w:rsid w:val="000A5752"/>
    <w:rsid w:val="000A5768"/>
    <w:rsid w:val="000A57EF"/>
    <w:rsid w:val="000A59A4"/>
    <w:rsid w:val="000A5F4E"/>
    <w:rsid w:val="000A6291"/>
    <w:rsid w:val="000A6891"/>
    <w:rsid w:val="000A6C1C"/>
    <w:rsid w:val="000A6D53"/>
    <w:rsid w:val="000A759B"/>
    <w:rsid w:val="000A7610"/>
    <w:rsid w:val="000A768D"/>
    <w:rsid w:val="000A7A1B"/>
    <w:rsid w:val="000A7DF9"/>
    <w:rsid w:val="000A7E36"/>
    <w:rsid w:val="000B08A5"/>
    <w:rsid w:val="000B138D"/>
    <w:rsid w:val="000B14BB"/>
    <w:rsid w:val="000B1EE4"/>
    <w:rsid w:val="000B21AC"/>
    <w:rsid w:val="000B2290"/>
    <w:rsid w:val="000B2ADD"/>
    <w:rsid w:val="000B2AE1"/>
    <w:rsid w:val="000B2BC3"/>
    <w:rsid w:val="000B2E62"/>
    <w:rsid w:val="000B2E85"/>
    <w:rsid w:val="000B2F19"/>
    <w:rsid w:val="000B30D0"/>
    <w:rsid w:val="000B31AA"/>
    <w:rsid w:val="000B3325"/>
    <w:rsid w:val="000B34DF"/>
    <w:rsid w:val="000B39DE"/>
    <w:rsid w:val="000B4519"/>
    <w:rsid w:val="000B4E13"/>
    <w:rsid w:val="000B4FBA"/>
    <w:rsid w:val="000B5181"/>
    <w:rsid w:val="000B5878"/>
    <w:rsid w:val="000B5965"/>
    <w:rsid w:val="000B5C23"/>
    <w:rsid w:val="000B5CF1"/>
    <w:rsid w:val="000B5D96"/>
    <w:rsid w:val="000B5E5A"/>
    <w:rsid w:val="000B62B9"/>
    <w:rsid w:val="000B62D1"/>
    <w:rsid w:val="000B65FB"/>
    <w:rsid w:val="000B66F5"/>
    <w:rsid w:val="000B6BD0"/>
    <w:rsid w:val="000B6CA8"/>
    <w:rsid w:val="000B748D"/>
    <w:rsid w:val="000B7DE8"/>
    <w:rsid w:val="000C01DC"/>
    <w:rsid w:val="000C0763"/>
    <w:rsid w:val="000C0966"/>
    <w:rsid w:val="000C0D17"/>
    <w:rsid w:val="000C0DFD"/>
    <w:rsid w:val="000C17EF"/>
    <w:rsid w:val="000C1BFB"/>
    <w:rsid w:val="000C2433"/>
    <w:rsid w:val="000C28A0"/>
    <w:rsid w:val="000C28F6"/>
    <w:rsid w:val="000C2D1C"/>
    <w:rsid w:val="000C2E0D"/>
    <w:rsid w:val="000C34B8"/>
    <w:rsid w:val="000C3684"/>
    <w:rsid w:val="000C37A7"/>
    <w:rsid w:val="000C37D2"/>
    <w:rsid w:val="000C39DA"/>
    <w:rsid w:val="000C3A4B"/>
    <w:rsid w:val="000C3AE9"/>
    <w:rsid w:val="000C3CE5"/>
    <w:rsid w:val="000C4212"/>
    <w:rsid w:val="000C436A"/>
    <w:rsid w:val="000C4443"/>
    <w:rsid w:val="000C4551"/>
    <w:rsid w:val="000C4594"/>
    <w:rsid w:val="000C4CAF"/>
    <w:rsid w:val="000C4D87"/>
    <w:rsid w:val="000C4D8E"/>
    <w:rsid w:val="000C5081"/>
    <w:rsid w:val="000C5695"/>
    <w:rsid w:val="000C584B"/>
    <w:rsid w:val="000C5A6C"/>
    <w:rsid w:val="000C5C2D"/>
    <w:rsid w:val="000C6007"/>
    <w:rsid w:val="000C663D"/>
    <w:rsid w:val="000C69BC"/>
    <w:rsid w:val="000C6C52"/>
    <w:rsid w:val="000C6CE5"/>
    <w:rsid w:val="000C6FD9"/>
    <w:rsid w:val="000C7660"/>
    <w:rsid w:val="000C7F67"/>
    <w:rsid w:val="000D0197"/>
    <w:rsid w:val="000D059C"/>
    <w:rsid w:val="000D05D6"/>
    <w:rsid w:val="000D0930"/>
    <w:rsid w:val="000D0A50"/>
    <w:rsid w:val="000D0DDC"/>
    <w:rsid w:val="000D12DD"/>
    <w:rsid w:val="000D130A"/>
    <w:rsid w:val="000D14A9"/>
    <w:rsid w:val="000D14EB"/>
    <w:rsid w:val="000D15C0"/>
    <w:rsid w:val="000D165D"/>
    <w:rsid w:val="000D1889"/>
    <w:rsid w:val="000D1B2F"/>
    <w:rsid w:val="000D1CC4"/>
    <w:rsid w:val="000D1DDE"/>
    <w:rsid w:val="000D20F2"/>
    <w:rsid w:val="000D22EF"/>
    <w:rsid w:val="000D264F"/>
    <w:rsid w:val="000D2B71"/>
    <w:rsid w:val="000D2CB0"/>
    <w:rsid w:val="000D2E20"/>
    <w:rsid w:val="000D2E90"/>
    <w:rsid w:val="000D2FE5"/>
    <w:rsid w:val="000D32E0"/>
    <w:rsid w:val="000D3438"/>
    <w:rsid w:val="000D34F4"/>
    <w:rsid w:val="000D357A"/>
    <w:rsid w:val="000D3BD2"/>
    <w:rsid w:val="000D3EDE"/>
    <w:rsid w:val="000D40D7"/>
    <w:rsid w:val="000D4315"/>
    <w:rsid w:val="000D45E6"/>
    <w:rsid w:val="000D4676"/>
    <w:rsid w:val="000D4767"/>
    <w:rsid w:val="000D4B95"/>
    <w:rsid w:val="000D4C84"/>
    <w:rsid w:val="000D4DFB"/>
    <w:rsid w:val="000D4EBB"/>
    <w:rsid w:val="000D5244"/>
    <w:rsid w:val="000D56E6"/>
    <w:rsid w:val="000D5705"/>
    <w:rsid w:val="000D5783"/>
    <w:rsid w:val="000D5970"/>
    <w:rsid w:val="000D5F98"/>
    <w:rsid w:val="000D600F"/>
    <w:rsid w:val="000D6322"/>
    <w:rsid w:val="000D678B"/>
    <w:rsid w:val="000D6A49"/>
    <w:rsid w:val="000D76B2"/>
    <w:rsid w:val="000D7731"/>
    <w:rsid w:val="000D7C9E"/>
    <w:rsid w:val="000D7D4C"/>
    <w:rsid w:val="000D7E3C"/>
    <w:rsid w:val="000D7E85"/>
    <w:rsid w:val="000E009C"/>
    <w:rsid w:val="000E0197"/>
    <w:rsid w:val="000E0352"/>
    <w:rsid w:val="000E0508"/>
    <w:rsid w:val="000E07AA"/>
    <w:rsid w:val="000E0F12"/>
    <w:rsid w:val="000E12B7"/>
    <w:rsid w:val="000E15C7"/>
    <w:rsid w:val="000E1ADE"/>
    <w:rsid w:val="000E2183"/>
    <w:rsid w:val="000E2361"/>
    <w:rsid w:val="000E2790"/>
    <w:rsid w:val="000E2803"/>
    <w:rsid w:val="000E2A4B"/>
    <w:rsid w:val="000E2DF0"/>
    <w:rsid w:val="000E308D"/>
    <w:rsid w:val="000E30C0"/>
    <w:rsid w:val="000E30C7"/>
    <w:rsid w:val="000E324F"/>
    <w:rsid w:val="000E372A"/>
    <w:rsid w:val="000E39D1"/>
    <w:rsid w:val="000E3BB4"/>
    <w:rsid w:val="000E3C6D"/>
    <w:rsid w:val="000E411C"/>
    <w:rsid w:val="000E43A4"/>
    <w:rsid w:val="000E4AAD"/>
    <w:rsid w:val="000E51D6"/>
    <w:rsid w:val="000E55A0"/>
    <w:rsid w:val="000E55C6"/>
    <w:rsid w:val="000E5831"/>
    <w:rsid w:val="000E5A43"/>
    <w:rsid w:val="000E5DA5"/>
    <w:rsid w:val="000E60D8"/>
    <w:rsid w:val="000E62DF"/>
    <w:rsid w:val="000E6369"/>
    <w:rsid w:val="000E649D"/>
    <w:rsid w:val="000E65A6"/>
    <w:rsid w:val="000E6770"/>
    <w:rsid w:val="000E6840"/>
    <w:rsid w:val="000E6887"/>
    <w:rsid w:val="000E6937"/>
    <w:rsid w:val="000E6BA1"/>
    <w:rsid w:val="000E6D50"/>
    <w:rsid w:val="000E78DA"/>
    <w:rsid w:val="000E7C0F"/>
    <w:rsid w:val="000E7CCB"/>
    <w:rsid w:val="000F0315"/>
    <w:rsid w:val="000F04FE"/>
    <w:rsid w:val="000F0734"/>
    <w:rsid w:val="000F0C66"/>
    <w:rsid w:val="000F0C69"/>
    <w:rsid w:val="000F0E88"/>
    <w:rsid w:val="000F14BB"/>
    <w:rsid w:val="000F1589"/>
    <w:rsid w:val="000F15ED"/>
    <w:rsid w:val="000F1669"/>
    <w:rsid w:val="000F1846"/>
    <w:rsid w:val="000F20EC"/>
    <w:rsid w:val="000F23EB"/>
    <w:rsid w:val="000F2646"/>
    <w:rsid w:val="000F2736"/>
    <w:rsid w:val="000F2755"/>
    <w:rsid w:val="000F2BD5"/>
    <w:rsid w:val="000F2D36"/>
    <w:rsid w:val="000F2DBC"/>
    <w:rsid w:val="000F2E34"/>
    <w:rsid w:val="000F2F18"/>
    <w:rsid w:val="000F326A"/>
    <w:rsid w:val="000F3537"/>
    <w:rsid w:val="000F3640"/>
    <w:rsid w:val="000F444A"/>
    <w:rsid w:val="000F4526"/>
    <w:rsid w:val="000F485A"/>
    <w:rsid w:val="000F4ADF"/>
    <w:rsid w:val="000F4DB4"/>
    <w:rsid w:val="000F5039"/>
    <w:rsid w:val="000F52C9"/>
    <w:rsid w:val="000F5F8B"/>
    <w:rsid w:val="000F673A"/>
    <w:rsid w:val="000F68A2"/>
    <w:rsid w:val="000F6902"/>
    <w:rsid w:val="000F6966"/>
    <w:rsid w:val="000F6C35"/>
    <w:rsid w:val="000F6EA7"/>
    <w:rsid w:val="000F6FE4"/>
    <w:rsid w:val="000F71EA"/>
    <w:rsid w:val="000F7268"/>
    <w:rsid w:val="000F732A"/>
    <w:rsid w:val="000F75D0"/>
    <w:rsid w:val="000F7A06"/>
    <w:rsid w:val="000F7E10"/>
    <w:rsid w:val="0010001B"/>
    <w:rsid w:val="00100472"/>
    <w:rsid w:val="001004D6"/>
    <w:rsid w:val="00100548"/>
    <w:rsid w:val="001005E6"/>
    <w:rsid w:val="0010064A"/>
    <w:rsid w:val="001007F6"/>
    <w:rsid w:val="001009FC"/>
    <w:rsid w:val="00100C32"/>
    <w:rsid w:val="00100C45"/>
    <w:rsid w:val="00100EC4"/>
    <w:rsid w:val="00100FA8"/>
    <w:rsid w:val="00101005"/>
    <w:rsid w:val="001010F0"/>
    <w:rsid w:val="0010111F"/>
    <w:rsid w:val="00101332"/>
    <w:rsid w:val="00101403"/>
    <w:rsid w:val="0010148B"/>
    <w:rsid w:val="00101B67"/>
    <w:rsid w:val="00101DDF"/>
    <w:rsid w:val="00102224"/>
    <w:rsid w:val="0010234C"/>
    <w:rsid w:val="00102505"/>
    <w:rsid w:val="001027BF"/>
    <w:rsid w:val="00102920"/>
    <w:rsid w:val="00102FB8"/>
    <w:rsid w:val="001038AC"/>
    <w:rsid w:val="00103991"/>
    <w:rsid w:val="001039CC"/>
    <w:rsid w:val="00103FBA"/>
    <w:rsid w:val="001040D7"/>
    <w:rsid w:val="001045A8"/>
    <w:rsid w:val="0010461F"/>
    <w:rsid w:val="001046A5"/>
    <w:rsid w:val="00104C2D"/>
    <w:rsid w:val="00104DD9"/>
    <w:rsid w:val="001050EA"/>
    <w:rsid w:val="0010552A"/>
    <w:rsid w:val="00105684"/>
    <w:rsid w:val="001058A2"/>
    <w:rsid w:val="00105AF8"/>
    <w:rsid w:val="00105E0B"/>
    <w:rsid w:val="0010655F"/>
    <w:rsid w:val="00106E14"/>
    <w:rsid w:val="00107100"/>
    <w:rsid w:val="00107370"/>
    <w:rsid w:val="001076EC"/>
    <w:rsid w:val="00107766"/>
    <w:rsid w:val="00107787"/>
    <w:rsid w:val="001077FE"/>
    <w:rsid w:val="00107A8D"/>
    <w:rsid w:val="00107E2C"/>
    <w:rsid w:val="001101B0"/>
    <w:rsid w:val="00110D3F"/>
    <w:rsid w:val="00110FD0"/>
    <w:rsid w:val="00111197"/>
    <w:rsid w:val="001111D9"/>
    <w:rsid w:val="001114C1"/>
    <w:rsid w:val="001117EA"/>
    <w:rsid w:val="00111ED4"/>
    <w:rsid w:val="00111F12"/>
    <w:rsid w:val="0011215C"/>
    <w:rsid w:val="00112381"/>
    <w:rsid w:val="00112443"/>
    <w:rsid w:val="00112ED4"/>
    <w:rsid w:val="00112F0F"/>
    <w:rsid w:val="00113396"/>
    <w:rsid w:val="00113540"/>
    <w:rsid w:val="00113816"/>
    <w:rsid w:val="00113933"/>
    <w:rsid w:val="0011399F"/>
    <w:rsid w:val="00113AD4"/>
    <w:rsid w:val="00113D20"/>
    <w:rsid w:val="00113D87"/>
    <w:rsid w:val="00113F03"/>
    <w:rsid w:val="00113F38"/>
    <w:rsid w:val="00114126"/>
    <w:rsid w:val="0011424F"/>
    <w:rsid w:val="001143AC"/>
    <w:rsid w:val="001148BE"/>
    <w:rsid w:val="00114B99"/>
    <w:rsid w:val="00114D2F"/>
    <w:rsid w:val="00114E02"/>
    <w:rsid w:val="0011501C"/>
    <w:rsid w:val="001150C0"/>
    <w:rsid w:val="00115AA4"/>
    <w:rsid w:val="001163F6"/>
    <w:rsid w:val="00116C33"/>
    <w:rsid w:val="00117349"/>
    <w:rsid w:val="00117B4F"/>
    <w:rsid w:val="00117DD7"/>
    <w:rsid w:val="0012018D"/>
    <w:rsid w:val="001203AF"/>
    <w:rsid w:val="00120719"/>
    <w:rsid w:val="0012093D"/>
    <w:rsid w:val="0012111F"/>
    <w:rsid w:val="00121318"/>
    <w:rsid w:val="0012158D"/>
    <w:rsid w:val="001219FC"/>
    <w:rsid w:val="00121AEA"/>
    <w:rsid w:val="0012201A"/>
    <w:rsid w:val="001220DC"/>
    <w:rsid w:val="001226D3"/>
    <w:rsid w:val="00122A03"/>
    <w:rsid w:val="00122AD1"/>
    <w:rsid w:val="00122CCA"/>
    <w:rsid w:val="00122D80"/>
    <w:rsid w:val="0012328B"/>
    <w:rsid w:val="001233A8"/>
    <w:rsid w:val="001233B0"/>
    <w:rsid w:val="001234EF"/>
    <w:rsid w:val="001236A9"/>
    <w:rsid w:val="0012405E"/>
    <w:rsid w:val="001242AE"/>
    <w:rsid w:val="001248AC"/>
    <w:rsid w:val="00124BFB"/>
    <w:rsid w:val="00124FB3"/>
    <w:rsid w:val="00125047"/>
    <w:rsid w:val="00125054"/>
    <w:rsid w:val="00125D00"/>
    <w:rsid w:val="00126B2A"/>
    <w:rsid w:val="00126D5D"/>
    <w:rsid w:val="00126D67"/>
    <w:rsid w:val="00126DB6"/>
    <w:rsid w:val="00126F5D"/>
    <w:rsid w:val="0012710E"/>
    <w:rsid w:val="00127118"/>
    <w:rsid w:val="00127C0A"/>
    <w:rsid w:val="0013049E"/>
    <w:rsid w:val="00130548"/>
    <w:rsid w:val="001305AA"/>
    <w:rsid w:val="001305FB"/>
    <w:rsid w:val="00130A3A"/>
    <w:rsid w:val="00130BCC"/>
    <w:rsid w:val="00130D43"/>
    <w:rsid w:val="0013111C"/>
    <w:rsid w:val="0013133C"/>
    <w:rsid w:val="001313D6"/>
    <w:rsid w:val="00131547"/>
    <w:rsid w:val="00131612"/>
    <w:rsid w:val="00131686"/>
    <w:rsid w:val="00131D2B"/>
    <w:rsid w:val="00132251"/>
    <w:rsid w:val="0013225C"/>
    <w:rsid w:val="0013254F"/>
    <w:rsid w:val="001329B7"/>
    <w:rsid w:val="00133397"/>
    <w:rsid w:val="00133970"/>
    <w:rsid w:val="00133B27"/>
    <w:rsid w:val="00133CBE"/>
    <w:rsid w:val="00133F02"/>
    <w:rsid w:val="00133FB6"/>
    <w:rsid w:val="00134BB3"/>
    <w:rsid w:val="00134CB9"/>
    <w:rsid w:val="001353D9"/>
    <w:rsid w:val="001354D2"/>
    <w:rsid w:val="001355FF"/>
    <w:rsid w:val="0013578F"/>
    <w:rsid w:val="00135876"/>
    <w:rsid w:val="0013594E"/>
    <w:rsid w:val="00135CD2"/>
    <w:rsid w:val="00135D20"/>
    <w:rsid w:val="00135D97"/>
    <w:rsid w:val="00135FDD"/>
    <w:rsid w:val="0013625E"/>
    <w:rsid w:val="00136362"/>
    <w:rsid w:val="001363F8"/>
    <w:rsid w:val="00136646"/>
    <w:rsid w:val="001366C0"/>
    <w:rsid w:val="0013699B"/>
    <w:rsid w:val="00136DEA"/>
    <w:rsid w:val="00136F4D"/>
    <w:rsid w:val="00137125"/>
    <w:rsid w:val="001371AB"/>
    <w:rsid w:val="001372C2"/>
    <w:rsid w:val="001372CD"/>
    <w:rsid w:val="0013755C"/>
    <w:rsid w:val="001376F8"/>
    <w:rsid w:val="00137AF2"/>
    <w:rsid w:val="00137C34"/>
    <w:rsid w:val="00137E4B"/>
    <w:rsid w:val="001400D4"/>
    <w:rsid w:val="00140165"/>
    <w:rsid w:val="00140209"/>
    <w:rsid w:val="0014053D"/>
    <w:rsid w:val="00140543"/>
    <w:rsid w:val="001405AF"/>
    <w:rsid w:val="00140868"/>
    <w:rsid w:val="001408E6"/>
    <w:rsid w:val="00140F85"/>
    <w:rsid w:val="0014111D"/>
    <w:rsid w:val="00141340"/>
    <w:rsid w:val="001413E1"/>
    <w:rsid w:val="00141508"/>
    <w:rsid w:val="0014152A"/>
    <w:rsid w:val="00141596"/>
    <w:rsid w:val="0014171E"/>
    <w:rsid w:val="00141936"/>
    <w:rsid w:val="00141AAF"/>
    <w:rsid w:val="00142117"/>
    <w:rsid w:val="001426A9"/>
    <w:rsid w:val="00142770"/>
    <w:rsid w:val="00142AFE"/>
    <w:rsid w:val="00142C59"/>
    <w:rsid w:val="00142D0D"/>
    <w:rsid w:val="00143263"/>
    <w:rsid w:val="00143438"/>
    <w:rsid w:val="001434A5"/>
    <w:rsid w:val="00143608"/>
    <w:rsid w:val="00143A60"/>
    <w:rsid w:val="00143DE2"/>
    <w:rsid w:val="00144065"/>
    <w:rsid w:val="0014452A"/>
    <w:rsid w:val="00144B4E"/>
    <w:rsid w:val="00144BF8"/>
    <w:rsid w:val="00144CBE"/>
    <w:rsid w:val="00144CE1"/>
    <w:rsid w:val="00145026"/>
    <w:rsid w:val="001450C7"/>
    <w:rsid w:val="001451D7"/>
    <w:rsid w:val="0014538F"/>
    <w:rsid w:val="00145FEB"/>
    <w:rsid w:val="001461B5"/>
    <w:rsid w:val="001462B9"/>
    <w:rsid w:val="00146330"/>
    <w:rsid w:val="00146624"/>
    <w:rsid w:val="001466C7"/>
    <w:rsid w:val="00146BE5"/>
    <w:rsid w:val="00146D3F"/>
    <w:rsid w:val="00146F7A"/>
    <w:rsid w:val="0014710B"/>
    <w:rsid w:val="00147474"/>
    <w:rsid w:val="001478C3"/>
    <w:rsid w:val="0014799B"/>
    <w:rsid w:val="00147D00"/>
    <w:rsid w:val="00147E11"/>
    <w:rsid w:val="00147EDB"/>
    <w:rsid w:val="00150060"/>
    <w:rsid w:val="00150168"/>
    <w:rsid w:val="00150335"/>
    <w:rsid w:val="0015038A"/>
    <w:rsid w:val="001509D6"/>
    <w:rsid w:val="00150F5C"/>
    <w:rsid w:val="0015124E"/>
    <w:rsid w:val="00151411"/>
    <w:rsid w:val="001514CA"/>
    <w:rsid w:val="00151A5C"/>
    <w:rsid w:val="00151B8F"/>
    <w:rsid w:val="00151E32"/>
    <w:rsid w:val="001522FE"/>
    <w:rsid w:val="0015245C"/>
    <w:rsid w:val="001524D2"/>
    <w:rsid w:val="0015287A"/>
    <w:rsid w:val="0015289D"/>
    <w:rsid w:val="00152F14"/>
    <w:rsid w:val="0015301F"/>
    <w:rsid w:val="00153104"/>
    <w:rsid w:val="001531E2"/>
    <w:rsid w:val="0015324B"/>
    <w:rsid w:val="0015396A"/>
    <w:rsid w:val="00154066"/>
    <w:rsid w:val="00154201"/>
    <w:rsid w:val="00154AE8"/>
    <w:rsid w:val="00154D23"/>
    <w:rsid w:val="00154D9A"/>
    <w:rsid w:val="001553FC"/>
    <w:rsid w:val="0015589E"/>
    <w:rsid w:val="00155BA8"/>
    <w:rsid w:val="00155BE9"/>
    <w:rsid w:val="00155DC2"/>
    <w:rsid w:val="00155FE1"/>
    <w:rsid w:val="001560B9"/>
    <w:rsid w:val="0015612B"/>
    <w:rsid w:val="001561D5"/>
    <w:rsid w:val="001562E9"/>
    <w:rsid w:val="0015674E"/>
    <w:rsid w:val="0015681F"/>
    <w:rsid w:val="00156D67"/>
    <w:rsid w:val="00157190"/>
    <w:rsid w:val="001572FC"/>
    <w:rsid w:val="0015749B"/>
    <w:rsid w:val="00157666"/>
    <w:rsid w:val="001577D5"/>
    <w:rsid w:val="0015789A"/>
    <w:rsid w:val="001579A0"/>
    <w:rsid w:val="00157BE7"/>
    <w:rsid w:val="00157FDA"/>
    <w:rsid w:val="001602E9"/>
    <w:rsid w:val="00160774"/>
    <w:rsid w:val="00160823"/>
    <w:rsid w:val="00160C03"/>
    <w:rsid w:val="00160CE6"/>
    <w:rsid w:val="00161004"/>
    <w:rsid w:val="001612F6"/>
    <w:rsid w:val="00161626"/>
    <w:rsid w:val="001616CF"/>
    <w:rsid w:val="001616D8"/>
    <w:rsid w:val="00161816"/>
    <w:rsid w:val="00161CC8"/>
    <w:rsid w:val="00161DEE"/>
    <w:rsid w:val="00161E47"/>
    <w:rsid w:val="00161E8B"/>
    <w:rsid w:val="00161EDD"/>
    <w:rsid w:val="00162055"/>
    <w:rsid w:val="0016205B"/>
    <w:rsid w:val="0016227E"/>
    <w:rsid w:val="00162604"/>
    <w:rsid w:val="001628F8"/>
    <w:rsid w:val="00163184"/>
    <w:rsid w:val="001631CD"/>
    <w:rsid w:val="001632DD"/>
    <w:rsid w:val="001632E9"/>
    <w:rsid w:val="00163456"/>
    <w:rsid w:val="0016359F"/>
    <w:rsid w:val="001635C8"/>
    <w:rsid w:val="001646BF"/>
    <w:rsid w:val="00164C2D"/>
    <w:rsid w:val="00164DD1"/>
    <w:rsid w:val="001650DE"/>
    <w:rsid w:val="00165322"/>
    <w:rsid w:val="00165993"/>
    <w:rsid w:val="00165F14"/>
    <w:rsid w:val="0016649B"/>
    <w:rsid w:val="001667CE"/>
    <w:rsid w:val="001667E7"/>
    <w:rsid w:val="00166829"/>
    <w:rsid w:val="00167585"/>
    <w:rsid w:val="00167D9C"/>
    <w:rsid w:val="00170240"/>
    <w:rsid w:val="001703B9"/>
    <w:rsid w:val="001709D8"/>
    <w:rsid w:val="00170A1C"/>
    <w:rsid w:val="00170A74"/>
    <w:rsid w:val="0017103D"/>
    <w:rsid w:val="00171102"/>
    <w:rsid w:val="00171208"/>
    <w:rsid w:val="0017122F"/>
    <w:rsid w:val="00171690"/>
    <w:rsid w:val="001718BB"/>
    <w:rsid w:val="00171908"/>
    <w:rsid w:val="001720BC"/>
    <w:rsid w:val="001721AF"/>
    <w:rsid w:val="001723FA"/>
    <w:rsid w:val="0017266C"/>
    <w:rsid w:val="001726CC"/>
    <w:rsid w:val="00172707"/>
    <w:rsid w:val="00172B2B"/>
    <w:rsid w:val="00172D9B"/>
    <w:rsid w:val="00172ECB"/>
    <w:rsid w:val="00173453"/>
    <w:rsid w:val="00173685"/>
    <w:rsid w:val="001739FF"/>
    <w:rsid w:val="0017404B"/>
    <w:rsid w:val="00174109"/>
    <w:rsid w:val="00174AC2"/>
    <w:rsid w:val="00174DDC"/>
    <w:rsid w:val="001750F8"/>
    <w:rsid w:val="00175362"/>
    <w:rsid w:val="00175BF9"/>
    <w:rsid w:val="00175F20"/>
    <w:rsid w:val="00175FE4"/>
    <w:rsid w:val="00176111"/>
    <w:rsid w:val="00176812"/>
    <w:rsid w:val="00176F2D"/>
    <w:rsid w:val="0017729E"/>
    <w:rsid w:val="001772C0"/>
    <w:rsid w:val="001774C9"/>
    <w:rsid w:val="001777DF"/>
    <w:rsid w:val="00177943"/>
    <w:rsid w:val="001779BA"/>
    <w:rsid w:val="00177C2D"/>
    <w:rsid w:val="00177D60"/>
    <w:rsid w:val="00177E6D"/>
    <w:rsid w:val="0018046F"/>
    <w:rsid w:val="00180771"/>
    <w:rsid w:val="00180AE5"/>
    <w:rsid w:val="00180B16"/>
    <w:rsid w:val="00180C16"/>
    <w:rsid w:val="001810E8"/>
    <w:rsid w:val="001814B9"/>
    <w:rsid w:val="00181580"/>
    <w:rsid w:val="00181E15"/>
    <w:rsid w:val="00181E4A"/>
    <w:rsid w:val="00182519"/>
    <w:rsid w:val="0018272F"/>
    <w:rsid w:val="0018295B"/>
    <w:rsid w:val="00182CCC"/>
    <w:rsid w:val="001837FC"/>
    <w:rsid w:val="00183D53"/>
    <w:rsid w:val="00183EC9"/>
    <w:rsid w:val="00183F01"/>
    <w:rsid w:val="0018411A"/>
    <w:rsid w:val="00184183"/>
    <w:rsid w:val="001843C9"/>
    <w:rsid w:val="00184D8A"/>
    <w:rsid w:val="0018523E"/>
    <w:rsid w:val="0018535B"/>
    <w:rsid w:val="001853B5"/>
    <w:rsid w:val="00185426"/>
    <w:rsid w:val="00185472"/>
    <w:rsid w:val="001855F5"/>
    <w:rsid w:val="00185602"/>
    <w:rsid w:val="001857AD"/>
    <w:rsid w:val="00185C55"/>
    <w:rsid w:val="00185D04"/>
    <w:rsid w:val="00185FF1"/>
    <w:rsid w:val="00186282"/>
    <w:rsid w:val="00186478"/>
    <w:rsid w:val="001866B7"/>
    <w:rsid w:val="00186A76"/>
    <w:rsid w:val="00186D66"/>
    <w:rsid w:val="00187171"/>
    <w:rsid w:val="001873FF"/>
    <w:rsid w:val="00187AC1"/>
    <w:rsid w:val="00187F13"/>
    <w:rsid w:val="0019052A"/>
    <w:rsid w:val="001905E5"/>
    <w:rsid w:val="001906DE"/>
    <w:rsid w:val="00190B44"/>
    <w:rsid w:val="00190B52"/>
    <w:rsid w:val="00190BDD"/>
    <w:rsid w:val="00190D38"/>
    <w:rsid w:val="00190E56"/>
    <w:rsid w:val="00191215"/>
    <w:rsid w:val="00191C8B"/>
    <w:rsid w:val="00192263"/>
    <w:rsid w:val="00192563"/>
    <w:rsid w:val="001929F4"/>
    <w:rsid w:val="00192F10"/>
    <w:rsid w:val="00193419"/>
    <w:rsid w:val="001935C6"/>
    <w:rsid w:val="00193CD7"/>
    <w:rsid w:val="00193DAC"/>
    <w:rsid w:val="00193E72"/>
    <w:rsid w:val="00194A1C"/>
    <w:rsid w:val="00194D97"/>
    <w:rsid w:val="001955C5"/>
    <w:rsid w:val="00195B9C"/>
    <w:rsid w:val="00195F49"/>
    <w:rsid w:val="00195F7A"/>
    <w:rsid w:val="0019605E"/>
    <w:rsid w:val="00196091"/>
    <w:rsid w:val="0019642D"/>
    <w:rsid w:val="001964C1"/>
    <w:rsid w:val="001964C3"/>
    <w:rsid w:val="00196725"/>
    <w:rsid w:val="001969CF"/>
    <w:rsid w:val="00196AD7"/>
    <w:rsid w:val="00196D94"/>
    <w:rsid w:val="00196E42"/>
    <w:rsid w:val="001971A9"/>
    <w:rsid w:val="001A042F"/>
    <w:rsid w:val="001A0680"/>
    <w:rsid w:val="001A085B"/>
    <w:rsid w:val="001A101B"/>
    <w:rsid w:val="001A18D3"/>
    <w:rsid w:val="001A1D93"/>
    <w:rsid w:val="001A1F4E"/>
    <w:rsid w:val="001A2082"/>
    <w:rsid w:val="001A24BE"/>
    <w:rsid w:val="001A25DF"/>
    <w:rsid w:val="001A2646"/>
    <w:rsid w:val="001A2661"/>
    <w:rsid w:val="001A26F9"/>
    <w:rsid w:val="001A2A8C"/>
    <w:rsid w:val="001A34BD"/>
    <w:rsid w:val="001A35E0"/>
    <w:rsid w:val="001A36C3"/>
    <w:rsid w:val="001A372B"/>
    <w:rsid w:val="001A37B6"/>
    <w:rsid w:val="001A3906"/>
    <w:rsid w:val="001A3991"/>
    <w:rsid w:val="001A478E"/>
    <w:rsid w:val="001A4879"/>
    <w:rsid w:val="001A4D42"/>
    <w:rsid w:val="001A4E2A"/>
    <w:rsid w:val="001A54C5"/>
    <w:rsid w:val="001A575C"/>
    <w:rsid w:val="001A5A8A"/>
    <w:rsid w:val="001A5F37"/>
    <w:rsid w:val="001A5F5E"/>
    <w:rsid w:val="001A6223"/>
    <w:rsid w:val="001A62E0"/>
    <w:rsid w:val="001A6558"/>
    <w:rsid w:val="001A6783"/>
    <w:rsid w:val="001A6898"/>
    <w:rsid w:val="001A68DF"/>
    <w:rsid w:val="001A6D67"/>
    <w:rsid w:val="001A70DA"/>
    <w:rsid w:val="001A748F"/>
    <w:rsid w:val="001A7926"/>
    <w:rsid w:val="001A79C2"/>
    <w:rsid w:val="001A7B76"/>
    <w:rsid w:val="001A7D1D"/>
    <w:rsid w:val="001A7D41"/>
    <w:rsid w:val="001A7E0A"/>
    <w:rsid w:val="001B0135"/>
    <w:rsid w:val="001B0356"/>
    <w:rsid w:val="001B036F"/>
    <w:rsid w:val="001B079F"/>
    <w:rsid w:val="001B0C61"/>
    <w:rsid w:val="001B0E88"/>
    <w:rsid w:val="001B1031"/>
    <w:rsid w:val="001B10BE"/>
    <w:rsid w:val="001B1152"/>
    <w:rsid w:val="001B127A"/>
    <w:rsid w:val="001B1690"/>
    <w:rsid w:val="001B1C66"/>
    <w:rsid w:val="001B1D49"/>
    <w:rsid w:val="001B1E8B"/>
    <w:rsid w:val="001B1ED2"/>
    <w:rsid w:val="001B2023"/>
    <w:rsid w:val="001B207F"/>
    <w:rsid w:val="001B2438"/>
    <w:rsid w:val="001B24FA"/>
    <w:rsid w:val="001B2671"/>
    <w:rsid w:val="001B278E"/>
    <w:rsid w:val="001B28F8"/>
    <w:rsid w:val="001B2D34"/>
    <w:rsid w:val="001B3202"/>
    <w:rsid w:val="001B350C"/>
    <w:rsid w:val="001B3A77"/>
    <w:rsid w:val="001B3B80"/>
    <w:rsid w:val="001B40D8"/>
    <w:rsid w:val="001B4556"/>
    <w:rsid w:val="001B4641"/>
    <w:rsid w:val="001B4A11"/>
    <w:rsid w:val="001B4BF2"/>
    <w:rsid w:val="001B4C46"/>
    <w:rsid w:val="001B4F3E"/>
    <w:rsid w:val="001B512F"/>
    <w:rsid w:val="001B519D"/>
    <w:rsid w:val="001B57E4"/>
    <w:rsid w:val="001B5830"/>
    <w:rsid w:val="001B593B"/>
    <w:rsid w:val="001B5A4C"/>
    <w:rsid w:val="001B5D77"/>
    <w:rsid w:val="001B5F40"/>
    <w:rsid w:val="001B5F8F"/>
    <w:rsid w:val="001B6066"/>
    <w:rsid w:val="001B64A8"/>
    <w:rsid w:val="001B65C6"/>
    <w:rsid w:val="001B6806"/>
    <w:rsid w:val="001B6837"/>
    <w:rsid w:val="001B6B7A"/>
    <w:rsid w:val="001B6D5E"/>
    <w:rsid w:val="001B6EB4"/>
    <w:rsid w:val="001B6EDB"/>
    <w:rsid w:val="001B70DD"/>
    <w:rsid w:val="001B71F4"/>
    <w:rsid w:val="001B7276"/>
    <w:rsid w:val="001B72E0"/>
    <w:rsid w:val="001B73B1"/>
    <w:rsid w:val="001B748A"/>
    <w:rsid w:val="001B7B0B"/>
    <w:rsid w:val="001B7C1D"/>
    <w:rsid w:val="001B7C21"/>
    <w:rsid w:val="001B7D49"/>
    <w:rsid w:val="001C0235"/>
    <w:rsid w:val="001C028D"/>
    <w:rsid w:val="001C085B"/>
    <w:rsid w:val="001C0A87"/>
    <w:rsid w:val="001C0D4D"/>
    <w:rsid w:val="001C0F09"/>
    <w:rsid w:val="001C1211"/>
    <w:rsid w:val="001C1B57"/>
    <w:rsid w:val="001C1F81"/>
    <w:rsid w:val="001C2269"/>
    <w:rsid w:val="001C235E"/>
    <w:rsid w:val="001C2A3B"/>
    <w:rsid w:val="001C2CFD"/>
    <w:rsid w:val="001C2DB9"/>
    <w:rsid w:val="001C2DF2"/>
    <w:rsid w:val="001C33D7"/>
    <w:rsid w:val="001C3915"/>
    <w:rsid w:val="001C3B32"/>
    <w:rsid w:val="001C429B"/>
    <w:rsid w:val="001C42ED"/>
    <w:rsid w:val="001C434C"/>
    <w:rsid w:val="001C481D"/>
    <w:rsid w:val="001C4917"/>
    <w:rsid w:val="001C4B0E"/>
    <w:rsid w:val="001C4D2C"/>
    <w:rsid w:val="001C53DC"/>
    <w:rsid w:val="001C5B6C"/>
    <w:rsid w:val="001C5BB1"/>
    <w:rsid w:val="001C5D8C"/>
    <w:rsid w:val="001C5EBB"/>
    <w:rsid w:val="001C5F81"/>
    <w:rsid w:val="001C62D7"/>
    <w:rsid w:val="001C6511"/>
    <w:rsid w:val="001C677D"/>
    <w:rsid w:val="001C688A"/>
    <w:rsid w:val="001C6D38"/>
    <w:rsid w:val="001C6F47"/>
    <w:rsid w:val="001C707B"/>
    <w:rsid w:val="001C755D"/>
    <w:rsid w:val="001C760C"/>
    <w:rsid w:val="001C76AA"/>
    <w:rsid w:val="001C76CF"/>
    <w:rsid w:val="001C7AA1"/>
    <w:rsid w:val="001C7C16"/>
    <w:rsid w:val="001C7C4D"/>
    <w:rsid w:val="001C7CED"/>
    <w:rsid w:val="001C7D03"/>
    <w:rsid w:val="001D00A1"/>
    <w:rsid w:val="001D01AA"/>
    <w:rsid w:val="001D026A"/>
    <w:rsid w:val="001D02E7"/>
    <w:rsid w:val="001D03A1"/>
    <w:rsid w:val="001D053B"/>
    <w:rsid w:val="001D06EB"/>
    <w:rsid w:val="001D0E71"/>
    <w:rsid w:val="001D1073"/>
    <w:rsid w:val="001D10AF"/>
    <w:rsid w:val="001D171F"/>
    <w:rsid w:val="001D1ACC"/>
    <w:rsid w:val="001D1B92"/>
    <w:rsid w:val="001D1CD9"/>
    <w:rsid w:val="001D2075"/>
    <w:rsid w:val="001D2200"/>
    <w:rsid w:val="001D2206"/>
    <w:rsid w:val="001D228B"/>
    <w:rsid w:val="001D2686"/>
    <w:rsid w:val="001D2A08"/>
    <w:rsid w:val="001D2A2F"/>
    <w:rsid w:val="001D32CF"/>
    <w:rsid w:val="001D3483"/>
    <w:rsid w:val="001D360B"/>
    <w:rsid w:val="001D3862"/>
    <w:rsid w:val="001D39F0"/>
    <w:rsid w:val="001D3CFD"/>
    <w:rsid w:val="001D3E65"/>
    <w:rsid w:val="001D4388"/>
    <w:rsid w:val="001D4575"/>
    <w:rsid w:val="001D478C"/>
    <w:rsid w:val="001D47B3"/>
    <w:rsid w:val="001D4C6B"/>
    <w:rsid w:val="001D4D5C"/>
    <w:rsid w:val="001D4EDD"/>
    <w:rsid w:val="001D5020"/>
    <w:rsid w:val="001D503E"/>
    <w:rsid w:val="001D5BDA"/>
    <w:rsid w:val="001D5C57"/>
    <w:rsid w:val="001D5CC8"/>
    <w:rsid w:val="001D6069"/>
    <w:rsid w:val="001D608C"/>
    <w:rsid w:val="001D6520"/>
    <w:rsid w:val="001D666A"/>
    <w:rsid w:val="001D6766"/>
    <w:rsid w:val="001D6951"/>
    <w:rsid w:val="001D698F"/>
    <w:rsid w:val="001D6993"/>
    <w:rsid w:val="001D6AAE"/>
    <w:rsid w:val="001D6CDB"/>
    <w:rsid w:val="001D72A2"/>
    <w:rsid w:val="001D73CB"/>
    <w:rsid w:val="001D74CE"/>
    <w:rsid w:val="001D77D1"/>
    <w:rsid w:val="001D787B"/>
    <w:rsid w:val="001D7938"/>
    <w:rsid w:val="001D7946"/>
    <w:rsid w:val="001D796E"/>
    <w:rsid w:val="001D7D9A"/>
    <w:rsid w:val="001D7DF6"/>
    <w:rsid w:val="001E0053"/>
    <w:rsid w:val="001E05BB"/>
    <w:rsid w:val="001E0879"/>
    <w:rsid w:val="001E0C6F"/>
    <w:rsid w:val="001E0F35"/>
    <w:rsid w:val="001E1335"/>
    <w:rsid w:val="001E1702"/>
    <w:rsid w:val="001E1712"/>
    <w:rsid w:val="001E173A"/>
    <w:rsid w:val="001E19D7"/>
    <w:rsid w:val="001E1A99"/>
    <w:rsid w:val="001E1B32"/>
    <w:rsid w:val="001E1BB1"/>
    <w:rsid w:val="001E1E41"/>
    <w:rsid w:val="001E1ECE"/>
    <w:rsid w:val="001E22B5"/>
    <w:rsid w:val="001E2451"/>
    <w:rsid w:val="001E2661"/>
    <w:rsid w:val="001E27F4"/>
    <w:rsid w:val="001E2ED8"/>
    <w:rsid w:val="001E2FCE"/>
    <w:rsid w:val="001E3474"/>
    <w:rsid w:val="001E389A"/>
    <w:rsid w:val="001E38C3"/>
    <w:rsid w:val="001E3C65"/>
    <w:rsid w:val="001E3FA5"/>
    <w:rsid w:val="001E47E6"/>
    <w:rsid w:val="001E49BB"/>
    <w:rsid w:val="001E4A84"/>
    <w:rsid w:val="001E4B26"/>
    <w:rsid w:val="001E4BD0"/>
    <w:rsid w:val="001E4C18"/>
    <w:rsid w:val="001E4D89"/>
    <w:rsid w:val="001E4E3F"/>
    <w:rsid w:val="001E5373"/>
    <w:rsid w:val="001E5479"/>
    <w:rsid w:val="001E55BC"/>
    <w:rsid w:val="001E55D5"/>
    <w:rsid w:val="001E55F7"/>
    <w:rsid w:val="001E571B"/>
    <w:rsid w:val="001E58EC"/>
    <w:rsid w:val="001E5947"/>
    <w:rsid w:val="001E5B0A"/>
    <w:rsid w:val="001E5B21"/>
    <w:rsid w:val="001E5FC7"/>
    <w:rsid w:val="001E638B"/>
    <w:rsid w:val="001E6640"/>
    <w:rsid w:val="001E688F"/>
    <w:rsid w:val="001E6D37"/>
    <w:rsid w:val="001E7110"/>
    <w:rsid w:val="001E72F2"/>
    <w:rsid w:val="001E77D9"/>
    <w:rsid w:val="001E7A25"/>
    <w:rsid w:val="001F0375"/>
    <w:rsid w:val="001F0453"/>
    <w:rsid w:val="001F07E2"/>
    <w:rsid w:val="001F0A30"/>
    <w:rsid w:val="001F0A97"/>
    <w:rsid w:val="001F0ACC"/>
    <w:rsid w:val="001F0F68"/>
    <w:rsid w:val="001F1225"/>
    <w:rsid w:val="001F1C24"/>
    <w:rsid w:val="001F1C56"/>
    <w:rsid w:val="001F266C"/>
    <w:rsid w:val="001F26F2"/>
    <w:rsid w:val="001F2A75"/>
    <w:rsid w:val="001F2BCE"/>
    <w:rsid w:val="001F2D42"/>
    <w:rsid w:val="001F31AA"/>
    <w:rsid w:val="001F32D1"/>
    <w:rsid w:val="001F36EC"/>
    <w:rsid w:val="001F3AAC"/>
    <w:rsid w:val="001F3F99"/>
    <w:rsid w:val="001F4240"/>
    <w:rsid w:val="001F44CC"/>
    <w:rsid w:val="001F49C1"/>
    <w:rsid w:val="001F502D"/>
    <w:rsid w:val="001F527B"/>
    <w:rsid w:val="001F5928"/>
    <w:rsid w:val="001F5934"/>
    <w:rsid w:val="001F593B"/>
    <w:rsid w:val="001F61BC"/>
    <w:rsid w:val="001F64CD"/>
    <w:rsid w:val="001F6873"/>
    <w:rsid w:val="001F6DD9"/>
    <w:rsid w:val="001F6FDB"/>
    <w:rsid w:val="001F7093"/>
    <w:rsid w:val="001F7391"/>
    <w:rsid w:val="001F7816"/>
    <w:rsid w:val="001F7B4E"/>
    <w:rsid w:val="001F7D6D"/>
    <w:rsid w:val="001F7ECE"/>
    <w:rsid w:val="002003DC"/>
    <w:rsid w:val="0020052D"/>
    <w:rsid w:val="0020065E"/>
    <w:rsid w:val="00200694"/>
    <w:rsid w:val="0020085D"/>
    <w:rsid w:val="00201116"/>
    <w:rsid w:val="002015C2"/>
    <w:rsid w:val="00201707"/>
    <w:rsid w:val="002017D8"/>
    <w:rsid w:val="00201834"/>
    <w:rsid w:val="00201B6C"/>
    <w:rsid w:val="00201B91"/>
    <w:rsid w:val="00201FE3"/>
    <w:rsid w:val="00202234"/>
    <w:rsid w:val="0020254B"/>
    <w:rsid w:val="0020258E"/>
    <w:rsid w:val="002026C4"/>
    <w:rsid w:val="00202776"/>
    <w:rsid w:val="0020278D"/>
    <w:rsid w:val="00202D7A"/>
    <w:rsid w:val="00202F34"/>
    <w:rsid w:val="0020330D"/>
    <w:rsid w:val="0020340A"/>
    <w:rsid w:val="00203415"/>
    <w:rsid w:val="00203673"/>
    <w:rsid w:val="00203ADE"/>
    <w:rsid w:val="00203BD4"/>
    <w:rsid w:val="00203D79"/>
    <w:rsid w:val="00203F56"/>
    <w:rsid w:val="00203F6B"/>
    <w:rsid w:val="0020463E"/>
    <w:rsid w:val="00204725"/>
    <w:rsid w:val="002048AD"/>
    <w:rsid w:val="00204984"/>
    <w:rsid w:val="00204AB3"/>
    <w:rsid w:val="00204E54"/>
    <w:rsid w:val="00205366"/>
    <w:rsid w:val="00205694"/>
    <w:rsid w:val="002056A0"/>
    <w:rsid w:val="00205762"/>
    <w:rsid w:val="0020593E"/>
    <w:rsid w:val="00205D2D"/>
    <w:rsid w:val="00205D35"/>
    <w:rsid w:val="00205DB7"/>
    <w:rsid w:val="0020662C"/>
    <w:rsid w:val="002069D8"/>
    <w:rsid w:val="00206CBC"/>
    <w:rsid w:val="00206CD1"/>
    <w:rsid w:val="00206CE7"/>
    <w:rsid w:val="00206D51"/>
    <w:rsid w:val="00206D7A"/>
    <w:rsid w:val="00207943"/>
    <w:rsid w:val="00207AAC"/>
    <w:rsid w:val="00207C63"/>
    <w:rsid w:val="00207CB1"/>
    <w:rsid w:val="00207E8F"/>
    <w:rsid w:val="0021001A"/>
    <w:rsid w:val="00210288"/>
    <w:rsid w:val="0021041C"/>
    <w:rsid w:val="002108E0"/>
    <w:rsid w:val="00210D55"/>
    <w:rsid w:val="0021110D"/>
    <w:rsid w:val="00211592"/>
    <w:rsid w:val="0021167A"/>
    <w:rsid w:val="00211708"/>
    <w:rsid w:val="0021175A"/>
    <w:rsid w:val="00211AC0"/>
    <w:rsid w:val="00211C25"/>
    <w:rsid w:val="00212374"/>
    <w:rsid w:val="0021243D"/>
    <w:rsid w:val="00212C36"/>
    <w:rsid w:val="00212FF1"/>
    <w:rsid w:val="00213449"/>
    <w:rsid w:val="002136A8"/>
    <w:rsid w:val="0021378A"/>
    <w:rsid w:val="002141B2"/>
    <w:rsid w:val="002143FD"/>
    <w:rsid w:val="002153BE"/>
    <w:rsid w:val="002153CC"/>
    <w:rsid w:val="00216011"/>
    <w:rsid w:val="002161D9"/>
    <w:rsid w:val="002162A0"/>
    <w:rsid w:val="00216AC2"/>
    <w:rsid w:val="00216D76"/>
    <w:rsid w:val="00216DC4"/>
    <w:rsid w:val="00216EF5"/>
    <w:rsid w:val="002170EF"/>
    <w:rsid w:val="002174DD"/>
    <w:rsid w:val="002176BB"/>
    <w:rsid w:val="002179B6"/>
    <w:rsid w:val="00217A97"/>
    <w:rsid w:val="00217C78"/>
    <w:rsid w:val="00220032"/>
    <w:rsid w:val="0022027A"/>
    <w:rsid w:val="00220308"/>
    <w:rsid w:val="0022034E"/>
    <w:rsid w:val="0022059C"/>
    <w:rsid w:val="0022072A"/>
    <w:rsid w:val="002207BB"/>
    <w:rsid w:val="002208DA"/>
    <w:rsid w:val="002209FD"/>
    <w:rsid w:val="00220B6B"/>
    <w:rsid w:val="00221070"/>
    <w:rsid w:val="002210F1"/>
    <w:rsid w:val="00221133"/>
    <w:rsid w:val="00221590"/>
    <w:rsid w:val="00221F33"/>
    <w:rsid w:val="00221F9A"/>
    <w:rsid w:val="0022223A"/>
    <w:rsid w:val="002224A6"/>
    <w:rsid w:val="00222660"/>
    <w:rsid w:val="00222B1C"/>
    <w:rsid w:val="002230B8"/>
    <w:rsid w:val="00223592"/>
    <w:rsid w:val="00223608"/>
    <w:rsid w:val="00223897"/>
    <w:rsid w:val="00223899"/>
    <w:rsid w:val="00223CC9"/>
    <w:rsid w:val="0022409B"/>
    <w:rsid w:val="00224272"/>
    <w:rsid w:val="0022463F"/>
    <w:rsid w:val="00224A39"/>
    <w:rsid w:val="00224D60"/>
    <w:rsid w:val="00224DC4"/>
    <w:rsid w:val="0022514F"/>
    <w:rsid w:val="002253AF"/>
    <w:rsid w:val="00225535"/>
    <w:rsid w:val="002256B7"/>
    <w:rsid w:val="0022591A"/>
    <w:rsid w:val="00225940"/>
    <w:rsid w:val="00225B1E"/>
    <w:rsid w:val="00225FDC"/>
    <w:rsid w:val="00226174"/>
    <w:rsid w:val="002261B7"/>
    <w:rsid w:val="00226D9F"/>
    <w:rsid w:val="002271A7"/>
    <w:rsid w:val="00227946"/>
    <w:rsid w:val="00227A2D"/>
    <w:rsid w:val="00227B9B"/>
    <w:rsid w:val="00227CA3"/>
    <w:rsid w:val="00227F49"/>
    <w:rsid w:val="002300A9"/>
    <w:rsid w:val="00230292"/>
    <w:rsid w:val="002302C0"/>
    <w:rsid w:val="00230356"/>
    <w:rsid w:val="002303DE"/>
    <w:rsid w:val="002314B8"/>
    <w:rsid w:val="00231661"/>
    <w:rsid w:val="00231733"/>
    <w:rsid w:val="00231BD4"/>
    <w:rsid w:val="00231E7E"/>
    <w:rsid w:val="002324F2"/>
    <w:rsid w:val="00232585"/>
    <w:rsid w:val="0023266C"/>
    <w:rsid w:val="002329E0"/>
    <w:rsid w:val="00232ED1"/>
    <w:rsid w:val="00233B87"/>
    <w:rsid w:val="00233F00"/>
    <w:rsid w:val="00233F21"/>
    <w:rsid w:val="002341BC"/>
    <w:rsid w:val="002346A6"/>
    <w:rsid w:val="0023496B"/>
    <w:rsid w:val="00234D20"/>
    <w:rsid w:val="00235353"/>
    <w:rsid w:val="00235552"/>
    <w:rsid w:val="0023580D"/>
    <w:rsid w:val="002358AF"/>
    <w:rsid w:val="002363A4"/>
    <w:rsid w:val="00236682"/>
    <w:rsid w:val="002368D0"/>
    <w:rsid w:val="00236971"/>
    <w:rsid w:val="00236988"/>
    <w:rsid w:val="0023716E"/>
    <w:rsid w:val="002371D1"/>
    <w:rsid w:val="002373B8"/>
    <w:rsid w:val="0023779D"/>
    <w:rsid w:val="002377B3"/>
    <w:rsid w:val="00237D0A"/>
    <w:rsid w:val="002401D1"/>
    <w:rsid w:val="002404DB"/>
    <w:rsid w:val="00240654"/>
    <w:rsid w:val="002406DF"/>
    <w:rsid w:val="00240705"/>
    <w:rsid w:val="00240B2A"/>
    <w:rsid w:val="00241117"/>
    <w:rsid w:val="00241A38"/>
    <w:rsid w:val="00241A8D"/>
    <w:rsid w:val="00242247"/>
    <w:rsid w:val="002427BC"/>
    <w:rsid w:val="0024282B"/>
    <w:rsid w:val="00242C09"/>
    <w:rsid w:val="00242C66"/>
    <w:rsid w:val="0024322F"/>
    <w:rsid w:val="0024350D"/>
    <w:rsid w:val="00243813"/>
    <w:rsid w:val="00243B3B"/>
    <w:rsid w:val="00244577"/>
    <w:rsid w:val="002445D8"/>
    <w:rsid w:val="002448FB"/>
    <w:rsid w:val="002449BA"/>
    <w:rsid w:val="00244C04"/>
    <w:rsid w:val="00244C85"/>
    <w:rsid w:val="00244CBD"/>
    <w:rsid w:val="00244D31"/>
    <w:rsid w:val="00244F2B"/>
    <w:rsid w:val="00245397"/>
    <w:rsid w:val="00245CD2"/>
    <w:rsid w:val="00245EF4"/>
    <w:rsid w:val="00246207"/>
    <w:rsid w:val="00246554"/>
    <w:rsid w:val="00246A87"/>
    <w:rsid w:val="00246FBC"/>
    <w:rsid w:val="00247170"/>
    <w:rsid w:val="0024746A"/>
    <w:rsid w:val="002476A9"/>
    <w:rsid w:val="00247748"/>
    <w:rsid w:val="002477C7"/>
    <w:rsid w:val="002479A0"/>
    <w:rsid w:val="002479E3"/>
    <w:rsid w:val="00247DCC"/>
    <w:rsid w:val="00247F48"/>
    <w:rsid w:val="00247F7E"/>
    <w:rsid w:val="00250458"/>
    <w:rsid w:val="002508E4"/>
    <w:rsid w:val="00250AC4"/>
    <w:rsid w:val="00250E3D"/>
    <w:rsid w:val="00250EE4"/>
    <w:rsid w:val="00250FBB"/>
    <w:rsid w:val="002511E1"/>
    <w:rsid w:val="0025165D"/>
    <w:rsid w:val="00251B72"/>
    <w:rsid w:val="00251EF1"/>
    <w:rsid w:val="00252212"/>
    <w:rsid w:val="002522E6"/>
    <w:rsid w:val="0025246D"/>
    <w:rsid w:val="002524D0"/>
    <w:rsid w:val="002525B5"/>
    <w:rsid w:val="002528F0"/>
    <w:rsid w:val="00252EB3"/>
    <w:rsid w:val="00253036"/>
    <w:rsid w:val="0025342F"/>
    <w:rsid w:val="002536CF"/>
    <w:rsid w:val="0025398C"/>
    <w:rsid w:val="002541FE"/>
    <w:rsid w:val="00254647"/>
    <w:rsid w:val="00254B3E"/>
    <w:rsid w:val="00254C66"/>
    <w:rsid w:val="00254D30"/>
    <w:rsid w:val="00254EB2"/>
    <w:rsid w:val="00254F63"/>
    <w:rsid w:val="002551ED"/>
    <w:rsid w:val="002553D8"/>
    <w:rsid w:val="00255C37"/>
    <w:rsid w:val="00255EBF"/>
    <w:rsid w:val="00255F09"/>
    <w:rsid w:val="002560DD"/>
    <w:rsid w:val="002563C4"/>
    <w:rsid w:val="002563E5"/>
    <w:rsid w:val="0025696A"/>
    <w:rsid w:val="00256B33"/>
    <w:rsid w:val="0025730C"/>
    <w:rsid w:val="002576AB"/>
    <w:rsid w:val="00260061"/>
    <w:rsid w:val="00260993"/>
    <w:rsid w:val="00260C3E"/>
    <w:rsid w:val="00260E72"/>
    <w:rsid w:val="00261450"/>
    <w:rsid w:val="0026175C"/>
    <w:rsid w:val="00261E10"/>
    <w:rsid w:val="002622BC"/>
    <w:rsid w:val="0026240E"/>
    <w:rsid w:val="002624E4"/>
    <w:rsid w:val="00262854"/>
    <w:rsid w:val="00262C58"/>
    <w:rsid w:val="00262C8A"/>
    <w:rsid w:val="00262D37"/>
    <w:rsid w:val="00262DBB"/>
    <w:rsid w:val="00262E00"/>
    <w:rsid w:val="0026314E"/>
    <w:rsid w:val="0026359B"/>
    <w:rsid w:val="0026372A"/>
    <w:rsid w:val="002638D3"/>
    <w:rsid w:val="002639FC"/>
    <w:rsid w:val="00263C6A"/>
    <w:rsid w:val="00264003"/>
    <w:rsid w:val="002642B6"/>
    <w:rsid w:val="00264469"/>
    <w:rsid w:val="00264C31"/>
    <w:rsid w:val="00264CFB"/>
    <w:rsid w:val="00264FE1"/>
    <w:rsid w:val="00265370"/>
    <w:rsid w:val="00265550"/>
    <w:rsid w:val="002657A5"/>
    <w:rsid w:val="0026588F"/>
    <w:rsid w:val="00265D17"/>
    <w:rsid w:val="00265DE4"/>
    <w:rsid w:val="00265F39"/>
    <w:rsid w:val="00265FB8"/>
    <w:rsid w:val="002660F8"/>
    <w:rsid w:val="0026625B"/>
    <w:rsid w:val="002666C3"/>
    <w:rsid w:val="00266A85"/>
    <w:rsid w:val="00266E2E"/>
    <w:rsid w:val="002671E0"/>
    <w:rsid w:val="002671E6"/>
    <w:rsid w:val="00267318"/>
    <w:rsid w:val="00267811"/>
    <w:rsid w:val="00267A70"/>
    <w:rsid w:val="00267C36"/>
    <w:rsid w:val="00267D7E"/>
    <w:rsid w:val="00270037"/>
    <w:rsid w:val="00270083"/>
    <w:rsid w:val="00270197"/>
    <w:rsid w:val="00270326"/>
    <w:rsid w:val="002705E7"/>
    <w:rsid w:val="0027066A"/>
    <w:rsid w:val="00270969"/>
    <w:rsid w:val="00270C98"/>
    <w:rsid w:val="00270EC8"/>
    <w:rsid w:val="002711D2"/>
    <w:rsid w:val="00271211"/>
    <w:rsid w:val="0027123E"/>
    <w:rsid w:val="00271768"/>
    <w:rsid w:val="00271AEF"/>
    <w:rsid w:val="00271C59"/>
    <w:rsid w:val="00271DA0"/>
    <w:rsid w:val="00271DA3"/>
    <w:rsid w:val="00271DB9"/>
    <w:rsid w:val="002721FA"/>
    <w:rsid w:val="0027238A"/>
    <w:rsid w:val="002724B5"/>
    <w:rsid w:val="002727EE"/>
    <w:rsid w:val="0027282F"/>
    <w:rsid w:val="0027287D"/>
    <w:rsid w:val="00272AC6"/>
    <w:rsid w:val="00272DC0"/>
    <w:rsid w:val="0027320B"/>
    <w:rsid w:val="002732B3"/>
    <w:rsid w:val="002732B8"/>
    <w:rsid w:val="00273318"/>
    <w:rsid w:val="00273570"/>
    <w:rsid w:val="0027382E"/>
    <w:rsid w:val="00273CD9"/>
    <w:rsid w:val="00273FBF"/>
    <w:rsid w:val="00274089"/>
    <w:rsid w:val="002744A4"/>
    <w:rsid w:val="00274657"/>
    <w:rsid w:val="002749AE"/>
    <w:rsid w:val="00274AF8"/>
    <w:rsid w:val="00274F83"/>
    <w:rsid w:val="00274FF4"/>
    <w:rsid w:val="0027584C"/>
    <w:rsid w:val="00276157"/>
    <w:rsid w:val="0027647A"/>
    <w:rsid w:val="002766D7"/>
    <w:rsid w:val="00276811"/>
    <w:rsid w:val="00276901"/>
    <w:rsid w:val="00277633"/>
    <w:rsid w:val="00277890"/>
    <w:rsid w:val="00277D36"/>
    <w:rsid w:val="00277F58"/>
    <w:rsid w:val="0028079B"/>
    <w:rsid w:val="00280A8F"/>
    <w:rsid w:val="00280BA7"/>
    <w:rsid w:val="00280BD6"/>
    <w:rsid w:val="00280CCD"/>
    <w:rsid w:val="00280E98"/>
    <w:rsid w:val="00280EF4"/>
    <w:rsid w:val="0028163F"/>
    <w:rsid w:val="0028194A"/>
    <w:rsid w:val="00281A1F"/>
    <w:rsid w:val="00281A32"/>
    <w:rsid w:val="0028202C"/>
    <w:rsid w:val="0028251A"/>
    <w:rsid w:val="00282858"/>
    <w:rsid w:val="00282906"/>
    <w:rsid w:val="002829AE"/>
    <w:rsid w:val="00283510"/>
    <w:rsid w:val="0028380A"/>
    <w:rsid w:val="00283B7B"/>
    <w:rsid w:val="00284323"/>
    <w:rsid w:val="0028452D"/>
    <w:rsid w:val="0028477D"/>
    <w:rsid w:val="002849C2"/>
    <w:rsid w:val="00284A04"/>
    <w:rsid w:val="00284BF7"/>
    <w:rsid w:val="00284D67"/>
    <w:rsid w:val="00284D72"/>
    <w:rsid w:val="00285309"/>
    <w:rsid w:val="00285459"/>
    <w:rsid w:val="00285A4A"/>
    <w:rsid w:val="0028625C"/>
    <w:rsid w:val="002866CF"/>
    <w:rsid w:val="002866F3"/>
    <w:rsid w:val="00286722"/>
    <w:rsid w:val="002869D2"/>
    <w:rsid w:val="00286B74"/>
    <w:rsid w:val="00286BAC"/>
    <w:rsid w:val="00286C05"/>
    <w:rsid w:val="00286C68"/>
    <w:rsid w:val="00286C69"/>
    <w:rsid w:val="00286CE8"/>
    <w:rsid w:val="00286D75"/>
    <w:rsid w:val="0028733D"/>
    <w:rsid w:val="002873A2"/>
    <w:rsid w:val="002873A6"/>
    <w:rsid w:val="0028758C"/>
    <w:rsid w:val="002875C6"/>
    <w:rsid w:val="002878DF"/>
    <w:rsid w:val="00287B2C"/>
    <w:rsid w:val="00287FF9"/>
    <w:rsid w:val="00290302"/>
    <w:rsid w:val="0029047F"/>
    <w:rsid w:val="00290B41"/>
    <w:rsid w:val="00291868"/>
    <w:rsid w:val="002919A7"/>
    <w:rsid w:val="00291AEE"/>
    <w:rsid w:val="00292128"/>
    <w:rsid w:val="00292403"/>
    <w:rsid w:val="0029275D"/>
    <w:rsid w:val="00292A04"/>
    <w:rsid w:val="00292E51"/>
    <w:rsid w:val="00292FCC"/>
    <w:rsid w:val="00293101"/>
    <w:rsid w:val="0029315D"/>
    <w:rsid w:val="002931FC"/>
    <w:rsid w:val="002933EB"/>
    <w:rsid w:val="002936DC"/>
    <w:rsid w:val="00293EC9"/>
    <w:rsid w:val="00293F01"/>
    <w:rsid w:val="00293F58"/>
    <w:rsid w:val="0029426B"/>
    <w:rsid w:val="00294817"/>
    <w:rsid w:val="002948A5"/>
    <w:rsid w:val="00294AAB"/>
    <w:rsid w:val="00294C3B"/>
    <w:rsid w:val="00294E53"/>
    <w:rsid w:val="00294F31"/>
    <w:rsid w:val="002950BA"/>
    <w:rsid w:val="0029584B"/>
    <w:rsid w:val="00295DD8"/>
    <w:rsid w:val="00295F77"/>
    <w:rsid w:val="00296163"/>
    <w:rsid w:val="002963A8"/>
    <w:rsid w:val="00296402"/>
    <w:rsid w:val="002968D9"/>
    <w:rsid w:val="0029691A"/>
    <w:rsid w:val="00296B41"/>
    <w:rsid w:val="00296E1D"/>
    <w:rsid w:val="00296FFD"/>
    <w:rsid w:val="0029783C"/>
    <w:rsid w:val="00297BDE"/>
    <w:rsid w:val="00297D9B"/>
    <w:rsid w:val="00297E34"/>
    <w:rsid w:val="002A007B"/>
    <w:rsid w:val="002A02ED"/>
    <w:rsid w:val="002A038E"/>
    <w:rsid w:val="002A03F1"/>
    <w:rsid w:val="002A06E3"/>
    <w:rsid w:val="002A0968"/>
    <w:rsid w:val="002A099F"/>
    <w:rsid w:val="002A0C30"/>
    <w:rsid w:val="002A0D3C"/>
    <w:rsid w:val="002A0F6A"/>
    <w:rsid w:val="002A1D6D"/>
    <w:rsid w:val="002A2390"/>
    <w:rsid w:val="002A25D3"/>
    <w:rsid w:val="002A27AF"/>
    <w:rsid w:val="002A28E3"/>
    <w:rsid w:val="002A2DF7"/>
    <w:rsid w:val="002A37ED"/>
    <w:rsid w:val="002A38E1"/>
    <w:rsid w:val="002A3A99"/>
    <w:rsid w:val="002A3E05"/>
    <w:rsid w:val="002A4638"/>
    <w:rsid w:val="002A507D"/>
    <w:rsid w:val="002A5230"/>
    <w:rsid w:val="002A56F5"/>
    <w:rsid w:val="002A5719"/>
    <w:rsid w:val="002A57E9"/>
    <w:rsid w:val="002A6080"/>
    <w:rsid w:val="002A61D4"/>
    <w:rsid w:val="002A63A9"/>
    <w:rsid w:val="002A66EF"/>
    <w:rsid w:val="002A6778"/>
    <w:rsid w:val="002A6D84"/>
    <w:rsid w:val="002A6E64"/>
    <w:rsid w:val="002A6F79"/>
    <w:rsid w:val="002A70A0"/>
    <w:rsid w:val="002A725C"/>
    <w:rsid w:val="002A7516"/>
    <w:rsid w:val="002A776B"/>
    <w:rsid w:val="002A7791"/>
    <w:rsid w:val="002A7B00"/>
    <w:rsid w:val="002A7FA5"/>
    <w:rsid w:val="002B011C"/>
    <w:rsid w:val="002B038E"/>
    <w:rsid w:val="002B0652"/>
    <w:rsid w:val="002B0C8A"/>
    <w:rsid w:val="002B0F75"/>
    <w:rsid w:val="002B10AB"/>
    <w:rsid w:val="002B1CB9"/>
    <w:rsid w:val="002B1CDD"/>
    <w:rsid w:val="002B2053"/>
    <w:rsid w:val="002B231D"/>
    <w:rsid w:val="002B25E8"/>
    <w:rsid w:val="002B2839"/>
    <w:rsid w:val="002B2CD3"/>
    <w:rsid w:val="002B2F7F"/>
    <w:rsid w:val="002B3022"/>
    <w:rsid w:val="002B33A2"/>
    <w:rsid w:val="002B348F"/>
    <w:rsid w:val="002B34D1"/>
    <w:rsid w:val="002B35AE"/>
    <w:rsid w:val="002B3B7D"/>
    <w:rsid w:val="002B3CD8"/>
    <w:rsid w:val="002B40F5"/>
    <w:rsid w:val="002B46C4"/>
    <w:rsid w:val="002B471C"/>
    <w:rsid w:val="002B4F92"/>
    <w:rsid w:val="002B517C"/>
    <w:rsid w:val="002B532C"/>
    <w:rsid w:val="002B57D0"/>
    <w:rsid w:val="002B6084"/>
    <w:rsid w:val="002B62DD"/>
    <w:rsid w:val="002B6424"/>
    <w:rsid w:val="002B6598"/>
    <w:rsid w:val="002B67E6"/>
    <w:rsid w:val="002B6C17"/>
    <w:rsid w:val="002B6C25"/>
    <w:rsid w:val="002B6CF4"/>
    <w:rsid w:val="002B6FC2"/>
    <w:rsid w:val="002B70DC"/>
    <w:rsid w:val="002B7F30"/>
    <w:rsid w:val="002C01BD"/>
    <w:rsid w:val="002C02A7"/>
    <w:rsid w:val="002C0379"/>
    <w:rsid w:val="002C0773"/>
    <w:rsid w:val="002C0946"/>
    <w:rsid w:val="002C0A8E"/>
    <w:rsid w:val="002C0FFC"/>
    <w:rsid w:val="002C10EC"/>
    <w:rsid w:val="002C1137"/>
    <w:rsid w:val="002C145F"/>
    <w:rsid w:val="002C160A"/>
    <w:rsid w:val="002C17BC"/>
    <w:rsid w:val="002C1962"/>
    <w:rsid w:val="002C2153"/>
    <w:rsid w:val="002C23C0"/>
    <w:rsid w:val="002C2564"/>
    <w:rsid w:val="002C263C"/>
    <w:rsid w:val="002C2F94"/>
    <w:rsid w:val="002C2FE3"/>
    <w:rsid w:val="002C3231"/>
    <w:rsid w:val="002C3284"/>
    <w:rsid w:val="002C3643"/>
    <w:rsid w:val="002C3AE3"/>
    <w:rsid w:val="002C3D91"/>
    <w:rsid w:val="002C3E46"/>
    <w:rsid w:val="002C41F0"/>
    <w:rsid w:val="002C424C"/>
    <w:rsid w:val="002C438D"/>
    <w:rsid w:val="002C43C8"/>
    <w:rsid w:val="002C4AB8"/>
    <w:rsid w:val="002C4DEA"/>
    <w:rsid w:val="002C501B"/>
    <w:rsid w:val="002C5861"/>
    <w:rsid w:val="002C5C2D"/>
    <w:rsid w:val="002C5CAD"/>
    <w:rsid w:val="002C5FD1"/>
    <w:rsid w:val="002C63A6"/>
    <w:rsid w:val="002C6566"/>
    <w:rsid w:val="002C676B"/>
    <w:rsid w:val="002C67BD"/>
    <w:rsid w:val="002C6B50"/>
    <w:rsid w:val="002C6D0A"/>
    <w:rsid w:val="002C714C"/>
    <w:rsid w:val="002C715D"/>
    <w:rsid w:val="002C762A"/>
    <w:rsid w:val="002C79BA"/>
    <w:rsid w:val="002C7CB0"/>
    <w:rsid w:val="002C7F1B"/>
    <w:rsid w:val="002C7FB0"/>
    <w:rsid w:val="002D0036"/>
    <w:rsid w:val="002D02C5"/>
    <w:rsid w:val="002D03C8"/>
    <w:rsid w:val="002D042A"/>
    <w:rsid w:val="002D0AB5"/>
    <w:rsid w:val="002D0B94"/>
    <w:rsid w:val="002D0F18"/>
    <w:rsid w:val="002D11AA"/>
    <w:rsid w:val="002D124C"/>
    <w:rsid w:val="002D14C3"/>
    <w:rsid w:val="002D1640"/>
    <w:rsid w:val="002D25DA"/>
    <w:rsid w:val="002D25E5"/>
    <w:rsid w:val="002D25FF"/>
    <w:rsid w:val="002D2620"/>
    <w:rsid w:val="002D26CC"/>
    <w:rsid w:val="002D288D"/>
    <w:rsid w:val="002D2937"/>
    <w:rsid w:val="002D30C1"/>
    <w:rsid w:val="002D365C"/>
    <w:rsid w:val="002D369C"/>
    <w:rsid w:val="002D386F"/>
    <w:rsid w:val="002D3977"/>
    <w:rsid w:val="002D3E56"/>
    <w:rsid w:val="002D47CC"/>
    <w:rsid w:val="002D483F"/>
    <w:rsid w:val="002D4D84"/>
    <w:rsid w:val="002D4D93"/>
    <w:rsid w:val="002D4E0B"/>
    <w:rsid w:val="002D510F"/>
    <w:rsid w:val="002D53CB"/>
    <w:rsid w:val="002D5788"/>
    <w:rsid w:val="002D5C81"/>
    <w:rsid w:val="002D5F7D"/>
    <w:rsid w:val="002D6010"/>
    <w:rsid w:val="002D609D"/>
    <w:rsid w:val="002D6F80"/>
    <w:rsid w:val="002D7035"/>
    <w:rsid w:val="002D757A"/>
    <w:rsid w:val="002D783B"/>
    <w:rsid w:val="002D7B8E"/>
    <w:rsid w:val="002D7CBD"/>
    <w:rsid w:val="002D7CEB"/>
    <w:rsid w:val="002E0452"/>
    <w:rsid w:val="002E05CD"/>
    <w:rsid w:val="002E0735"/>
    <w:rsid w:val="002E0759"/>
    <w:rsid w:val="002E089E"/>
    <w:rsid w:val="002E0AA4"/>
    <w:rsid w:val="002E0BAD"/>
    <w:rsid w:val="002E11D2"/>
    <w:rsid w:val="002E1229"/>
    <w:rsid w:val="002E123A"/>
    <w:rsid w:val="002E18DB"/>
    <w:rsid w:val="002E1F50"/>
    <w:rsid w:val="002E2479"/>
    <w:rsid w:val="002E2806"/>
    <w:rsid w:val="002E2900"/>
    <w:rsid w:val="002E2BB1"/>
    <w:rsid w:val="002E2BD6"/>
    <w:rsid w:val="002E30C1"/>
    <w:rsid w:val="002E314E"/>
    <w:rsid w:val="002E316E"/>
    <w:rsid w:val="002E37F0"/>
    <w:rsid w:val="002E3F7C"/>
    <w:rsid w:val="002E4182"/>
    <w:rsid w:val="002E4638"/>
    <w:rsid w:val="002E472B"/>
    <w:rsid w:val="002E49D1"/>
    <w:rsid w:val="002E4A55"/>
    <w:rsid w:val="002E565D"/>
    <w:rsid w:val="002E5A6D"/>
    <w:rsid w:val="002E5CE6"/>
    <w:rsid w:val="002E5FDF"/>
    <w:rsid w:val="002E6670"/>
    <w:rsid w:val="002E6B03"/>
    <w:rsid w:val="002E6EC3"/>
    <w:rsid w:val="002E7333"/>
    <w:rsid w:val="002E749E"/>
    <w:rsid w:val="002F04A2"/>
    <w:rsid w:val="002F04CE"/>
    <w:rsid w:val="002F0816"/>
    <w:rsid w:val="002F0831"/>
    <w:rsid w:val="002F0A71"/>
    <w:rsid w:val="002F0E96"/>
    <w:rsid w:val="002F10C5"/>
    <w:rsid w:val="002F11B3"/>
    <w:rsid w:val="002F1789"/>
    <w:rsid w:val="002F1CF4"/>
    <w:rsid w:val="002F2350"/>
    <w:rsid w:val="002F25C4"/>
    <w:rsid w:val="002F2794"/>
    <w:rsid w:val="002F296E"/>
    <w:rsid w:val="002F29F8"/>
    <w:rsid w:val="002F2F63"/>
    <w:rsid w:val="002F3EFA"/>
    <w:rsid w:val="002F4061"/>
    <w:rsid w:val="002F4376"/>
    <w:rsid w:val="002F4C2D"/>
    <w:rsid w:val="002F4CD5"/>
    <w:rsid w:val="002F4D15"/>
    <w:rsid w:val="002F4D8E"/>
    <w:rsid w:val="002F5795"/>
    <w:rsid w:val="002F5878"/>
    <w:rsid w:val="002F5C2D"/>
    <w:rsid w:val="002F5C7B"/>
    <w:rsid w:val="002F5CD2"/>
    <w:rsid w:val="002F5F6B"/>
    <w:rsid w:val="002F61B1"/>
    <w:rsid w:val="002F628F"/>
    <w:rsid w:val="002F6596"/>
    <w:rsid w:val="002F6C83"/>
    <w:rsid w:val="002F71D0"/>
    <w:rsid w:val="002F71D3"/>
    <w:rsid w:val="002F7A37"/>
    <w:rsid w:val="002F7EC9"/>
    <w:rsid w:val="002F7FF9"/>
    <w:rsid w:val="00300067"/>
    <w:rsid w:val="003000C2"/>
    <w:rsid w:val="003000F9"/>
    <w:rsid w:val="003001F9"/>
    <w:rsid w:val="00300281"/>
    <w:rsid w:val="0030089A"/>
    <w:rsid w:val="00300CAE"/>
    <w:rsid w:val="003013F8"/>
    <w:rsid w:val="00301C2F"/>
    <w:rsid w:val="00301E0B"/>
    <w:rsid w:val="00301EA7"/>
    <w:rsid w:val="003023AA"/>
    <w:rsid w:val="00302FA1"/>
    <w:rsid w:val="003030D8"/>
    <w:rsid w:val="00303110"/>
    <w:rsid w:val="00303390"/>
    <w:rsid w:val="00303579"/>
    <w:rsid w:val="0030381A"/>
    <w:rsid w:val="00303839"/>
    <w:rsid w:val="003038C3"/>
    <w:rsid w:val="00303DF3"/>
    <w:rsid w:val="00303E11"/>
    <w:rsid w:val="00303EB8"/>
    <w:rsid w:val="003042BC"/>
    <w:rsid w:val="00304361"/>
    <w:rsid w:val="003045C2"/>
    <w:rsid w:val="00304B41"/>
    <w:rsid w:val="003051F0"/>
    <w:rsid w:val="003053FD"/>
    <w:rsid w:val="0030542B"/>
    <w:rsid w:val="003054D2"/>
    <w:rsid w:val="00305866"/>
    <w:rsid w:val="00305C02"/>
    <w:rsid w:val="00305C25"/>
    <w:rsid w:val="003060C9"/>
    <w:rsid w:val="003060DF"/>
    <w:rsid w:val="00306238"/>
    <w:rsid w:val="00306283"/>
    <w:rsid w:val="00306605"/>
    <w:rsid w:val="00306BE0"/>
    <w:rsid w:val="00306DCC"/>
    <w:rsid w:val="00306DF8"/>
    <w:rsid w:val="003070F3"/>
    <w:rsid w:val="003070F8"/>
    <w:rsid w:val="00307587"/>
    <w:rsid w:val="00307982"/>
    <w:rsid w:val="00307BA4"/>
    <w:rsid w:val="00307F1A"/>
    <w:rsid w:val="00310084"/>
    <w:rsid w:val="003104D4"/>
    <w:rsid w:val="0031061D"/>
    <w:rsid w:val="003109B6"/>
    <w:rsid w:val="00310A70"/>
    <w:rsid w:val="00310AF9"/>
    <w:rsid w:val="00310B02"/>
    <w:rsid w:val="00310DF5"/>
    <w:rsid w:val="00310FDA"/>
    <w:rsid w:val="00311197"/>
    <w:rsid w:val="00311324"/>
    <w:rsid w:val="00311551"/>
    <w:rsid w:val="00311845"/>
    <w:rsid w:val="003119BB"/>
    <w:rsid w:val="00311A84"/>
    <w:rsid w:val="00312041"/>
    <w:rsid w:val="0031248C"/>
    <w:rsid w:val="0031334A"/>
    <w:rsid w:val="00313570"/>
    <w:rsid w:val="00313681"/>
    <w:rsid w:val="003136D8"/>
    <w:rsid w:val="00313E23"/>
    <w:rsid w:val="00313FC3"/>
    <w:rsid w:val="003146A6"/>
    <w:rsid w:val="0031496F"/>
    <w:rsid w:val="00314EA9"/>
    <w:rsid w:val="003151A4"/>
    <w:rsid w:val="0031579B"/>
    <w:rsid w:val="0031586F"/>
    <w:rsid w:val="00315B74"/>
    <w:rsid w:val="00315E3C"/>
    <w:rsid w:val="00315F68"/>
    <w:rsid w:val="003162BD"/>
    <w:rsid w:val="00316446"/>
    <w:rsid w:val="003165EB"/>
    <w:rsid w:val="003166DA"/>
    <w:rsid w:val="0031697D"/>
    <w:rsid w:val="00316B69"/>
    <w:rsid w:val="00317F21"/>
    <w:rsid w:val="00317F45"/>
    <w:rsid w:val="00317FA5"/>
    <w:rsid w:val="00320268"/>
    <w:rsid w:val="00320350"/>
    <w:rsid w:val="00320489"/>
    <w:rsid w:val="00320794"/>
    <w:rsid w:val="0032079A"/>
    <w:rsid w:val="00320802"/>
    <w:rsid w:val="00320A0F"/>
    <w:rsid w:val="00320B1E"/>
    <w:rsid w:val="00320DFF"/>
    <w:rsid w:val="003212F4"/>
    <w:rsid w:val="00321824"/>
    <w:rsid w:val="003218C3"/>
    <w:rsid w:val="00321ACC"/>
    <w:rsid w:val="00321DF8"/>
    <w:rsid w:val="00321EC6"/>
    <w:rsid w:val="00322029"/>
    <w:rsid w:val="003228F4"/>
    <w:rsid w:val="0032301E"/>
    <w:rsid w:val="0032326D"/>
    <w:rsid w:val="00323855"/>
    <w:rsid w:val="00323A23"/>
    <w:rsid w:val="00323D12"/>
    <w:rsid w:val="00324272"/>
    <w:rsid w:val="0032427E"/>
    <w:rsid w:val="00324335"/>
    <w:rsid w:val="003245B4"/>
    <w:rsid w:val="003249B7"/>
    <w:rsid w:val="00324DF7"/>
    <w:rsid w:val="003252F3"/>
    <w:rsid w:val="00325307"/>
    <w:rsid w:val="00325600"/>
    <w:rsid w:val="00325759"/>
    <w:rsid w:val="003257D1"/>
    <w:rsid w:val="0032588D"/>
    <w:rsid w:val="00325AF1"/>
    <w:rsid w:val="00326048"/>
    <w:rsid w:val="0032605D"/>
    <w:rsid w:val="00326362"/>
    <w:rsid w:val="003266E0"/>
    <w:rsid w:val="0032680A"/>
    <w:rsid w:val="00326A10"/>
    <w:rsid w:val="00326C72"/>
    <w:rsid w:val="00326DB5"/>
    <w:rsid w:val="0032722F"/>
    <w:rsid w:val="00327435"/>
    <w:rsid w:val="00327506"/>
    <w:rsid w:val="003278F8"/>
    <w:rsid w:val="00327ABE"/>
    <w:rsid w:val="00327ADB"/>
    <w:rsid w:val="003302B9"/>
    <w:rsid w:val="003304F2"/>
    <w:rsid w:val="0033051D"/>
    <w:rsid w:val="00330598"/>
    <w:rsid w:val="003306BE"/>
    <w:rsid w:val="00330713"/>
    <w:rsid w:val="00330748"/>
    <w:rsid w:val="003308AA"/>
    <w:rsid w:val="00330FAD"/>
    <w:rsid w:val="00331353"/>
    <w:rsid w:val="00331A4A"/>
    <w:rsid w:val="00331CDF"/>
    <w:rsid w:val="00331EDB"/>
    <w:rsid w:val="00331F2F"/>
    <w:rsid w:val="0033200C"/>
    <w:rsid w:val="0033211E"/>
    <w:rsid w:val="003323DF"/>
    <w:rsid w:val="003325E0"/>
    <w:rsid w:val="003326A7"/>
    <w:rsid w:val="00332FF3"/>
    <w:rsid w:val="00333341"/>
    <w:rsid w:val="003335C8"/>
    <w:rsid w:val="003337E8"/>
    <w:rsid w:val="003337EC"/>
    <w:rsid w:val="0033394C"/>
    <w:rsid w:val="00333E80"/>
    <w:rsid w:val="003340AD"/>
    <w:rsid w:val="00334121"/>
    <w:rsid w:val="003342CD"/>
    <w:rsid w:val="003345A1"/>
    <w:rsid w:val="0033521E"/>
    <w:rsid w:val="00335896"/>
    <w:rsid w:val="00335A2D"/>
    <w:rsid w:val="00335A83"/>
    <w:rsid w:val="00335D51"/>
    <w:rsid w:val="003360E2"/>
    <w:rsid w:val="00336269"/>
    <w:rsid w:val="003363DF"/>
    <w:rsid w:val="00336957"/>
    <w:rsid w:val="00336E5D"/>
    <w:rsid w:val="00336F9B"/>
    <w:rsid w:val="003374DA"/>
    <w:rsid w:val="003375EF"/>
    <w:rsid w:val="003376FC"/>
    <w:rsid w:val="003378B5"/>
    <w:rsid w:val="0034044A"/>
    <w:rsid w:val="00340754"/>
    <w:rsid w:val="0034083F"/>
    <w:rsid w:val="00340FE7"/>
    <w:rsid w:val="0034103B"/>
    <w:rsid w:val="003411F7"/>
    <w:rsid w:val="00341217"/>
    <w:rsid w:val="00341238"/>
    <w:rsid w:val="00341366"/>
    <w:rsid w:val="00341DAD"/>
    <w:rsid w:val="00341E79"/>
    <w:rsid w:val="00341FE1"/>
    <w:rsid w:val="003424AE"/>
    <w:rsid w:val="003424BA"/>
    <w:rsid w:val="00342721"/>
    <w:rsid w:val="00342998"/>
    <w:rsid w:val="00342B7F"/>
    <w:rsid w:val="00343128"/>
    <w:rsid w:val="00343219"/>
    <w:rsid w:val="0034333C"/>
    <w:rsid w:val="00343826"/>
    <w:rsid w:val="00343C49"/>
    <w:rsid w:val="00343DC7"/>
    <w:rsid w:val="00343FDD"/>
    <w:rsid w:val="00344027"/>
    <w:rsid w:val="0034413D"/>
    <w:rsid w:val="00344873"/>
    <w:rsid w:val="0034520C"/>
    <w:rsid w:val="00345252"/>
    <w:rsid w:val="00345400"/>
    <w:rsid w:val="00345487"/>
    <w:rsid w:val="003455C0"/>
    <w:rsid w:val="00345659"/>
    <w:rsid w:val="00345740"/>
    <w:rsid w:val="00345886"/>
    <w:rsid w:val="00345DD1"/>
    <w:rsid w:val="0034600C"/>
    <w:rsid w:val="00346010"/>
    <w:rsid w:val="0034606A"/>
    <w:rsid w:val="00346271"/>
    <w:rsid w:val="003464D9"/>
    <w:rsid w:val="0034695B"/>
    <w:rsid w:val="00346AEB"/>
    <w:rsid w:val="00346CEC"/>
    <w:rsid w:val="00347517"/>
    <w:rsid w:val="003478C1"/>
    <w:rsid w:val="00347AB2"/>
    <w:rsid w:val="00347B91"/>
    <w:rsid w:val="00347D03"/>
    <w:rsid w:val="00347EC0"/>
    <w:rsid w:val="0035000E"/>
    <w:rsid w:val="003503FB"/>
    <w:rsid w:val="003505F8"/>
    <w:rsid w:val="003506A9"/>
    <w:rsid w:val="00350705"/>
    <w:rsid w:val="003509E3"/>
    <w:rsid w:val="00350AFB"/>
    <w:rsid w:val="00350B5D"/>
    <w:rsid w:val="00350BBD"/>
    <w:rsid w:val="003511FB"/>
    <w:rsid w:val="00351277"/>
    <w:rsid w:val="00351356"/>
    <w:rsid w:val="0035151A"/>
    <w:rsid w:val="0035161E"/>
    <w:rsid w:val="003518B9"/>
    <w:rsid w:val="00351AEB"/>
    <w:rsid w:val="00351BE1"/>
    <w:rsid w:val="0035264E"/>
    <w:rsid w:val="003526A5"/>
    <w:rsid w:val="00352B90"/>
    <w:rsid w:val="00352F63"/>
    <w:rsid w:val="00353161"/>
    <w:rsid w:val="003533D9"/>
    <w:rsid w:val="0035353C"/>
    <w:rsid w:val="003535C7"/>
    <w:rsid w:val="00353619"/>
    <w:rsid w:val="00353BFC"/>
    <w:rsid w:val="00353F12"/>
    <w:rsid w:val="00354186"/>
    <w:rsid w:val="0035430B"/>
    <w:rsid w:val="0035432F"/>
    <w:rsid w:val="0035435B"/>
    <w:rsid w:val="00354365"/>
    <w:rsid w:val="0035452E"/>
    <w:rsid w:val="00354628"/>
    <w:rsid w:val="00354707"/>
    <w:rsid w:val="00354AEF"/>
    <w:rsid w:val="003554FF"/>
    <w:rsid w:val="003558FC"/>
    <w:rsid w:val="003559D1"/>
    <w:rsid w:val="00355DF3"/>
    <w:rsid w:val="0035601E"/>
    <w:rsid w:val="00356186"/>
    <w:rsid w:val="0035621F"/>
    <w:rsid w:val="003562FA"/>
    <w:rsid w:val="003563A3"/>
    <w:rsid w:val="00356971"/>
    <w:rsid w:val="003569A7"/>
    <w:rsid w:val="00356B08"/>
    <w:rsid w:val="00356E05"/>
    <w:rsid w:val="0035739B"/>
    <w:rsid w:val="00357629"/>
    <w:rsid w:val="003579E6"/>
    <w:rsid w:val="003579F2"/>
    <w:rsid w:val="00357FA8"/>
    <w:rsid w:val="00357FB3"/>
    <w:rsid w:val="003600A3"/>
    <w:rsid w:val="003604CD"/>
    <w:rsid w:val="003605F5"/>
    <w:rsid w:val="003607ED"/>
    <w:rsid w:val="00360B6D"/>
    <w:rsid w:val="00360F47"/>
    <w:rsid w:val="00360FFA"/>
    <w:rsid w:val="003614A3"/>
    <w:rsid w:val="00361B29"/>
    <w:rsid w:val="00361BBB"/>
    <w:rsid w:val="00361E55"/>
    <w:rsid w:val="0036205B"/>
    <w:rsid w:val="00362197"/>
    <w:rsid w:val="00362299"/>
    <w:rsid w:val="0036253E"/>
    <w:rsid w:val="00362545"/>
    <w:rsid w:val="00362829"/>
    <w:rsid w:val="00362D44"/>
    <w:rsid w:val="003630F3"/>
    <w:rsid w:val="00363295"/>
    <w:rsid w:val="003632A6"/>
    <w:rsid w:val="003632B9"/>
    <w:rsid w:val="003635B2"/>
    <w:rsid w:val="00363677"/>
    <w:rsid w:val="00363C5E"/>
    <w:rsid w:val="00363DE6"/>
    <w:rsid w:val="003641E4"/>
    <w:rsid w:val="00364357"/>
    <w:rsid w:val="00364822"/>
    <w:rsid w:val="0036519B"/>
    <w:rsid w:val="00365242"/>
    <w:rsid w:val="00365604"/>
    <w:rsid w:val="00365952"/>
    <w:rsid w:val="0036622F"/>
    <w:rsid w:val="00366259"/>
    <w:rsid w:val="0036629E"/>
    <w:rsid w:val="0036632A"/>
    <w:rsid w:val="0036660A"/>
    <w:rsid w:val="00366D8C"/>
    <w:rsid w:val="00366E63"/>
    <w:rsid w:val="00366F3B"/>
    <w:rsid w:val="003672D4"/>
    <w:rsid w:val="003676A1"/>
    <w:rsid w:val="00367F5F"/>
    <w:rsid w:val="00367FE2"/>
    <w:rsid w:val="0037011A"/>
    <w:rsid w:val="003706F0"/>
    <w:rsid w:val="0037070F"/>
    <w:rsid w:val="00370713"/>
    <w:rsid w:val="00370873"/>
    <w:rsid w:val="00370A55"/>
    <w:rsid w:val="00370B6E"/>
    <w:rsid w:val="00370C3C"/>
    <w:rsid w:val="00371265"/>
    <w:rsid w:val="0037141B"/>
    <w:rsid w:val="0037172B"/>
    <w:rsid w:val="00371E5F"/>
    <w:rsid w:val="0037233B"/>
    <w:rsid w:val="003725FF"/>
    <w:rsid w:val="0037296B"/>
    <w:rsid w:val="00372ADF"/>
    <w:rsid w:val="00372BA5"/>
    <w:rsid w:val="0037301B"/>
    <w:rsid w:val="0037306E"/>
    <w:rsid w:val="0037379B"/>
    <w:rsid w:val="00373A2A"/>
    <w:rsid w:val="00374124"/>
    <w:rsid w:val="00374330"/>
    <w:rsid w:val="00374463"/>
    <w:rsid w:val="00374815"/>
    <w:rsid w:val="0037484E"/>
    <w:rsid w:val="00374B63"/>
    <w:rsid w:val="003757D9"/>
    <w:rsid w:val="003759AD"/>
    <w:rsid w:val="003759B0"/>
    <w:rsid w:val="00375A24"/>
    <w:rsid w:val="00375A60"/>
    <w:rsid w:val="00375ABB"/>
    <w:rsid w:val="00375CE2"/>
    <w:rsid w:val="00376399"/>
    <w:rsid w:val="003766CE"/>
    <w:rsid w:val="00376723"/>
    <w:rsid w:val="003768A3"/>
    <w:rsid w:val="00376915"/>
    <w:rsid w:val="00376CDD"/>
    <w:rsid w:val="00376F67"/>
    <w:rsid w:val="003771F5"/>
    <w:rsid w:val="003771F8"/>
    <w:rsid w:val="0037730F"/>
    <w:rsid w:val="003775E5"/>
    <w:rsid w:val="00377722"/>
    <w:rsid w:val="00377C17"/>
    <w:rsid w:val="0038053E"/>
    <w:rsid w:val="0038057E"/>
    <w:rsid w:val="0038093F"/>
    <w:rsid w:val="00380B29"/>
    <w:rsid w:val="00380D7E"/>
    <w:rsid w:val="0038121A"/>
    <w:rsid w:val="003812A4"/>
    <w:rsid w:val="003815AF"/>
    <w:rsid w:val="0038173D"/>
    <w:rsid w:val="00381B76"/>
    <w:rsid w:val="00382113"/>
    <w:rsid w:val="003821DB"/>
    <w:rsid w:val="0038235C"/>
    <w:rsid w:val="0038239E"/>
    <w:rsid w:val="003824B4"/>
    <w:rsid w:val="0038255F"/>
    <w:rsid w:val="00382712"/>
    <w:rsid w:val="003828A0"/>
    <w:rsid w:val="00382AB8"/>
    <w:rsid w:val="00382BC0"/>
    <w:rsid w:val="00382D32"/>
    <w:rsid w:val="003830B3"/>
    <w:rsid w:val="0038349A"/>
    <w:rsid w:val="003836CA"/>
    <w:rsid w:val="003838BE"/>
    <w:rsid w:val="00383A53"/>
    <w:rsid w:val="00383AF5"/>
    <w:rsid w:val="00383B98"/>
    <w:rsid w:val="00383CEE"/>
    <w:rsid w:val="00383E9B"/>
    <w:rsid w:val="00384043"/>
    <w:rsid w:val="00384975"/>
    <w:rsid w:val="00384C36"/>
    <w:rsid w:val="00384E11"/>
    <w:rsid w:val="00384FB5"/>
    <w:rsid w:val="00384FCC"/>
    <w:rsid w:val="0038504D"/>
    <w:rsid w:val="00385482"/>
    <w:rsid w:val="003859DE"/>
    <w:rsid w:val="00385A3A"/>
    <w:rsid w:val="00385A4F"/>
    <w:rsid w:val="00385C9E"/>
    <w:rsid w:val="00385CE9"/>
    <w:rsid w:val="00385F00"/>
    <w:rsid w:val="00385F08"/>
    <w:rsid w:val="003861A6"/>
    <w:rsid w:val="00386375"/>
    <w:rsid w:val="003866F4"/>
    <w:rsid w:val="00386800"/>
    <w:rsid w:val="003868B9"/>
    <w:rsid w:val="003869AD"/>
    <w:rsid w:val="00386FA6"/>
    <w:rsid w:val="003875C6"/>
    <w:rsid w:val="003879E5"/>
    <w:rsid w:val="00387B7F"/>
    <w:rsid w:val="00387D96"/>
    <w:rsid w:val="00387EE1"/>
    <w:rsid w:val="003900DD"/>
    <w:rsid w:val="00390258"/>
    <w:rsid w:val="0039025A"/>
    <w:rsid w:val="003903F8"/>
    <w:rsid w:val="00390413"/>
    <w:rsid w:val="003908B0"/>
    <w:rsid w:val="00390A38"/>
    <w:rsid w:val="003915A6"/>
    <w:rsid w:val="003917C4"/>
    <w:rsid w:val="00391B3F"/>
    <w:rsid w:val="00391B9A"/>
    <w:rsid w:val="003921CB"/>
    <w:rsid w:val="00392689"/>
    <w:rsid w:val="003926A6"/>
    <w:rsid w:val="0039275E"/>
    <w:rsid w:val="003928D7"/>
    <w:rsid w:val="0039293D"/>
    <w:rsid w:val="00392DB6"/>
    <w:rsid w:val="00392EAE"/>
    <w:rsid w:val="00393037"/>
    <w:rsid w:val="0039357E"/>
    <w:rsid w:val="00393645"/>
    <w:rsid w:val="00393C00"/>
    <w:rsid w:val="003942F3"/>
    <w:rsid w:val="00394703"/>
    <w:rsid w:val="00394798"/>
    <w:rsid w:val="003947EB"/>
    <w:rsid w:val="00394900"/>
    <w:rsid w:val="00394A76"/>
    <w:rsid w:val="00394AF2"/>
    <w:rsid w:val="00394CD2"/>
    <w:rsid w:val="00394FC1"/>
    <w:rsid w:val="00395068"/>
    <w:rsid w:val="00395366"/>
    <w:rsid w:val="00395432"/>
    <w:rsid w:val="00395882"/>
    <w:rsid w:val="0039592D"/>
    <w:rsid w:val="003959AD"/>
    <w:rsid w:val="0039622C"/>
    <w:rsid w:val="003965E8"/>
    <w:rsid w:val="00396666"/>
    <w:rsid w:val="00396969"/>
    <w:rsid w:val="00396DC7"/>
    <w:rsid w:val="00396FCA"/>
    <w:rsid w:val="00396FD5"/>
    <w:rsid w:val="00396FD8"/>
    <w:rsid w:val="00397669"/>
    <w:rsid w:val="003979A6"/>
    <w:rsid w:val="00397D80"/>
    <w:rsid w:val="00397E18"/>
    <w:rsid w:val="00397FA9"/>
    <w:rsid w:val="003A0003"/>
    <w:rsid w:val="003A036A"/>
    <w:rsid w:val="003A0584"/>
    <w:rsid w:val="003A05CB"/>
    <w:rsid w:val="003A0D30"/>
    <w:rsid w:val="003A0DEB"/>
    <w:rsid w:val="003A0F2F"/>
    <w:rsid w:val="003A0FDA"/>
    <w:rsid w:val="003A1052"/>
    <w:rsid w:val="003A113A"/>
    <w:rsid w:val="003A1DCD"/>
    <w:rsid w:val="003A1DE4"/>
    <w:rsid w:val="003A214D"/>
    <w:rsid w:val="003A2163"/>
    <w:rsid w:val="003A2350"/>
    <w:rsid w:val="003A2455"/>
    <w:rsid w:val="003A26DB"/>
    <w:rsid w:val="003A26F3"/>
    <w:rsid w:val="003A2D43"/>
    <w:rsid w:val="003A3073"/>
    <w:rsid w:val="003A3274"/>
    <w:rsid w:val="003A3848"/>
    <w:rsid w:val="003A3B26"/>
    <w:rsid w:val="003A3FC0"/>
    <w:rsid w:val="003A4464"/>
    <w:rsid w:val="003A485A"/>
    <w:rsid w:val="003A4E67"/>
    <w:rsid w:val="003A5107"/>
    <w:rsid w:val="003A51F5"/>
    <w:rsid w:val="003A53B2"/>
    <w:rsid w:val="003A546E"/>
    <w:rsid w:val="003A576E"/>
    <w:rsid w:val="003A5C2F"/>
    <w:rsid w:val="003A5F0A"/>
    <w:rsid w:val="003A5F50"/>
    <w:rsid w:val="003A5F57"/>
    <w:rsid w:val="003A65D2"/>
    <w:rsid w:val="003A6730"/>
    <w:rsid w:val="003A69D8"/>
    <w:rsid w:val="003A6D8F"/>
    <w:rsid w:val="003A71E1"/>
    <w:rsid w:val="003A736A"/>
    <w:rsid w:val="003A74DF"/>
    <w:rsid w:val="003A7596"/>
    <w:rsid w:val="003A76C7"/>
    <w:rsid w:val="003A7B3D"/>
    <w:rsid w:val="003B0199"/>
    <w:rsid w:val="003B03EF"/>
    <w:rsid w:val="003B07A2"/>
    <w:rsid w:val="003B07C9"/>
    <w:rsid w:val="003B081D"/>
    <w:rsid w:val="003B0DBA"/>
    <w:rsid w:val="003B0E71"/>
    <w:rsid w:val="003B1132"/>
    <w:rsid w:val="003B1D83"/>
    <w:rsid w:val="003B1E4C"/>
    <w:rsid w:val="003B1FB5"/>
    <w:rsid w:val="003B20E1"/>
    <w:rsid w:val="003B20F3"/>
    <w:rsid w:val="003B2383"/>
    <w:rsid w:val="003B23CE"/>
    <w:rsid w:val="003B241B"/>
    <w:rsid w:val="003B24B6"/>
    <w:rsid w:val="003B25D0"/>
    <w:rsid w:val="003B275E"/>
    <w:rsid w:val="003B27C0"/>
    <w:rsid w:val="003B2938"/>
    <w:rsid w:val="003B2B1E"/>
    <w:rsid w:val="003B30E4"/>
    <w:rsid w:val="003B36AC"/>
    <w:rsid w:val="003B3839"/>
    <w:rsid w:val="003B3877"/>
    <w:rsid w:val="003B3A35"/>
    <w:rsid w:val="003B456A"/>
    <w:rsid w:val="003B4655"/>
    <w:rsid w:val="003B46D7"/>
    <w:rsid w:val="003B4759"/>
    <w:rsid w:val="003B4A9A"/>
    <w:rsid w:val="003B4B97"/>
    <w:rsid w:val="003B4CDA"/>
    <w:rsid w:val="003B4D15"/>
    <w:rsid w:val="003B4F99"/>
    <w:rsid w:val="003B5277"/>
    <w:rsid w:val="003B58C8"/>
    <w:rsid w:val="003B5BA8"/>
    <w:rsid w:val="003B5BB1"/>
    <w:rsid w:val="003B5BD6"/>
    <w:rsid w:val="003B5C5C"/>
    <w:rsid w:val="003B5CDB"/>
    <w:rsid w:val="003B67A1"/>
    <w:rsid w:val="003B6A68"/>
    <w:rsid w:val="003B6CD5"/>
    <w:rsid w:val="003B6D04"/>
    <w:rsid w:val="003B7130"/>
    <w:rsid w:val="003B74C5"/>
    <w:rsid w:val="003B7693"/>
    <w:rsid w:val="003B7909"/>
    <w:rsid w:val="003B7BE4"/>
    <w:rsid w:val="003B7DF9"/>
    <w:rsid w:val="003C06B5"/>
    <w:rsid w:val="003C06D0"/>
    <w:rsid w:val="003C0824"/>
    <w:rsid w:val="003C0972"/>
    <w:rsid w:val="003C0976"/>
    <w:rsid w:val="003C0AC5"/>
    <w:rsid w:val="003C0F3B"/>
    <w:rsid w:val="003C16C9"/>
    <w:rsid w:val="003C1BEC"/>
    <w:rsid w:val="003C1E34"/>
    <w:rsid w:val="003C2855"/>
    <w:rsid w:val="003C2857"/>
    <w:rsid w:val="003C2997"/>
    <w:rsid w:val="003C2E51"/>
    <w:rsid w:val="003C3379"/>
    <w:rsid w:val="003C3851"/>
    <w:rsid w:val="003C3DFA"/>
    <w:rsid w:val="003C4366"/>
    <w:rsid w:val="003C45D1"/>
    <w:rsid w:val="003C49F7"/>
    <w:rsid w:val="003C4DAA"/>
    <w:rsid w:val="003C4E17"/>
    <w:rsid w:val="003C4E1E"/>
    <w:rsid w:val="003C5565"/>
    <w:rsid w:val="003C580F"/>
    <w:rsid w:val="003C5948"/>
    <w:rsid w:val="003C5A02"/>
    <w:rsid w:val="003C5DFA"/>
    <w:rsid w:val="003C6089"/>
    <w:rsid w:val="003C60BB"/>
    <w:rsid w:val="003C64C7"/>
    <w:rsid w:val="003C65A2"/>
    <w:rsid w:val="003C65DF"/>
    <w:rsid w:val="003C678B"/>
    <w:rsid w:val="003C6C3C"/>
    <w:rsid w:val="003C727F"/>
    <w:rsid w:val="003C7333"/>
    <w:rsid w:val="003C73C1"/>
    <w:rsid w:val="003C78C6"/>
    <w:rsid w:val="003C7A07"/>
    <w:rsid w:val="003C7ADA"/>
    <w:rsid w:val="003C7C6A"/>
    <w:rsid w:val="003C7DC1"/>
    <w:rsid w:val="003D033F"/>
    <w:rsid w:val="003D059A"/>
    <w:rsid w:val="003D062C"/>
    <w:rsid w:val="003D0712"/>
    <w:rsid w:val="003D0756"/>
    <w:rsid w:val="003D0896"/>
    <w:rsid w:val="003D0B52"/>
    <w:rsid w:val="003D0D49"/>
    <w:rsid w:val="003D0EEC"/>
    <w:rsid w:val="003D106F"/>
    <w:rsid w:val="003D13B1"/>
    <w:rsid w:val="003D1475"/>
    <w:rsid w:val="003D15EC"/>
    <w:rsid w:val="003D1862"/>
    <w:rsid w:val="003D1A61"/>
    <w:rsid w:val="003D1BC5"/>
    <w:rsid w:val="003D1CBF"/>
    <w:rsid w:val="003D1E18"/>
    <w:rsid w:val="003D1F87"/>
    <w:rsid w:val="003D263B"/>
    <w:rsid w:val="003D274E"/>
    <w:rsid w:val="003D27AE"/>
    <w:rsid w:val="003D2928"/>
    <w:rsid w:val="003D2941"/>
    <w:rsid w:val="003D29FE"/>
    <w:rsid w:val="003D30CA"/>
    <w:rsid w:val="003D3198"/>
    <w:rsid w:val="003D3442"/>
    <w:rsid w:val="003D3D21"/>
    <w:rsid w:val="003D427A"/>
    <w:rsid w:val="003D4BB2"/>
    <w:rsid w:val="003D4FB8"/>
    <w:rsid w:val="003D5056"/>
    <w:rsid w:val="003D5913"/>
    <w:rsid w:val="003D5BCC"/>
    <w:rsid w:val="003D5C15"/>
    <w:rsid w:val="003D5FDA"/>
    <w:rsid w:val="003D695A"/>
    <w:rsid w:val="003D7351"/>
    <w:rsid w:val="003D761C"/>
    <w:rsid w:val="003D76CC"/>
    <w:rsid w:val="003D79D0"/>
    <w:rsid w:val="003D7CDD"/>
    <w:rsid w:val="003D7E95"/>
    <w:rsid w:val="003D7F23"/>
    <w:rsid w:val="003E040F"/>
    <w:rsid w:val="003E05A0"/>
    <w:rsid w:val="003E0A96"/>
    <w:rsid w:val="003E0ED1"/>
    <w:rsid w:val="003E1777"/>
    <w:rsid w:val="003E1E15"/>
    <w:rsid w:val="003E22C9"/>
    <w:rsid w:val="003E24BF"/>
    <w:rsid w:val="003E2750"/>
    <w:rsid w:val="003E2B62"/>
    <w:rsid w:val="003E2EBB"/>
    <w:rsid w:val="003E34EC"/>
    <w:rsid w:val="003E3593"/>
    <w:rsid w:val="003E3991"/>
    <w:rsid w:val="003E3D19"/>
    <w:rsid w:val="003E3DD6"/>
    <w:rsid w:val="003E3E39"/>
    <w:rsid w:val="003E3FCD"/>
    <w:rsid w:val="003E47D1"/>
    <w:rsid w:val="003E4950"/>
    <w:rsid w:val="003E51BB"/>
    <w:rsid w:val="003E5DA7"/>
    <w:rsid w:val="003E608A"/>
    <w:rsid w:val="003E62DC"/>
    <w:rsid w:val="003E6503"/>
    <w:rsid w:val="003E65A9"/>
    <w:rsid w:val="003E6776"/>
    <w:rsid w:val="003E6C42"/>
    <w:rsid w:val="003E6CC3"/>
    <w:rsid w:val="003E7529"/>
    <w:rsid w:val="003E771D"/>
    <w:rsid w:val="003E7908"/>
    <w:rsid w:val="003E7CA7"/>
    <w:rsid w:val="003E7CAA"/>
    <w:rsid w:val="003E7DDC"/>
    <w:rsid w:val="003F0024"/>
    <w:rsid w:val="003F0120"/>
    <w:rsid w:val="003F01AD"/>
    <w:rsid w:val="003F02EB"/>
    <w:rsid w:val="003F03AE"/>
    <w:rsid w:val="003F045F"/>
    <w:rsid w:val="003F097E"/>
    <w:rsid w:val="003F0F86"/>
    <w:rsid w:val="003F0F9E"/>
    <w:rsid w:val="003F100E"/>
    <w:rsid w:val="003F14CF"/>
    <w:rsid w:val="003F16AC"/>
    <w:rsid w:val="003F1BB1"/>
    <w:rsid w:val="003F1EC4"/>
    <w:rsid w:val="003F209E"/>
    <w:rsid w:val="003F20C0"/>
    <w:rsid w:val="003F213E"/>
    <w:rsid w:val="003F2211"/>
    <w:rsid w:val="003F24FD"/>
    <w:rsid w:val="003F284A"/>
    <w:rsid w:val="003F2995"/>
    <w:rsid w:val="003F2AA7"/>
    <w:rsid w:val="003F2DCB"/>
    <w:rsid w:val="003F2E12"/>
    <w:rsid w:val="003F2E9D"/>
    <w:rsid w:val="003F2FEA"/>
    <w:rsid w:val="003F354E"/>
    <w:rsid w:val="003F3774"/>
    <w:rsid w:val="003F37F3"/>
    <w:rsid w:val="003F3814"/>
    <w:rsid w:val="003F3DAB"/>
    <w:rsid w:val="003F3EF6"/>
    <w:rsid w:val="003F4359"/>
    <w:rsid w:val="003F441C"/>
    <w:rsid w:val="003F4837"/>
    <w:rsid w:val="003F48AA"/>
    <w:rsid w:val="003F4A85"/>
    <w:rsid w:val="003F4AD1"/>
    <w:rsid w:val="003F4B35"/>
    <w:rsid w:val="003F4B6A"/>
    <w:rsid w:val="003F5020"/>
    <w:rsid w:val="003F5049"/>
    <w:rsid w:val="003F50D8"/>
    <w:rsid w:val="003F5704"/>
    <w:rsid w:val="003F572A"/>
    <w:rsid w:val="003F5C86"/>
    <w:rsid w:val="003F6CD6"/>
    <w:rsid w:val="003F7E76"/>
    <w:rsid w:val="004000CC"/>
    <w:rsid w:val="004002FF"/>
    <w:rsid w:val="0040096E"/>
    <w:rsid w:val="00400C6A"/>
    <w:rsid w:val="00401C05"/>
    <w:rsid w:val="004022BF"/>
    <w:rsid w:val="004023FF"/>
    <w:rsid w:val="004026E7"/>
    <w:rsid w:val="00402711"/>
    <w:rsid w:val="0040286C"/>
    <w:rsid w:val="00402A8B"/>
    <w:rsid w:val="00402F1E"/>
    <w:rsid w:val="00402FA1"/>
    <w:rsid w:val="0040306F"/>
    <w:rsid w:val="0040349D"/>
    <w:rsid w:val="004034DA"/>
    <w:rsid w:val="00403727"/>
    <w:rsid w:val="00403A87"/>
    <w:rsid w:val="00403BAF"/>
    <w:rsid w:val="00403F46"/>
    <w:rsid w:val="0040401C"/>
    <w:rsid w:val="00404210"/>
    <w:rsid w:val="00404821"/>
    <w:rsid w:val="00404B38"/>
    <w:rsid w:val="00404C4E"/>
    <w:rsid w:val="00404EF3"/>
    <w:rsid w:val="00404F5B"/>
    <w:rsid w:val="0040503B"/>
    <w:rsid w:val="0040509C"/>
    <w:rsid w:val="0040536B"/>
    <w:rsid w:val="004053A9"/>
    <w:rsid w:val="0040573D"/>
    <w:rsid w:val="004058A0"/>
    <w:rsid w:val="00405B2E"/>
    <w:rsid w:val="00405BB7"/>
    <w:rsid w:val="00405D7F"/>
    <w:rsid w:val="00406371"/>
    <w:rsid w:val="00406377"/>
    <w:rsid w:val="004064B6"/>
    <w:rsid w:val="004066C2"/>
    <w:rsid w:val="00406954"/>
    <w:rsid w:val="00406D78"/>
    <w:rsid w:val="00406F82"/>
    <w:rsid w:val="0040747A"/>
    <w:rsid w:val="00407559"/>
    <w:rsid w:val="004075E8"/>
    <w:rsid w:val="00407716"/>
    <w:rsid w:val="00407EC4"/>
    <w:rsid w:val="00407FB9"/>
    <w:rsid w:val="004103C8"/>
    <w:rsid w:val="00410791"/>
    <w:rsid w:val="00410804"/>
    <w:rsid w:val="004109F4"/>
    <w:rsid w:val="00410F7B"/>
    <w:rsid w:val="0041139D"/>
    <w:rsid w:val="0041166D"/>
    <w:rsid w:val="004116A9"/>
    <w:rsid w:val="00411879"/>
    <w:rsid w:val="00411DC9"/>
    <w:rsid w:val="00411E2A"/>
    <w:rsid w:val="00411FC1"/>
    <w:rsid w:val="00412AA5"/>
    <w:rsid w:val="0041309D"/>
    <w:rsid w:val="004134D7"/>
    <w:rsid w:val="004135E3"/>
    <w:rsid w:val="004136D5"/>
    <w:rsid w:val="00413997"/>
    <w:rsid w:val="004139EE"/>
    <w:rsid w:val="00413A57"/>
    <w:rsid w:val="00413A66"/>
    <w:rsid w:val="00413C49"/>
    <w:rsid w:val="00414271"/>
    <w:rsid w:val="0041439B"/>
    <w:rsid w:val="00414AAF"/>
    <w:rsid w:val="00414DE4"/>
    <w:rsid w:val="00414ECB"/>
    <w:rsid w:val="00414FA8"/>
    <w:rsid w:val="00415213"/>
    <w:rsid w:val="00415359"/>
    <w:rsid w:val="00415830"/>
    <w:rsid w:val="00415AEB"/>
    <w:rsid w:val="00415BF2"/>
    <w:rsid w:val="00415EFF"/>
    <w:rsid w:val="00416044"/>
    <w:rsid w:val="004160B9"/>
    <w:rsid w:val="00416191"/>
    <w:rsid w:val="004163C1"/>
    <w:rsid w:val="00416912"/>
    <w:rsid w:val="004169E1"/>
    <w:rsid w:val="00416EB8"/>
    <w:rsid w:val="00417644"/>
    <w:rsid w:val="00417A4E"/>
    <w:rsid w:val="00417B63"/>
    <w:rsid w:val="00420048"/>
    <w:rsid w:val="00420356"/>
    <w:rsid w:val="004204B6"/>
    <w:rsid w:val="004205D8"/>
    <w:rsid w:val="004208D7"/>
    <w:rsid w:val="00420D46"/>
    <w:rsid w:val="0042112A"/>
    <w:rsid w:val="0042116E"/>
    <w:rsid w:val="0042137F"/>
    <w:rsid w:val="00421391"/>
    <w:rsid w:val="0042151C"/>
    <w:rsid w:val="00421530"/>
    <w:rsid w:val="004219D1"/>
    <w:rsid w:val="004219EE"/>
    <w:rsid w:val="00421F9F"/>
    <w:rsid w:val="00422184"/>
    <w:rsid w:val="004224C4"/>
    <w:rsid w:val="004228AA"/>
    <w:rsid w:val="00422A15"/>
    <w:rsid w:val="00422C12"/>
    <w:rsid w:val="00422D05"/>
    <w:rsid w:val="00422E31"/>
    <w:rsid w:val="00422F0F"/>
    <w:rsid w:val="00422FC2"/>
    <w:rsid w:val="00423522"/>
    <w:rsid w:val="0042390C"/>
    <w:rsid w:val="00423CA9"/>
    <w:rsid w:val="00423CBB"/>
    <w:rsid w:val="004242F2"/>
    <w:rsid w:val="00424548"/>
    <w:rsid w:val="004246F7"/>
    <w:rsid w:val="00424A9C"/>
    <w:rsid w:val="00424B3C"/>
    <w:rsid w:val="004255C4"/>
    <w:rsid w:val="00425906"/>
    <w:rsid w:val="00425961"/>
    <w:rsid w:val="00425A64"/>
    <w:rsid w:val="00426000"/>
    <w:rsid w:val="00426003"/>
    <w:rsid w:val="00426B7F"/>
    <w:rsid w:val="00426BE1"/>
    <w:rsid w:val="00426C09"/>
    <w:rsid w:val="00427100"/>
    <w:rsid w:val="004271C0"/>
    <w:rsid w:val="004276A5"/>
    <w:rsid w:val="00427B1C"/>
    <w:rsid w:val="00427ED0"/>
    <w:rsid w:val="00430551"/>
    <w:rsid w:val="0043072A"/>
    <w:rsid w:val="00430928"/>
    <w:rsid w:val="00430AFE"/>
    <w:rsid w:val="00430FB6"/>
    <w:rsid w:val="00431194"/>
    <w:rsid w:val="00431227"/>
    <w:rsid w:val="0043186E"/>
    <w:rsid w:val="0043193D"/>
    <w:rsid w:val="00431A05"/>
    <w:rsid w:val="00431BCA"/>
    <w:rsid w:val="00431DB2"/>
    <w:rsid w:val="00431F3F"/>
    <w:rsid w:val="00432280"/>
    <w:rsid w:val="00432403"/>
    <w:rsid w:val="00432675"/>
    <w:rsid w:val="0043269E"/>
    <w:rsid w:val="00432773"/>
    <w:rsid w:val="0043284F"/>
    <w:rsid w:val="00433415"/>
    <w:rsid w:val="00433561"/>
    <w:rsid w:val="00433A41"/>
    <w:rsid w:val="00433A50"/>
    <w:rsid w:val="00433B10"/>
    <w:rsid w:val="00433CC3"/>
    <w:rsid w:val="00433FCC"/>
    <w:rsid w:val="00433FD9"/>
    <w:rsid w:val="004343A2"/>
    <w:rsid w:val="004344BE"/>
    <w:rsid w:val="004344D3"/>
    <w:rsid w:val="00435360"/>
    <w:rsid w:val="0043562E"/>
    <w:rsid w:val="0043573E"/>
    <w:rsid w:val="004357FE"/>
    <w:rsid w:val="00435CCE"/>
    <w:rsid w:val="00435DC0"/>
    <w:rsid w:val="00436057"/>
    <w:rsid w:val="004361ED"/>
    <w:rsid w:val="004362CB"/>
    <w:rsid w:val="0043675A"/>
    <w:rsid w:val="0043696C"/>
    <w:rsid w:val="004369EB"/>
    <w:rsid w:val="00436E84"/>
    <w:rsid w:val="00437034"/>
    <w:rsid w:val="0043724D"/>
    <w:rsid w:val="00437C84"/>
    <w:rsid w:val="00440061"/>
    <w:rsid w:val="004404EC"/>
    <w:rsid w:val="004406D9"/>
    <w:rsid w:val="00440ECF"/>
    <w:rsid w:val="00441539"/>
    <w:rsid w:val="00441716"/>
    <w:rsid w:val="00441A6D"/>
    <w:rsid w:val="00441D16"/>
    <w:rsid w:val="00441FE2"/>
    <w:rsid w:val="00442002"/>
    <w:rsid w:val="004420DC"/>
    <w:rsid w:val="00442665"/>
    <w:rsid w:val="004427C3"/>
    <w:rsid w:val="00442805"/>
    <w:rsid w:val="004428F0"/>
    <w:rsid w:val="00442CAA"/>
    <w:rsid w:val="00442ED6"/>
    <w:rsid w:val="00443264"/>
    <w:rsid w:val="00443E5D"/>
    <w:rsid w:val="004440B1"/>
    <w:rsid w:val="00444117"/>
    <w:rsid w:val="00444518"/>
    <w:rsid w:val="0044494C"/>
    <w:rsid w:val="00444A79"/>
    <w:rsid w:val="00444B5E"/>
    <w:rsid w:val="00444C56"/>
    <w:rsid w:val="00444D14"/>
    <w:rsid w:val="00444E21"/>
    <w:rsid w:val="00444F7D"/>
    <w:rsid w:val="00444FEB"/>
    <w:rsid w:val="00445258"/>
    <w:rsid w:val="00445301"/>
    <w:rsid w:val="004453C7"/>
    <w:rsid w:val="0044552C"/>
    <w:rsid w:val="00445643"/>
    <w:rsid w:val="00445917"/>
    <w:rsid w:val="00445FFB"/>
    <w:rsid w:val="00446389"/>
    <w:rsid w:val="0044665B"/>
    <w:rsid w:val="00446858"/>
    <w:rsid w:val="00446999"/>
    <w:rsid w:val="00446CB1"/>
    <w:rsid w:val="004470BB"/>
    <w:rsid w:val="00447262"/>
    <w:rsid w:val="004475C0"/>
    <w:rsid w:val="00447C4F"/>
    <w:rsid w:val="00447C65"/>
    <w:rsid w:val="004500B8"/>
    <w:rsid w:val="00450125"/>
    <w:rsid w:val="0045014C"/>
    <w:rsid w:val="004504DB"/>
    <w:rsid w:val="0045062E"/>
    <w:rsid w:val="004508B9"/>
    <w:rsid w:val="00450E67"/>
    <w:rsid w:val="00450F3D"/>
    <w:rsid w:val="004513E7"/>
    <w:rsid w:val="00451F9F"/>
    <w:rsid w:val="004523DA"/>
    <w:rsid w:val="004524DA"/>
    <w:rsid w:val="00452849"/>
    <w:rsid w:val="00452B29"/>
    <w:rsid w:val="00452C20"/>
    <w:rsid w:val="00452C76"/>
    <w:rsid w:val="004530A8"/>
    <w:rsid w:val="00453658"/>
    <w:rsid w:val="00453C23"/>
    <w:rsid w:val="00453CAC"/>
    <w:rsid w:val="00453F3A"/>
    <w:rsid w:val="00453F50"/>
    <w:rsid w:val="00453F85"/>
    <w:rsid w:val="00454FD2"/>
    <w:rsid w:val="004550E5"/>
    <w:rsid w:val="004555D1"/>
    <w:rsid w:val="004555EA"/>
    <w:rsid w:val="0045581A"/>
    <w:rsid w:val="00455B6B"/>
    <w:rsid w:val="00455BB2"/>
    <w:rsid w:val="00455BC2"/>
    <w:rsid w:val="00455CFD"/>
    <w:rsid w:val="00456071"/>
    <w:rsid w:val="0045647D"/>
    <w:rsid w:val="004564A3"/>
    <w:rsid w:val="00456B4B"/>
    <w:rsid w:val="00456BAB"/>
    <w:rsid w:val="00456FB4"/>
    <w:rsid w:val="0045721C"/>
    <w:rsid w:val="0045729E"/>
    <w:rsid w:val="00457506"/>
    <w:rsid w:val="00457833"/>
    <w:rsid w:val="0045783B"/>
    <w:rsid w:val="00457957"/>
    <w:rsid w:val="00457CA7"/>
    <w:rsid w:val="00457DFA"/>
    <w:rsid w:val="00457EEF"/>
    <w:rsid w:val="00460069"/>
    <w:rsid w:val="0046020E"/>
    <w:rsid w:val="004602C3"/>
    <w:rsid w:val="00460498"/>
    <w:rsid w:val="00460503"/>
    <w:rsid w:val="004609F8"/>
    <w:rsid w:val="00460A0E"/>
    <w:rsid w:val="00460E4D"/>
    <w:rsid w:val="00460EF6"/>
    <w:rsid w:val="0046101A"/>
    <w:rsid w:val="00461175"/>
    <w:rsid w:val="0046121C"/>
    <w:rsid w:val="00461A55"/>
    <w:rsid w:val="00461EB6"/>
    <w:rsid w:val="0046211C"/>
    <w:rsid w:val="0046237E"/>
    <w:rsid w:val="00462757"/>
    <w:rsid w:val="00462E09"/>
    <w:rsid w:val="00462E4F"/>
    <w:rsid w:val="00462EC7"/>
    <w:rsid w:val="00463782"/>
    <w:rsid w:val="00463883"/>
    <w:rsid w:val="00463A0B"/>
    <w:rsid w:val="00463A88"/>
    <w:rsid w:val="00463F92"/>
    <w:rsid w:val="004640BD"/>
    <w:rsid w:val="0046464F"/>
    <w:rsid w:val="00464CBB"/>
    <w:rsid w:val="00464DF5"/>
    <w:rsid w:val="00465185"/>
    <w:rsid w:val="00465570"/>
    <w:rsid w:val="00465778"/>
    <w:rsid w:val="00465894"/>
    <w:rsid w:val="0046596C"/>
    <w:rsid w:val="00465B0F"/>
    <w:rsid w:val="00465E92"/>
    <w:rsid w:val="0046609F"/>
    <w:rsid w:val="004661F6"/>
    <w:rsid w:val="0046631E"/>
    <w:rsid w:val="0046653F"/>
    <w:rsid w:val="00466E13"/>
    <w:rsid w:val="00466E71"/>
    <w:rsid w:val="0046711C"/>
    <w:rsid w:val="004671FF"/>
    <w:rsid w:val="00467513"/>
    <w:rsid w:val="004675B7"/>
    <w:rsid w:val="004679C8"/>
    <w:rsid w:val="00467BBD"/>
    <w:rsid w:val="00470C03"/>
    <w:rsid w:val="00471338"/>
    <w:rsid w:val="0047160A"/>
    <w:rsid w:val="004718F6"/>
    <w:rsid w:val="00471A72"/>
    <w:rsid w:val="00471BA3"/>
    <w:rsid w:val="00472572"/>
    <w:rsid w:val="004725F2"/>
    <w:rsid w:val="00472718"/>
    <w:rsid w:val="00472835"/>
    <w:rsid w:val="00472884"/>
    <w:rsid w:val="00472B7E"/>
    <w:rsid w:val="00472C06"/>
    <w:rsid w:val="0047366B"/>
    <w:rsid w:val="0047392F"/>
    <w:rsid w:val="00473EE5"/>
    <w:rsid w:val="004741A3"/>
    <w:rsid w:val="00474243"/>
    <w:rsid w:val="0047436A"/>
    <w:rsid w:val="00474508"/>
    <w:rsid w:val="0047485C"/>
    <w:rsid w:val="00474AAD"/>
    <w:rsid w:val="00474DBE"/>
    <w:rsid w:val="00475023"/>
    <w:rsid w:val="004750C4"/>
    <w:rsid w:val="004751C3"/>
    <w:rsid w:val="004751D0"/>
    <w:rsid w:val="004751FE"/>
    <w:rsid w:val="0047567E"/>
    <w:rsid w:val="0047569A"/>
    <w:rsid w:val="0047586A"/>
    <w:rsid w:val="00475899"/>
    <w:rsid w:val="00476021"/>
    <w:rsid w:val="0047614F"/>
    <w:rsid w:val="00476349"/>
    <w:rsid w:val="0047660D"/>
    <w:rsid w:val="00476D2A"/>
    <w:rsid w:val="00477077"/>
    <w:rsid w:val="0047791A"/>
    <w:rsid w:val="00477AA6"/>
    <w:rsid w:val="00480033"/>
    <w:rsid w:val="00480080"/>
    <w:rsid w:val="0048009A"/>
    <w:rsid w:val="00480734"/>
    <w:rsid w:val="00480775"/>
    <w:rsid w:val="00480D32"/>
    <w:rsid w:val="004811FF"/>
    <w:rsid w:val="0048122B"/>
    <w:rsid w:val="00481426"/>
    <w:rsid w:val="00481682"/>
    <w:rsid w:val="00481C44"/>
    <w:rsid w:val="0048222D"/>
    <w:rsid w:val="004823FF"/>
    <w:rsid w:val="0048249C"/>
    <w:rsid w:val="0048253E"/>
    <w:rsid w:val="00482C09"/>
    <w:rsid w:val="0048308C"/>
    <w:rsid w:val="0048309D"/>
    <w:rsid w:val="0048358E"/>
    <w:rsid w:val="004835A0"/>
    <w:rsid w:val="00483C23"/>
    <w:rsid w:val="00483CA3"/>
    <w:rsid w:val="004840F2"/>
    <w:rsid w:val="004843D2"/>
    <w:rsid w:val="00484563"/>
    <w:rsid w:val="00484899"/>
    <w:rsid w:val="00484C75"/>
    <w:rsid w:val="00484E65"/>
    <w:rsid w:val="0048539B"/>
    <w:rsid w:val="00485701"/>
    <w:rsid w:val="00485C63"/>
    <w:rsid w:val="00485F33"/>
    <w:rsid w:val="00485F78"/>
    <w:rsid w:val="00485FF4"/>
    <w:rsid w:val="00486413"/>
    <w:rsid w:val="00486538"/>
    <w:rsid w:val="0048688A"/>
    <w:rsid w:val="00487410"/>
    <w:rsid w:val="004876DC"/>
    <w:rsid w:val="004877A0"/>
    <w:rsid w:val="004879D4"/>
    <w:rsid w:val="00487C71"/>
    <w:rsid w:val="00490084"/>
    <w:rsid w:val="00490110"/>
    <w:rsid w:val="0049034F"/>
    <w:rsid w:val="00490438"/>
    <w:rsid w:val="00490708"/>
    <w:rsid w:val="0049094D"/>
    <w:rsid w:val="00490B1F"/>
    <w:rsid w:val="00490EEF"/>
    <w:rsid w:val="00491662"/>
    <w:rsid w:val="0049184E"/>
    <w:rsid w:val="00491E06"/>
    <w:rsid w:val="00491EE5"/>
    <w:rsid w:val="00492199"/>
    <w:rsid w:val="00492233"/>
    <w:rsid w:val="004922E1"/>
    <w:rsid w:val="0049238F"/>
    <w:rsid w:val="004926EF"/>
    <w:rsid w:val="004927CC"/>
    <w:rsid w:val="00492852"/>
    <w:rsid w:val="004928CE"/>
    <w:rsid w:val="004929BC"/>
    <w:rsid w:val="00492B8F"/>
    <w:rsid w:val="00492C21"/>
    <w:rsid w:val="004930EF"/>
    <w:rsid w:val="00493206"/>
    <w:rsid w:val="00493403"/>
    <w:rsid w:val="004934B8"/>
    <w:rsid w:val="004934FF"/>
    <w:rsid w:val="004935D6"/>
    <w:rsid w:val="00493AF0"/>
    <w:rsid w:val="00494289"/>
    <w:rsid w:val="00494623"/>
    <w:rsid w:val="004947DF"/>
    <w:rsid w:val="00494858"/>
    <w:rsid w:val="00494AA6"/>
    <w:rsid w:val="00494F53"/>
    <w:rsid w:val="00494F97"/>
    <w:rsid w:val="00494F9E"/>
    <w:rsid w:val="00495095"/>
    <w:rsid w:val="004951B4"/>
    <w:rsid w:val="004952AD"/>
    <w:rsid w:val="00495332"/>
    <w:rsid w:val="004955E1"/>
    <w:rsid w:val="00495764"/>
    <w:rsid w:val="004958D7"/>
    <w:rsid w:val="00495A02"/>
    <w:rsid w:val="00495C21"/>
    <w:rsid w:val="00495C7D"/>
    <w:rsid w:val="00495F39"/>
    <w:rsid w:val="004960AD"/>
    <w:rsid w:val="0049633A"/>
    <w:rsid w:val="0049636A"/>
    <w:rsid w:val="00496611"/>
    <w:rsid w:val="0049668C"/>
    <w:rsid w:val="004966CB"/>
    <w:rsid w:val="00496775"/>
    <w:rsid w:val="00496ACB"/>
    <w:rsid w:val="00496E88"/>
    <w:rsid w:val="00497091"/>
    <w:rsid w:val="0049733E"/>
    <w:rsid w:val="00497628"/>
    <w:rsid w:val="0049762C"/>
    <w:rsid w:val="00497661"/>
    <w:rsid w:val="00497674"/>
    <w:rsid w:val="00497E3B"/>
    <w:rsid w:val="00497F08"/>
    <w:rsid w:val="004A0094"/>
    <w:rsid w:val="004A0271"/>
    <w:rsid w:val="004A0455"/>
    <w:rsid w:val="004A051F"/>
    <w:rsid w:val="004A05E1"/>
    <w:rsid w:val="004A0747"/>
    <w:rsid w:val="004A0BC7"/>
    <w:rsid w:val="004A0E02"/>
    <w:rsid w:val="004A1041"/>
    <w:rsid w:val="004A104D"/>
    <w:rsid w:val="004A171A"/>
    <w:rsid w:val="004A1DD7"/>
    <w:rsid w:val="004A1FDD"/>
    <w:rsid w:val="004A2C5A"/>
    <w:rsid w:val="004A2D9A"/>
    <w:rsid w:val="004A2F57"/>
    <w:rsid w:val="004A3A1F"/>
    <w:rsid w:val="004A4378"/>
    <w:rsid w:val="004A472D"/>
    <w:rsid w:val="004A47E6"/>
    <w:rsid w:val="004A481A"/>
    <w:rsid w:val="004A5120"/>
    <w:rsid w:val="004A5A90"/>
    <w:rsid w:val="004A5DD2"/>
    <w:rsid w:val="004A5DEE"/>
    <w:rsid w:val="004A5E51"/>
    <w:rsid w:val="004A66B6"/>
    <w:rsid w:val="004A6737"/>
    <w:rsid w:val="004A74B1"/>
    <w:rsid w:val="004A796F"/>
    <w:rsid w:val="004A7BBE"/>
    <w:rsid w:val="004A7F55"/>
    <w:rsid w:val="004B069B"/>
    <w:rsid w:val="004B074B"/>
    <w:rsid w:val="004B0AF6"/>
    <w:rsid w:val="004B0F72"/>
    <w:rsid w:val="004B10E6"/>
    <w:rsid w:val="004B14F0"/>
    <w:rsid w:val="004B20D9"/>
    <w:rsid w:val="004B22D3"/>
    <w:rsid w:val="004B237B"/>
    <w:rsid w:val="004B2859"/>
    <w:rsid w:val="004B29FE"/>
    <w:rsid w:val="004B2A82"/>
    <w:rsid w:val="004B2C8C"/>
    <w:rsid w:val="004B2DC1"/>
    <w:rsid w:val="004B3177"/>
    <w:rsid w:val="004B3429"/>
    <w:rsid w:val="004B34BF"/>
    <w:rsid w:val="004B3ABA"/>
    <w:rsid w:val="004B3E2C"/>
    <w:rsid w:val="004B3E99"/>
    <w:rsid w:val="004B46D7"/>
    <w:rsid w:val="004B4A00"/>
    <w:rsid w:val="004B4A25"/>
    <w:rsid w:val="004B4DD4"/>
    <w:rsid w:val="004B50BB"/>
    <w:rsid w:val="004B50CB"/>
    <w:rsid w:val="004B5279"/>
    <w:rsid w:val="004B527A"/>
    <w:rsid w:val="004B528A"/>
    <w:rsid w:val="004B5B99"/>
    <w:rsid w:val="004B64D7"/>
    <w:rsid w:val="004B6586"/>
    <w:rsid w:val="004B6863"/>
    <w:rsid w:val="004B6958"/>
    <w:rsid w:val="004B6D7A"/>
    <w:rsid w:val="004B74B2"/>
    <w:rsid w:val="004B7A83"/>
    <w:rsid w:val="004B7AE7"/>
    <w:rsid w:val="004B7F2D"/>
    <w:rsid w:val="004C0371"/>
    <w:rsid w:val="004C067D"/>
    <w:rsid w:val="004C06B3"/>
    <w:rsid w:val="004C0750"/>
    <w:rsid w:val="004C0E70"/>
    <w:rsid w:val="004C1062"/>
    <w:rsid w:val="004C1161"/>
    <w:rsid w:val="004C132A"/>
    <w:rsid w:val="004C2209"/>
    <w:rsid w:val="004C2776"/>
    <w:rsid w:val="004C277F"/>
    <w:rsid w:val="004C2CA0"/>
    <w:rsid w:val="004C2D86"/>
    <w:rsid w:val="004C2DF7"/>
    <w:rsid w:val="004C2E90"/>
    <w:rsid w:val="004C2F4E"/>
    <w:rsid w:val="004C30ED"/>
    <w:rsid w:val="004C31F9"/>
    <w:rsid w:val="004C3234"/>
    <w:rsid w:val="004C325F"/>
    <w:rsid w:val="004C32AA"/>
    <w:rsid w:val="004C3390"/>
    <w:rsid w:val="004C3443"/>
    <w:rsid w:val="004C3A67"/>
    <w:rsid w:val="004C3B5F"/>
    <w:rsid w:val="004C4160"/>
    <w:rsid w:val="004C41AE"/>
    <w:rsid w:val="004C444F"/>
    <w:rsid w:val="004C4A3B"/>
    <w:rsid w:val="004C4D7A"/>
    <w:rsid w:val="004C5191"/>
    <w:rsid w:val="004C5474"/>
    <w:rsid w:val="004C55DE"/>
    <w:rsid w:val="004C5BB5"/>
    <w:rsid w:val="004C5C07"/>
    <w:rsid w:val="004C5CEE"/>
    <w:rsid w:val="004C5E2F"/>
    <w:rsid w:val="004C5F69"/>
    <w:rsid w:val="004C6205"/>
    <w:rsid w:val="004C66AB"/>
    <w:rsid w:val="004C6A43"/>
    <w:rsid w:val="004C6E86"/>
    <w:rsid w:val="004C6F72"/>
    <w:rsid w:val="004C7001"/>
    <w:rsid w:val="004C7957"/>
    <w:rsid w:val="004C7DD4"/>
    <w:rsid w:val="004D01A7"/>
    <w:rsid w:val="004D0E57"/>
    <w:rsid w:val="004D0FFC"/>
    <w:rsid w:val="004D1131"/>
    <w:rsid w:val="004D1253"/>
    <w:rsid w:val="004D1279"/>
    <w:rsid w:val="004D1353"/>
    <w:rsid w:val="004D1A19"/>
    <w:rsid w:val="004D1BA5"/>
    <w:rsid w:val="004D21B7"/>
    <w:rsid w:val="004D23A3"/>
    <w:rsid w:val="004D2578"/>
    <w:rsid w:val="004D26C0"/>
    <w:rsid w:val="004D2907"/>
    <w:rsid w:val="004D2BBE"/>
    <w:rsid w:val="004D2D1D"/>
    <w:rsid w:val="004D3220"/>
    <w:rsid w:val="004D341F"/>
    <w:rsid w:val="004D376C"/>
    <w:rsid w:val="004D38E4"/>
    <w:rsid w:val="004D38E8"/>
    <w:rsid w:val="004D3A04"/>
    <w:rsid w:val="004D3BFA"/>
    <w:rsid w:val="004D3F74"/>
    <w:rsid w:val="004D4863"/>
    <w:rsid w:val="004D5591"/>
    <w:rsid w:val="004D5726"/>
    <w:rsid w:val="004D5846"/>
    <w:rsid w:val="004D58BE"/>
    <w:rsid w:val="004D5F8D"/>
    <w:rsid w:val="004D668E"/>
    <w:rsid w:val="004D66E9"/>
    <w:rsid w:val="004D7031"/>
    <w:rsid w:val="004D748E"/>
    <w:rsid w:val="004D7609"/>
    <w:rsid w:val="004D7723"/>
    <w:rsid w:val="004D7792"/>
    <w:rsid w:val="004D788D"/>
    <w:rsid w:val="004D78A8"/>
    <w:rsid w:val="004D7F0A"/>
    <w:rsid w:val="004D7F2D"/>
    <w:rsid w:val="004E0174"/>
    <w:rsid w:val="004E03A6"/>
    <w:rsid w:val="004E03D1"/>
    <w:rsid w:val="004E060F"/>
    <w:rsid w:val="004E078F"/>
    <w:rsid w:val="004E0A50"/>
    <w:rsid w:val="004E0C53"/>
    <w:rsid w:val="004E0D24"/>
    <w:rsid w:val="004E1388"/>
    <w:rsid w:val="004E15A2"/>
    <w:rsid w:val="004E18F8"/>
    <w:rsid w:val="004E1B3C"/>
    <w:rsid w:val="004E1EB2"/>
    <w:rsid w:val="004E20DD"/>
    <w:rsid w:val="004E2417"/>
    <w:rsid w:val="004E253C"/>
    <w:rsid w:val="004E2771"/>
    <w:rsid w:val="004E27AE"/>
    <w:rsid w:val="004E29DD"/>
    <w:rsid w:val="004E332D"/>
    <w:rsid w:val="004E3875"/>
    <w:rsid w:val="004E3C8A"/>
    <w:rsid w:val="004E3DDB"/>
    <w:rsid w:val="004E4313"/>
    <w:rsid w:val="004E4671"/>
    <w:rsid w:val="004E509B"/>
    <w:rsid w:val="004E5347"/>
    <w:rsid w:val="004E566A"/>
    <w:rsid w:val="004E56F9"/>
    <w:rsid w:val="004E5908"/>
    <w:rsid w:val="004E5EE3"/>
    <w:rsid w:val="004E60DF"/>
    <w:rsid w:val="004E6274"/>
    <w:rsid w:val="004E62B0"/>
    <w:rsid w:val="004E6495"/>
    <w:rsid w:val="004E6CC7"/>
    <w:rsid w:val="004E77C4"/>
    <w:rsid w:val="004E78A5"/>
    <w:rsid w:val="004E7B86"/>
    <w:rsid w:val="004F00EC"/>
    <w:rsid w:val="004F0343"/>
    <w:rsid w:val="004F1198"/>
    <w:rsid w:val="004F1253"/>
    <w:rsid w:val="004F1531"/>
    <w:rsid w:val="004F1AE4"/>
    <w:rsid w:val="004F1BA7"/>
    <w:rsid w:val="004F1D61"/>
    <w:rsid w:val="004F20FA"/>
    <w:rsid w:val="004F254A"/>
    <w:rsid w:val="004F2561"/>
    <w:rsid w:val="004F2615"/>
    <w:rsid w:val="004F2ACA"/>
    <w:rsid w:val="004F2B8F"/>
    <w:rsid w:val="004F2BEF"/>
    <w:rsid w:val="004F35A2"/>
    <w:rsid w:val="004F39C2"/>
    <w:rsid w:val="004F3DFF"/>
    <w:rsid w:val="004F4146"/>
    <w:rsid w:val="004F4528"/>
    <w:rsid w:val="004F45C5"/>
    <w:rsid w:val="004F46FE"/>
    <w:rsid w:val="004F4706"/>
    <w:rsid w:val="004F481C"/>
    <w:rsid w:val="004F4F93"/>
    <w:rsid w:val="004F4FB5"/>
    <w:rsid w:val="004F50B7"/>
    <w:rsid w:val="004F518A"/>
    <w:rsid w:val="004F5389"/>
    <w:rsid w:val="004F5410"/>
    <w:rsid w:val="004F5DA8"/>
    <w:rsid w:val="004F5EE5"/>
    <w:rsid w:val="004F60A5"/>
    <w:rsid w:val="004F6138"/>
    <w:rsid w:val="004F6348"/>
    <w:rsid w:val="004F66F6"/>
    <w:rsid w:val="004F68AF"/>
    <w:rsid w:val="004F69A7"/>
    <w:rsid w:val="004F6BE2"/>
    <w:rsid w:val="004F72BB"/>
    <w:rsid w:val="004F79ED"/>
    <w:rsid w:val="004F7A7A"/>
    <w:rsid w:val="004F7F1A"/>
    <w:rsid w:val="00500486"/>
    <w:rsid w:val="0050061C"/>
    <w:rsid w:val="005006F8"/>
    <w:rsid w:val="00500D1F"/>
    <w:rsid w:val="00500DDE"/>
    <w:rsid w:val="005010F6"/>
    <w:rsid w:val="005015A4"/>
    <w:rsid w:val="005015AB"/>
    <w:rsid w:val="0050177F"/>
    <w:rsid w:val="00501917"/>
    <w:rsid w:val="0050196A"/>
    <w:rsid w:val="00501AC7"/>
    <w:rsid w:val="00501B23"/>
    <w:rsid w:val="00501C0F"/>
    <w:rsid w:val="00501D0A"/>
    <w:rsid w:val="00502210"/>
    <w:rsid w:val="005024C7"/>
    <w:rsid w:val="0050296A"/>
    <w:rsid w:val="00502A9B"/>
    <w:rsid w:val="00502D6D"/>
    <w:rsid w:val="00502EE6"/>
    <w:rsid w:val="0050324F"/>
    <w:rsid w:val="0050325B"/>
    <w:rsid w:val="005034C6"/>
    <w:rsid w:val="00503598"/>
    <w:rsid w:val="005035C4"/>
    <w:rsid w:val="00503860"/>
    <w:rsid w:val="005039BF"/>
    <w:rsid w:val="00503FB4"/>
    <w:rsid w:val="00503FB9"/>
    <w:rsid w:val="0050402F"/>
    <w:rsid w:val="00504318"/>
    <w:rsid w:val="00504708"/>
    <w:rsid w:val="00504A3B"/>
    <w:rsid w:val="00504AC0"/>
    <w:rsid w:val="00504C10"/>
    <w:rsid w:val="00504E87"/>
    <w:rsid w:val="005051F2"/>
    <w:rsid w:val="005057EF"/>
    <w:rsid w:val="005058C0"/>
    <w:rsid w:val="0050592F"/>
    <w:rsid w:val="00505C25"/>
    <w:rsid w:val="005060AD"/>
    <w:rsid w:val="00506136"/>
    <w:rsid w:val="005064F0"/>
    <w:rsid w:val="00506688"/>
    <w:rsid w:val="00506CCF"/>
    <w:rsid w:val="00506D1E"/>
    <w:rsid w:val="00506D27"/>
    <w:rsid w:val="00506E95"/>
    <w:rsid w:val="00506EE4"/>
    <w:rsid w:val="00506F8E"/>
    <w:rsid w:val="005070DD"/>
    <w:rsid w:val="0050734B"/>
    <w:rsid w:val="005076DA"/>
    <w:rsid w:val="005078E0"/>
    <w:rsid w:val="00507C42"/>
    <w:rsid w:val="00507E3B"/>
    <w:rsid w:val="00507F9F"/>
    <w:rsid w:val="00510136"/>
    <w:rsid w:val="005101B3"/>
    <w:rsid w:val="0051027A"/>
    <w:rsid w:val="005104A1"/>
    <w:rsid w:val="00510564"/>
    <w:rsid w:val="00510E4F"/>
    <w:rsid w:val="0051112D"/>
    <w:rsid w:val="00511647"/>
    <w:rsid w:val="005119E5"/>
    <w:rsid w:val="005119E9"/>
    <w:rsid w:val="00511C39"/>
    <w:rsid w:val="00511E99"/>
    <w:rsid w:val="00512418"/>
    <w:rsid w:val="00512760"/>
    <w:rsid w:val="00512786"/>
    <w:rsid w:val="00512CA2"/>
    <w:rsid w:val="00512EA8"/>
    <w:rsid w:val="00512EAA"/>
    <w:rsid w:val="00513034"/>
    <w:rsid w:val="00513280"/>
    <w:rsid w:val="005132A1"/>
    <w:rsid w:val="00513507"/>
    <w:rsid w:val="00513699"/>
    <w:rsid w:val="00513899"/>
    <w:rsid w:val="00513945"/>
    <w:rsid w:val="00513B7D"/>
    <w:rsid w:val="00513CC6"/>
    <w:rsid w:val="0051418D"/>
    <w:rsid w:val="005142AC"/>
    <w:rsid w:val="005142DA"/>
    <w:rsid w:val="005147AC"/>
    <w:rsid w:val="00514B95"/>
    <w:rsid w:val="00514C33"/>
    <w:rsid w:val="00514E0B"/>
    <w:rsid w:val="00515013"/>
    <w:rsid w:val="00515390"/>
    <w:rsid w:val="0051559C"/>
    <w:rsid w:val="005155A6"/>
    <w:rsid w:val="005157A2"/>
    <w:rsid w:val="0051629A"/>
    <w:rsid w:val="00516354"/>
    <w:rsid w:val="005166C8"/>
    <w:rsid w:val="00516779"/>
    <w:rsid w:val="00516AA3"/>
    <w:rsid w:val="00516B2A"/>
    <w:rsid w:val="0051735C"/>
    <w:rsid w:val="005173AD"/>
    <w:rsid w:val="00517895"/>
    <w:rsid w:val="00517963"/>
    <w:rsid w:val="00517CFE"/>
    <w:rsid w:val="0052015B"/>
    <w:rsid w:val="005202DD"/>
    <w:rsid w:val="00521027"/>
    <w:rsid w:val="00521152"/>
    <w:rsid w:val="00521251"/>
    <w:rsid w:val="00521261"/>
    <w:rsid w:val="0052129B"/>
    <w:rsid w:val="005216A6"/>
    <w:rsid w:val="00521774"/>
    <w:rsid w:val="00521BB4"/>
    <w:rsid w:val="00522098"/>
    <w:rsid w:val="00522118"/>
    <w:rsid w:val="005221E2"/>
    <w:rsid w:val="0052226C"/>
    <w:rsid w:val="00522308"/>
    <w:rsid w:val="0052277B"/>
    <w:rsid w:val="0052277D"/>
    <w:rsid w:val="005227B4"/>
    <w:rsid w:val="00522A35"/>
    <w:rsid w:val="00522A5F"/>
    <w:rsid w:val="00522E37"/>
    <w:rsid w:val="00522EB2"/>
    <w:rsid w:val="00523129"/>
    <w:rsid w:val="0052353D"/>
    <w:rsid w:val="00523C62"/>
    <w:rsid w:val="00523E24"/>
    <w:rsid w:val="00524039"/>
    <w:rsid w:val="005240CB"/>
    <w:rsid w:val="00524178"/>
    <w:rsid w:val="00524511"/>
    <w:rsid w:val="00524604"/>
    <w:rsid w:val="0052471B"/>
    <w:rsid w:val="00524AC7"/>
    <w:rsid w:val="00524C79"/>
    <w:rsid w:val="00524CD1"/>
    <w:rsid w:val="00524F35"/>
    <w:rsid w:val="00525020"/>
    <w:rsid w:val="005250EB"/>
    <w:rsid w:val="005253A5"/>
    <w:rsid w:val="0052540D"/>
    <w:rsid w:val="0052549C"/>
    <w:rsid w:val="00525675"/>
    <w:rsid w:val="00525877"/>
    <w:rsid w:val="00525947"/>
    <w:rsid w:val="00525A9D"/>
    <w:rsid w:val="00525B3C"/>
    <w:rsid w:val="00525C67"/>
    <w:rsid w:val="00525D8E"/>
    <w:rsid w:val="00525DB4"/>
    <w:rsid w:val="00525FB1"/>
    <w:rsid w:val="00526042"/>
    <w:rsid w:val="00526249"/>
    <w:rsid w:val="0052668F"/>
    <w:rsid w:val="00526AE3"/>
    <w:rsid w:val="00526DED"/>
    <w:rsid w:val="00526E9E"/>
    <w:rsid w:val="00526FAC"/>
    <w:rsid w:val="00527158"/>
    <w:rsid w:val="0052741A"/>
    <w:rsid w:val="005276EA"/>
    <w:rsid w:val="005276F7"/>
    <w:rsid w:val="00527ABC"/>
    <w:rsid w:val="00527C2F"/>
    <w:rsid w:val="0053012A"/>
    <w:rsid w:val="0053039C"/>
    <w:rsid w:val="00530503"/>
    <w:rsid w:val="00530B4B"/>
    <w:rsid w:val="005312BE"/>
    <w:rsid w:val="005313A9"/>
    <w:rsid w:val="0053172B"/>
    <w:rsid w:val="00531C7D"/>
    <w:rsid w:val="00531F78"/>
    <w:rsid w:val="005323EB"/>
    <w:rsid w:val="0053273F"/>
    <w:rsid w:val="00532AC6"/>
    <w:rsid w:val="00532DCC"/>
    <w:rsid w:val="00532E50"/>
    <w:rsid w:val="005330BB"/>
    <w:rsid w:val="00533287"/>
    <w:rsid w:val="00533393"/>
    <w:rsid w:val="00533639"/>
    <w:rsid w:val="00533DA2"/>
    <w:rsid w:val="00533E00"/>
    <w:rsid w:val="00533ECE"/>
    <w:rsid w:val="005341BA"/>
    <w:rsid w:val="00534331"/>
    <w:rsid w:val="00534413"/>
    <w:rsid w:val="005344E4"/>
    <w:rsid w:val="0053480E"/>
    <w:rsid w:val="00534A76"/>
    <w:rsid w:val="00534BD7"/>
    <w:rsid w:val="00534C06"/>
    <w:rsid w:val="00534D0E"/>
    <w:rsid w:val="00535476"/>
    <w:rsid w:val="005356AA"/>
    <w:rsid w:val="00536A53"/>
    <w:rsid w:val="00537EEB"/>
    <w:rsid w:val="005407E5"/>
    <w:rsid w:val="005412E2"/>
    <w:rsid w:val="0054145A"/>
    <w:rsid w:val="00541534"/>
    <w:rsid w:val="0054155E"/>
    <w:rsid w:val="00541639"/>
    <w:rsid w:val="0054164B"/>
    <w:rsid w:val="00541D44"/>
    <w:rsid w:val="00541E62"/>
    <w:rsid w:val="0054219C"/>
    <w:rsid w:val="005422F4"/>
    <w:rsid w:val="00542518"/>
    <w:rsid w:val="005425EA"/>
    <w:rsid w:val="005426E6"/>
    <w:rsid w:val="00542925"/>
    <w:rsid w:val="00542BE4"/>
    <w:rsid w:val="00542D62"/>
    <w:rsid w:val="00542E8A"/>
    <w:rsid w:val="00543143"/>
    <w:rsid w:val="005431CF"/>
    <w:rsid w:val="00543227"/>
    <w:rsid w:val="00543585"/>
    <w:rsid w:val="0054394A"/>
    <w:rsid w:val="00543EEC"/>
    <w:rsid w:val="00543F22"/>
    <w:rsid w:val="005444B1"/>
    <w:rsid w:val="005445F7"/>
    <w:rsid w:val="00544A95"/>
    <w:rsid w:val="00545327"/>
    <w:rsid w:val="0054593F"/>
    <w:rsid w:val="00545A85"/>
    <w:rsid w:val="00545ADC"/>
    <w:rsid w:val="00546225"/>
    <w:rsid w:val="0054625F"/>
    <w:rsid w:val="0054628E"/>
    <w:rsid w:val="005469FD"/>
    <w:rsid w:val="00546C92"/>
    <w:rsid w:val="005472C9"/>
    <w:rsid w:val="005472D7"/>
    <w:rsid w:val="0054757A"/>
    <w:rsid w:val="00547580"/>
    <w:rsid w:val="0054768F"/>
    <w:rsid w:val="00547834"/>
    <w:rsid w:val="00550475"/>
    <w:rsid w:val="0055088C"/>
    <w:rsid w:val="00550FD0"/>
    <w:rsid w:val="00551301"/>
    <w:rsid w:val="00551447"/>
    <w:rsid w:val="00551646"/>
    <w:rsid w:val="0055183D"/>
    <w:rsid w:val="00551ABE"/>
    <w:rsid w:val="00551D88"/>
    <w:rsid w:val="00551DEA"/>
    <w:rsid w:val="00551FB1"/>
    <w:rsid w:val="005526BF"/>
    <w:rsid w:val="005528D5"/>
    <w:rsid w:val="005528EE"/>
    <w:rsid w:val="00552C34"/>
    <w:rsid w:val="00552D2B"/>
    <w:rsid w:val="00552D6F"/>
    <w:rsid w:val="00553000"/>
    <w:rsid w:val="0055310C"/>
    <w:rsid w:val="0055341C"/>
    <w:rsid w:val="00553624"/>
    <w:rsid w:val="005536A4"/>
    <w:rsid w:val="0055380C"/>
    <w:rsid w:val="00553A0F"/>
    <w:rsid w:val="00553F3F"/>
    <w:rsid w:val="00554064"/>
    <w:rsid w:val="00554604"/>
    <w:rsid w:val="00554778"/>
    <w:rsid w:val="00554A5B"/>
    <w:rsid w:val="00554C40"/>
    <w:rsid w:val="00554C50"/>
    <w:rsid w:val="00554E37"/>
    <w:rsid w:val="00554F51"/>
    <w:rsid w:val="00555033"/>
    <w:rsid w:val="0055514F"/>
    <w:rsid w:val="00555251"/>
    <w:rsid w:val="00555406"/>
    <w:rsid w:val="005555DF"/>
    <w:rsid w:val="005555E0"/>
    <w:rsid w:val="005556E0"/>
    <w:rsid w:val="00555B59"/>
    <w:rsid w:val="00555C39"/>
    <w:rsid w:val="00555DD9"/>
    <w:rsid w:val="0055603F"/>
    <w:rsid w:val="0055674F"/>
    <w:rsid w:val="00556ACF"/>
    <w:rsid w:val="00556B07"/>
    <w:rsid w:val="00556DF6"/>
    <w:rsid w:val="005570C0"/>
    <w:rsid w:val="005570E0"/>
    <w:rsid w:val="005573BC"/>
    <w:rsid w:val="0055760A"/>
    <w:rsid w:val="00557DF5"/>
    <w:rsid w:val="0056057A"/>
    <w:rsid w:val="00560922"/>
    <w:rsid w:val="00560A20"/>
    <w:rsid w:val="00560B35"/>
    <w:rsid w:val="00560BAC"/>
    <w:rsid w:val="00560FFF"/>
    <w:rsid w:val="00561431"/>
    <w:rsid w:val="00561490"/>
    <w:rsid w:val="005614AA"/>
    <w:rsid w:val="005619F9"/>
    <w:rsid w:val="00561A17"/>
    <w:rsid w:val="00561AEF"/>
    <w:rsid w:val="00561EE0"/>
    <w:rsid w:val="00561EFD"/>
    <w:rsid w:val="00561F6E"/>
    <w:rsid w:val="0056216A"/>
    <w:rsid w:val="00562269"/>
    <w:rsid w:val="005627B4"/>
    <w:rsid w:val="005628AF"/>
    <w:rsid w:val="005632D3"/>
    <w:rsid w:val="005633DC"/>
    <w:rsid w:val="00563649"/>
    <w:rsid w:val="005638A4"/>
    <w:rsid w:val="00563C26"/>
    <w:rsid w:val="00563F12"/>
    <w:rsid w:val="0056498E"/>
    <w:rsid w:val="00564D70"/>
    <w:rsid w:val="0056513B"/>
    <w:rsid w:val="00565294"/>
    <w:rsid w:val="0056594B"/>
    <w:rsid w:val="005659FF"/>
    <w:rsid w:val="00565B0E"/>
    <w:rsid w:val="00565D9C"/>
    <w:rsid w:val="00565EFA"/>
    <w:rsid w:val="00565F1B"/>
    <w:rsid w:val="005664B5"/>
    <w:rsid w:val="00566ABF"/>
    <w:rsid w:val="00566CA3"/>
    <w:rsid w:val="00566D70"/>
    <w:rsid w:val="00567135"/>
    <w:rsid w:val="00567228"/>
    <w:rsid w:val="00567318"/>
    <w:rsid w:val="0056771C"/>
    <w:rsid w:val="005679A5"/>
    <w:rsid w:val="00567F83"/>
    <w:rsid w:val="00567FEC"/>
    <w:rsid w:val="005703E1"/>
    <w:rsid w:val="005705AD"/>
    <w:rsid w:val="005705CD"/>
    <w:rsid w:val="0057085E"/>
    <w:rsid w:val="00570A05"/>
    <w:rsid w:val="00570AFD"/>
    <w:rsid w:val="005710F1"/>
    <w:rsid w:val="005710FD"/>
    <w:rsid w:val="005713AF"/>
    <w:rsid w:val="005715DA"/>
    <w:rsid w:val="0057191F"/>
    <w:rsid w:val="00571A6A"/>
    <w:rsid w:val="00571B9C"/>
    <w:rsid w:val="00571CE3"/>
    <w:rsid w:val="00571CEE"/>
    <w:rsid w:val="00571DE3"/>
    <w:rsid w:val="00572134"/>
    <w:rsid w:val="00572861"/>
    <w:rsid w:val="005728F0"/>
    <w:rsid w:val="005729EB"/>
    <w:rsid w:val="00572DEC"/>
    <w:rsid w:val="00572EC7"/>
    <w:rsid w:val="00572F1F"/>
    <w:rsid w:val="005733C0"/>
    <w:rsid w:val="005742E4"/>
    <w:rsid w:val="00574327"/>
    <w:rsid w:val="00574556"/>
    <w:rsid w:val="005748F8"/>
    <w:rsid w:val="00574CE2"/>
    <w:rsid w:val="00574F9C"/>
    <w:rsid w:val="00575112"/>
    <w:rsid w:val="005755F8"/>
    <w:rsid w:val="005758BA"/>
    <w:rsid w:val="00575ADF"/>
    <w:rsid w:val="00575C02"/>
    <w:rsid w:val="00575CBB"/>
    <w:rsid w:val="00576790"/>
    <w:rsid w:val="00576E6D"/>
    <w:rsid w:val="00576F85"/>
    <w:rsid w:val="005774C9"/>
    <w:rsid w:val="0057794F"/>
    <w:rsid w:val="00577C54"/>
    <w:rsid w:val="005801E6"/>
    <w:rsid w:val="00580485"/>
    <w:rsid w:val="00580627"/>
    <w:rsid w:val="005806AD"/>
    <w:rsid w:val="00580878"/>
    <w:rsid w:val="00580B29"/>
    <w:rsid w:val="00580B39"/>
    <w:rsid w:val="00580BCA"/>
    <w:rsid w:val="00580CA3"/>
    <w:rsid w:val="00580D66"/>
    <w:rsid w:val="00580EAC"/>
    <w:rsid w:val="005811D3"/>
    <w:rsid w:val="00581307"/>
    <w:rsid w:val="005813BB"/>
    <w:rsid w:val="00581435"/>
    <w:rsid w:val="00581753"/>
    <w:rsid w:val="00581833"/>
    <w:rsid w:val="00581D26"/>
    <w:rsid w:val="00581D4C"/>
    <w:rsid w:val="00581FA2"/>
    <w:rsid w:val="0058201E"/>
    <w:rsid w:val="00582332"/>
    <w:rsid w:val="005825FD"/>
    <w:rsid w:val="00583042"/>
    <w:rsid w:val="005831D7"/>
    <w:rsid w:val="005836FE"/>
    <w:rsid w:val="005838AD"/>
    <w:rsid w:val="00583AAF"/>
    <w:rsid w:val="00583B63"/>
    <w:rsid w:val="00583BCA"/>
    <w:rsid w:val="00583C7F"/>
    <w:rsid w:val="00583CA2"/>
    <w:rsid w:val="00584760"/>
    <w:rsid w:val="00584862"/>
    <w:rsid w:val="00584CF0"/>
    <w:rsid w:val="00585270"/>
    <w:rsid w:val="0058573B"/>
    <w:rsid w:val="00585C9B"/>
    <w:rsid w:val="00585C9D"/>
    <w:rsid w:val="00585D85"/>
    <w:rsid w:val="00585F52"/>
    <w:rsid w:val="005869A9"/>
    <w:rsid w:val="005873A0"/>
    <w:rsid w:val="005879D0"/>
    <w:rsid w:val="00587C0A"/>
    <w:rsid w:val="00587F4E"/>
    <w:rsid w:val="00590099"/>
    <w:rsid w:val="00590509"/>
    <w:rsid w:val="0059054B"/>
    <w:rsid w:val="005906AD"/>
    <w:rsid w:val="005906E5"/>
    <w:rsid w:val="00590770"/>
    <w:rsid w:val="0059079C"/>
    <w:rsid w:val="00590A02"/>
    <w:rsid w:val="00590E80"/>
    <w:rsid w:val="00591388"/>
    <w:rsid w:val="00591AD0"/>
    <w:rsid w:val="0059224B"/>
    <w:rsid w:val="00592649"/>
    <w:rsid w:val="0059280A"/>
    <w:rsid w:val="0059283C"/>
    <w:rsid w:val="005929C2"/>
    <w:rsid w:val="00592DEA"/>
    <w:rsid w:val="00592F2C"/>
    <w:rsid w:val="00592F8A"/>
    <w:rsid w:val="00593742"/>
    <w:rsid w:val="005940E0"/>
    <w:rsid w:val="00594662"/>
    <w:rsid w:val="00594703"/>
    <w:rsid w:val="00594ADE"/>
    <w:rsid w:val="00594BC7"/>
    <w:rsid w:val="00594ECD"/>
    <w:rsid w:val="00595129"/>
    <w:rsid w:val="0059533C"/>
    <w:rsid w:val="005953A2"/>
    <w:rsid w:val="005953BD"/>
    <w:rsid w:val="0059552D"/>
    <w:rsid w:val="0059572C"/>
    <w:rsid w:val="00595B50"/>
    <w:rsid w:val="00595C75"/>
    <w:rsid w:val="00595D99"/>
    <w:rsid w:val="00595DEF"/>
    <w:rsid w:val="00595E56"/>
    <w:rsid w:val="00595FC2"/>
    <w:rsid w:val="00596175"/>
    <w:rsid w:val="005961F3"/>
    <w:rsid w:val="00596328"/>
    <w:rsid w:val="00596C9C"/>
    <w:rsid w:val="00596E5E"/>
    <w:rsid w:val="00596EC4"/>
    <w:rsid w:val="00597172"/>
    <w:rsid w:val="00597181"/>
    <w:rsid w:val="00597293"/>
    <w:rsid w:val="00597723"/>
    <w:rsid w:val="005977BA"/>
    <w:rsid w:val="0059799E"/>
    <w:rsid w:val="00597A54"/>
    <w:rsid w:val="00597C56"/>
    <w:rsid w:val="00597E4C"/>
    <w:rsid w:val="00597FB3"/>
    <w:rsid w:val="005A004E"/>
    <w:rsid w:val="005A0481"/>
    <w:rsid w:val="005A0609"/>
    <w:rsid w:val="005A079F"/>
    <w:rsid w:val="005A091F"/>
    <w:rsid w:val="005A0ABA"/>
    <w:rsid w:val="005A0BDD"/>
    <w:rsid w:val="005A0E87"/>
    <w:rsid w:val="005A1264"/>
    <w:rsid w:val="005A1791"/>
    <w:rsid w:val="005A1924"/>
    <w:rsid w:val="005A19B4"/>
    <w:rsid w:val="005A1A9E"/>
    <w:rsid w:val="005A228D"/>
    <w:rsid w:val="005A2645"/>
    <w:rsid w:val="005A2924"/>
    <w:rsid w:val="005A299E"/>
    <w:rsid w:val="005A2A20"/>
    <w:rsid w:val="005A2D6C"/>
    <w:rsid w:val="005A2D8E"/>
    <w:rsid w:val="005A3314"/>
    <w:rsid w:val="005A3B5A"/>
    <w:rsid w:val="005A3CE1"/>
    <w:rsid w:val="005A3F58"/>
    <w:rsid w:val="005A3F72"/>
    <w:rsid w:val="005A411E"/>
    <w:rsid w:val="005A447C"/>
    <w:rsid w:val="005A4796"/>
    <w:rsid w:val="005A4DDA"/>
    <w:rsid w:val="005A549C"/>
    <w:rsid w:val="005A571A"/>
    <w:rsid w:val="005A6212"/>
    <w:rsid w:val="005A63EF"/>
    <w:rsid w:val="005A6846"/>
    <w:rsid w:val="005A685C"/>
    <w:rsid w:val="005A6C50"/>
    <w:rsid w:val="005A711C"/>
    <w:rsid w:val="005A7198"/>
    <w:rsid w:val="005A71A1"/>
    <w:rsid w:val="005A741B"/>
    <w:rsid w:val="005A7A63"/>
    <w:rsid w:val="005A7BE8"/>
    <w:rsid w:val="005A7F8D"/>
    <w:rsid w:val="005B0266"/>
    <w:rsid w:val="005B04D1"/>
    <w:rsid w:val="005B0852"/>
    <w:rsid w:val="005B0FBA"/>
    <w:rsid w:val="005B10EB"/>
    <w:rsid w:val="005B11A4"/>
    <w:rsid w:val="005B14B0"/>
    <w:rsid w:val="005B1B74"/>
    <w:rsid w:val="005B204C"/>
    <w:rsid w:val="005B2132"/>
    <w:rsid w:val="005B2244"/>
    <w:rsid w:val="005B2588"/>
    <w:rsid w:val="005B279E"/>
    <w:rsid w:val="005B3223"/>
    <w:rsid w:val="005B3755"/>
    <w:rsid w:val="005B3D25"/>
    <w:rsid w:val="005B4149"/>
    <w:rsid w:val="005B43B4"/>
    <w:rsid w:val="005B44FA"/>
    <w:rsid w:val="005B47CC"/>
    <w:rsid w:val="005B4DEF"/>
    <w:rsid w:val="005B4DF7"/>
    <w:rsid w:val="005B4ED8"/>
    <w:rsid w:val="005B5203"/>
    <w:rsid w:val="005B53C4"/>
    <w:rsid w:val="005B57A5"/>
    <w:rsid w:val="005B5806"/>
    <w:rsid w:val="005B599D"/>
    <w:rsid w:val="005B5B94"/>
    <w:rsid w:val="005B5C63"/>
    <w:rsid w:val="005B6048"/>
    <w:rsid w:val="005B6753"/>
    <w:rsid w:val="005B6B00"/>
    <w:rsid w:val="005B6C69"/>
    <w:rsid w:val="005B6F52"/>
    <w:rsid w:val="005B74AD"/>
    <w:rsid w:val="005B78FF"/>
    <w:rsid w:val="005B7A7C"/>
    <w:rsid w:val="005B7E86"/>
    <w:rsid w:val="005C017F"/>
    <w:rsid w:val="005C0564"/>
    <w:rsid w:val="005C06C5"/>
    <w:rsid w:val="005C0814"/>
    <w:rsid w:val="005C0AB6"/>
    <w:rsid w:val="005C0AE1"/>
    <w:rsid w:val="005C0BB3"/>
    <w:rsid w:val="005C0BCC"/>
    <w:rsid w:val="005C0F35"/>
    <w:rsid w:val="005C11A1"/>
    <w:rsid w:val="005C120B"/>
    <w:rsid w:val="005C1973"/>
    <w:rsid w:val="005C2210"/>
    <w:rsid w:val="005C22D0"/>
    <w:rsid w:val="005C2372"/>
    <w:rsid w:val="005C2480"/>
    <w:rsid w:val="005C264F"/>
    <w:rsid w:val="005C28E7"/>
    <w:rsid w:val="005C2ED9"/>
    <w:rsid w:val="005C2F6C"/>
    <w:rsid w:val="005C2FE4"/>
    <w:rsid w:val="005C2FE5"/>
    <w:rsid w:val="005C31A3"/>
    <w:rsid w:val="005C35E0"/>
    <w:rsid w:val="005C35EB"/>
    <w:rsid w:val="005C37E9"/>
    <w:rsid w:val="005C382D"/>
    <w:rsid w:val="005C3AC5"/>
    <w:rsid w:val="005C3B36"/>
    <w:rsid w:val="005C3E03"/>
    <w:rsid w:val="005C47F4"/>
    <w:rsid w:val="005C4834"/>
    <w:rsid w:val="005C4D01"/>
    <w:rsid w:val="005C4D73"/>
    <w:rsid w:val="005C4D83"/>
    <w:rsid w:val="005C4ED1"/>
    <w:rsid w:val="005C4FFB"/>
    <w:rsid w:val="005C50F9"/>
    <w:rsid w:val="005C5A86"/>
    <w:rsid w:val="005C5B39"/>
    <w:rsid w:val="005C5BBA"/>
    <w:rsid w:val="005C6173"/>
    <w:rsid w:val="005C659A"/>
    <w:rsid w:val="005C6878"/>
    <w:rsid w:val="005C6913"/>
    <w:rsid w:val="005C69E5"/>
    <w:rsid w:val="005C6EAE"/>
    <w:rsid w:val="005C7257"/>
    <w:rsid w:val="005C73A0"/>
    <w:rsid w:val="005C7692"/>
    <w:rsid w:val="005C79A8"/>
    <w:rsid w:val="005C7B9D"/>
    <w:rsid w:val="005C7E3E"/>
    <w:rsid w:val="005C7F27"/>
    <w:rsid w:val="005C7FAA"/>
    <w:rsid w:val="005D082A"/>
    <w:rsid w:val="005D083B"/>
    <w:rsid w:val="005D0A3A"/>
    <w:rsid w:val="005D10E4"/>
    <w:rsid w:val="005D1AA9"/>
    <w:rsid w:val="005D1DD5"/>
    <w:rsid w:val="005D1EB8"/>
    <w:rsid w:val="005D2042"/>
    <w:rsid w:val="005D2076"/>
    <w:rsid w:val="005D2282"/>
    <w:rsid w:val="005D2736"/>
    <w:rsid w:val="005D2A89"/>
    <w:rsid w:val="005D2C1F"/>
    <w:rsid w:val="005D2C27"/>
    <w:rsid w:val="005D2D88"/>
    <w:rsid w:val="005D3B2C"/>
    <w:rsid w:val="005D3B98"/>
    <w:rsid w:val="005D3BF3"/>
    <w:rsid w:val="005D3C17"/>
    <w:rsid w:val="005D3D40"/>
    <w:rsid w:val="005D42E9"/>
    <w:rsid w:val="005D4567"/>
    <w:rsid w:val="005D4926"/>
    <w:rsid w:val="005D4EDA"/>
    <w:rsid w:val="005D51B5"/>
    <w:rsid w:val="005D5224"/>
    <w:rsid w:val="005D53FE"/>
    <w:rsid w:val="005D5541"/>
    <w:rsid w:val="005D5A0D"/>
    <w:rsid w:val="005D5B4A"/>
    <w:rsid w:val="005D629D"/>
    <w:rsid w:val="005D63A5"/>
    <w:rsid w:val="005D6B6A"/>
    <w:rsid w:val="005D6C71"/>
    <w:rsid w:val="005D79FC"/>
    <w:rsid w:val="005D7D04"/>
    <w:rsid w:val="005E028D"/>
    <w:rsid w:val="005E0345"/>
    <w:rsid w:val="005E04D6"/>
    <w:rsid w:val="005E0613"/>
    <w:rsid w:val="005E06F4"/>
    <w:rsid w:val="005E0A48"/>
    <w:rsid w:val="005E0C36"/>
    <w:rsid w:val="005E10C6"/>
    <w:rsid w:val="005E140F"/>
    <w:rsid w:val="005E18FE"/>
    <w:rsid w:val="005E1DA9"/>
    <w:rsid w:val="005E2060"/>
    <w:rsid w:val="005E20D5"/>
    <w:rsid w:val="005E2604"/>
    <w:rsid w:val="005E2642"/>
    <w:rsid w:val="005E2790"/>
    <w:rsid w:val="005E2D72"/>
    <w:rsid w:val="005E2E20"/>
    <w:rsid w:val="005E2F09"/>
    <w:rsid w:val="005E30D2"/>
    <w:rsid w:val="005E31DB"/>
    <w:rsid w:val="005E335B"/>
    <w:rsid w:val="005E3728"/>
    <w:rsid w:val="005E39EA"/>
    <w:rsid w:val="005E3B83"/>
    <w:rsid w:val="005E3B90"/>
    <w:rsid w:val="005E3DCD"/>
    <w:rsid w:val="005E3EE2"/>
    <w:rsid w:val="005E4276"/>
    <w:rsid w:val="005E44A9"/>
    <w:rsid w:val="005E44B8"/>
    <w:rsid w:val="005E490B"/>
    <w:rsid w:val="005E4AF3"/>
    <w:rsid w:val="005E4B73"/>
    <w:rsid w:val="005E4BA5"/>
    <w:rsid w:val="005E4CF9"/>
    <w:rsid w:val="005E4E43"/>
    <w:rsid w:val="005E522A"/>
    <w:rsid w:val="005E573C"/>
    <w:rsid w:val="005E5A2C"/>
    <w:rsid w:val="005E5FB3"/>
    <w:rsid w:val="005E6127"/>
    <w:rsid w:val="005E6258"/>
    <w:rsid w:val="005E6353"/>
    <w:rsid w:val="005E6440"/>
    <w:rsid w:val="005E64FE"/>
    <w:rsid w:val="005E680A"/>
    <w:rsid w:val="005E695C"/>
    <w:rsid w:val="005E69DA"/>
    <w:rsid w:val="005E6DF1"/>
    <w:rsid w:val="005E6EF6"/>
    <w:rsid w:val="005E6F5E"/>
    <w:rsid w:val="005E713A"/>
    <w:rsid w:val="005E758D"/>
    <w:rsid w:val="005E77F0"/>
    <w:rsid w:val="005E7C41"/>
    <w:rsid w:val="005E7C51"/>
    <w:rsid w:val="005E7C5D"/>
    <w:rsid w:val="005F01EB"/>
    <w:rsid w:val="005F084F"/>
    <w:rsid w:val="005F0888"/>
    <w:rsid w:val="005F098D"/>
    <w:rsid w:val="005F0E6F"/>
    <w:rsid w:val="005F1734"/>
    <w:rsid w:val="005F1DE0"/>
    <w:rsid w:val="005F24B5"/>
    <w:rsid w:val="005F26E9"/>
    <w:rsid w:val="005F26F0"/>
    <w:rsid w:val="005F2796"/>
    <w:rsid w:val="005F3192"/>
    <w:rsid w:val="005F36DD"/>
    <w:rsid w:val="005F3728"/>
    <w:rsid w:val="005F389B"/>
    <w:rsid w:val="005F392C"/>
    <w:rsid w:val="005F3B3D"/>
    <w:rsid w:val="005F4269"/>
    <w:rsid w:val="005F45F2"/>
    <w:rsid w:val="005F4D8C"/>
    <w:rsid w:val="005F4F53"/>
    <w:rsid w:val="005F4FD1"/>
    <w:rsid w:val="005F55B7"/>
    <w:rsid w:val="005F56B7"/>
    <w:rsid w:val="005F5A05"/>
    <w:rsid w:val="005F5CAF"/>
    <w:rsid w:val="005F62FF"/>
    <w:rsid w:val="005F6514"/>
    <w:rsid w:val="005F65B8"/>
    <w:rsid w:val="005F69B9"/>
    <w:rsid w:val="005F6ED0"/>
    <w:rsid w:val="005F6EE0"/>
    <w:rsid w:val="005F6EF6"/>
    <w:rsid w:val="005F7480"/>
    <w:rsid w:val="005F74B7"/>
    <w:rsid w:val="005F783E"/>
    <w:rsid w:val="00600087"/>
    <w:rsid w:val="0060051B"/>
    <w:rsid w:val="00600B2C"/>
    <w:rsid w:val="00600E64"/>
    <w:rsid w:val="00600F17"/>
    <w:rsid w:val="00601CEA"/>
    <w:rsid w:val="00601FAC"/>
    <w:rsid w:val="00602190"/>
    <w:rsid w:val="00602490"/>
    <w:rsid w:val="00602689"/>
    <w:rsid w:val="006026E0"/>
    <w:rsid w:val="00602B69"/>
    <w:rsid w:val="00603000"/>
    <w:rsid w:val="006032B7"/>
    <w:rsid w:val="006032E0"/>
    <w:rsid w:val="0060404B"/>
    <w:rsid w:val="006041F8"/>
    <w:rsid w:val="006043D5"/>
    <w:rsid w:val="00604506"/>
    <w:rsid w:val="00604795"/>
    <w:rsid w:val="006048D0"/>
    <w:rsid w:val="006055CE"/>
    <w:rsid w:val="00605DAA"/>
    <w:rsid w:val="00605DBD"/>
    <w:rsid w:val="00605EDA"/>
    <w:rsid w:val="00606067"/>
    <w:rsid w:val="006065CF"/>
    <w:rsid w:val="00606EB4"/>
    <w:rsid w:val="00607029"/>
    <w:rsid w:val="0060708B"/>
    <w:rsid w:val="00607099"/>
    <w:rsid w:val="00607EE1"/>
    <w:rsid w:val="00607EE9"/>
    <w:rsid w:val="0061029A"/>
    <w:rsid w:val="00610398"/>
    <w:rsid w:val="00610650"/>
    <w:rsid w:val="00610688"/>
    <w:rsid w:val="006108C4"/>
    <w:rsid w:val="00610D32"/>
    <w:rsid w:val="00611528"/>
    <w:rsid w:val="006116E4"/>
    <w:rsid w:val="00611832"/>
    <w:rsid w:val="0061195F"/>
    <w:rsid w:val="00611B64"/>
    <w:rsid w:val="00611F98"/>
    <w:rsid w:val="0061220F"/>
    <w:rsid w:val="00612A18"/>
    <w:rsid w:val="00612C78"/>
    <w:rsid w:val="00612DDE"/>
    <w:rsid w:val="00612FD6"/>
    <w:rsid w:val="00613248"/>
    <w:rsid w:val="0061332A"/>
    <w:rsid w:val="006133A9"/>
    <w:rsid w:val="00613879"/>
    <w:rsid w:val="00613961"/>
    <w:rsid w:val="00613A62"/>
    <w:rsid w:val="00613C31"/>
    <w:rsid w:val="00613C60"/>
    <w:rsid w:val="0061462B"/>
    <w:rsid w:val="00614664"/>
    <w:rsid w:val="006148ED"/>
    <w:rsid w:val="00614C43"/>
    <w:rsid w:val="00614E31"/>
    <w:rsid w:val="00614EC2"/>
    <w:rsid w:val="00614F0B"/>
    <w:rsid w:val="00615407"/>
    <w:rsid w:val="00615782"/>
    <w:rsid w:val="00615882"/>
    <w:rsid w:val="00615DFC"/>
    <w:rsid w:val="00615EED"/>
    <w:rsid w:val="00615FA4"/>
    <w:rsid w:val="00616032"/>
    <w:rsid w:val="00616105"/>
    <w:rsid w:val="006162A9"/>
    <w:rsid w:val="0061654A"/>
    <w:rsid w:val="00616B91"/>
    <w:rsid w:val="006171BA"/>
    <w:rsid w:val="006172F5"/>
    <w:rsid w:val="00617401"/>
    <w:rsid w:val="0061751F"/>
    <w:rsid w:val="0061755B"/>
    <w:rsid w:val="00617A0B"/>
    <w:rsid w:val="00617B00"/>
    <w:rsid w:val="00617B7F"/>
    <w:rsid w:val="0062006C"/>
    <w:rsid w:val="006200AD"/>
    <w:rsid w:val="006205F4"/>
    <w:rsid w:val="00620787"/>
    <w:rsid w:val="00620A44"/>
    <w:rsid w:val="00620AE3"/>
    <w:rsid w:val="00620C7A"/>
    <w:rsid w:val="00621290"/>
    <w:rsid w:val="006213F7"/>
    <w:rsid w:val="00621490"/>
    <w:rsid w:val="00621CBE"/>
    <w:rsid w:val="00621D41"/>
    <w:rsid w:val="00621DEC"/>
    <w:rsid w:val="0062278C"/>
    <w:rsid w:val="00622AE2"/>
    <w:rsid w:val="00622D01"/>
    <w:rsid w:val="00622DCD"/>
    <w:rsid w:val="00622DDC"/>
    <w:rsid w:val="00623372"/>
    <w:rsid w:val="0062356F"/>
    <w:rsid w:val="00623722"/>
    <w:rsid w:val="0062384E"/>
    <w:rsid w:val="00623B2C"/>
    <w:rsid w:val="00623C70"/>
    <w:rsid w:val="00623CF5"/>
    <w:rsid w:val="00624CAD"/>
    <w:rsid w:val="00624EAA"/>
    <w:rsid w:val="0062502C"/>
    <w:rsid w:val="00625253"/>
    <w:rsid w:val="00625335"/>
    <w:rsid w:val="00625A58"/>
    <w:rsid w:val="00625A9A"/>
    <w:rsid w:val="00625CDE"/>
    <w:rsid w:val="00625DEB"/>
    <w:rsid w:val="0062627C"/>
    <w:rsid w:val="00626600"/>
    <w:rsid w:val="00626849"/>
    <w:rsid w:val="00626BDC"/>
    <w:rsid w:val="00626C0C"/>
    <w:rsid w:val="00626D43"/>
    <w:rsid w:val="00626FCD"/>
    <w:rsid w:val="006271DC"/>
    <w:rsid w:val="006271E8"/>
    <w:rsid w:val="0062726B"/>
    <w:rsid w:val="0062754E"/>
    <w:rsid w:val="0062770C"/>
    <w:rsid w:val="006277C6"/>
    <w:rsid w:val="0062781C"/>
    <w:rsid w:val="006278BC"/>
    <w:rsid w:val="006278C6"/>
    <w:rsid w:val="00627ABA"/>
    <w:rsid w:val="00627BFF"/>
    <w:rsid w:val="0063018E"/>
    <w:rsid w:val="00630203"/>
    <w:rsid w:val="00630736"/>
    <w:rsid w:val="00630A24"/>
    <w:rsid w:val="00630B28"/>
    <w:rsid w:val="00630EB8"/>
    <w:rsid w:val="00631089"/>
    <w:rsid w:val="00631338"/>
    <w:rsid w:val="0063140E"/>
    <w:rsid w:val="0063199E"/>
    <w:rsid w:val="00631B42"/>
    <w:rsid w:val="006320BF"/>
    <w:rsid w:val="00632B69"/>
    <w:rsid w:val="00632F88"/>
    <w:rsid w:val="0063398B"/>
    <w:rsid w:val="00633D1E"/>
    <w:rsid w:val="00633E01"/>
    <w:rsid w:val="006345AB"/>
    <w:rsid w:val="00634CF5"/>
    <w:rsid w:val="00634DE0"/>
    <w:rsid w:val="0063555E"/>
    <w:rsid w:val="006362F6"/>
    <w:rsid w:val="00636389"/>
    <w:rsid w:val="00636749"/>
    <w:rsid w:val="0063685C"/>
    <w:rsid w:val="006369A0"/>
    <w:rsid w:val="00636E7D"/>
    <w:rsid w:val="00637274"/>
    <w:rsid w:val="006372E3"/>
    <w:rsid w:val="00637418"/>
    <w:rsid w:val="006374EA"/>
    <w:rsid w:val="00637D57"/>
    <w:rsid w:val="00637E6F"/>
    <w:rsid w:val="00637FA6"/>
    <w:rsid w:val="006400A5"/>
    <w:rsid w:val="006403AD"/>
    <w:rsid w:val="0064075A"/>
    <w:rsid w:val="00640782"/>
    <w:rsid w:val="006407C1"/>
    <w:rsid w:val="006407DE"/>
    <w:rsid w:val="0064080E"/>
    <w:rsid w:val="00640A87"/>
    <w:rsid w:val="00641294"/>
    <w:rsid w:val="006416DA"/>
    <w:rsid w:val="0064183A"/>
    <w:rsid w:val="00641997"/>
    <w:rsid w:val="00641A47"/>
    <w:rsid w:val="00641A58"/>
    <w:rsid w:val="00641C4D"/>
    <w:rsid w:val="00641CD0"/>
    <w:rsid w:val="00641D7E"/>
    <w:rsid w:val="0064204F"/>
    <w:rsid w:val="00642154"/>
    <w:rsid w:val="00642765"/>
    <w:rsid w:val="00642846"/>
    <w:rsid w:val="006429B6"/>
    <w:rsid w:val="00642D16"/>
    <w:rsid w:val="00643329"/>
    <w:rsid w:val="0064426D"/>
    <w:rsid w:val="00644608"/>
    <w:rsid w:val="00645112"/>
    <w:rsid w:val="006452CC"/>
    <w:rsid w:val="00645444"/>
    <w:rsid w:val="0064562E"/>
    <w:rsid w:val="006458E3"/>
    <w:rsid w:val="006459D0"/>
    <w:rsid w:val="00645A5E"/>
    <w:rsid w:val="00645D54"/>
    <w:rsid w:val="00645DD6"/>
    <w:rsid w:val="00645EC1"/>
    <w:rsid w:val="00645F4D"/>
    <w:rsid w:val="0064617E"/>
    <w:rsid w:val="006463AB"/>
    <w:rsid w:val="00646410"/>
    <w:rsid w:val="006469AA"/>
    <w:rsid w:val="00646AAA"/>
    <w:rsid w:val="00646B9C"/>
    <w:rsid w:val="00646E32"/>
    <w:rsid w:val="0064729C"/>
    <w:rsid w:val="00647371"/>
    <w:rsid w:val="00647432"/>
    <w:rsid w:val="0064788C"/>
    <w:rsid w:val="006479DD"/>
    <w:rsid w:val="0065034A"/>
    <w:rsid w:val="0065048B"/>
    <w:rsid w:val="006506E4"/>
    <w:rsid w:val="0065077B"/>
    <w:rsid w:val="006509CA"/>
    <w:rsid w:val="00650BCC"/>
    <w:rsid w:val="00650D26"/>
    <w:rsid w:val="0065110D"/>
    <w:rsid w:val="0065111E"/>
    <w:rsid w:val="0065145C"/>
    <w:rsid w:val="00651753"/>
    <w:rsid w:val="006518B2"/>
    <w:rsid w:val="00651E2F"/>
    <w:rsid w:val="00651E55"/>
    <w:rsid w:val="00651FC3"/>
    <w:rsid w:val="00651FDE"/>
    <w:rsid w:val="00652199"/>
    <w:rsid w:val="006524E7"/>
    <w:rsid w:val="00652FA5"/>
    <w:rsid w:val="00653A49"/>
    <w:rsid w:val="006540E8"/>
    <w:rsid w:val="00654229"/>
    <w:rsid w:val="006544C1"/>
    <w:rsid w:val="00654544"/>
    <w:rsid w:val="00654CC9"/>
    <w:rsid w:val="00654D58"/>
    <w:rsid w:val="00654E35"/>
    <w:rsid w:val="00655459"/>
    <w:rsid w:val="006555BB"/>
    <w:rsid w:val="006557C6"/>
    <w:rsid w:val="0065647A"/>
    <w:rsid w:val="006565DC"/>
    <w:rsid w:val="00656753"/>
    <w:rsid w:val="00656CDE"/>
    <w:rsid w:val="00656EB2"/>
    <w:rsid w:val="00657130"/>
    <w:rsid w:val="00657909"/>
    <w:rsid w:val="00657FCA"/>
    <w:rsid w:val="0066011D"/>
    <w:rsid w:val="00660481"/>
    <w:rsid w:val="006604EB"/>
    <w:rsid w:val="006608FB"/>
    <w:rsid w:val="006609AA"/>
    <w:rsid w:val="00660B3E"/>
    <w:rsid w:val="00660C58"/>
    <w:rsid w:val="00660E9F"/>
    <w:rsid w:val="00660EBD"/>
    <w:rsid w:val="00660F96"/>
    <w:rsid w:val="00660FEC"/>
    <w:rsid w:val="00661284"/>
    <w:rsid w:val="00661511"/>
    <w:rsid w:val="00661DDE"/>
    <w:rsid w:val="00661EC5"/>
    <w:rsid w:val="00661F4A"/>
    <w:rsid w:val="0066203B"/>
    <w:rsid w:val="0066264C"/>
    <w:rsid w:val="006626AE"/>
    <w:rsid w:val="006628C5"/>
    <w:rsid w:val="00662F77"/>
    <w:rsid w:val="00663134"/>
    <w:rsid w:val="00663274"/>
    <w:rsid w:val="00663B90"/>
    <w:rsid w:val="00663F76"/>
    <w:rsid w:val="00664064"/>
    <w:rsid w:val="006644F2"/>
    <w:rsid w:val="00664527"/>
    <w:rsid w:val="00664A3F"/>
    <w:rsid w:val="00664AFC"/>
    <w:rsid w:val="006651F5"/>
    <w:rsid w:val="0066575E"/>
    <w:rsid w:val="00665CE8"/>
    <w:rsid w:val="00665F13"/>
    <w:rsid w:val="00665F18"/>
    <w:rsid w:val="00666DF5"/>
    <w:rsid w:val="006674A1"/>
    <w:rsid w:val="0066776D"/>
    <w:rsid w:val="00667B50"/>
    <w:rsid w:val="00667CA9"/>
    <w:rsid w:val="006701DF"/>
    <w:rsid w:val="00670579"/>
    <w:rsid w:val="00670662"/>
    <w:rsid w:val="00670B08"/>
    <w:rsid w:val="00670BDD"/>
    <w:rsid w:val="00671048"/>
    <w:rsid w:val="006712A6"/>
    <w:rsid w:val="006714B5"/>
    <w:rsid w:val="00671513"/>
    <w:rsid w:val="0067167F"/>
    <w:rsid w:val="0067208F"/>
    <w:rsid w:val="006723D1"/>
    <w:rsid w:val="0067266F"/>
    <w:rsid w:val="006726E7"/>
    <w:rsid w:val="0067289A"/>
    <w:rsid w:val="006729A0"/>
    <w:rsid w:val="00672D70"/>
    <w:rsid w:val="00672E3E"/>
    <w:rsid w:val="00672F17"/>
    <w:rsid w:val="00672F45"/>
    <w:rsid w:val="006731EF"/>
    <w:rsid w:val="006739C8"/>
    <w:rsid w:val="00673CB6"/>
    <w:rsid w:val="00673EDA"/>
    <w:rsid w:val="006747C1"/>
    <w:rsid w:val="00674B1A"/>
    <w:rsid w:val="00674B1F"/>
    <w:rsid w:val="00675299"/>
    <w:rsid w:val="00675537"/>
    <w:rsid w:val="0067563F"/>
    <w:rsid w:val="006757FD"/>
    <w:rsid w:val="0067597F"/>
    <w:rsid w:val="00675BA9"/>
    <w:rsid w:val="006761DB"/>
    <w:rsid w:val="0067641E"/>
    <w:rsid w:val="00676AE1"/>
    <w:rsid w:val="00676D93"/>
    <w:rsid w:val="00677031"/>
    <w:rsid w:val="006770AA"/>
    <w:rsid w:val="006770B8"/>
    <w:rsid w:val="006771C0"/>
    <w:rsid w:val="00677C0A"/>
    <w:rsid w:val="00677CF3"/>
    <w:rsid w:val="00677EFA"/>
    <w:rsid w:val="00677F84"/>
    <w:rsid w:val="0068001A"/>
    <w:rsid w:val="0068027D"/>
    <w:rsid w:val="00680751"/>
    <w:rsid w:val="0068153B"/>
    <w:rsid w:val="00681786"/>
    <w:rsid w:val="0068194C"/>
    <w:rsid w:val="00681B09"/>
    <w:rsid w:val="00681B0A"/>
    <w:rsid w:val="006824CD"/>
    <w:rsid w:val="00682582"/>
    <w:rsid w:val="00682963"/>
    <w:rsid w:val="00682B18"/>
    <w:rsid w:val="00682F8F"/>
    <w:rsid w:val="00683175"/>
    <w:rsid w:val="0068352A"/>
    <w:rsid w:val="00683587"/>
    <w:rsid w:val="0068361A"/>
    <w:rsid w:val="00683738"/>
    <w:rsid w:val="006837E5"/>
    <w:rsid w:val="00683968"/>
    <w:rsid w:val="00683C40"/>
    <w:rsid w:val="006843D1"/>
    <w:rsid w:val="00684417"/>
    <w:rsid w:val="00684C25"/>
    <w:rsid w:val="00684D6F"/>
    <w:rsid w:val="00684E12"/>
    <w:rsid w:val="006852D4"/>
    <w:rsid w:val="0068569A"/>
    <w:rsid w:val="00685725"/>
    <w:rsid w:val="00685B37"/>
    <w:rsid w:val="00685E4D"/>
    <w:rsid w:val="0068604A"/>
    <w:rsid w:val="00686733"/>
    <w:rsid w:val="00686755"/>
    <w:rsid w:val="00686CA1"/>
    <w:rsid w:val="00686F1D"/>
    <w:rsid w:val="0068708F"/>
    <w:rsid w:val="0068717E"/>
    <w:rsid w:val="0068734B"/>
    <w:rsid w:val="00687370"/>
    <w:rsid w:val="0068753F"/>
    <w:rsid w:val="00687AC1"/>
    <w:rsid w:val="00687AEA"/>
    <w:rsid w:val="00687F76"/>
    <w:rsid w:val="00690522"/>
    <w:rsid w:val="006907C2"/>
    <w:rsid w:val="0069098F"/>
    <w:rsid w:val="00690ACA"/>
    <w:rsid w:val="00690BCB"/>
    <w:rsid w:val="00690D3B"/>
    <w:rsid w:val="00690F52"/>
    <w:rsid w:val="00691452"/>
    <w:rsid w:val="00691C85"/>
    <w:rsid w:val="00691EDF"/>
    <w:rsid w:val="00692075"/>
    <w:rsid w:val="00692770"/>
    <w:rsid w:val="00692B30"/>
    <w:rsid w:val="00692B6C"/>
    <w:rsid w:val="00692C75"/>
    <w:rsid w:val="00693194"/>
    <w:rsid w:val="0069341F"/>
    <w:rsid w:val="006935CD"/>
    <w:rsid w:val="00693672"/>
    <w:rsid w:val="006937F0"/>
    <w:rsid w:val="00694478"/>
    <w:rsid w:val="006944F2"/>
    <w:rsid w:val="00694C6A"/>
    <w:rsid w:val="00694F28"/>
    <w:rsid w:val="006950EC"/>
    <w:rsid w:val="0069510E"/>
    <w:rsid w:val="0069540B"/>
    <w:rsid w:val="00695509"/>
    <w:rsid w:val="0069597A"/>
    <w:rsid w:val="00695B7C"/>
    <w:rsid w:val="00695D32"/>
    <w:rsid w:val="0069628E"/>
    <w:rsid w:val="00696426"/>
    <w:rsid w:val="00696AFA"/>
    <w:rsid w:val="00696DB8"/>
    <w:rsid w:val="00696EBC"/>
    <w:rsid w:val="00696EE6"/>
    <w:rsid w:val="00696FAA"/>
    <w:rsid w:val="00697B33"/>
    <w:rsid w:val="00697D7F"/>
    <w:rsid w:val="00697E65"/>
    <w:rsid w:val="00697F0C"/>
    <w:rsid w:val="006A035A"/>
    <w:rsid w:val="006A03FF"/>
    <w:rsid w:val="006A07A5"/>
    <w:rsid w:val="006A08E6"/>
    <w:rsid w:val="006A0B3F"/>
    <w:rsid w:val="006A0F9E"/>
    <w:rsid w:val="006A1450"/>
    <w:rsid w:val="006A1828"/>
    <w:rsid w:val="006A1DB8"/>
    <w:rsid w:val="006A1FF1"/>
    <w:rsid w:val="006A2037"/>
    <w:rsid w:val="006A2175"/>
    <w:rsid w:val="006A22A6"/>
    <w:rsid w:val="006A2301"/>
    <w:rsid w:val="006A2352"/>
    <w:rsid w:val="006A2374"/>
    <w:rsid w:val="006A268D"/>
    <w:rsid w:val="006A26BE"/>
    <w:rsid w:val="006A2F52"/>
    <w:rsid w:val="006A32CA"/>
    <w:rsid w:val="006A35D0"/>
    <w:rsid w:val="006A389D"/>
    <w:rsid w:val="006A38F7"/>
    <w:rsid w:val="006A39F0"/>
    <w:rsid w:val="006A3DDC"/>
    <w:rsid w:val="006A3E37"/>
    <w:rsid w:val="006A4045"/>
    <w:rsid w:val="006A4427"/>
    <w:rsid w:val="006A474B"/>
    <w:rsid w:val="006A4E87"/>
    <w:rsid w:val="006A532E"/>
    <w:rsid w:val="006A53A4"/>
    <w:rsid w:val="006A55DF"/>
    <w:rsid w:val="006A57DE"/>
    <w:rsid w:val="006A5955"/>
    <w:rsid w:val="006A59D7"/>
    <w:rsid w:val="006A5D9C"/>
    <w:rsid w:val="006A5DBC"/>
    <w:rsid w:val="006A5E91"/>
    <w:rsid w:val="006A606D"/>
    <w:rsid w:val="006A6319"/>
    <w:rsid w:val="006A6411"/>
    <w:rsid w:val="006A648C"/>
    <w:rsid w:val="006A68A5"/>
    <w:rsid w:val="006A692C"/>
    <w:rsid w:val="006A6B5F"/>
    <w:rsid w:val="006A6BFF"/>
    <w:rsid w:val="006A7020"/>
    <w:rsid w:val="006A7578"/>
    <w:rsid w:val="006A7719"/>
    <w:rsid w:val="006A7A44"/>
    <w:rsid w:val="006A7AAF"/>
    <w:rsid w:val="006A7BBF"/>
    <w:rsid w:val="006A7C8B"/>
    <w:rsid w:val="006A7DE7"/>
    <w:rsid w:val="006A7E41"/>
    <w:rsid w:val="006B001E"/>
    <w:rsid w:val="006B0511"/>
    <w:rsid w:val="006B0C00"/>
    <w:rsid w:val="006B0FA7"/>
    <w:rsid w:val="006B1172"/>
    <w:rsid w:val="006B1189"/>
    <w:rsid w:val="006B1285"/>
    <w:rsid w:val="006B172D"/>
    <w:rsid w:val="006B22BC"/>
    <w:rsid w:val="006B2477"/>
    <w:rsid w:val="006B25AC"/>
    <w:rsid w:val="006B3119"/>
    <w:rsid w:val="006B3150"/>
    <w:rsid w:val="006B3370"/>
    <w:rsid w:val="006B3736"/>
    <w:rsid w:val="006B3B10"/>
    <w:rsid w:val="006B3D83"/>
    <w:rsid w:val="006B45DD"/>
    <w:rsid w:val="006B4711"/>
    <w:rsid w:val="006B4D0A"/>
    <w:rsid w:val="006B530C"/>
    <w:rsid w:val="006B57D9"/>
    <w:rsid w:val="006B5885"/>
    <w:rsid w:val="006B5FDE"/>
    <w:rsid w:val="006B61FC"/>
    <w:rsid w:val="006B620C"/>
    <w:rsid w:val="006B647C"/>
    <w:rsid w:val="006B66D2"/>
    <w:rsid w:val="006B6940"/>
    <w:rsid w:val="006B6961"/>
    <w:rsid w:val="006B6997"/>
    <w:rsid w:val="006B6BED"/>
    <w:rsid w:val="006B6C0F"/>
    <w:rsid w:val="006B715A"/>
    <w:rsid w:val="006B75F7"/>
    <w:rsid w:val="006B784E"/>
    <w:rsid w:val="006B7C87"/>
    <w:rsid w:val="006C01F8"/>
    <w:rsid w:val="006C05B5"/>
    <w:rsid w:val="006C060B"/>
    <w:rsid w:val="006C0B3E"/>
    <w:rsid w:val="006C0BA3"/>
    <w:rsid w:val="006C1602"/>
    <w:rsid w:val="006C1815"/>
    <w:rsid w:val="006C18CA"/>
    <w:rsid w:val="006C1BE3"/>
    <w:rsid w:val="006C1C4A"/>
    <w:rsid w:val="006C1C95"/>
    <w:rsid w:val="006C1E3E"/>
    <w:rsid w:val="006C1E91"/>
    <w:rsid w:val="006C2051"/>
    <w:rsid w:val="006C2400"/>
    <w:rsid w:val="006C2502"/>
    <w:rsid w:val="006C26ED"/>
    <w:rsid w:val="006C2A0A"/>
    <w:rsid w:val="006C300A"/>
    <w:rsid w:val="006C31EA"/>
    <w:rsid w:val="006C33E7"/>
    <w:rsid w:val="006C3773"/>
    <w:rsid w:val="006C3B93"/>
    <w:rsid w:val="006C3E7C"/>
    <w:rsid w:val="006C3EAF"/>
    <w:rsid w:val="006C418B"/>
    <w:rsid w:val="006C4380"/>
    <w:rsid w:val="006C456C"/>
    <w:rsid w:val="006C4AE2"/>
    <w:rsid w:val="006C4B97"/>
    <w:rsid w:val="006C4F83"/>
    <w:rsid w:val="006C4FAD"/>
    <w:rsid w:val="006C5105"/>
    <w:rsid w:val="006C53FD"/>
    <w:rsid w:val="006C545A"/>
    <w:rsid w:val="006C5555"/>
    <w:rsid w:val="006C5A58"/>
    <w:rsid w:val="006C5C40"/>
    <w:rsid w:val="006C6017"/>
    <w:rsid w:val="006C66AA"/>
    <w:rsid w:val="006C6881"/>
    <w:rsid w:val="006C69FD"/>
    <w:rsid w:val="006C6CF0"/>
    <w:rsid w:val="006C726C"/>
    <w:rsid w:val="006C747D"/>
    <w:rsid w:val="006C77C3"/>
    <w:rsid w:val="006C7890"/>
    <w:rsid w:val="006C79B5"/>
    <w:rsid w:val="006C7BCF"/>
    <w:rsid w:val="006C7E78"/>
    <w:rsid w:val="006D00B2"/>
    <w:rsid w:val="006D04ED"/>
    <w:rsid w:val="006D0A10"/>
    <w:rsid w:val="006D11F9"/>
    <w:rsid w:val="006D152F"/>
    <w:rsid w:val="006D15C2"/>
    <w:rsid w:val="006D1A31"/>
    <w:rsid w:val="006D1BA7"/>
    <w:rsid w:val="006D1BDE"/>
    <w:rsid w:val="006D1CDC"/>
    <w:rsid w:val="006D1EAF"/>
    <w:rsid w:val="006D2051"/>
    <w:rsid w:val="006D2168"/>
    <w:rsid w:val="006D247A"/>
    <w:rsid w:val="006D2560"/>
    <w:rsid w:val="006D2576"/>
    <w:rsid w:val="006D2A5C"/>
    <w:rsid w:val="006D2CFF"/>
    <w:rsid w:val="006D2D2F"/>
    <w:rsid w:val="006D2EB2"/>
    <w:rsid w:val="006D2F17"/>
    <w:rsid w:val="006D374A"/>
    <w:rsid w:val="006D3E7A"/>
    <w:rsid w:val="006D40D7"/>
    <w:rsid w:val="006D422B"/>
    <w:rsid w:val="006D42E9"/>
    <w:rsid w:val="006D4B24"/>
    <w:rsid w:val="006D506A"/>
    <w:rsid w:val="006D5085"/>
    <w:rsid w:val="006D5171"/>
    <w:rsid w:val="006D53D3"/>
    <w:rsid w:val="006D5473"/>
    <w:rsid w:val="006D5616"/>
    <w:rsid w:val="006D56A1"/>
    <w:rsid w:val="006D5858"/>
    <w:rsid w:val="006D58D8"/>
    <w:rsid w:val="006D5A71"/>
    <w:rsid w:val="006D5AD4"/>
    <w:rsid w:val="006D5B07"/>
    <w:rsid w:val="006D624C"/>
    <w:rsid w:val="006D63B0"/>
    <w:rsid w:val="006D63C1"/>
    <w:rsid w:val="006D6CDD"/>
    <w:rsid w:val="006D70B9"/>
    <w:rsid w:val="006D70D5"/>
    <w:rsid w:val="006D715B"/>
    <w:rsid w:val="006D7450"/>
    <w:rsid w:val="006D78AC"/>
    <w:rsid w:val="006D78B3"/>
    <w:rsid w:val="006D7BB5"/>
    <w:rsid w:val="006D7FBA"/>
    <w:rsid w:val="006E0068"/>
    <w:rsid w:val="006E015F"/>
    <w:rsid w:val="006E01DF"/>
    <w:rsid w:val="006E053F"/>
    <w:rsid w:val="006E0602"/>
    <w:rsid w:val="006E0624"/>
    <w:rsid w:val="006E086D"/>
    <w:rsid w:val="006E0AE1"/>
    <w:rsid w:val="006E0B38"/>
    <w:rsid w:val="006E0E2A"/>
    <w:rsid w:val="006E0F2A"/>
    <w:rsid w:val="006E1229"/>
    <w:rsid w:val="006E136D"/>
    <w:rsid w:val="006E1A0F"/>
    <w:rsid w:val="006E205A"/>
    <w:rsid w:val="006E2145"/>
    <w:rsid w:val="006E23E1"/>
    <w:rsid w:val="006E285B"/>
    <w:rsid w:val="006E28E8"/>
    <w:rsid w:val="006E291C"/>
    <w:rsid w:val="006E29F8"/>
    <w:rsid w:val="006E2C8E"/>
    <w:rsid w:val="006E2D50"/>
    <w:rsid w:val="006E2E54"/>
    <w:rsid w:val="006E3158"/>
    <w:rsid w:val="006E3438"/>
    <w:rsid w:val="006E36CB"/>
    <w:rsid w:val="006E3725"/>
    <w:rsid w:val="006E3CDE"/>
    <w:rsid w:val="006E3D12"/>
    <w:rsid w:val="006E41A2"/>
    <w:rsid w:val="006E4323"/>
    <w:rsid w:val="006E45EA"/>
    <w:rsid w:val="006E4FFA"/>
    <w:rsid w:val="006E515C"/>
    <w:rsid w:val="006E5480"/>
    <w:rsid w:val="006E549B"/>
    <w:rsid w:val="006E5698"/>
    <w:rsid w:val="006E5928"/>
    <w:rsid w:val="006E5B5E"/>
    <w:rsid w:val="006E5C19"/>
    <w:rsid w:val="006E61E5"/>
    <w:rsid w:val="006E6286"/>
    <w:rsid w:val="006E629E"/>
    <w:rsid w:val="006E6E34"/>
    <w:rsid w:val="006E7289"/>
    <w:rsid w:val="006E7BF6"/>
    <w:rsid w:val="006F008D"/>
    <w:rsid w:val="006F0538"/>
    <w:rsid w:val="006F05D5"/>
    <w:rsid w:val="006F063A"/>
    <w:rsid w:val="006F06B4"/>
    <w:rsid w:val="006F0740"/>
    <w:rsid w:val="006F0A4C"/>
    <w:rsid w:val="006F0B3C"/>
    <w:rsid w:val="006F0E1D"/>
    <w:rsid w:val="006F1828"/>
    <w:rsid w:val="006F1A64"/>
    <w:rsid w:val="006F2192"/>
    <w:rsid w:val="006F2701"/>
    <w:rsid w:val="006F2736"/>
    <w:rsid w:val="006F2B2F"/>
    <w:rsid w:val="006F2D1E"/>
    <w:rsid w:val="006F30C9"/>
    <w:rsid w:val="006F3226"/>
    <w:rsid w:val="006F37D7"/>
    <w:rsid w:val="006F3A0D"/>
    <w:rsid w:val="006F4039"/>
    <w:rsid w:val="006F437D"/>
    <w:rsid w:val="006F4454"/>
    <w:rsid w:val="006F44A3"/>
    <w:rsid w:val="006F44FD"/>
    <w:rsid w:val="006F47E0"/>
    <w:rsid w:val="006F48B8"/>
    <w:rsid w:val="006F4923"/>
    <w:rsid w:val="006F4D31"/>
    <w:rsid w:val="006F545F"/>
    <w:rsid w:val="006F5641"/>
    <w:rsid w:val="006F569C"/>
    <w:rsid w:val="006F56D8"/>
    <w:rsid w:val="006F5A0A"/>
    <w:rsid w:val="006F5AC7"/>
    <w:rsid w:val="006F6117"/>
    <w:rsid w:val="006F64EA"/>
    <w:rsid w:val="006F656B"/>
    <w:rsid w:val="006F66D1"/>
    <w:rsid w:val="006F688F"/>
    <w:rsid w:val="006F6D0D"/>
    <w:rsid w:val="006F6F3F"/>
    <w:rsid w:val="006F70F6"/>
    <w:rsid w:val="006F77D3"/>
    <w:rsid w:val="006F79B7"/>
    <w:rsid w:val="006F7A2D"/>
    <w:rsid w:val="006F7CEC"/>
    <w:rsid w:val="007001D5"/>
    <w:rsid w:val="007002A5"/>
    <w:rsid w:val="007002D3"/>
    <w:rsid w:val="0070093E"/>
    <w:rsid w:val="00700B86"/>
    <w:rsid w:val="00700C4D"/>
    <w:rsid w:val="0070109A"/>
    <w:rsid w:val="00701233"/>
    <w:rsid w:val="007019BC"/>
    <w:rsid w:val="00701B10"/>
    <w:rsid w:val="00701F0C"/>
    <w:rsid w:val="00702325"/>
    <w:rsid w:val="00702410"/>
    <w:rsid w:val="007026C6"/>
    <w:rsid w:val="007026E2"/>
    <w:rsid w:val="0070278D"/>
    <w:rsid w:val="00702A42"/>
    <w:rsid w:val="00702DFC"/>
    <w:rsid w:val="007030FB"/>
    <w:rsid w:val="007034EB"/>
    <w:rsid w:val="00703C3F"/>
    <w:rsid w:val="00703CA8"/>
    <w:rsid w:val="00703FF3"/>
    <w:rsid w:val="00703FF7"/>
    <w:rsid w:val="007051CF"/>
    <w:rsid w:val="00705498"/>
    <w:rsid w:val="0070560B"/>
    <w:rsid w:val="00705791"/>
    <w:rsid w:val="00705B0D"/>
    <w:rsid w:val="00705DC5"/>
    <w:rsid w:val="00705EF4"/>
    <w:rsid w:val="007063A9"/>
    <w:rsid w:val="0070689B"/>
    <w:rsid w:val="00706BA1"/>
    <w:rsid w:val="00706C3A"/>
    <w:rsid w:val="00706F26"/>
    <w:rsid w:val="007072EE"/>
    <w:rsid w:val="00707672"/>
    <w:rsid w:val="00707856"/>
    <w:rsid w:val="00707A5E"/>
    <w:rsid w:val="00710137"/>
    <w:rsid w:val="0071049D"/>
    <w:rsid w:val="00710645"/>
    <w:rsid w:val="0071071A"/>
    <w:rsid w:val="0071096A"/>
    <w:rsid w:val="00710B2C"/>
    <w:rsid w:val="00710C05"/>
    <w:rsid w:val="00710CC9"/>
    <w:rsid w:val="00711581"/>
    <w:rsid w:val="00711741"/>
    <w:rsid w:val="007121CC"/>
    <w:rsid w:val="00712707"/>
    <w:rsid w:val="0071290B"/>
    <w:rsid w:val="00713561"/>
    <w:rsid w:val="0071383C"/>
    <w:rsid w:val="00713902"/>
    <w:rsid w:val="00713BA1"/>
    <w:rsid w:val="00713F38"/>
    <w:rsid w:val="007145B2"/>
    <w:rsid w:val="00714801"/>
    <w:rsid w:val="00714B89"/>
    <w:rsid w:val="00714BE9"/>
    <w:rsid w:val="00714E12"/>
    <w:rsid w:val="00714FBF"/>
    <w:rsid w:val="007152EA"/>
    <w:rsid w:val="00715422"/>
    <w:rsid w:val="00715491"/>
    <w:rsid w:val="0071575E"/>
    <w:rsid w:val="00715CBD"/>
    <w:rsid w:val="00715EFC"/>
    <w:rsid w:val="0071647B"/>
    <w:rsid w:val="0071691B"/>
    <w:rsid w:val="00716BEC"/>
    <w:rsid w:val="00716F42"/>
    <w:rsid w:val="00716FAB"/>
    <w:rsid w:val="00716FBD"/>
    <w:rsid w:val="00717686"/>
    <w:rsid w:val="007176BC"/>
    <w:rsid w:val="00717B9B"/>
    <w:rsid w:val="00717C0B"/>
    <w:rsid w:val="00717C96"/>
    <w:rsid w:val="00717E2B"/>
    <w:rsid w:val="00717FFE"/>
    <w:rsid w:val="00720514"/>
    <w:rsid w:val="007207E7"/>
    <w:rsid w:val="00720BE5"/>
    <w:rsid w:val="007210B1"/>
    <w:rsid w:val="00721168"/>
    <w:rsid w:val="0072163C"/>
    <w:rsid w:val="0072179A"/>
    <w:rsid w:val="00721920"/>
    <w:rsid w:val="0072220E"/>
    <w:rsid w:val="00722874"/>
    <w:rsid w:val="00722AE9"/>
    <w:rsid w:val="00722B2B"/>
    <w:rsid w:val="00722F95"/>
    <w:rsid w:val="00723132"/>
    <w:rsid w:val="007232F6"/>
    <w:rsid w:val="00723899"/>
    <w:rsid w:val="0072396A"/>
    <w:rsid w:val="00723BF8"/>
    <w:rsid w:val="00724118"/>
    <w:rsid w:val="00724301"/>
    <w:rsid w:val="007243D0"/>
    <w:rsid w:val="00724684"/>
    <w:rsid w:val="00724A25"/>
    <w:rsid w:val="00724B6D"/>
    <w:rsid w:val="00724CFA"/>
    <w:rsid w:val="00724E8C"/>
    <w:rsid w:val="00725311"/>
    <w:rsid w:val="0072565D"/>
    <w:rsid w:val="0072566E"/>
    <w:rsid w:val="007257BA"/>
    <w:rsid w:val="00726074"/>
    <w:rsid w:val="0072634E"/>
    <w:rsid w:val="007268DD"/>
    <w:rsid w:val="00726FD9"/>
    <w:rsid w:val="00727C00"/>
    <w:rsid w:val="00727D4C"/>
    <w:rsid w:val="00727DEC"/>
    <w:rsid w:val="00727DF3"/>
    <w:rsid w:val="00727F34"/>
    <w:rsid w:val="0073041F"/>
    <w:rsid w:val="007305F5"/>
    <w:rsid w:val="0073124C"/>
    <w:rsid w:val="007314B4"/>
    <w:rsid w:val="00731570"/>
    <w:rsid w:val="00731781"/>
    <w:rsid w:val="0073186A"/>
    <w:rsid w:val="00731993"/>
    <w:rsid w:val="00731E00"/>
    <w:rsid w:val="00732B3E"/>
    <w:rsid w:val="00732DDF"/>
    <w:rsid w:val="00732E10"/>
    <w:rsid w:val="00732E2A"/>
    <w:rsid w:val="00733294"/>
    <w:rsid w:val="0073361C"/>
    <w:rsid w:val="007338EC"/>
    <w:rsid w:val="0073401D"/>
    <w:rsid w:val="007345C9"/>
    <w:rsid w:val="00734C24"/>
    <w:rsid w:val="00734FA5"/>
    <w:rsid w:val="00734FD8"/>
    <w:rsid w:val="0073560E"/>
    <w:rsid w:val="00735675"/>
    <w:rsid w:val="00735A46"/>
    <w:rsid w:val="00735D5B"/>
    <w:rsid w:val="00736493"/>
    <w:rsid w:val="007366EB"/>
    <w:rsid w:val="00736741"/>
    <w:rsid w:val="00736B63"/>
    <w:rsid w:val="00736CEB"/>
    <w:rsid w:val="00736EB2"/>
    <w:rsid w:val="00736F34"/>
    <w:rsid w:val="00737031"/>
    <w:rsid w:val="0073714B"/>
    <w:rsid w:val="0073728A"/>
    <w:rsid w:val="00737360"/>
    <w:rsid w:val="00737692"/>
    <w:rsid w:val="0073788E"/>
    <w:rsid w:val="00737926"/>
    <w:rsid w:val="00737D30"/>
    <w:rsid w:val="00737F69"/>
    <w:rsid w:val="00737F75"/>
    <w:rsid w:val="00740013"/>
    <w:rsid w:val="00740054"/>
    <w:rsid w:val="0074071B"/>
    <w:rsid w:val="007407FD"/>
    <w:rsid w:val="00740B4F"/>
    <w:rsid w:val="00740E34"/>
    <w:rsid w:val="007410BF"/>
    <w:rsid w:val="00741316"/>
    <w:rsid w:val="00741387"/>
    <w:rsid w:val="00741906"/>
    <w:rsid w:val="00741F3E"/>
    <w:rsid w:val="0074227C"/>
    <w:rsid w:val="007427A4"/>
    <w:rsid w:val="007430DC"/>
    <w:rsid w:val="00743216"/>
    <w:rsid w:val="00743525"/>
    <w:rsid w:val="00743D09"/>
    <w:rsid w:val="00744224"/>
    <w:rsid w:val="007442BE"/>
    <w:rsid w:val="0074449D"/>
    <w:rsid w:val="0074453A"/>
    <w:rsid w:val="00744700"/>
    <w:rsid w:val="00744792"/>
    <w:rsid w:val="00744891"/>
    <w:rsid w:val="00744B6A"/>
    <w:rsid w:val="00744D3D"/>
    <w:rsid w:val="00744EC0"/>
    <w:rsid w:val="00744F85"/>
    <w:rsid w:val="00745089"/>
    <w:rsid w:val="00745105"/>
    <w:rsid w:val="007457B8"/>
    <w:rsid w:val="0074581C"/>
    <w:rsid w:val="00745AA4"/>
    <w:rsid w:val="00745D9E"/>
    <w:rsid w:val="00745E67"/>
    <w:rsid w:val="00745F28"/>
    <w:rsid w:val="00745FBE"/>
    <w:rsid w:val="00746348"/>
    <w:rsid w:val="007467DE"/>
    <w:rsid w:val="00746B50"/>
    <w:rsid w:val="00746C9E"/>
    <w:rsid w:val="00746ECD"/>
    <w:rsid w:val="00746F38"/>
    <w:rsid w:val="00746FD2"/>
    <w:rsid w:val="007472DD"/>
    <w:rsid w:val="00747569"/>
    <w:rsid w:val="00747A4F"/>
    <w:rsid w:val="00747B03"/>
    <w:rsid w:val="00750186"/>
    <w:rsid w:val="00750203"/>
    <w:rsid w:val="00750218"/>
    <w:rsid w:val="007502CF"/>
    <w:rsid w:val="007503D7"/>
    <w:rsid w:val="00750A4A"/>
    <w:rsid w:val="00750BE3"/>
    <w:rsid w:val="00750BFD"/>
    <w:rsid w:val="00750D60"/>
    <w:rsid w:val="00750E4D"/>
    <w:rsid w:val="007513FF"/>
    <w:rsid w:val="007515B9"/>
    <w:rsid w:val="00751A79"/>
    <w:rsid w:val="00751B44"/>
    <w:rsid w:val="0075218D"/>
    <w:rsid w:val="00752278"/>
    <w:rsid w:val="00752282"/>
    <w:rsid w:val="0075229B"/>
    <w:rsid w:val="007523B8"/>
    <w:rsid w:val="007523E8"/>
    <w:rsid w:val="007525C6"/>
    <w:rsid w:val="00752826"/>
    <w:rsid w:val="00752AD3"/>
    <w:rsid w:val="00752B00"/>
    <w:rsid w:val="00752C94"/>
    <w:rsid w:val="00752D92"/>
    <w:rsid w:val="00752EC7"/>
    <w:rsid w:val="007530CA"/>
    <w:rsid w:val="00753385"/>
    <w:rsid w:val="00753534"/>
    <w:rsid w:val="0075381E"/>
    <w:rsid w:val="00753AAD"/>
    <w:rsid w:val="007541E1"/>
    <w:rsid w:val="00754282"/>
    <w:rsid w:val="007542BE"/>
    <w:rsid w:val="0075430D"/>
    <w:rsid w:val="00754562"/>
    <w:rsid w:val="007547E2"/>
    <w:rsid w:val="00754E50"/>
    <w:rsid w:val="007557E8"/>
    <w:rsid w:val="00755AA9"/>
    <w:rsid w:val="007560B9"/>
    <w:rsid w:val="007561DF"/>
    <w:rsid w:val="007564DF"/>
    <w:rsid w:val="00756BE4"/>
    <w:rsid w:val="00756CA5"/>
    <w:rsid w:val="00757434"/>
    <w:rsid w:val="007575A9"/>
    <w:rsid w:val="007576E6"/>
    <w:rsid w:val="007579BC"/>
    <w:rsid w:val="00757B2D"/>
    <w:rsid w:val="00757D27"/>
    <w:rsid w:val="00757DFC"/>
    <w:rsid w:val="00757FE9"/>
    <w:rsid w:val="00760674"/>
    <w:rsid w:val="00760770"/>
    <w:rsid w:val="00760776"/>
    <w:rsid w:val="00760B36"/>
    <w:rsid w:val="00760E3E"/>
    <w:rsid w:val="00760F14"/>
    <w:rsid w:val="00761097"/>
    <w:rsid w:val="007617AF"/>
    <w:rsid w:val="00761813"/>
    <w:rsid w:val="00761879"/>
    <w:rsid w:val="007618A0"/>
    <w:rsid w:val="00761BE0"/>
    <w:rsid w:val="00761CAB"/>
    <w:rsid w:val="00761EF9"/>
    <w:rsid w:val="00761F29"/>
    <w:rsid w:val="00762433"/>
    <w:rsid w:val="007624DE"/>
    <w:rsid w:val="00762B18"/>
    <w:rsid w:val="00762C8C"/>
    <w:rsid w:val="00762FDF"/>
    <w:rsid w:val="007630EA"/>
    <w:rsid w:val="00763BEF"/>
    <w:rsid w:val="00763F3D"/>
    <w:rsid w:val="00764463"/>
    <w:rsid w:val="0076463C"/>
    <w:rsid w:val="00764738"/>
    <w:rsid w:val="007647CC"/>
    <w:rsid w:val="007651AD"/>
    <w:rsid w:val="007652EE"/>
    <w:rsid w:val="0076567E"/>
    <w:rsid w:val="007656DF"/>
    <w:rsid w:val="00765838"/>
    <w:rsid w:val="00765855"/>
    <w:rsid w:val="00765AD0"/>
    <w:rsid w:val="00765D3F"/>
    <w:rsid w:val="00766065"/>
    <w:rsid w:val="00766667"/>
    <w:rsid w:val="007666AE"/>
    <w:rsid w:val="00766914"/>
    <w:rsid w:val="00766D1B"/>
    <w:rsid w:val="00766D1D"/>
    <w:rsid w:val="00766F00"/>
    <w:rsid w:val="007671A7"/>
    <w:rsid w:val="00767A8D"/>
    <w:rsid w:val="00767BF9"/>
    <w:rsid w:val="00767CC0"/>
    <w:rsid w:val="00767F6D"/>
    <w:rsid w:val="0077015C"/>
    <w:rsid w:val="007705B5"/>
    <w:rsid w:val="00770952"/>
    <w:rsid w:val="00770A36"/>
    <w:rsid w:val="00770A5C"/>
    <w:rsid w:val="00770AA0"/>
    <w:rsid w:val="00770EF4"/>
    <w:rsid w:val="00771264"/>
    <w:rsid w:val="007713E9"/>
    <w:rsid w:val="007715BF"/>
    <w:rsid w:val="007717C0"/>
    <w:rsid w:val="00771A03"/>
    <w:rsid w:val="00771F81"/>
    <w:rsid w:val="00772017"/>
    <w:rsid w:val="00772D24"/>
    <w:rsid w:val="00772F88"/>
    <w:rsid w:val="00773B49"/>
    <w:rsid w:val="00773C7F"/>
    <w:rsid w:val="00773DFF"/>
    <w:rsid w:val="00774524"/>
    <w:rsid w:val="007747DE"/>
    <w:rsid w:val="00774929"/>
    <w:rsid w:val="00774E56"/>
    <w:rsid w:val="00775058"/>
    <w:rsid w:val="0077548F"/>
    <w:rsid w:val="007755E6"/>
    <w:rsid w:val="0077567C"/>
    <w:rsid w:val="00775A16"/>
    <w:rsid w:val="00775D72"/>
    <w:rsid w:val="0077639D"/>
    <w:rsid w:val="00776505"/>
    <w:rsid w:val="00776720"/>
    <w:rsid w:val="00776ADB"/>
    <w:rsid w:val="00776B22"/>
    <w:rsid w:val="00776F33"/>
    <w:rsid w:val="00776FEA"/>
    <w:rsid w:val="007770B2"/>
    <w:rsid w:val="007772C3"/>
    <w:rsid w:val="007772ED"/>
    <w:rsid w:val="00777403"/>
    <w:rsid w:val="007776A2"/>
    <w:rsid w:val="00777E70"/>
    <w:rsid w:val="0078032A"/>
    <w:rsid w:val="00780622"/>
    <w:rsid w:val="00780698"/>
    <w:rsid w:val="00780D61"/>
    <w:rsid w:val="007810BB"/>
    <w:rsid w:val="00781D4E"/>
    <w:rsid w:val="00781F68"/>
    <w:rsid w:val="00782056"/>
    <w:rsid w:val="00782299"/>
    <w:rsid w:val="0078231F"/>
    <w:rsid w:val="0078263B"/>
    <w:rsid w:val="00782853"/>
    <w:rsid w:val="007828E4"/>
    <w:rsid w:val="00782991"/>
    <w:rsid w:val="007829AB"/>
    <w:rsid w:val="00782C88"/>
    <w:rsid w:val="00782CFC"/>
    <w:rsid w:val="00782D10"/>
    <w:rsid w:val="00782E4E"/>
    <w:rsid w:val="00782F67"/>
    <w:rsid w:val="0078392C"/>
    <w:rsid w:val="00783D66"/>
    <w:rsid w:val="00783F2F"/>
    <w:rsid w:val="007840E2"/>
    <w:rsid w:val="0078420E"/>
    <w:rsid w:val="007847FC"/>
    <w:rsid w:val="00784A0E"/>
    <w:rsid w:val="00784FBC"/>
    <w:rsid w:val="0078509B"/>
    <w:rsid w:val="00785500"/>
    <w:rsid w:val="007859CD"/>
    <w:rsid w:val="00785A09"/>
    <w:rsid w:val="00785D0F"/>
    <w:rsid w:val="00785ECE"/>
    <w:rsid w:val="0078627A"/>
    <w:rsid w:val="00786776"/>
    <w:rsid w:val="007867D1"/>
    <w:rsid w:val="0078690B"/>
    <w:rsid w:val="00786DDE"/>
    <w:rsid w:val="00786E61"/>
    <w:rsid w:val="0078711E"/>
    <w:rsid w:val="00787254"/>
    <w:rsid w:val="00787347"/>
    <w:rsid w:val="007900E6"/>
    <w:rsid w:val="007906A5"/>
    <w:rsid w:val="007906AB"/>
    <w:rsid w:val="00790CF5"/>
    <w:rsid w:val="0079106F"/>
    <w:rsid w:val="007910C4"/>
    <w:rsid w:val="007911BD"/>
    <w:rsid w:val="0079121A"/>
    <w:rsid w:val="007913AB"/>
    <w:rsid w:val="007915C7"/>
    <w:rsid w:val="00791641"/>
    <w:rsid w:val="007916CA"/>
    <w:rsid w:val="007916D1"/>
    <w:rsid w:val="007917DB"/>
    <w:rsid w:val="00791883"/>
    <w:rsid w:val="00791B12"/>
    <w:rsid w:val="00792090"/>
    <w:rsid w:val="00792417"/>
    <w:rsid w:val="00792615"/>
    <w:rsid w:val="00792624"/>
    <w:rsid w:val="007926E3"/>
    <w:rsid w:val="00792EA9"/>
    <w:rsid w:val="00792F04"/>
    <w:rsid w:val="007930B0"/>
    <w:rsid w:val="0079312D"/>
    <w:rsid w:val="007935CB"/>
    <w:rsid w:val="0079379C"/>
    <w:rsid w:val="007937DA"/>
    <w:rsid w:val="007939C8"/>
    <w:rsid w:val="00793AD7"/>
    <w:rsid w:val="007943F6"/>
    <w:rsid w:val="007948FA"/>
    <w:rsid w:val="0079494E"/>
    <w:rsid w:val="00794AB5"/>
    <w:rsid w:val="00795272"/>
    <w:rsid w:val="007952F9"/>
    <w:rsid w:val="00795870"/>
    <w:rsid w:val="007959A9"/>
    <w:rsid w:val="00795A73"/>
    <w:rsid w:val="00795EFC"/>
    <w:rsid w:val="0079666D"/>
    <w:rsid w:val="00796843"/>
    <w:rsid w:val="00796CA9"/>
    <w:rsid w:val="00796D01"/>
    <w:rsid w:val="007970E2"/>
    <w:rsid w:val="0079728B"/>
    <w:rsid w:val="007972BB"/>
    <w:rsid w:val="00797356"/>
    <w:rsid w:val="00797836"/>
    <w:rsid w:val="007978E7"/>
    <w:rsid w:val="00797D79"/>
    <w:rsid w:val="00797F41"/>
    <w:rsid w:val="007A065E"/>
    <w:rsid w:val="007A06AC"/>
    <w:rsid w:val="007A0932"/>
    <w:rsid w:val="007A0B9D"/>
    <w:rsid w:val="007A0D30"/>
    <w:rsid w:val="007A249A"/>
    <w:rsid w:val="007A2C60"/>
    <w:rsid w:val="007A2E8A"/>
    <w:rsid w:val="007A3571"/>
    <w:rsid w:val="007A3802"/>
    <w:rsid w:val="007A40D9"/>
    <w:rsid w:val="007A42FB"/>
    <w:rsid w:val="007A4434"/>
    <w:rsid w:val="007A47E3"/>
    <w:rsid w:val="007A4BC2"/>
    <w:rsid w:val="007A5185"/>
    <w:rsid w:val="007A5313"/>
    <w:rsid w:val="007A5535"/>
    <w:rsid w:val="007A5596"/>
    <w:rsid w:val="007A55DB"/>
    <w:rsid w:val="007A5755"/>
    <w:rsid w:val="007A5D4F"/>
    <w:rsid w:val="007A5E07"/>
    <w:rsid w:val="007A64AF"/>
    <w:rsid w:val="007A66A6"/>
    <w:rsid w:val="007A687C"/>
    <w:rsid w:val="007A6A2E"/>
    <w:rsid w:val="007A6B86"/>
    <w:rsid w:val="007A6CE5"/>
    <w:rsid w:val="007A7726"/>
    <w:rsid w:val="007A78B1"/>
    <w:rsid w:val="007A7B73"/>
    <w:rsid w:val="007A7CCB"/>
    <w:rsid w:val="007A7F40"/>
    <w:rsid w:val="007B000E"/>
    <w:rsid w:val="007B0048"/>
    <w:rsid w:val="007B0651"/>
    <w:rsid w:val="007B07E5"/>
    <w:rsid w:val="007B1062"/>
    <w:rsid w:val="007B1209"/>
    <w:rsid w:val="007B1C04"/>
    <w:rsid w:val="007B1E00"/>
    <w:rsid w:val="007B23D7"/>
    <w:rsid w:val="007B2734"/>
    <w:rsid w:val="007B2920"/>
    <w:rsid w:val="007B2A52"/>
    <w:rsid w:val="007B2B03"/>
    <w:rsid w:val="007B2E3C"/>
    <w:rsid w:val="007B2EC2"/>
    <w:rsid w:val="007B30F8"/>
    <w:rsid w:val="007B3534"/>
    <w:rsid w:val="007B39B8"/>
    <w:rsid w:val="007B3A5B"/>
    <w:rsid w:val="007B3AFC"/>
    <w:rsid w:val="007B3CDF"/>
    <w:rsid w:val="007B417F"/>
    <w:rsid w:val="007B45EF"/>
    <w:rsid w:val="007B4626"/>
    <w:rsid w:val="007B469E"/>
    <w:rsid w:val="007B475E"/>
    <w:rsid w:val="007B51BF"/>
    <w:rsid w:val="007B54C6"/>
    <w:rsid w:val="007B55B7"/>
    <w:rsid w:val="007B5DC7"/>
    <w:rsid w:val="007B6048"/>
    <w:rsid w:val="007B6131"/>
    <w:rsid w:val="007B6474"/>
    <w:rsid w:val="007B66C6"/>
    <w:rsid w:val="007B692C"/>
    <w:rsid w:val="007B6B2A"/>
    <w:rsid w:val="007B6E74"/>
    <w:rsid w:val="007B7005"/>
    <w:rsid w:val="007B710B"/>
    <w:rsid w:val="007B71C9"/>
    <w:rsid w:val="007B7274"/>
    <w:rsid w:val="007B7428"/>
    <w:rsid w:val="007B74ED"/>
    <w:rsid w:val="007B7833"/>
    <w:rsid w:val="007B79A3"/>
    <w:rsid w:val="007B7F38"/>
    <w:rsid w:val="007C00F6"/>
    <w:rsid w:val="007C0198"/>
    <w:rsid w:val="007C0592"/>
    <w:rsid w:val="007C069C"/>
    <w:rsid w:val="007C0859"/>
    <w:rsid w:val="007C0B87"/>
    <w:rsid w:val="007C0C7C"/>
    <w:rsid w:val="007C0FB8"/>
    <w:rsid w:val="007C1423"/>
    <w:rsid w:val="007C143B"/>
    <w:rsid w:val="007C1648"/>
    <w:rsid w:val="007C1CEB"/>
    <w:rsid w:val="007C1D15"/>
    <w:rsid w:val="007C1E80"/>
    <w:rsid w:val="007C1FBE"/>
    <w:rsid w:val="007C2031"/>
    <w:rsid w:val="007C2383"/>
    <w:rsid w:val="007C28D8"/>
    <w:rsid w:val="007C2B2A"/>
    <w:rsid w:val="007C2FAA"/>
    <w:rsid w:val="007C330C"/>
    <w:rsid w:val="007C3311"/>
    <w:rsid w:val="007C3691"/>
    <w:rsid w:val="007C38B1"/>
    <w:rsid w:val="007C3998"/>
    <w:rsid w:val="007C39F8"/>
    <w:rsid w:val="007C3D6D"/>
    <w:rsid w:val="007C41E1"/>
    <w:rsid w:val="007C4612"/>
    <w:rsid w:val="007C4743"/>
    <w:rsid w:val="007C4E2B"/>
    <w:rsid w:val="007C4EC7"/>
    <w:rsid w:val="007C4FA9"/>
    <w:rsid w:val="007C516B"/>
    <w:rsid w:val="007C5669"/>
    <w:rsid w:val="007C56A6"/>
    <w:rsid w:val="007C586C"/>
    <w:rsid w:val="007C5A6C"/>
    <w:rsid w:val="007C5AA3"/>
    <w:rsid w:val="007C5F6B"/>
    <w:rsid w:val="007C620F"/>
    <w:rsid w:val="007C6322"/>
    <w:rsid w:val="007C65CC"/>
    <w:rsid w:val="007C67EC"/>
    <w:rsid w:val="007C680C"/>
    <w:rsid w:val="007C6974"/>
    <w:rsid w:val="007C6AE6"/>
    <w:rsid w:val="007C6DF3"/>
    <w:rsid w:val="007C6F45"/>
    <w:rsid w:val="007C714E"/>
    <w:rsid w:val="007C7609"/>
    <w:rsid w:val="007C7A00"/>
    <w:rsid w:val="007C7A78"/>
    <w:rsid w:val="007C7BDC"/>
    <w:rsid w:val="007C7FB7"/>
    <w:rsid w:val="007D0215"/>
    <w:rsid w:val="007D032D"/>
    <w:rsid w:val="007D038C"/>
    <w:rsid w:val="007D0525"/>
    <w:rsid w:val="007D12ED"/>
    <w:rsid w:val="007D171F"/>
    <w:rsid w:val="007D17CB"/>
    <w:rsid w:val="007D197A"/>
    <w:rsid w:val="007D1CB2"/>
    <w:rsid w:val="007D1EE9"/>
    <w:rsid w:val="007D205A"/>
    <w:rsid w:val="007D2221"/>
    <w:rsid w:val="007D23B8"/>
    <w:rsid w:val="007D257F"/>
    <w:rsid w:val="007D2CB2"/>
    <w:rsid w:val="007D2EB2"/>
    <w:rsid w:val="007D303B"/>
    <w:rsid w:val="007D345B"/>
    <w:rsid w:val="007D369A"/>
    <w:rsid w:val="007D372F"/>
    <w:rsid w:val="007D378E"/>
    <w:rsid w:val="007D3BAA"/>
    <w:rsid w:val="007D42B8"/>
    <w:rsid w:val="007D44DB"/>
    <w:rsid w:val="007D4588"/>
    <w:rsid w:val="007D467D"/>
    <w:rsid w:val="007D4F9A"/>
    <w:rsid w:val="007D5087"/>
    <w:rsid w:val="007D55DE"/>
    <w:rsid w:val="007D57AE"/>
    <w:rsid w:val="007D5885"/>
    <w:rsid w:val="007D5940"/>
    <w:rsid w:val="007D5A0C"/>
    <w:rsid w:val="007D5C32"/>
    <w:rsid w:val="007D5CD9"/>
    <w:rsid w:val="007D5DD8"/>
    <w:rsid w:val="007D6098"/>
    <w:rsid w:val="007D62B1"/>
    <w:rsid w:val="007D668F"/>
    <w:rsid w:val="007D6E14"/>
    <w:rsid w:val="007D6F7A"/>
    <w:rsid w:val="007D6FDF"/>
    <w:rsid w:val="007D728C"/>
    <w:rsid w:val="007D75B5"/>
    <w:rsid w:val="007D7B4E"/>
    <w:rsid w:val="007D7B73"/>
    <w:rsid w:val="007D7DD3"/>
    <w:rsid w:val="007D7EA6"/>
    <w:rsid w:val="007D7EE8"/>
    <w:rsid w:val="007E01E0"/>
    <w:rsid w:val="007E0730"/>
    <w:rsid w:val="007E0AE4"/>
    <w:rsid w:val="007E0F1E"/>
    <w:rsid w:val="007E1110"/>
    <w:rsid w:val="007E1320"/>
    <w:rsid w:val="007E15F3"/>
    <w:rsid w:val="007E1784"/>
    <w:rsid w:val="007E1C83"/>
    <w:rsid w:val="007E1D90"/>
    <w:rsid w:val="007E1EF6"/>
    <w:rsid w:val="007E280A"/>
    <w:rsid w:val="007E2847"/>
    <w:rsid w:val="007E2CCA"/>
    <w:rsid w:val="007E2FFE"/>
    <w:rsid w:val="007E335D"/>
    <w:rsid w:val="007E36CB"/>
    <w:rsid w:val="007E38A0"/>
    <w:rsid w:val="007E39C2"/>
    <w:rsid w:val="007E3FA1"/>
    <w:rsid w:val="007E4095"/>
    <w:rsid w:val="007E40AB"/>
    <w:rsid w:val="007E43BF"/>
    <w:rsid w:val="007E4522"/>
    <w:rsid w:val="007E46EB"/>
    <w:rsid w:val="007E49A7"/>
    <w:rsid w:val="007E4AA6"/>
    <w:rsid w:val="007E53AD"/>
    <w:rsid w:val="007E5618"/>
    <w:rsid w:val="007E5881"/>
    <w:rsid w:val="007E5989"/>
    <w:rsid w:val="007E5A47"/>
    <w:rsid w:val="007E5B78"/>
    <w:rsid w:val="007E5D02"/>
    <w:rsid w:val="007E5DD6"/>
    <w:rsid w:val="007E5E27"/>
    <w:rsid w:val="007E6723"/>
    <w:rsid w:val="007E6727"/>
    <w:rsid w:val="007E6782"/>
    <w:rsid w:val="007E6816"/>
    <w:rsid w:val="007E75FD"/>
    <w:rsid w:val="007E76B9"/>
    <w:rsid w:val="007E7DDB"/>
    <w:rsid w:val="007F000B"/>
    <w:rsid w:val="007F0117"/>
    <w:rsid w:val="007F0245"/>
    <w:rsid w:val="007F0301"/>
    <w:rsid w:val="007F03EA"/>
    <w:rsid w:val="007F0548"/>
    <w:rsid w:val="007F05F9"/>
    <w:rsid w:val="007F06E0"/>
    <w:rsid w:val="007F0802"/>
    <w:rsid w:val="007F0F24"/>
    <w:rsid w:val="007F1219"/>
    <w:rsid w:val="007F1553"/>
    <w:rsid w:val="007F15A2"/>
    <w:rsid w:val="007F1724"/>
    <w:rsid w:val="007F1919"/>
    <w:rsid w:val="007F1949"/>
    <w:rsid w:val="007F1CAF"/>
    <w:rsid w:val="007F1CFF"/>
    <w:rsid w:val="007F1EBE"/>
    <w:rsid w:val="007F22DC"/>
    <w:rsid w:val="007F2319"/>
    <w:rsid w:val="007F245A"/>
    <w:rsid w:val="007F24F9"/>
    <w:rsid w:val="007F2C72"/>
    <w:rsid w:val="007F2E51"/>
    <w:rsid w:val="007F3271"/>
    <w:rsid w:val="007F3BC3"/>
    <w:rsid w:val="007F3DFB"/>
    <w:rsid w:val="007F4790"/>
    <w:rsid w:val="007F4AF1"/>
    <w:rsid w:val="007F4EDE"/>
    <w:rsid w:val="007F4EE2"/>
    <w:rsid w:val="007F4FAA"/>
    <w:rsid w:val="007F5209"/>
    <w:rsid w:val="007F5684"/>
    <w:rsid w:val="007F57FE"/>
    <w:rsid w:val="007F5F05"/>
    <w:rsid w:val="007F5F60"/>
    <w:rsid w:val="007F610C"/>
    <w:rsid w:val="007F628D"/>
    <w:rsid w:val="007F63DD"/>
    <w:rsid w:val="007F6413"/>
    <w:rsid w:val="007F64A2"/>
    <w:rsid w:val="007F65DD"/>
    <w:rsid w:val="007F69AB"/>
    <w:rsid w:val="007F6B64"/>
    <w:rsid w:val="007F6FBB"/>
    <w:rsid w:val="007F7100"/>
    <w:rsid w:val="007F721C"/>
    <w:rsid w:val="007F7722"/>
    <w:rsid w:val="007F7879"/>
    <w:rsid w:val="007F78A4"/>
    <w:rsid w:val="007F78C0"/>
    <w:rsid w:val="007F7D68"/>
    <w:rsid w:val="00800AC8"/>
    <w:rsid w:val="00801003"/>
    <w:rsid w:val="00801333"/>
    <w:rsid w:val="00801488"/>
    <w:rsid w:val="008016AF"/>
    <w:rsid w:val="00801753"/>
    <w:rsid w:val="00801929"/>
    <w:rsid w:val="00801BAD"/>
    <w:rsid w:val="00801F13"/>
    <w:rsid w:val="008021F4"/>
    <w:rsid w:val="008028AD"/>
    <w:rsid w:val="00802BA3"/>
    <w:rsid w:val="00802CFB"/>
    <w:rsid w:val="00802F9D"/>
    <w:rsid w:val="0080301D"/>
    <w:rsid w:val="0080376A"/>
    <w:rsid w:val="00803807"/>
    <w:rsid w:val="0080391E"/>
    <w:rsid w:val="00803A2C"/>
    <w:rsid w:val="00803CCF"/>
    <w:rsid w:val="00803E12"/>
    <w:rsid w:val="00803E61"/>
    <w:rsid w:val="00804285"/>
    <w:rsid w:val="0080428F"/>
    <w:rsid w:val="00804755"/>
    <w:rsid w:val="00804847"/>
    <w:rsid w:val="00804FD4"/>
    <w:rsid w:val="00805229"/>
    <w:rsid w:val="008056DE"/>
    <w:rsid w:val="008058D8"/>
    <w:rsid w:val="00805C3C"/>
    <w:rsid w:val="0080604E"/>
    <w:rsid w:val="00806270"/>
    <w:rsid w:val="00806272"/>
    <w:rsid w:val="008062CE"/>
    <w:rsid w:val="0080635E"/>
    <w:rsid w:val="0080655A"/>
    <w:rsid w:val="00806669"/>
    <w:rsid w:val="008069A9"/>
    <w:rsid w:val="00807176"/>
    <w:rsid w:val="008074D8"/>
    <w:rsid w:val="00807A73"/>
    <w:rsid w:val="00807C4F"/>
    <w:rsid w:val="00810154"/>
    <w:rsid w:val="0081043B"/>
    <w:rsid w:val="00810473"/>
    <w:rsid w:val="0081067B"/>
    <w:rsid w:val="0081071A"/>
    <w:rsid w:val="00810989"/>
    <w:rsid w:val="00811091"/>
    <w:rsid w:val="008116B3"/>
    <w:rsid w:val="008116DD"/>
    <w:rsid w:val="008117F2"/>
    <w:rsid w:val="00811D1E"/>
    <w:rsid w:val="0081207D"/>
    <w:rsid w:val="0081231B"/>
    <w:rsid w:val="00812600"/>
    <w:rsid w:val="00812714"/>
    <w:rsid w:val="00812923"/>
    <w:rsid w:val="0081292E"/>
    <w:rsid w:val="00812B86"/>
    <w:rsid w:val="00812CB3"/>
    <w:rsid w:val="008135E2"/>
    <w:rsid w:val="0081367C"/>
    <w:rsid w:val="008136F4"/>
    <w:rsid w:val="008137AC"/>
    <w:rsid w:val="00813EF4"/>
    <w:rsid w:val="00814212"/>
    <w:rsid w:val="00814301"/>
    <w:rsid w:val="00814887"/>
    <w:rsid w:val="00814ECC"/>
    <w:rsid w:val="00814F51"/>
    <w:rsid w:val="0081537D"/>
    <w:rsid w:val="008154E2"/>
    <w:rsid w:val="0081559E"/>
    <w:rsid w:val="008159FA"/>
    <w:rsid w:val="00815B62"/>
    <w:rsid w:val="00815C39"/>
    <w:rsid w:val="0081601B"/>
    <w:rsid w:val="0081625F"/>
    <w:rsid w:val="0081628A"/>
    <w:rsid w:val="008168C4"/>
    <w:rsid w:val="00816B38"/>
    <w:rsid w:val="00816D0D"/>
    <w:rsid w:val="00817266"/>
    <w:rsid w:val="00817535"/>
    <w:rsid w:val="00817539"/>
    <w:rsid w:val="00817934"/>
    <w:rsid w:val="0082038E"/>
    <w:rsid w:val="0082047F"/>
    <w:rsid w:val="008204B6"/>
    <w:rsid w:val="0082061D"/>
    <w:rsid w:val="00820740"/>
    <w:rsid w:val="00820B65"/>
    <w:rsid w:val="00820B73"/>
    <w:rsid w:val="00820F8B"/>
    <w:rsid w:val="00821050"/>
    <w:rsid w:val="00821594"/>
    <w:rsid w:val="008217AC"/>
    <w:rsid w:val="0082196B"/>
    <w:rsid w:val="00821B43"/>
    <w:rsid w:val="00821E56"/>
    <w:rsid w:val="00821EBB"/>
    <w:rsid w:val="008223B9"/>
    <w:rsid w:val="00822420"/>
    <w:rsid w:val="008226ED"/>
    <w:rsid w:val="00823049"/>
    <w:rsid w:val="008238A5"/>
    <w:rsid w:val="008239E7"/>
    <w:rsid w:val="00824455"/>
    <w:rsid w:val="008245DD"/>
    <w:rsid w:val="008247D7"/>
    <w:rsid w:val="008249C7"/>
    <w:rsid w:val="00824AC8"/>
    <w:rsid w:val="00824BF2"/>
    <w:rsid w:val="00824C25"/>
    <w:rsid w:val="00825484"/>
    <w:rsid w:val="008257DD"/>
    <w:rsid w:val="00825A72"/>
    <w:rsid w:val="00825C08"/>
    <w:rsid w:val="00825F2C"/>
    <w:rsid w:val="008260F2"/>
    <w:rsid w:val="008261A2"/>
    <w:rsid w:val="0082633E"/>
    <w:rsid w:val="008264EA"/>
    <w:rsid w:val="008269B8"/>
    <w:rsid w:val="00826D94"/>
    <w:rsid w:val="008270B4"/>
    <w:rsid w:val="008271C8"/>
    <w:rsid w:val="0082748B"/>
    <w:rsid w:val="0082765C"/>
    <w:rsid w:val="00827C78"/>
    <w:rsid w:val="00827EE1"/>
    <w:rsid w:val="0083043F"/>
    <w:rsid w:val="0083071F"/>
    <w:rsid w:val="00830C78"/>
    <w:rsid w:val="00830DCD"/>
    <w:rsid w:val="00831080"/>
    <w:rsid w:val="00831249"/>
    <w:rsid w:val="00831255"/>
    <w:rsid w:val="0083136B"/>
    <w:rsid w:val="00831658"/>
    <w:rsid w:val="008319AB"/>
    <w:rsid w:val="008319ED"/>
    <w:rsid w:val="00831A1E"/>
    <w:rsid w:val="00831AF7"/>
    <w:rsid w:val="00831D63"/>
    <w:rsid w:val="00831DDB"/>
    <w:rsid w:val="0083225A"/>
    <w:rsid w:val="00832412"/>
    <w:rsid w:val="00832425"/>
    <w:rsid w:val="00832763"/>
    <w:rsid w:val="00832E4D"/>
    <w:rsid w:val="008333BB"/>
    <w:rsid w:val="00833675"/>
    <w:rsid w:val="00833D63"/>
    <w:rsid w:val="00833FEC"/>
    <w:rsid w:val="00834207"/>
    <w:rsid w:val="00834352"/>
    <w:rsid w:val="0083454B"/>
    <w:rsid w:val="00834846"/>
    <w:rsid w:val="00834F9E"/>
    <w:rsid w:val="0083513A"/>
    <w:rsid w:val="00835453"/>
    <w:rsid w:val="008354F9"/>
    <w:rsid w:val="008355A9"/>
    <w:rsid w:val="0083573A"/>
    <w:rsid w:val="00835749"/>
    <w:rsid w:val="00835793"/>
    <w:rsid w:val="00835D75"/>
    <w:rsid w:val="00836061"/>
    <w:rsid w:val="008362E0"/>
    <w:rsid w:val="00836585"/>
    <w:rsid w:val="008365DA"/>
    <w:rsid w:val="00836710"/>
    <w:rsid w:val="0083679B"/>
    <w:rsid w:val="00836966"/>
    <w:rsid w:val="00836C8D"/>
    <w:rsid w:val="0083716D"/>
    <w:rsid w:val="00837238"/>
    <w:rsid w:val="00837743"/>
    <w:rsid w:val="00837866"/>
    <w:rsid w:val="00837B1C"/>
    <w:rsid w:val="00837BD3"/>
    <w:rsid w:val="00837CC8"/>
    <w:rsid w:val="008400CF"/>
    <w:rsid w:val="00840119"/>
    <w:rsid w:val="00840138"/>
    <w:rsid w:val="00840373"/>
    <w:rsid w:val="008406E1"/>
    <w:rsid w:val="008408AB"/>
    <w:rsid w:val="00840967"/>
    <w:rsid w:val="008409BC"/>
    <w:rsid w:val="00840C0F"/>
    <w:rsid w:val="00840F83"/>
    <w:rsid w:val="008411A4"/>
    <w:rsid w:val="00841565"/>
    <w:rsid w:val="0084158B"/>
    <w:rsid w:val="0084185B"/>
    <w:rsid w:val="00841911"/>
    <w:rsid w:val="00841919"/>
    <w:rsid w:val="00841A84"/>
    <w:rsid w:val="00841C29"/>
    <w:rsid w:val="00841C69"/>
    <w:rsid w:val="00841E54"/>
    <w:rsid w:val="0084201E"/>
    <w:rsid w:val="00842591"/>
    <w:rsid w:val="008425A1"/>
    <w:rsid w:val="00842E36"/>
    <w:rsid w:val="008431FD"/>
    <w:rsid w:val="00843213"/>
    <w:rsid w:val="00843247"/>
    <w:rsid w:val="0084325F"/>
    <w:rsid w:val="008432B2"/>
    <w:rsid w:val="00843478"/>
    <w:rsid w:val="0084349B"/>
    <w:rsid w:val="0084452A"/>
    <w:rsid w:val="008445DC"/>
    <w:rsid w:val="00844640"/>
    <w:rsid w:val="00844B49"/>
    <w:rsid w:val="008451F4"/>
    <w:rsid w:val="00845271"/>
    <w:rsid w:val="00845D3D"/>
    <w:rsid w:val="00845E66"/>
    <w:rsid w:val="0084607D"/>
    <w:rsid w:val="00846155"/>
    <w:rsid w:val="00846213"/>
    <w:rsid w:val="00846268"/>
    <w:rsid w:val="00846337"/>
    <w:rsid w:val="00846378"/>
    <w:rsid w:val="008465EA"/>
    <w:rsid w:val="00846BB7"/>
    <w:rsid w:val="00846E58"/>
    <w:rsid w:val="00847857"/>
    <w:rsid w:val="00847AE8"/>
    <w:rsid w:val="00847BA1"/>
    <w:rsid w:val="00847E90"/>
    <w:rsid w:val="00847EA3"/>
    <w:rsid w:val="008501C5"/>
    <w:rsid w:val="0085078A"/>
    <w:rsid w:val="008507C6"/>
    <w:rsid w:val="00850C1D"/>
    <w:rsid w:val="00850D0F"/>
    <w:rsid w:val="00850DB2"/>
    <w:rsid w:val="0085154E"/>
    <w:rsid w:val="008517D0"/>
    <w:rsid w:val="00851A74"/>
    <w:rsid w:val="00851E55"/>
    <w:rsid w:val="00852178"/>
    <w:rsid w:val="008522FB"/>
    <w:rsid w:val="00852800"/>
    <w:rsid w:val="00852ACF"/>
    <w:rsid w:val="00852BD7"/>
    <w:rsid w:val="00852C26"/>
    <w:rsid w:val="0085321F"/>
    <w:rsid w:val="0085338C"/>
    <w:rsid w:val="0085339D"/>
    <w:rsid w:val="008535B7"/>
    <w:rsid w:val="008538CF"/>
    <w:rsid w:val="0085401D"/>
    <w:rsid w:val="00854057"/>
    <w:rsid w:val="0085469C"/>
    <w:rsid w:val="008546E5"/>
    <w:rsid w:val="008546F4"/>
    <w:rsid w:val="00854B53"/>
    <w:rsid w:val="00854BCA"/>
    <w:rsid w:val="00854BE7"/>
    <w:rsid w:val="00854E39"/>
    <w:rsid w:val="008556F0"/>
    <w:rsid w:val="008557FA"/>
    <w:rsid w:val="008558EC"/>
    <w:rsid w:val="008559D0"/>
    <w:rsid w:val="00856614"/>
    <w:rsid w:val="008567F6"/>
    <w:rsid w:val="00856910"/>
    <w:rsid w:val="008569BD"/>
    <w:rsid w:val="00856A71"/>
    <w:rsid w:val="00856EE0"/>
    <w:rsid w:val="008570DC"/>
    <w:rsid w:val="0085766F"/>
    <w:rsid w:val="008577D8"/>
    <w:rsid w:val="008579B6"/>
    <w:rsid w:val="00857DAE"/>
    <w:rsid w:val="00857E38"/>
    <w:rsid w:val="00857F71"/>
    <w:rsid w:val="00860151"/>
    <w:rsid w:val="008602F7"/>
    <w:rsid w:val="008605B4"/>
    <w:rsid w:val="00860684"/>
    <w:rsid w:val="008608C3"/>
    <w:rsid w:val="008608F4"/>
    <w:rsid w:val="00860A8F"/>
    <w:rsid w:val="0086103A"/>
    <w:rsid w:val="008610CE"/>
    <w:rsid w:val="00861231"/>
    <w:rsid w:val="00861E2D"/>
    <w:rsid w:val="00861E40"/>
    <w:rsid w:val="0086262F"/>
    <w:rsid w:val="00862C91"/>
    <w:rsid w:val="00862D1B"/>
    <w:rsid w:val="00862F4E"/>
    <w:rsid w:val="00863101"/>
    <w:rsid w:val="008631FA"/>
    <w:rsid w:val="008632DB"/>
    <w:rsid w:val="0086333C"/>
    <w:rsid w:val="008637C4"/>
    <w:rsid w:val="0086383C"/>
    <w:rsid w:val="0086385E"/>
    <w:rsid w:val="00863EE9"/>
    <w:rsid w:val="00864850"/>
    <w:rsid w:val="008649BC"/>
    <w:rsid w:val="00864BD3"/>
    <w:rsid w:val="00864D8B"/>
    <w:rsid w:val="008650B8"/>
    <w:rsid w:val="0086533B"/>
    <w:rsid w:val="008654AE"/>
    <w:rsid w:val="008654E7"/>
    <w:rsid w:val="00865617"/>
    <w:rsid w:val="00865762"/>
    <w:rsid w:val="00865ADF"/>
    <w:rsid w:val="00865C0B"/>
    <w:rsid w:val="00865E5A"/>
    <w:rsid w:val="00865EA3"/>
    <w:rsid w:val="008661A1"/>
    <w:rsid w:val="0086650D"/>
    <w:rsid w:val="00866C25"/>
    <w:rsid w:val="008673E7"/>
    <w:rsid w:val="0086744C"/>
    <w:rsid w:val="00867592"/>
    <w:rsid w:val="008703CB"/>
    <w:rsid w:val="008705CA"/>
    <w:rsid w:val="00870816"/>
    <w:rsid w:val="00870F19"/>
    <w:rsid w:val="00871293"/>
    <w:rsid w:val="00871C52"/>
    <w:rsid w:val="00871C84"/>
    <w:rsid w:val="00871DB6"/>
    <w:rsid w:val="00871E36"/>
    <w:rsid w:val="00871ECD"/>
    <w:rsid w:val="00873021"/>
    <w:rsid w:val="0087323B"/>
    <w:rsid w:val="00873390"/>
    <w:rsid w:val="008734DC"/>
    <w:rsid w:val="00873721"/>
    <w:rsid w:val="0087381D"/>
    <w:rsid w:val="0087383D"/>
    <w:rsid w:val="00873965"/>
    <w:rsid w:val="00873A44"/>
    <w:rsid w:val="008747CE"/>
    <w:rsid w:val="00874942"/>
    <w:rsid w:val="00874976"/>
    <w:rsid w:val="00875239"/>
    <w:rsid w:val="0087523E"/>
    <w:rsid w:val="0087554A"/>
    <w:rsid w:val="0087559F"/>
    <w:rsid w:val="0087563F"/>
    <w:rsid w:val="0087566C"/>
    <w:rsid w:val="00875BBD"/>
    <w:rsid w:val="00876221"/>
    <w:rsid w:val="00876242"/>
    <w:rsid w:val="00876708"/>
    <w:rsid w:val="00876B57"/>
    <w:rsid w:val="00876C80"/>
    <w:rsid w:val="00876CD0"/>
    <w:rsid w:val="00876CE3"/>
    <w:rsid w:val="00876F03"/>
    <w:rsid w:val="0087702B"/>
    <w:rsid w:val="008770AD"/>
    <w:rsid w:val="008771B5"/>
    <w:rsid w:val="00877831"/>
    <w:rsid w:val="008779B6"/>
    <w:rsid w:val="00877A1E"/>
    <w:rsid w:val="00877B22"/>
    <w:rsid w:val="00877DCA"/>
    <w:rsid w:val="00877E21"/>
    <w:rsid w:val="008800DE"/>
    <w:rsid w:val="0088014E"/>
    <w:rsid w:val="008804B6"/>
    <w:rsid w:val="008806BC"/>
    <w:rsid w:val="008808EC"/>
    <w:rsid w:val="00880BCC"/>
    <w:rsid w:val="00880C99"/>
    <w:rsid w:val="00880D06"/>
    <w:rsid w:val="00880DF1"/>
    <w:rsid w:val="00880FEB"/>
    <w:rsid w:val="00881638"/>
    <w:rsid w:val="00881968"/>
    <w:rsid w:val="00881A05"/>
    <w:rsid w:val="00881C73"/>
    <w:rsid w:val="00881EF9"/>
    <w:rsid w:val="00882601"/>
    <w:rsid w:val="00882AB3"/>
    <w:rsid w:val="00882B40"/>
    <w:rsid w:val="00882E8B"/>
    <w:rsid w:val="00882E9B"/>
    <w:rsid w:val="00883553"/>
    <w:rsid w:val="00883A88"/>
    <w:rsid w:val="00883B6B"/>
    <w:rsid w:val="00883B87"/>
    <w:rsid w:val="00883C55"/>
    <w:rsid w:val="008841B1"/>
    <w:rsid w:val="008845E9"/>
    <w:rsid w:val="008845F8"/>
    <w:rsid w:val="008849C1"/>
    <w:rsid w:val="00885266"/>
    <w:rsid w:val="0088537D"/>
    <w:rsid w:val="008855DC"/>
    <w:rsid w:val="00885979"/>
    <w:rsid w:val="00886417"/>
    <w:rsid w:val="00886B45"/>
    <w:rsid w:val="00886C7D"/>
    <w:rsid w:val="00886E79"/>
    <w:rsid w:val="0088733E"/>
    <w:rsid w:val="00887473"/>
    <w:rsid w:val="008874F9"/>
    <w:rsid w:val="00887A7A"/>
    <w:rsid w:val="00887BCC"/>
    <w:rsid w:val="00887CEA"/>
    <w:rsid w:val="00887DA6"/>
    <w:rsid w:val="00887ECF"/>
    <w:rsid w:val="00887F38"/>
    <w:rsid w:val="008901EA"/>
    <w:rsid w:val="00890498"/>
    <w:rsid w:val="00890BC8"/>
    <w:rsid w:val="008910FE"/>
    <w:rsid w:val="00891483"/>
    <w:rsid w:val="008915AB"/>
    <w:rsid w:val="0089184B"/>
    <w:rsid w:val="00891ABB"/>
    <w:rsid w:val="00891C0A"/>
    <w:rsid w:val="00891C81"/>
    <w:rsid w:val="00891ECB"/>
    <w:rsid w:val="00892607"/>
    <w:rsid w:val="0089288B"/>
    <w:rsid w:val="00892EE0"/>
    <w:rsid w:val="00893022"/>
    <w:rsid w:val="00893297"/>
    <w:rsid w:val="008936D6"/>
    <w:rsid w:val="00893D7B"/>
    <w:rsid w:val="008942E5"/>
    <w:rsid w:val="00894376"/>
    <w:rsid w:val="00894747"/>
    <w:rsid w:val="00894749"/>
    <w:rsid w:val="00894ADA"/>
    <w:rsid w:val="00894DAA"/>
    <w:rsid w:val="00894EDD"/>
    <w:rsid w:val="0089509D"/>
    <w:rsid w:val="00895114"/>
    <w:rsid w:val="008953C4"/>
    <w:rsid w:val="008955B7"/>
    <w:rsid w:val="008956A1"/>
    <w:rsid w:val="0089588C"/>
    <w:rsid w:val="00895A45"/>
    <w:rsid w:val="00895BAC"/>
    <w:rsid w:val="00895E82"/>
    <w:rsid w:val="00895FC1"/>
    <w:rsid w:val="008960A5"/>
    <w:rsid w:val="008960EC"/>
    <w:rsid w:val="008961C5"/>
    <w:rsid w:val="008963C7"/>
    <w:rsid w:val="008968CD"/>
    <w:rsid w:val="00896A04"/>
    <w:rsid w:val="00896C76"/>
    <w:rsid w:val="00896CFD"/>
    <w:rsid w:val="00896F0B"/>
    <w:rsid w:val="00897785"/>
    <w:rsid w:val="00897983"/>
    <w:rsid w:val="008979C7"/>
    <w:rsid w:val="00897B29"/>
    <w:rsid w:val="00897C99"/>
    <w:rsid w:val="008A00FE"/>
    <w:rsid w:val="008A0243"/>
    <w:rsid w:val="008A04EC"/>
    <w:rsid w:val="008A05E4"/>
    <w:rsid w:val="008A12AD"/>
    <w:rsid w:val="008A1320"/>
    <w:rsid w:val="008A1C84"/>
    <w:rsid w:val="008A1DDD"/>
    <w:rsid w:val="008A2132"/>
    <w:rsid w:val="008A2389"/>
    <w:rsid w:val="008A245A"/>
    <w:rsid w:val="008A247A"/>
    <w:rsid w:val="008A2544"/>
    <w:rsid w:val="008A2752"/>
    <w:rsid w:val="008A27BA"/>
    <w:rsid w:val="008A2B13"/>
    <w:rsid w:val="008A2B3F"/>
    <w:rsid w:val="008A2C80"/>
    <w:rsid w:val="008A2DAC"/>
    <w:rsid w:val="008A2F1D"/>
    <w:rsid w:val="008A389F"/>
    <w:rsid w:val="008A3B92"/>
    <w:rsid w:val="008A3BCF"/>
    <w:rsid w:val="008A3D9A"/>
    <w:rsid w:val="008A3F4A"/>
    <w:rsid w:val="008A4123"/>
    <w:rsid w:val="008A4A70"/>
    <w:rsid w:val="008A4C66"/>
    <w:rsid w:val="008A4ECF"/>
    <w:rsid w:val="008A524A"/>
    <w:rsid w:val="008A56D0"/>
    <w:rsid w:val="008A5978"/>
    <w:rsid w:val="008A5C81"/>
    <w:rsid w:val="008A6288"/>
    <w:rsid w:val="008A6357"/>
    <w:rsid w:val="008A6506"/>
    <w:rsid w:val="008A66D0"/>
    <w:rsid w:val="008A6809"/>
    <w:rsid w:val="008A696E"/>
    <w:rsid w:val="008A7270"/>
    <w:rsid w:val="008A7573"/>
    <w:rsid w:val="008A7692"/>
    <w:rsid w:val="008A7BA2"/>
    <w:rsid w:val="008A7C38"/>
    <w:rsid w:val="008B0005"/>
    <w:rsid w:val="008B03A0"/>
    <w:rsid w:val="008B045B"/>
    <w:rsid w:val="008B0799"/>
    <w:rsid w:val="008B0A3D"/>
    <w:rsid w:val="008B0A40"/>
    <w:rsid w:val="008B0B98"/>
    <w:rsid w:val="008B0F53"/>
    <w:rsid w:val="008B1412"/>
    <w:rsid w:val="008B149D"/>
    <w:rsid w:val="008B174F"/>
    <w:rsid w:val="008B1B3A"/>
    <w:rsid w:val="008B1D16"/>
    <w:rsid w:val="008B2050"/>
    <w:rsid w:val="008B252C"/>
    <w:rsid w:val="008B2873"/>
    <w:rsid w:val="008B2B98"/>
    <w:rsid w:val="008B3253"/>
    <w:rsid w:val="008B333D"/>
    <w:rsid w:val="008B33A1"/>
    <w:rsid w:val="008B3739"/>
    <w:rsid w:val="008B4029"/>
    <w:rsid w:val="008B4166"/>
    <w:rsid w:val="008B416F"/>
    <w:rsid w:val="008B43CB"/>
    <w:rsid w:val="008B452D"/>
    <w:rsid w:val="008B4838"/>
    <w:rsid w:val="008B48A6"/>
    <w:rsid w:val="008B4A45"/>
    <w:rsid w:val="008B4AED"/>
    <w:rsid w:val="008B4F58"/>
    <w:rsid w:val="008B513C"/>
    <w:rsid w:val="008B5149"/>
    <w:rsid w:val="008B54D9"/>
    <w:rsid w:val="008B5800"/>
    <w:rsid w:val="008B597B"/>
    <w:rsid w:val="008B5D64"/>
    <w:rsid w:val="008B5F96"/>
    <w:rsid w:val="008B603F"/>
    <w:rsid w:val="008B62DF"/>
    <w:rsid w:val="008B6544"/>
    <w:rsid w:val="008B6761"/>
    <w:rsid w:val="008B6C55"/>
    <w:rsid w:val="008B6EF5"/>
    <w:rsid w:val="008B780E"/>
    <w:rsid w:val="008C0262"/>
    <w:rsid w:val="008C033C"/>
    <w:rsid w:val="008C04B0"/>
    <w:rsid w:val="008C051C"/>
    <w:rsid w:val="008C0953"/>
    <w:rsid w:val="008C0A39"/>
    <w:rsid w:val="008C0BFF"/>
    <w:rsid w:val="008C1112"/>
    <w:rsid w:val="008C1175"/>
    <w:rsid w:val="008C1301"/>
    <w:rsid w:val="008C17C0"/>
    <w:rsid w:val="008C1A02"/>
    <w:rsid w:val="008C1CC9"/>
    <w:rsid w:val="008C22CA"/>
    <w:rsid w:val="008C2367"/>
    <w:rsid w:val="008C24F5"/>
    <w:rsid w:val="008C251C"/>
    <w:rsid w:val="008C258A"/>
    <w:rsid w:val="008C2DF6"/>
    <w:rsid w:val="008C2DFE"/>
    <w:rsid w:val="008C3143"/>
    <w:rsid w:val="008C34F4"/>
    <w:rsid w:val="008C3776"/>
    <w:rsid w:val="008C37AC"/>
    <w:rsid w:val="008C3D6C"/>
    <w:rsid w:val="008C3E42"/>
    <w:rsid w:val="008C4566"/>
    <w:rsid w:val="008C45AC"/>
    <w:rsid w:val="008C4829"/>
    <w:rsid w:val="008C4845"/>
    <w:rsid w:val="008C4947"/>
    <w:rsid w:val="008C4AB1"/>
    <w:rsid w:val="008C4DBA"/>
    <w:rsid w:val="008C50D4"/>
    <w:rsid w:val="008C517C"/>
    <w:rsid w:val="008C530B"/>
    <w:rsid w:val="008C5345"/>
    <w:rsid w:val="008C5781"/>
    <w:rsid w:val="008C5F00"/>
    <w:rsid w:val="008C6160"/>
    <w:rsid w:val="008C65DB"/>
    <w:rsid w:val="008C6915"/>
    <w:rsid w:val="008C6CE6"/>
    <w:rsid w:val="008C6E8E"/>
    <w:rsid w:val="008C6E8F"/>
    <w:rsid w:val="008C70BA"/>
    <w:rsid w:val="008C71D0"/>
    <w:rsid w:val="008C7251"/>
    <w:rsid w:val="008C72CF"/>
    <w:rsid w:val="008C743E"/>
    <w:rsid w:val="008C74B3"/>
    <w:rsid w:val="008C76E6"/>
    <w:rsid w:val="008C7CBF"/>
    <w:rsid w:val="008C7E17"/>
    <w:rsid w:val="008D0012"/>
    <w:rsid w:val="008D008B"/>
    <w:rsid w:val="008D03B2"/>
    <w:rsid w:val="008D0582"/>
    <w:rsid w:val="008D07B7"/>
    <w:rsid w:val="008D0BB4"/>
    <w:rsid w:val="008D1413"/>
    <w:rsid w:val="008D1867"/>
    <w:rsid w:val="008D1893"/>
    <w:rsid w:val="008D21E9"/>
    <w:rsid w:val="008D24EF"/>
    <w:rsid w:val="008D27E8"/>
    <w:rsid w:val="008D29E5"/>
    <w:rsid w:val="008D2CA3"/>
    <w:rsid w:val="008D312D"/>
    <w:rsid w:val="008D326B"/>
    <w:rsid w:val="008D34EC"/>
    <w:rsid w:val="008D3CB6"/>
    <w:rsid w:val="008D49BD"/>
    <w:rsid w:val="008D59F8"/>
    <w:rsid w:val="008D5A51"/>
    <w:rsid w:val="008D5E48"/>
    <w:rsid w:val="008D693D"/>
    <w:rsid w:val="008D6A36"/>
    <w:rsid w:val="008D6AF6"/>
    <w:rsid w:val="008D6CD8"/>
    <w:rsid w:val="008D6D60"/>
    <w:rsid w:val="008D7216"/>
    <w:rsid w:val="008D741C"/>
    <w:rsid w:val="008D763C"/>
    <w:rsid w:val="008E0080"/>
    <w:rsid w:val="008E00E9"/>
    <w:rsid w:val="008E01BE"/>
    <w:rsid w:val="008E0271"/>
    <w:rsid w:val="008E02E8"/>
    <w:rsid w:val="008E0CBA"/>
    <w:rsid w:val="008E0DCF"/>
    <w:rsid w:val="008E1262"/>
    <w:rsid w:val="008E1275"/>
    <w:rsid w:val="008E1296"/>
    <w:rsid w:val="008E12BF"/>
    <w:rsid w:val="008E1334"/>
    <w:rsid w:val="008E1457"/>
    <w:rsid w:val="008E146D"/>
    <w:rsid w:val="008E1B8A"/>
    <w:rsid w:val="008E1C0D"/>
    <w:rsid w:val="008E1D7E"/>
    <w:rsid w:val="008E1E15"/>
    <w:rsid w:val="008E1E72"/>
    <w:rsid w:val="008E1F39"/>
    <w:rsid w:val="008E2386"/>
    <w:rsid w:val="008E29EB"/>
    <w:rsid w:val="008E2A07"/>
    <w:rsid w:val="008E2D53"/>
    <w:rsid w:val="008E2EDF"/>
    <w:rsid w:val="008E3299"/>
    <w:rsid w:val="008E3473"/>
    <w:rsid w:val="008E36A3"/>
    <w:rsid w:val="008E3727"/>
    <w:rsid w:val="008E3799"/>
    <w:rsid w:val="008E3A6A"/>
    <w:rsid w:val="008E3DBF"/>
    <w:rsid w:val="008E3F99"/>
    <w:rsid w:val="008E3FA2"/>
    <w:rsid w:val="008E408A"/>
    <w:rsid w:val="008E4093"/>
    <w:rsid w:val="008E459F"/>
    <w:rsid w:val="008E46ED"/>
    <w:rsid w:val="008E4D24"/>
    <w:rsid w:val="008E4F07"/>
    <w:rsid w:val="008E51D9"/>
    <w:rsid w:val="008E5830"/>
    <w:rsid w:val="008E62C9"/>
    <w:rsid w:val="008E65F4"/>
    <w:rsid w:val="008E6695"/>
    <w:rsid w:val="008E66D7"/>
    <w:rsid w:val="008E6865"/>
    <w:rsid w:val="008E6C7A"/>
    <w:rsid w:val="008E6D75"/>
    <w:rsid w:val="008E6DC1"/>
    <w:rsid w:val="008E71F5"/>
    <w:rsid w:val="008E77B1"/>
    <w:rsid w:val="008E7A30"/>
    <w:rsid w:val="008E7B27"/>
    <w:rsid w:val="008E7B29"/>
    <w:rsid w:val="008F01FF"/>
    <w:rsid w:val="008F025A"/>
    <w:rsid w:val="008F028B"/>
    <w:rsid w:val="008F050C"/>
    <w:rsid w:val="008F0AC3"/>
    <w:rsid w:val="008F0AE2"/>
    <w:rsid w:val="008F0BCD"/>
    <w:rsid w:val="008F0CEB"/>
    <w:rsid w:val="008F0DD9"/>
    <w:rsid w:val="008F101B"/>
    <w:rsid w:val="008F130D"/>
    <w:rsid w:val="008F13CA"/>
    <w:rsid w:val="008F1671"/>
    <w:rsid w:val="008F173D"/>
    <w:rsid w:val="008F1826"/>
    <w:rsid w:val="008F18CE"/>
    <w:rsid w:val="008F1935"/>
    <w:rsid w:val="008F1AEA"/>
    <w:rsid w:val="008F2001"/>
    <w:rsid w:val="008F20CD"/>
    <w:rsid w:val="008F215F"/>
    <w:rsid w:val="008F21EF"/>
    <w:rsid w:val="008F259F"/>
    <w:rsid w:val="008F3BA7"/>
    <w:rsid w:val="008F417C"/>
    <w:rsid w:val="008F4256"/>
    <w:rsid w:val="008F4774"/>
    <w:rsid w:val="008F48E8"/>
    <w:rsid w:val="008F4CA0"/>
    <w:rsid w:val="008F4D8A"/>
    <w:rsid w:val="008F4F64"/>
    <w:rsid w:val="008F4F94"/>
    <w:rsid w:val="008F4F96"/>
    <w:rsid w:val="008F53AF"/>
    <w:rsid w:val="008F53C4"/>
    <w:rsid w:val="008F5728"/>
    <w:rsid w:val="008F5920"/>
    <w:rsid w:val="008F59BF"/>
    <w:rsid w:val="008F5E00"/>
    <w:rsid w:val="008F6278"/>
    <w:rsid w:val="008F62DA"/>
    <w:rsid w:val="008F63C0"/>
    <w:rsid w:val="008F6478"/>
    <w:rsid w:val="008F64AF"/>
    <w:rsid w:val="008F6517"/>
    <w:rsid w:val="008F65A9"/>
    <w:rsid w:val="008F6702"/>
    <w:rsid w:val="008F6901"/>
    <w:rsid w:val="008F6BBA"/>
    <w:rsid w:val="008F6D4F"/>
    <w:rsid w:val="008F702E"/>
    <w:rsid w:val="008F7501"/>
    <w:rsid w:val="008F79CB"/>
    <w:rsid w:val="009000B3"/>
    <w:rsid w:val="00900384"/>
    <w:rsid w:val="009004EB"/>
    <w:rsid w:val="009009E1"/>
    <w:rsid w:val="00900ACA"/>
    <w:rsid w:val="009010F3"/>
    <w:rsid w:val="0090134D"/>
    <w:rsid w:val="0090141B"/>
    <w:rsid w:val="00901533"/>
    <w:rsid w:val="009017E5"/>
    <w:rsid w:val="00901827"/>
    <w:rsid w:val="00901DB7"/>
    <w:rsid w:val="00901ED0"/>
    <w:rsid w:val="00901F1E"/>
    <w:rsid w:val="009025BE"/>
    <w:rsid w:val="00902650"/>
    <w:rsid w:val="009026DC"/>
    <w:rsid w:val="00902A0A"/>
    <w:rsid w:val="00903229"/>
    <w:rsid w:val="009034C8"/>
    <w:rsid w:val="009035E6"/>
    <w:rsid w:val="00903678"/>
    <w:rsid w:val="00903921"/>
    <w:rsid w:val="00903ACA"/>
    <w:rsid w:val="00903BAB"/>
    <w:rsid w:val="00904517"/>
    <w:rsid w:val="00904868"/>
    <w:rsid w:val="00904ACE"/>
    <w:rsid w:val="00904EBB"/>
    <w:rsid w:val="009050F3"/>
    <w:rsid w:val="00905A02"/>
    <w:rsid w:val="00905B1F"/>
    <w:rsid w:val="00905DC8"/>
    <w:rsid w:val="009062DC"/>
    <w:rsid w:val="00906951"/>
    <w:rsid w:val="00906D21"/>
    <w:rsid w:val="009078F5"/>
    <w:rsid w:val="009079F3"/>
    <w:rsid w:val="00907C27"/>
    <w:rsid w:val="00907C4A"/>
    <w:rsid w:val="00907CC4"/>
    <w:rsid w:val="00907CF6"/>
    <w:rsid w:val="0091009A"/>
    <w:rsid w:val="00910115"/>
    <w:rsid w:val="009104EC"/>
    <w:rsid w:val="0091089F"/>
    <w:rsid w:val="00910AD8"/>
    <w:rsid w:val="00910C24"/>
    <w:rsid w:val="00910DA9"/>
    <w:rsid w:val="00910FE7"/>
    <w:rsid w:val="0091137E"/>
    <w:rsid w:val="009113D2"/>
    <w:rsid w:val="00911638"/>
    <w:rsid w:val="0091169F"/>
    <w:rsid w:val="009117AA"/>
    <w:rsid w:val="00911921"/>
    <w:rsid w:val="00911940"/>
    <w:rsid w:val="00911A45"/>
    <w:rsid w:val="00911F7E"/>
    <w:rsid w:val="009121BD"/>
    <w:rsid w:val="009123FC"/>
    <w:rsid w:val="00912A1C"/>
    <w:rsid w:val="00912BF6"/>
    <w:rsid w:val="00912DD8"/>
    <w:rsid w:val="009131DC"/>
    <w:rsid w:val="00913699"/>
    <w:rsid w:val="009136B0"/>
    <w:rsid w:val="00913E71"/>
    <w:rsid w:val="00913F38"/>
    <w:rsid w:val="0091408D"/>
    <w:rsid w:val="009142BD"/>
    <w:rsid w:val="009144C4"/>
    <w:rsid w:val="0091489C"/>
    <w:rsid w:val="00914C2D"/>
    <w:rsid w:val="00914E3B"/>
    <w:rsid w:val="009153C5"/>
    <w:rsid w:val="009155AE"/>
    <w:rsid w:val="0091569A"/>
    <w:rsid w:val="00915940"/>
    <w:rsid w:val="00915E57"/>
    <w:rsid w:val="00916166"/>
    <w:rsid w:val="00916208"/>
    <w:rsid w:val="009162A7"/>
    <w:rsid w:val="00916404"/>
    <w:rsid w:val="009165F7"/>
    <w:rsid w:val="009167DD"/>
    <w:rsid w:val="00916840"/>
    <w:rsid w:val="00916B25"/>
    <w:rsid w:val="009177D3"/>
    <w:rsid w:val="009177EF"/>
    <w:rsid w:val="00917CD7"/>
    <w:rsid w:val="00920002"/>
    <w:rsid w:val="0092014C"/>
    <w:rsid w:val="0092088E"/>
    <w:rsid w:val="00920C6E"/>
    <w:rsid w:val="00920F67"/>
    <w:rsid w:val="00920FF9"/>
    <w:rsid w:val="0092117D"/>
    <w:rsid w:val="009213F4"/>
    <w:rsid w:val="009215C6"/>
    <w:rsid w:val="00921D44"/>
    <w:rsid w:val="009220D9"/>
    <w:rsid w:val="009221A7"/>
    <w:rsid w:val="009222BA"/>
    <w:rsid w:val="00922AA7"/>
    <w:rsid w:val="00922DDF"/>
    <w:rsid w:val="00922DE9"/>
    <w:rsid w:val="00923419"/>
    <w:rsid w:val="00923DCE"/>
    <w:rsid w:val="00924123"/>
    <w:rsid w:val="009248DF"/>
    <w:rsid w:val="00924939"/>
    <w:rsid w:val="00924D21"/>
    <w:rsid w:val="00924DF4"/>
    <w:rsid w:val="00925089"/>
    <w:rsid w:val="00925374"/>
    <w:rsid w:val="0092570A"/>
    <w:rsid w:val="00925B66"/>
    <w:rsid w:val="00925F86"/>
    <w:rsid w:val="009268D1"/>
    <w:rsid w:val="00926B89"/>
    <w:rsid w:val="00926D36"/>
    <w:rsid w:val="00927426"/>
    <w:rsid w:val="00927588"/>
    <w:rsid w:val="0092799C"/>
    <w:rsid w:val="00927CA7"/>
    <w:rsid w:val="00927D76"/>
    <w:rsid w:val="00927DAD"/>
    <w:rsid w:val="0093029A"/>
    <w:rsid w:val="00930337"/>
    <w:rsid w:val="00930475"/>
    <w:rsid w:val="009306B3"/>
    <w:rsid w:val="00930AB9"/>
    <w:rsid w:val="00930B28"/>
    <w:rsid w:val="00930D02"/>
    <w:rsid w:val="00930ED7"/>
    <w:rsid w:val="00930FA5"/>
    <w:rsid w:val="00931345"/>
    <w:rsid w:val="00931A4C"/>
    <w:rsid w:val="00931B50"/>
    <w:rsid w:val="00931EFE"/>
    <w:rsid w:val="00932176"/>
    <w:rsid w:val="0093238C"/>
    <w:rsid w:val="00932781"/>
    <w:rsid w:val="00932853"/>
    <w:rsid w:val="00932A77"/>
    <w:rsid w:val="009330ED"/>
    <w:rsid w:val="00933626"/>
    <w:rsid w:val="00933750"/>
    <w:rsid w:val="00933838"/>
    <w:rsid w:val="00933DD4"/>
    <w:rsid w:val="00933F2F"/>
    <w:rsid w:val="00934624"/>
    <w:rsid w:val="00934693"/>
    <w:rsid w:val="00934A2C"/>
    <w:rsid w:val="00934A9D"/>
    <w:rsid w:val="00934D39"/>
    <w:rsid w:val="009350AA"/>
    <w:rsid w:val="0093516A"/>
    <w:rsid w:val="00936081"/>
    <w:rsid w:val="00936092"/>
    <w:rsid w:val="009363D9"/>
    <w:rsid w:val="00936524"/>
    <w:rsid w:val="009369E1"/>
    <w:rsid w:val="00936B30"/>
    <w:rsid w:val="00936C55"/>
    <w:rsid w:val="00936EA5"/>
    <w:rsid w:val="00936F22"/>
    <w:rsid w:val="00937036"/>
    <w:rsid w:val="0093706B"/>
    <w:rsid w:val="009370BD"/>
    <w:rsid w:val="009370F1"/>
    <w:rsid w:val="00937A9B"/>
    <w:rsid w:val="00940473"/>
    <w:rsid w:val="009408CE"/>
    <w:rsid w:val="00940C22"/>
    <w:rsid w:val="00941239"/>
    <w:rsid w:val="009412B4"/>
    <w:rsid w:val="0094136B"/>
    <w:rsid w:val="0094140D"/>
    <w:rsid w:val="0094142C"/>
    <w:rsid w:val="00941862"/>
    <w:rsid w:val="009418AE"/>
    <w:rsid w:val="00941BC3"/>
    <w:rsid w:val="00942215"/>
    <w:rsid w:val="009423F4"/>
    <w:rsid w:val="00942602"/>
    <w:rsid w:val="00942791"/>
    <w:rsid w:val="009435D7"/>
    <w:rsid w:val="00943690"/>
    <w:rsid w:val="0094393D"/>
    <w:rsid w:val="00943C6B"/>
    <w:rsid w:val="00943DD6"/>
    <w:rsid w:val="00943FB0"/>
    <w:rsid w:val="009440F7"/>
    <w:rsid w:val="00944153"/>
    <w:rsid w:val="00944269"/>
    <w:rsid w:val="009442FF"/>
    <w:rsid w:val="00944361"/>
    <w:rsid w:val="0094461D"/>
    <w:rsid w:val="00944A60"/>
    <w:rsid w:val="00944EFD"/>
    <w:rsid w:val="00945160"/>
    <w:rsid w:val="009453BF"/>
    <w:rsid w:val="0094558E"/>
    <w:rsid w:val="0094568B"/>
    <w:rsid w:val="009457B7"/>
    <w:rsid w:val="00945BEC"/>
    <w:rsid w:val="0094636B"/>
    <w:rsid w:val="009464B1"/>
    <w:rsid w:val="00946BF2"/>
    <w:rsid w:val="00946F1D"/>
    <w:rsid w:val="0094730D"/>
    <w:rsid w:val="00947318"/>
    <w:rsid w:val="00947477"/>
    <w:rsid w:val="0094759D"/>
    <w:rsid w:val="00947659"/>
    <w:rsid w:val="0094790F"/>
    <w:rsid w:val="00947A48"/>
    <w:rsid w:val="00947BD1"/>
    <w:rsid w:val="0095039D"/>
    <w:rsid w:val="00950519"/>
    <w:rsid w:val="0095066B"/>
    <w:rsid w:val="00950996"/>
    <w:rsid w:val="00950A7E"/>
    <w:rsid w:val="00950D33"/>
    <w:rsid w:val="00950D7B"/>
    <w:rsid w:val="009513F5"/>
    <w:rsid w:val="009515D1"/>
    <w:rsid w:val="00951657"/>
    <w:rsid w:val="00951C1B"/>
    <w:rsid w:val="009525A7"/>
    <w:rsid w:val="00952620"/>
    <w:rsid w:val="00952670"/>
    <w:rsid w:val="009529C4"/>
    <w:rsid w:val="009529D7"/>
    <w:rsid w:val="00952B3A"/>
    <w:rsid w:val="00952DC1"/>
    <w:rsid w:val="00952DE6"/>
    <w:rsid w:val="00952E65"/>
    <w:rsid w:val="00953293"/>
    <w:rsid w:val="009535CD"/>
    <w:rsid w:val="0095410B"/>
    <w:rsid w:val="0095413F"/>
    <w:rsid w:val="00954337"/>
    <w:rsid w:val="009543CE"/>
    <w:rsid w:val="00954B39"/>
    <w:rsid w:val="00954B87"/>
    <w:rsid w:val="00954E9D"/>
    <w:rsid w:val="00955095"/>
    <w:rsid w:val="00955164"/>
    <w:rsid w:val="009557D0"/>
    <w:rsid w:val="0095595E"/>
    <w:rsid w:val="00955A2E"/>
    <w:rsid w:val="00955CD0"/>
    <w:rsid w:val="00955ED5"/>
    <w:rsid w:val="00956129"/>
    <w:rsid w:val="009561D8"/>
    <w:rsid w:val="00956616"/>
    <w:rsid w:val="009568FA"/>
    <w:rsid w:val="00956DFF"/>
    <w:rsid w:val="00957028"/>
    <w:rsid w:val="0095716E"/>
    <w:rsid w:val="009571BF"/>
    <w:rsid w:val="009576EC"/>
    <w:rsid w:val="009577A5"/>
    <w:rsid w:val="0095780B"/>
    <w:rsid w:val="009579C6"/>
    <w:rsid w:val="00957B40"/>
    <w:rsid w:val="00957C36"/>
    <w:rsid w:val="009600E7"/>
    <w:rsid w:val="0096019B"/>
    <w:rsid w:val="00960737"/>
    <w:rsid w:val="009609E0"/>
    <w:rsid w:val="00960B40"/>
    <w:rsid w:val="00960BE9"/>
    <w:rsid w:val="00960CA3"/>
    <w:rsid w:val="00961C96"/>
    <w:rsid w:val="00961E30"/>
    <w:rsid w:val="00961EBF"/>
    <w:rsid w:val="009620B5"/>
    <w:rsid w:val="009620CB"/>
    <w:rsid w:val="009628FD"/>
    <w:rsid w:val="00962B92"/>
    <w:rsid w:val="00962BC0"/>
    <w:rsid w:val="0096326C"/>
    <w:rsid w:val="00963334"/>
    <w:rsid w:val="00963347"/>
    <w:rsid w:val="00963448"/>
    <w:rsid w:val="009635C8"/>
    <w:rsid w:val="00963605"/>
    <w:rsid w:val="0096389A"/>
    <w:rsid w:val="00963D2F"/>
    <w:rsid w:val="00963E2C"/>
    <w:rsid w:val="00964099"/>
    <w:rsid w:val="009642E3"/>
    <w:rsid w:val="00964988"/>
    <w:rsid w:val="00964A1D"/>
    <w:rsid w:val="00964ADE"/>
    <w:rsid w:val="00964C0B"/>
    <w:rsid w:val="0096560B"/>
    <w:rsid w:val="00965633"/>
    <w:rsid w:val="00965886"/>
    <w:rsid w:val="009659D2"/>
    <w:rsid w:val="0096625E"/>
    <w:rsid w:val="00966281"/>
    <w:rsid w:val="00967C52"/>
    <w:rsid w:val="00970163"/>
    <w:rsid w:val="00970291"/>
    <w:rsid w:val="009706B4"/>
    <w:rsid w:val="00970767"/>
    <w:rsid w:val="00970893"/>
    <w:rsid w:val="00970BAA"/>
    <w:rsid w:val="00970BE7"/>
    <w:rsid w:val="00970D17"/>
    <w:rsid w:val="00970D8D"/>
    <w:rsid w:val="00970F46"/>
    <w:rsid w:val="00971436"/>
    <w:rsid w:val="00971513"/>
    <w:rsid w:val="00971731"/>
    <w:rsid w:val="00971A35"/>
    <w:rsid w:val="00971E75"/>
    <w:rsid w:val="00971F64"/>
    <w:rsid w:val="00972215"/>
    <w:rsid w:val="009723E6"/>
    <w:rsid w:val="0097281F"/>
    <w:rsid w:val="0097313E"/>
    <w:rsid w:val="00973550"/>
    <w:rsid w:val="00973576"/>
    <w:rsid w:val="009735FB"/>
    <w:rsid w:val="00973A8E"/>
    <w:rsid w:val="009741C8"/>
    <w:rsid w:val="00974CF5"/>
    <w:rsid w:val="00974F74"/>
    <w:rsid w:val="0097539D"/>
    <w:rsid w:val="00975456"/>
    <w:rsid w:val="00975825"/>
    <w:rsid w:val="009758BD"/>
    <w:rsid w:val="00975ADB"/>
    <w:rsid w:val="00976765"/>
    <w:rsid w:val="009767AB"/>
    <w:rsid w:val="00976C29"/>
    <w:rsid w:val="00976C9A"/>
    <w:rsid w:val="00976F5A"/>
    <w:rsid w:val="00977490"/>
    <w:rsid w:val="009777D1"/>
    <w:rsid w:val="00977CED"/>
    <w:rsid w:val="00980297"/>
    <w:rsid w:val="00980494"/>
    <w:rsid w:val="00980629"/>
    <w:rsid w:val="009807B1"/>
    <w:rsid w:val="00980860"/>
    <w:rsid w:val="009812D8"/>
    <w:rsid w:val="0098185A"/>
    <w:rsid w:val="0098218F"/>
    <w:rsid w:val="0098249B"/>
    <w:rsid w:val="00982525"/>
    <w:rsid w:val="009825F1"/>
    <w:rsid w:val="00982836"/>
    <w:rsid w:val="0098288E"/>
    <w:rsid w:val="009828D3"/>
    <w:rsid w:val="00982ADF"/>
    <w:rsid w:val="00982CEE"/>
    <w:rsid w:val="00983054"/>
    <w:rsid w:val="0098354B"/>
    <w:rsid w:val="00983A49"/>
    <w:rsid w:val="00983D36"/>
    <w:rsid w:val="00983EF4"/>
    <w:rsid w:val="00983EFF"/>
    <w:rsid w:val="00983F92"/>
    <w:rsid w:val="00984133"/>
    <w:rsid w:val="0098425B"/>
    <w:rsid w:val="00984490"/>
    <w:rsid w:val="009844F6"/>
    <w:rsid w:val="00984565"/>
    <w:rsid w:val="009845B5"/>
    <w:rsid w:val="009847D8"/>
    <w:rsid w:val="009848A2"/>
    <w:rsid w:val="0098508F"/>
    <w:rsid w:val="00985C18"/>
    <w:rsid w:val="00985F69"/>
    <w:rsid w:val="009860A3"/>
    <w:rsid w:val="009862BB"/>
    <w:rsid w:val="00986388"/>
    <w:rsid w:val="009865BA"/>
    <w:rsid w:val="009868FF"/>
    <w:rsid w:val="00986A75"/>
    <w:rsid w:val="00986B4D"/>
    <w:rsid w:val="00986E51"/>
    <w:rsid w:val="00986E66"/>
    <w:rsid w:val="0098709C"/>
    <w:rsid w:val="009871AE"/>
    <w:rsid w:val="00987449"/>
    <w:rsid w:val="00987A50"/>
    <w:rsid w:val="00987AF0"/>
    <w:rsid w:val="00987EC8"/>
    <w:rsid w:val="009900F6"/>
    <w:rsid w:val="009902E2"/>
    <w:rsid w:val="0099055E"/>
    <w:rsid w:val="00990600"/>
    <w:rsid w:val="00990797"/>
    <w:rsid w:val="0099090F"/>
    <w:rsid w:val="00990BF9"/>
    <w:rsid w:val="00990EDC"/>
    <w:rsid w:val="009911BC"/>
    <w:rsid w:val="0099170B"/>
    <w:rsid w:val="00991B08"/>
    <w:rsid w:val="00991B1B"/>
    <w:rsid w:val="00991B20"/>
    <w:rsid w:val="0099251A"/>
    <w:rsid w:val="009926CE"/>
    <w:rsid w:val="0099289A"/>
    <w:rsid w:val="00992A5E"/>
    <w:rsid w:val="00992DD7"/>
    <w:rsid w:val="00992F09"/>
    <w:rsid w:val="0099304D"/>
    <w:rsid w:val="00993069"/>
    <w:rsid w:val="00993108"/>
    <w:rsid w:val="0099322A"/>
    <w:rsid w:val="009939B7"/>
    <w:rsid w:val="00993AD7"/>
    <w:rsid w:val="00993BC0"/>
    <w:rsid w:val="00993ED6"/>
    <w:rsid w:val="0099416E"/>
    <w:rsid w:val="0099435C"/>
    <w:rsid w:val="009946F1"/>
    <w:rsid w:val="009946FE"/>
    <w:rsid w:val="0099485E"/>
    <w:rsid w:val="00994950"/>
    <w:rsid w:val="00994EC2"/>
    <w:rsid w:val="00995103"/>
    <w:rsid w:val="0099514A"/>
    <w:rsid w:val="0099523B"/>
    <w:rsid w:val="0099540E"/>
    <w:rsid w:val="0099546B"/>
    <w:rsid w:val="009954F9"/>
    <w:rsid w:val="00995529"/>
    <w:rsid w:val="0099572F"/>
    <w:rsid w:val="00995B38"/>
    <w:rsid w:val="00995EF4"/>
    <w:rsid w:val="009960BE"/>
    <w:rsid w:val="00996123"/>
    <w:rsid w:val="009961C4"/>
    <w:rsid w:val="00996318"/>
    <w:rsid w:val="009965D9"/>
    <w:rsid w:val="00996EC1"/>
    <w:rsid w:val="00996F74"/>
    <w:rsid w:val="00997054"/>
    <w:rsid w:val="0099707B"/>
    <w:rsid w:val="0099726B"/>
    <w:rsid w:val="009972A8"/>
    <w:rsid w:val="00997346"/>
    <w:rsid w:val="00997445"/>
    <w:rsid w:val="009974C6"/>
    <w:rsid w:val="009A01FE"/>
    <w:rsid w:val="009A1577"/>
    <w:rsid w:val="009A1D95"/>
    <w:rsid w:val="009A1E14"/>
    <w:rsid w:val="009A1FC7"/>
    <w:rsid w:val="009A1FDE"/>
    <w:rsid w:val="009A2457"/>
    <w:rsid w:val="009A294C"/>
    <w:rsid w:val="009A2A12"/>
    <w:rsid w:val="009A2C84"/>
    <w:rsid w:val="009A2E95"/>
    <w:rsid w:val="009A31FF"/>
    <w:rsid w:val="009A339E"/>
    <w:rsid w:val="009A341B"/>
    <w:rsid w:val="009A379B"/>
    <w:rsid w:val="009A37A6"/>
    <w:rsid w:val="009A3EDC"/>
    <w:rsid w:val="009A3F12"/>
    <w:rsid w:val="009A43AC"/>
    <w:rsid w:val="009A4A94"/>
    <w:rsid w:val="009A4E73"/>
    <w:rsid w:val="009A4EA0"/>
    <w:rsid w:val="009A5030"/>
    <w:rsid w:val="009A5354"/>
    <w:rsid w:val="009A5509"/>
    <w:rsid w:val="009A559D"/>
    <w:rsid w:val="009A569C"/>
    <w:rsid w:val="009A5BA4"/>
    <w:rsid w:val="009A611B"/>
    <w:rsid w:val="009A62A3"/>
    <w:rsid w:val="009A6B81"/>
    <w:rsid w:val="009A7114"/>
    <w:rsid w:val="009A7138"/>
    <w:rsid w:val="009A71C5"/>
    <w:rsid w:val="009A7205"/>
    <w:rsid w:val="009A7568"/>
    <w:rsid w:val="009A7E0A"/>
    <w:rsid w:val="009A7F4A"/>
    <w:rsid w:val="009B031C"/>
    <w:rsid w:val="009B03B2"/>
    <w:rsid w:val="009B055A"/>
    <w:rsid w:val="009B096A"/>
    <w:rsid w:val="009B0979"/>
    <w:rsid w:val="009B09AC"/>
    <w:rsid w:val="009B0A29"/>
    <w:rsid w:val="009B1842"/>
    <w:rsid w:val="009B1900"/>
    <w:rsid w:val="009B1D3B"/>
    <w:rsid w:val="009B1E1C"/>
    <w:rsid w:val="009B233D"/>
    <w:rsid w:val="009B254D"/>
    <w:rsid w:val="009B2A66"/>
    <w:rsid w:val="009B2AC9"/>
    <w:rsid w:val="009B2AFA"/>
    <w:rsid w:val="009B2CC1"/>
    <w:rsid w:val="009B2FBE"/>
    <w:rsid w:val="009B3562"/>
    <w:rsid w:val="009B358D"/>
    <w:rsid w:val="009B3684"/>
    <w:rsid w:val="009B3AE3"/>
    <w:rsid w:val="009B3CD4"/>
    <w:rsid w:val="009B3E2F"/>
    <w:rsid w:val="009B3EA8"/>
    <w:rsid w:val="009B4006"/>
    <w:rsid w:val="009B4075"/>
    <w:rsid w:val="009B43BF"/>
    <w:rsid w:val="009B4486"/>
    <w:rsid w:val="009B44E5"/>
    <w:rsid w:val="009B45AB"/>
    <w:rsid w:val="009B4844"/>
    <w:rsid w:val="009B4889"/>
    <w:rsid w:val="009B4E1A"/>
    <w:rsid w:val="009B54E3"/>
    <w:rsid w:val="009B58D5"/>
    <w:rsid w:val="009B5A23"/>
    <w:rsid w:val="009B5ABF"/>
    <w:rsid w:val="009B61A6"/>
    <w:rsid w:val="009B6215"/>
    <w:rsid w:val="009B641C"/>
    <w:rsid w:val="009B662A"/>
    <w:rsid w:val="009B67DD"/>
    <w:rsid w:val="009B6B2A"/>
    <w:rsid w:val="009B6C84"/>
    <w:rsid w:val="009B6EB5"/>
    <w:rsid w:val="009B7332"/>
    <w:rsid w:val="009B7520"/>
    <w:rsid w:val="009B7AFB"/>
    <w:rsid w:val="009B7E77"/>
    <w:rsid w:val="009B7ED8"/>
    <w:rsid w:val="009C0310"/>
    <w:rsid w:val="009C0734"/>
    <w:rsid w:val="009C09C5"/>
    <w:rsid w:val="009C0CB9"/>
    <w:rsid w:val="009C0F1D"/>
    <w:rsid w:val="009C0FB7"/>
    <w:rsid w:val="009C11A4"/>
    <w:rsid w:val="009C1831"/>
    <w:rsid w:val="009C1A6E"/>
    <w:rsid w:val="009C1C53"/>
    <w:rsid w:val="009C2329"/>
    <w:rsid w:val="009C2372"/>
    <w:rsid w:val="009C265B"/>
    <w:rsid w:val="009C3C5A"/>
    <w:rsid w:val="009C3F56"/>
    <w:rsid w:val="009C3F8A"/>
    <w:rsid w:val="009C4115"/>
    <w:rsid w:val="009C458D"/>
    <w:rsid w:val="009C4746"/>
    <w:rsid w:val="009C4C76"/>
    <w:rsid w:val="009C5265"/>
    <w:rsid w:val="009C52C0"/>
    <w:rsid w:val="009C5565"/>
    <w:rsid w:val="009C57BB"/>
    <w:rsid w:val="009C5DAE"/>
    <w:rsid w:val="009C6179"/>
    <w:rsid w:val="009C61B2"/>
    <w:rsid w:val="009C652F"/>
    <w:rsid w:val="009C6933"/>
    <w:rsid w:val="009C6A91"/>
    <w:rsid w:val="009C6ACE"/>
    <w:rsid w:val="009C6BE0"/>
    <w:rsid w:val="009C6C07"/>
    <w:rsid w:val="009C6C2C"/>
    <w:rsid w:val="009C7501"/>
    <w:rsid w:val="009C7740"/>
    <w:rsid w:val="009C77FF"/>
    <w:rsid w:val="009C7B93"/>
    <w:rsid w:val="009C7BC0"/>
    <w:rsid w:val="009C7BD7"/>
    <w:rsid w:val="009D00CB"/>
    <w:rsid w:val="009D0199"/>
    <w:rsid w:val="009D020D"/>
    <w:rsid w:val="009D0481"/>
    <w:rsid w:val="009D04C6"/>
    <w:rsid w:val="009D0AFE"/>
    <w:rsid w:val="009D0C87"/>
    <w:rsid w:val="009D10C6"/>
    <w:rsid w:val="009D1534"/>
    <w:rsid w:val="009D17A9"/>
    <w:rsid w:val="009D1D37"/>
    <w:rsid w:val="009D1FF7"/>
    <w:rsid w:val="009D2618"/>
    <w:rsid w:val="009D3251"/>
    <w:rsid w:val="009D3427"/>
    <w:rsid w:val="009D343E"/>
    <w:rsid w:val="009D3782"/>
    <w:rsid w:val="009D38AF"/>
    <w:rsid w:val="009D3AD8"/>
    <w:rsid w:val="009D3ADE"/>
    <w:rsid w:val="009D3BBF"/>
    <w:rsid w:val="009D3F33"/>
    <w:rsid w:val="009D40C7"/>
    <w:rsid w:val="009D45F2"/>
    <w:rsid w:val="009D4727"/>
    <w:rsid w:val="009D5823"/>
    <w:rsid w:val="009D5C88"/>
    <w:rsid w:val="009D5E59"/>
    <w:rsid w:val="009D5F52"/>
    <w:rsid w:val="009D6344"/>
    <w:rsid w:val="009D6663"/>
    <w:rsid w:val="009D6AF4"/>
    <w:rsid w:val="009D6D8F"/>
    <w:rsid w:val="009D6EC7"/>
    <w:rsid w:val="009D7153"/>
    <w:rsid w:val="009D71E2"/>
    <w:rsid w:val="009D7347"/>
    <w:rsid w:val="009D7F77"/>
    <w:rsid w:val="009E03F5"/>
    <w:rsid w:val="009E063C"/>
    <w:rsid w:val="009E0753"/>
    <w:rsid w:val="009E08AD"/>
    <w:rsid w:val="009E11C9"/>
    <w:rsid w:val="009E12B9"/>
    <w:rsid w:val="009E1595"/>
    <w:rsid w:val="009E2029"/>
    <w:rsid w:val="009E23C3"/>
    <w:rsid w:val="009E27FA"/>
    <w:rsid w:val="009E2890"/>
    <w:rsid w:val="009E2920"/>
    <w:rsid w:val="009E2DCF"/>
    <w:rsid w:val="009E3139"/>
    <w:rsid w:val="009E39A5"/>
    <w:rsid w:val="009E3B83"/>
    <w:rsid w:val="009E3B8A"/>
    <w:rsid w:val="009E40FE"/>
    <w:rsid w:val="009E412D"/>
    <w:rsid w:val="009E422B"/>
    <w:rsid w:val="009E4590"/>
    <w:rsid w:val="009E45A0"/>
    <w:rsid w:val="009E57B4"/>
    <w:rsid w:val="009E58BD"/>
    <w:rsid w:val="009E5E70"/>
    <w:rsid w:val="009E6138"/>
    <w:rsid w:val="009E6482"/>
    <w:rsid w:val="009E6909"/>
    <w:rsid w:val="009E6B03"/>
    <w:rsid w:val="009E6E6E"/>
    <w:rsid w:val="009E7066"/>
    <w:rsid w:val="009E7482"/>
    <w:rsid w:val="009E7526"/>
    <w:rsid w:val="009E753A"/>
    <w:rsid w:val="009E755B"/>
    <w:rsid w:val="009E758F"/>
    <w:rsid w:val="009E770E"/>
    <w:rsid w:val="009E77B7"/>
    <w:rsid w:val="009E7876"/>
    <w:rsid w:val="009E79EC"/>
    <w:rsid w:val="009E7AC7"/>
    <w:rsid w:val="009E7C9B"/>
    <w:rsid w:val="009E7D0F"/>
    <w:rsid w:val="009F016F"/>
    <w:rsid w:val="009F0376"/>
    <w:rsid w:val="009F0795"/>
    <w:rsid w:val="009F0C3E"/>
    <w:rsid w:val="009F0C82"/>
    <w:rsid w:val="009F0E6F"/>
    <w:rsid w:val="009F12BE"/>
    <w:rsid w:val="009F14C4"/>
    <w:rsid w:val="009F1706"/>
    <w:rsid w:val="009F1775"/>
    <w:rsid w:val="009F1950"/>
    <w:rsid w:val="009F19D4"/>
    <w:rsid w:val="009F1B52"/>
    <w:rsid w:val="009F1E52"/>
    <w:rsid w:val="009F1FEC"/>
    <w:rsid w:val="009F2182"/>
    <w:rsid w:val="009F2301"/>
    <w:rsid w:val="009F26B1"/>
    <w:rsid w:val="009F2706"/>
    <w:rsid w:val="009F2881"/>
    <w:rsid w:val="009F2925"/>
    <w:rsid w:val="009F2C18"/>
    <w:rsid w:val="009F316D"/>
    <w:rsid w:val="009F3598"/>
    <w:rsid w:val="009F39D2"/>
    <w:rsid w:val="009F4217"/>
    <w:rsid w:val="009F44ED"/>
    <w:rsid w:val="009F49BC"/>
    <w:rsid w:val="009F4F62"/>
    <w:rsid w:val="009F5021"/>
    <w:rsid w:val="009F5385"/>
    <w:rsid w:val="009F572F"/>
    <w:rsid w:val="009F578D"/>
    <w:rsid w:val="009F595F"/>
    <w:rsid w:val="009F59F8"/>
    <w:rsid w:val="009F5AFE"/>
    <w:rsid w:val="009F61AE"/>
    <w:rsid w:val="009F6591"/>
    <w:rsid w:val="009F6594"/>
    <w:rsid w:val="009F66CA"/>
    <w:rsid w:val="009F66EF"/>
    <w:rsid w:val="009F683F"/>
    <w:rsid w:val="009F76A9"/>
    <w:rsid w:val="009F79C9"/>
    <w:rsid w:val="009F7FE4"/>
    <w:rsid w:val="00A00036"/>
    <w:rsid w:val="00A001D2"/>
    <w:rsid w:val="00A00315"/>
    <w:rsid w:val="00A00348"/>
    <w:rsid w:val="00A004FB"/>
    <w:rsid w:val="00A00793"/>
    <w:rsid w:val="00A00895"/>
    <w:rsid w:val="00A009F0"/>
    <w:rsid w:val="00A00DC8"/>
    <w:rsid w:val="00A00E33"/>
    <w:rsid w:val="00A01025"/>
    <w:rsid w:val="00A0106C"/>
    <w:rsid w:val="00A010AF"/>
    <w:rsid w:val="00A01B52"/>
    <w:rsid w:val="00A01D50"/>
    <w:rsid w:val="00A01EA1"/>
    <w:rsid w:val="00A020EF"/>
    <w:rsid w:val="00A02892"/>
    <w:rsid w:val="00A02A99"/>
    <w:rsid w:val="00A02BC9"/>
    <w:rsid w:val="00A02E69"/>
    <w:rsid w:val="00A02ED6"/>
    <w:rsid w:val="00A02EE5"/>
    <w:rsid w:val="00A0323A"/>
    <w:rsid w:val="00A034FD"/>
    <w:rsid w:val="00A03900"/>
    <w:rsid w:val="00A039A2"/>
    <w:rsid w:val="00A03B6D"/>
    <w:rsid w:val="00A03B82"/>
    <w:rsid w:val="00A04097"/>
    <w:rsid w:val="00A043BD"/>
    <w:rsid w:val="00A04621"/>
    <w:rsid w:val="00A048C9"/>
    <w:rsid w:val="00A05139"/>
    <w:rsid w:val="00A0531F"/>
    <w:rsid w:val="00A05736"/>
    <w:rsid w:val="00A05752"/>
    <w:rsid w:val="00A05C75"/>
    <w:rsid w:val="00A0606C"/>
    <w:rsid w:val="00A06133"/>
    <w:rsid w:val="00A06189"/>
    <w:rsid w:val="00A062A4"/>
    <w:rsid w:val="00A0644F"/>
    <w:rsid w:val="00A067DA"/>
    <w:rsid w:val="00A06AD5"/>
    <w:rsid w:val="00A06B86"/>
    <w:rsid w:val="00A07658"/>
    <w:rsid w:val="00A077B9"/>
    <w:rsid w:val="00A07E9D"/>
    <w:rsid w:val="00A07EE4"/>
    <w:rsid w:val="00A10073"/>
    <w:rsid w:val="00A1014E"/>
    <w:rsid w:val="00A103EB"/>
    <w:rsid w:val="00A10474"/>
    <w:rsid w:val="00A11176"/>
    <w:rsid w:val="00A11452"/>
    <w:rsid w:val="00A117CD"/>
    <w:rsid w:val="00A11CED"/>
    <w:rsid w:val="00A12202"/>
    <w:rsid w:val="00A122A5"/>
    <w:rsid w:val="00A1266B"/>
    <w:rsid w:val="00A12830"/>
    <w:rsid w:val="00A12A0D"/>
    <w:rsid w:val="00A12B26"/>
    <w:rsid w:val="00A12FA0"/>
    <w:rsid w:val="00A12FCB"/>
    <w:rsid w:val="00A1347E"/>
    <w:rsid w:val="00A1354A"/>
    <w:rsid w:val="00A13B55"/>
    <w:rsid w:val="00A14D28"/>
    <w:rsid w:val="00A14EBC"/>
    <w:rsid w:val="00A150F8"/>
    <w:rsid w:val="00A151DE"/>
    <w:rsid w:val="00A154D1"/>
    <w:rsid w:val="00A15539"/>
    <w:rsid w:val="00A15833"/>
    <w:rsid w:val="00A15AE8"/>
    <w:rsid w:val="00A15B82"/>
    <w:rsid w:val="00A161A2"/>
    <w:rsid w:val="00A1694B"/>
    <w:rsid w:val="00A17068"/>
    <w:rsid w:val="00A17565"/>
    <w:rsid w:val="00A179DD"/>
    <w:rsid w:val="00A17E40"/>
    <w:rsid w:val="00A17EAA"/>
    <w:rsid w:val="00A20153"/>
    <w:rsid w:val="00A2045F"/>
    <w:rsid w:val="00A20584"/>
    <w:rsid w:val="00A20B50"/>
    <w:rsid w:val="00A20B53"/>
    <w:rsid w:val="00A20C3F"/>
    <w:rsid w:val="00A213CE"/>
    <w:rsid w:val="00A21820"/>
    <w:rsid w:val="00A21D56"/>
    <w:rsid w:val="00A21E65"/>
    <w:rsid w:val="00A229CF"/>
    <w:rsid w:val="00A22D96"/>
    <w:rsid w:val="00A22F73"/>
    <w:rsid w:val="00A23275"/>
    <w:rsid w:val="00A2375A"/>
    <w:rsid w:val="00A23C10"/>
    <w:rsid w:val="00A23E38"/>
    <w:rsid w:val="00A23EC8"/>
    <w:rsid w:val="00A247BF"/>
    <w:rsid w:val="00A2489B"/>
    <w:rsid w:val="00A24D73"/>
    <w:rsid w:val="00A24DB3"/>
    <w:rsid w:val="00A2507A"/>
    <w:rsid w:val="00A254D4"/>
    <w:rsid w:val="00A25618"/>
    <w:rsid w:val="00A25928"/>
    <w:rsid w:val="00A2598A"/>
    <w:rsid w:val="00A25D17"/>
    <w:rsid w:val="00A25DA7"/>
    <w:rsid w:val="00A26283"/>
    <w:rsid w:val="00A2629A"/>
    <w:rsid w:val="00A265EF"/>
    <w:rsid w:val="00A266DD"/>
    <w:rsid w:val="00A26714"/>
    <w:rsid w:val="00A26782"/>
    <w:rsid w:val="00A26B09"/>
    <w:rsid w:val="00A26E71"/>
    <w:rsid w:val="00A2710C"/>
    <w:rsid w:val="00A272B1"/>
    <w:rsid w:val="00A274DC"/>
    <w:rsid w:val="00A27524"/>
    <w:rsid w:val="00A275BB"/>
    <w:rsid w:val="00A2774C"/>
    <w:rsid w:val="00A27A4A"/>
    <w:rsid w:val="00A304B8"/>
    <w:rsid w:val="00A30925"/>
    <w:rsid w:val="00A30A0E"/>
    <w:rsid w:val="00A30CB7"/>
    <w:rsid w:val="00A30D39"/>
    <w:rsid w:val="00A31308"/>
    <w:rsid w:val="00A313CD"/>
    <w:rsid w:val="00A31443"/>
    <w:rsid w:val="00A318D0"/>
    <w:rsid w:val="00A31AA1"/>
    <w:rsid w:val="00A32117"/>
    <w:rsid w:val="00A32565"/>
    <w:rsid w:val="00A326B9"/>
    <w:rsid w:val="00A32868"/>
    <w:rsid w:val="00A328B6"/>
    <w:rsid w:val="00A32972"/>
    <w:rsid w:val="00A32E19"/>
    <w:rsid w:val="00A32E9D"/>
    <w:rsid w:val="00A3312F"/>
    <w:rsid w:val="00A33305"/>
    <w:rsid w:val="00A33574"/>
    <w:rsid w:val="00A337BB"/>
    <w:rsid w:val="00A33830"/>
    <w:rsid w:val="00A33845"/>
    <w:rsid w:val="00A33DC0"/>
    <w:rsid w:val="00A341C0"/>
    <w:rsid w:val="00A345AD"/>
    <w:rsid w:val="00A34D73"/>
    <w:rsid w:val="00A352EB"/>
    <w:rsid w:val="00A3555A"/>
    <w:rsid w:val="00A35BB4"/>
    <w:rsid w:val="00A361E3"/>
    <w:rsid w:val="00A3624B"/>
    <w:rsid w:val="00A362A8"/>
    <w:rsid w:val="00A3680C"/>
    <w:rsid w:val="00A36AB0"/>
    <w:rsid w:val="00A36C73"/>
    <w:rsid w:val="00A36FF2"/>
    <w:rsid w:val="00A37120"/>
    <w:rsid w:val="00A3714C"/>
    <w:rsid w:val="00A372A8"/>
    <w:rsid w:val="00A3734A"/>
    <w:rsid w:val="00A37EE7"/>
    <w:rsid w:val="00A400AB"/>
    <w:rsid w:val="00A4036C"/>
    <w:rsid w:val="00A4063E"/>
    <w:rsid w:val="00A407D4"/>
    <w:rsid w:val="00A407FF"/>
    <w:rsid w:val="00A40963"/>
    <w:rsid w:val="00A40F81"/>
    <w:rsid w:val="00A412FB"/>
    <w:rsid w:val="00A41389"/>
    <w:rsid w:val="00A416AA"/>
    <w:rsid w:val="00A4177B"/>
    <w:rsid w:val="00A417C6"/>
    <w:rsid w:val="00A41AD4"/>
    <w:rsid w:val="00A41B90"/>
    <w:rsid w:val="00A41DC4"/>
    <w:rsid w:val="00A41F85"/>
    <w:rsid w:val="00A42707"/>
    <w:rsid w:val="00A42A73"/>
    <w:rsid w:val="00A42D3A"/>
    <w:rsid w:val="00A43177"/>
    <w:rsid w:val="00A43285"/>
    <w:rsid w:val="00A432A9"/>
    <w:rsid w:val="00A4342C"/>
    <w:rsid w:val="00A437B2"/>
    <w:rsid w:val="00A438FD"/>
    <w:rsid w:val="00A43AB2"/>
    <w:rsid w:val="00A43CA3"/>
    <w:rsid w:val="00A43D30"/>
    <w:rsid w:val="00A43F6E"/>
    <w:rsid w:val="00A44DD0"/>
    <w:rsid w:val="00A4542A"/>
    <w:rsid w:val="00A45876"/>
    <w:rsid w:val="00A458F0"/>
    <w:rsid w:val="00A45B97"/>
    <w:rsid w:val="00A45F3D"/>
    <w:rsid w:val="00A46299"/>
    <w:rsid w:val="00A46564"/>
    <w:rsid w:val="00A465D8"/>
    <w:rsid w:val="00A465E6"/>
    <w:rsid w:val="00A4661A"/>
    <w:rsid w:val="00A470B0"/>
    <w:rsid w:val="00A473F5"/>
    <w:rsid w:val="00A47533"/>
    <w:rsid w:val="00A47594"/>
    <w:rsid w:val="00A47ADD"/>
    <w:rsid w:val="00A47B5E"/>
    <w:rsid w:val="00A50569"/>
    <w:rsid w:val="00A50609"/>
    <w:rsid w:val="00A50854"/>
    <w:rsid w:val="00A508B4"/>
    <w:rsid w:val="00A50EFB"/>
    <w:rsid w:val="00A50F70"/>
    <w:rsid w:val="00A511D7"/>
    <w:rsid w:val="00A51556"/>
    <w:rsid w:val="00A5194B"/>
    <w:rsid w:val="00A5205A"/>
    <w:rsid w:val="00A5224C"/>
    <w:rsid w:val="00A52467"/>
    <w:rsid w:val="00A52618"/>
    <w:rsid w:val="00A52810"/>
    <w:rsid w:val="00A52C26"/>
    <w:rsid w:val="00A52F5F"/>
    <w:rsid w:val="00A533A0"/>
    <w:rsid w:val="00A53812"/>
    <w:rsid w:val="00A53B96"/>
    <w:rsid w:val="00A53EE5"/>
    <w:rsid w:val="00A548E1"/>
    <w:rsid w:val="00A54DEB"/>
    <w:rsid w:val="00A54E0F"/>
    <w:rsid w:val="00A554FC"/>
    <w:rsid w:val="00A55D11"/>
    <w:rsid w:val="00A55D74"/>
    <w:rsid w:val="00A561D5"/>
    <w:rsid w:val="00A56428"/>
    <w:rsid w:val="00A56456"/>
    <w:rsid w:val="00A56A19"/>
    <w:rsid w:val="00A56A69"/>
    <w:rsid w:val="00A56D1B"/>
    <w:rsid w:val="00A57C1C"/>
    <w:rsid w:val="00A57D56"/>
    <w:rsid w:val="00A6044B"/>
    <w:rsid w:val="00A60955"/>
    <w:rsid w:val="00A6104D"/>
    <w:rsid w:val="00A61111"/>
    <w:rsid w:val="00A613A8"/>
    <w:rsid w:val="00A6151F"/>
    <w:rsid w:val="00A615ED"/>
    <w:rsid w:val="00A619B7"/>
    <w:rsid w:val="00A6226C"/>
    <w:rsid w:val="00A62C36"/>
    <w:rsid w:val="00A63052"/>
    <w:rsid w:val="00A635C3"/>
    <w:rsid w:val="00A63775"/>
    <w:rsid w:val="00A63A5D"/>
    <w:rsid w:val="00A63A6E"/>
    <w:rsid w:val="00A63BC8"/>
    <w:rsid w:val="00A63CD2"/>
    <w:rsid w:val="00A63F2D"/>
    <w:rsid w:val="00A640DC"/>
    <w:rsid w:val="00A64148"/>
    <w:rsid w:val="00A6433F"/>
    <w:rsid w:val="00A644B1"/>
    <w:rsid w:val="00A64616"/>
    <w:rsid w:val="00A64CDA"/>
    <w:rsid w:val="00A65103"/>
    <w:rsid w:val="00A6536F"/>
    <w:rsid w:val="00A65833"/>
    <w:rsid w:val="00A65984"/>
    <w:rsid w:val="00A65D5A"/>
    <w:rsid w:val="00A66045"/>
    <w:rsid w:val="00A66651"/>
    <w:rsid w:val="00A67B21"/>
    <w:rsid w:val="00A67B74"/>
    <w:rsid w:val="00A67BAC"/>
    <w:rsid w:val="00A67C6D"/>
    <w:rsid w:val="00A70800"/>
    <w:rsid w:val="00A70FDA"/>
    <w:rsid w:val="00A710CE"/>
    <w:rsid w:val="00A7185E"/>
    <w:rsid w:val="00A7199E"/>
    <w:rsid w:val="00A71F3A"/>
    <w:rsid w:val="00A71F41"/>
    <w:rsid w:val="00A71FD7"/>
    <w:rsid w:val="00A723F8"/>
    <w:rsid w:val="00A724C5"/>
    <w:rsid w:val="00A727DB"/>
    <w:rsid w:val="00A7290D"/>
    <w:rsid w:val="00A7298A"/>
    <w:rsid w:val="00A72B36"/>
    <w:rsid w:val="00A72B6F"/>
    <w:rsid w:val="00A72BA2"/>
    <w:rsid w:val="00A72FB2"/>
    <w:rsid w:val="00A736AB"/>
    <w:rsid w:val="00A73918"/>
    <w:rsid w:val="00A73C00"/>
    <w:rsid w:val="00A73C50"/>
    <w:rsid w:val="00A73DFE"/>
    <w:rsid w:val="00A73F9D"/>
    <w:rsid w:val="00A740FC"/>
    <w:rsid w:val="00A74E86"/>
    <w:rsid w:val="00A75502"/>
    <w:rsid w:val="00A75830"/>
    <w:rsid w:val="00A758B5"/>
    <w:rsid w:val="00A75B53"/>
    <w:rsid w:val="00A75DAE"/>
    <w:rsid w:val="00A76110"/>
    <w:rsid w:val="00A7651E"/>
    <w:rsid w:val="00A76DE9"/>
    <w:rsid w:val="00A76E8A"/>
    <w:rsid w:val="00A76F81"/>
    <w:rsid w:val="00A7750D"/>
    <w:rsid w:val="00A77790"/>
    <w:rsid w:val="00A7779E"/>
    <w:rsid w:val="00A80C7E"/>
    <w:rsid w:val="00A80D11"/>
    <w:rsid w:val="00A80D3E"/>
    <w:rsid w:val="00A80E0B"/>
    <w:rsid w:val="00A81015"/>
    <w:rsid w:val="00A81067"/>
    <w:rsid w:val="00A81AAD"/>
    <w:rsid w:val="00A81AD7"/>
    <w:rsid w:val="00A81F74"/>
    <w:rsid w:val="00A82632"/>
    <w:rsid w:val="00A827B0"/>
    <w:rsid w:val="00A82A11"/>
    <w:rsid w:val="00A82FB0"/>
    <w:rsid w:val="00A83140"/>
    <w:rsid w:val="00A8327B"/>
    <w:rsid w:val="00A8344C"/>
    <w:rsid w:val="00A8377D"/>
    <w:rsid w:val="00A8417E"/>
    <w:rsid w:val="00A84517"/>
    <w:rsid w:val="00A84558"/>
    <w:rsid w:val="00A85000"/>
    <w:rsid w:val="00A85305"/>
    <w:rsid w:val="00A8539A"/>
    <w:rsid w:val="00A85458"/>
    <w:rsid w:val="00A8575A"/>
    <w:rsid w:val="00A85A45"/>
    <w:rsid w:val="00A85B53"/>
    <w:rsid w:val="00A85DC2"/>
    <w:rsid w:val="00A85FA9"/>
    <w:rsid w:val="00A85FB7"/>
    <w:rsid w:val="00A8619C"/>
    <w:rsid w:val="00A86510"/>
    <w:rsid w:val="00A868D5"/>
    <w:rsid w:val="00A86A9A"/>
    <w:rsid w:val="00A86C3B"/>
    <w:rsid w:val="00A86CCE"/>
    <w:rsid w:val="00A86EF2"/>
    <w:rsid w:val="00A870E4"/>
    <w:rsid w:val="00A87294"/>
    <w:rsid w:val="00A8733F"/>
    <w:rsid w:val="00A87753"/>
    <w:rsid w:val="00A87BDE"/>
    <w:rsid w:val="00A87CEB"/>
    <w:rsid w:val="00A87DA3"/>
    <w:rsid w:val="00A901BA"/>
    <w:rsid w:val="00A904DD"/>
    <w:rsid w:val="00A90BC9"/>
    <w:rsid w:val="00A91013"/>
    <w:rsid w:val="00A91324"/>
    <w:rsid w:val="00A9136E"/>
    <w:rsid w:val="00A915B8"/>
    <w:rsid w:val="00A915E8"/>
    <w:rsid w:val="00A9168B"/>
    <w:rsid w:val="00A91CE9"/>
    <w:rsid w:val="00A91D46"/>
    <w:rsid w:val="00A91E0F"/>
    <w:rsid w:val="00A92537"/>
    <w:rsid w:val="00A9291F"/>
    <w:rsid w:val="00A92FDC"/>
    <w:rsid w:val="00A93128"/>
    <w:rsid w:val="00A939EB"/>
    <w:rsid w:val="00A93A0F"/>
    <w:rsid w:val="00A93B11"/>
    <w:rsid w:val="00A93F7C"/>
    <w:rsid w:val="00A94247"/>
    <w:rsid w:val="00A94406"/>
    <w:rsid w:val="00A9481B"/>
    <w:rsid w:val="00A9494B"/>
    <w:rsid w:val="00A94AD3"/>
    <w:rsid w:val="00A94B09"/>
    <w:rsid w:val="00A94B6C"/>
    <w:rsid w:val="00A94F38"/>
    <w:rsid w:val="00A95002"/>
    <w:rsid w:val="00A95144"/>
    <w:rsid w:val="00A951EE"/>
    <w:rsid w:val="00A9537F"/>
    <w:rsid w:val="00A95410"/>
    <w:rsid w:val="00A954EA"/>
    <w:rsid w:val="00A95654"/>
    <w:rsid w:val="00A95930"/>
    <w:rsid w:val="00A95A6E"/>
    <w:rsid w:val="00A95AF6"/>
    <w:rsid w:val="00A95BAB"/>
    <w:rsid w:val="00A95CBA"/>
    <w:rsid w:val="00A95DBE"/>
    <w:rsid w:val="00A95F3D"/>
    <w:rsid w:val="00A960F7"/>
    <w:rsid w:val="00A9637F"/>
    <w:rsid w:val="00A96595"/>
    <w:rsid w:val="00A965CF"/>
    <w:rsid w:val="00A97038"/>
    <w:rsid w:val="00A97114"/>
    <w:rsid w:val="00A971C3"/>
    <w:rsid w:val="00A973D1"/>
    <w:rsid w:val="00A97F01"/>
    <w:rsid w:val="00AA05B8"/>
    <w:rsid w:val="00AA07AC"/>
    <w:rsid w:val="00AA0B2F"/>
    <w:rsid w:val="00AA14D2"/>
    <w:rsid w:val="00AA1767"/>
    <w:rsid w:val="00AA1C75"/>
    <w:rsid w:val="00AA1DB7"/>
    <w:rsid w:val="00AA1F94"/>
    <w:rsid w:val="00AA214F"/>
    <w:rsid w:val="00AA23D4"/>
    <w:rsid w:val="00AA24FF"/>
    <w:rsid w:val="00AA27F4"/>
    <w:rsid w:val="00AA2C96"/>
    <w:rsid w:val="00AA2F70"/>
    <w:rsid w:val="00AA326B"/>
    <w:rsid w:val="00AA3334"/>
    <w:rsid w:val="00AA4297"/>
    <w:rsid w:val="00AA43A9"/>
    <w:rsid w:val="00AA46AE"/>
    <w:rsid w:val="00AA4DF6"/>
    <w:rsid w:val="00AA5BD0"/>
    <w:rsid w:val="00AA5F25"/>
    <w:rsid w:val="00AA62EE"/>
    <w:rsid w:val="00AA638B"/>
    <w:rsid w:val="00AA6955"/>
    <w:rsid w:val="00AA6B4A"/>
    <w:rsid w:val="00AA7947"/>
    <w:rsid w:val="00AA7C72"/>
    <w:rsid w:val="00AB000A"/>
    <w:rsid w:val="00AB0223"/>
    <w:rsid w:val="00AB064C"/>
    <w:rsid w:val="00AB0918"/>
    <w:rsid w:val="00AB0978"/>
    <w:rsid w:val="00AB0A9A"/>
    <w:rsid w:val="00AB0B12"/>
    <w:rsid w:val="00AB162D"/>
    <w:rsid w:val="00AB1918"/>
    <w:rsid w:val="00AB1A0F"/>
    <w:rsid w:val="00AB2102"/>
    <w:rsid w:val="00AB2293"/>
    <w:rsid w:val="00AB2706"/>
    <w:rsid w:val="00AB29CB"/>
    <w:rsid w:val="00AB306B"/>
    <w:rsid w:val="00AB31BF"/>
    <w:rsid w:val="00AB348D"/>
    <w:rsid w:val="00AB35D6"/>
    <w:rsid w:val="00AB36A2"/>
    <w:rsid w:val="00AB4183"/>
    <w:rsid w:val="00AB442F"/>
    <w:rsid w:val="00AB5619"/>
    <w:rsid w:val="00AB5A6A"/>
    <w:rsid w:val="00AB5F84"/>
    <w:rsid w:val="00AB6458"/>
    <w:rsid w:val="00AB6509"/>
    <w:rsid w:val="00AB66A7"/>
    <w:rsid w:val="00AB6753"/>
    <w:rsid w:val="00AB6E98"/>
    <w:rsid w:val="00AB70B2"/>
    <w:rsid w:val="00AB722C"/>
    <w:rsid w:val="00AB77DD"/>
    <w:rsid w:val="00AB7805"/>
    <w:rsid w:val="00AB7D44"/>
    <w:rsid w:val="00AB7D92"/>
    <w:rsid w:val="00AC022E"/>
    <w:rsid w:val="00AC045C"/>
    <w:rsid w:val="00AC0A49"/>
    <w:rsid w:val="00AC0B1E"/>
    <w:rsid w:val="00AC0B58"/>
    <w:rsid w:val="00AC0D2C"/>
    <w:rsid w:val="00AC0E1B"/>
    <w:rsid w:val="00AC1425"/>
    <w:rsid w:val="00AC1D36"/>
    <w:rsid w:val="00AC1E97"/>
    <w:rsid w:val="00AC1EE0"/>
    <w:rsid w:val="00AC2753"/>
    <w:rsid w:val="00AC27AB"/>
    <w:rsid w:val="00AC29FF"/>
    <w:rsid w:val="00AC2CC1"/>
    <w:rsid w:val="00AC2FCF"/>
    <w:rsid w:val="00AC329F"/>
    <w:rsid w:val="00AC3418"/>
    <w:rsid w:val="00AC351D"/>
    <w:rsid w:val="00AC390D"/>
    <w:rsid w:val="00AC3911"/>
    <w:rsid w:val="00AC39AD"/>
    <w:rsid w:val="00AC3C35"/>
    <w:rsid w:val="00AC3C72"/>
    <w:rsid w:val="00AC40CA"/>
    <w:rsid w:val="00AC46AC"/>
    <w:rsid w:val="00AC46D9"/>
    <w:rsid w:val="00AC4833"/>
    <w:rsid w:val="00AC4AAB"/>
    <w:rsid w:val="00AC514A"/>
    <w:rsid w:val="00AC5259"/>
    <w:rsid w:val="00AC54D5"/>
    <w:rsid w:val="00AC54E8"/>
    <w:rsid w:val="00AC5508"/>
    <w:rsid w:val="00AC579C"/>
    <w:rsid w:val="00AC5A6A"/>
    <w:rsid w:val="00AC5A71"/>
    <w:rsid w:val="00AC5A7F"/>
    <w:rsid w:val="00AC5B59"/>
    <w:rsid w:val="00AC5CD3"/>
    <w:rsid w:val="00AC608A"/>
    <w:rsid w:val="00AC6196"/>
    <w:rsid w:val="00AC68A5"/>
    <w:rsid w:val="00AC6F95"/>
    <w:rsid w:val="00AC7635"/>
    <w:rsid w:val="00AC7717"/>
    <w:rsid w:val="00AC77DC"/>
    <w:rsid w:val="00AC781B"/>
    <w:rsid w:val="00AC7AD4"/>
    <w:rsid w:val="00AD028A"/>
    <w:rsid w:val="00AD05AA"/>
    <w:rsid w:val="00AD0C78"/>
    <w:rsid w:val="00AD0DAF"/>
    <w:rsid w:val="00AD0E50"/>
    <w:rsid w:val="00AD0F89"/>
    <w:rsid w:val="00AD115C"/>
    <w:rsid w:val="00AD1D73"/>
    <w:rsid w:val="00AD206F"/>
    <w:rsid w:val="00AD245B"/>
    <w:rsid w:val="00AD2595"/>
    <w:rsid w:val="00AD34BF"/>
    <w:rsid w:val="00AD369B"/>
    <w:rsid w:val="00AD37BD"/>
    <w:rsid w:val="00AD3897"/>
    <w:rsid w:val="00AD39FE"/>
    <w:rsid w:val="00AD3A65"/>
    <w:rsid w:val="00AD3B18"/>
    <w:rsid w:val="00AD3E44"/>
    <w:rsid w:val="00AD46B3"/>
    <w:rsid w:val="00AD4B8D"/>
    <w:rsid w:val="00AD4C6E"/>
    <w:rsid w:val="00AD4E82"/>
    <w:rsid w:val="00AD51D4"/>
    <w:rsid w:val="00AD5325"/>
    <w:rsid w:val="00AD5476"/>
    <w:rsid w:val="00AD55D2"/>
    <w:rsid w:val="00AD5AB7"/>
    <w:rsid w:val="00AD5BFC"/>
    <w:rsid w:val="00AD61C9"/>
    <w:rsid w:val="00AD6CCC"/>
    <w:rsid w:val="00AD6DB3"/>
    <w:rsid w:val="00AD6F52"/>
    <w:rsid w:val="00AD73CB"/>
    <w:rsid w:val="00AD76C1"/>
    <w:rsid w:val="00AD7950"/>
    <w:rsid w:val="00AE018B"/>
    <w:rsid w:val="00AE0433"/>
    <w:rsid w:val="00AE051D"/>
    <w:rsid w:val="00AE08BD"/>
    <w:rsid w:val="00AE0CBA"/>
    <w:rsid w:val="00AE1648"/>
    <w:rsid w:val="00AE17CC"/>
    <w:rsid w:val="00AE1940"/>
    <w:rsid w:val="00AE1990"/>
    <w:rsid w:val="00AE1E99"/>
    <w:rsid w:val="00AE24EB"/>
    <w:rsid w:val="00AE2749"/>
    <w:rsid w:val="00AE2831"/>
    <w:rsid w:val="00AE2882"/>
    <w:rsid w:val="00AE2958"/>
    <w:rsid w:val="00AE2959"/>
    <w:rsid w:val="00AE2A6A"/>
    <w:rsid w:val="00AE3518"/>
    <w:rsid w:val="00AE35EF"/>
    <w:rsid w:val="00AE362A"/>
    <w:rsid w:val="00AE3973"/>
    <w:rsid w:val="00AE39A3"/>
    <w:rsid w:val="00AE4868"/>
    <w:rsid w:val="00AE4941"/>
    <w:rsid w:val="00AE49BA"/>
    <w:rsid w:val="00AE4C82"/>
    <w:rsid w:val="00AE4FB5"/>
    <w:rsid w:val="00AE51C4"/>
    <w:rsid w:val="00AE5278"/>
    <w:rsid w:val="00AE53CC"/>
    <w:rsid w:val="00AE544D"/>
    <w:rsid w:val="00AE5774"/>
    <w:rsid w:val="00AE5874"/>
    <w:rsid w:val="00AE5881"/>
    <w:rsid w:val="00AE5A14"/>
    <w:rsid w:val="00AE6572"/>
    <w:rsid w:val="00AE69A4"/>
    <w:rsid w:val="00AE6CDD"/>
    <w:rsid w:val="00AE71EF"/>
    <w:rsid w:val="00AE73FC"/>
    <w:rsid w:val="00AE7736"/>
    <w:rsid w:val="00AE7AD0"/>
    <w:rsid w:val="00AE7B08"/>
    <w:rsid w:val="00AE7E54"/>
    <w:rsid w:val="00AE7FB9"/>
    <w:rsid w:val="00AF0021"/>
    <w:rsid w:val="00AF02D6"/>
    <w:rsid w:val="00AF0A95"/>
    <w:rsid w:val="00AF0CDA"/>
    <w:rsid w:val="00AF1175"/>
    <w:rsid w:val="00AF13F9"/>
    <w:rsid w:val="00AF14E5"/>
    <w:rsid w:val="00AF16D8"/>
    <w:rsid w:val="00AF1A7D"/>
    <w:rsid w:val="00AF1BFB"/>
    <w:rsid w:val="00AF1F5E"/>
    <w:rsid w:val="00AF2004"/>
    <w:rsid w:val="00AF23C8"/>
    <w:rsid w:val="00AF2811"/>
    <w:rsid w:val="00AF3238"/>
    <w:rsid w:val="00AF327B"/>
    <w:rsid w:val="00AF3755"/>
    <w:rsid w:val="00AF39E1"/>
    <w:rsid w:val="00AF3F98"/>
    <w:rsid w:val="00AF4D33"/>
    <w:rsid w:val="00AF4E1D"/>
    <w:rsid w:val="00AF4E98"/>
    <w:rsid w:val="00AF4F84"/>
    <w:rsid w:val="00AF5008"/>
    <w:rsid w:val="00AF5104"/>
    <w:rsid w:val="00AF5317"/>
    <w:rsid w:val="00AF57AA"/>
    <w:rsid w:val="00AF58E2"/>
    <w:rsid w:val="00AF5A9B"/>
    <w:rsid w:val="00AF5F4D"/>
    <w:rsid w:val="00AF6234"/>
    <w:rsid w:val="00AF6321"/>
    <w:rsid w:val="00AF6596"/>
    <w:rsid w:val="00AF66B5"/>
    <w:rsid w:val="00AF671A"/>
    <w:rsid w:val="00AF681A"/>
    <w:rsid w:val="00AF6A47"/>
    <w:rsid w:val="00AF6A75"/>
    <w:rsid w:val="00AF6E9A"/>
    <w:rsid w:val="00AF78C8"/>
    <w:rsid w:val="00AF7AEB"/>
    <w:rsid w:val="00AF7B81"/>
    <w:rsid w:val="00AF7FCE"/>
    <w:rsid w:val="00B00300"/>
    <w:rsid w:val="00B007C1"/>
    <w:rsid w:val="00B00871"/>
    <w:rsid w:val="00B0090D"/>
    <w:rsid w:val="00B00B77"/>
    <w:rsid w:val="00B01233"/>
    <w:rsid w:val="00B01552"/>
    <w:rsid w:val="00B015CB"/>
    <w:rsid w:val="00B01A27"/>
    <w:rsid w:val="00B02266"/>
    <w:rsid w:val="00B0260C"/>
    <w:rsid w:val="00B026F3"/>
    <w:rsid w:val="00B027A0"/>
    <w:rsid w:val="00B0353A"/>
    <w:rsid w:val="00B03E39"/>
    <w:rsid w:val="00B0432B"/>
    <w:rsid w:val="00B043A6"/>
    <w:rsid w:val="00B04EC0"/>
    <w:rsid w:val="00B050B6"/>
    <w:rsid w:val="00B05389"/>
    <w:rsid w:val="00B0589C"/>
    <w:rsid w:val="00B06091"/>
    <w:rsid w:val="00B06111"/>
    <w:rsid w:val="00B0631C"/>
    <w:rsid w:val="00B06431"/>
    <w:rsid w:val="00B06BC5"/>
    <w:rsid w:val="00B06BF3"/>
    <w:rsid w:val="00B06CB9"/>
    <w:rsid w:val="00B070B4"/>
    <w:rsid w:val="00B07265"/>
    <w:rsid w:val="00B0755B"/>
    <w:rsid w:val="00B076A0"/>
    <w:rsid w:val="00B076E7"/>
    <w:rsid w:val="00B07C4C"/>
    <w:rsid w:val="00B07C71"/>
    <w:rsid w:val="00B07E04"/>
    <w:rsid w:val="00B07EBE"/>
    <w:rsid w:val="00B108F3"/>
    <w:rsid w:val="00B10CED"/>
    <w:rsid w:val="00B10E3A"/>
    <w:rsid w:val="00B11507"/>
    <w:rsid w:val="00B11A2D"/>
    <w:rsid w:val="00B120D4"/>
    <w:rsid w:val="00B1228D"/>
    <w:rsid w:val="00B122E1"/>
    <w:rsid w:val="00B123E3"/>
    <w:rsid w:val="00B1369A"/>
    <w:rsid w:val="00B13A61"/>
    <w:rsid w:val="00B13E53"/>
    <w:rsid w:val="00B13F67"/>
    <w:rsid w:val="00B14090"/>
    <w:rsid w:val="00B14101"/>
    <w:rsid w:val="00B1435B"/>
    <w:rsid w:val="00B14451"/>
    <w:rsid w:val="00B14636"/>
    <w:rsid w:val="00B146A4"/>
    <w:rsid w:val="00B14EDF"/>
    <w:rsid w:val="00B151BF"/>
    <w:rsid w:val="00B15245"/>
    <w:rsid w:val="00B152B1"/>
    <w:rsid w:val="00B152B6"/>
    <w:rsid w:val="00B15A18"/>
    <w:rsid w:val="00B15E94"/>
    <w:rsid w:val="00B16039"/>
    <w:rsid w:val="00B160F8"/>
    <w:rsid w:val="00B162E6"/>
    <w:rsid w:val="00B1662D"/>
    <w:rsid w:val="00B16793"/>
    <w:rsid w:val="00B16948"/>
    <w:rsid w:val="00B16DF8"/>
    <w:rsid w:val="00B17457"/>
    <w:rsid w:val="00B17CBC"/>
    <w:rsid w:val="00B2007F"/>
    <w:rsid w:val="00B201CC"/>
    <w:rsid w:val="00B20A1D"/>
    <w:rsid w:val="00B20DE4"/>
    <w:rsid w:val="00B2153D"/>
    <w:rsid w:val="00B2154F"/>
    <w:rsid w:val="00B21978"/>
    <w:rsid w:val="00B21AEA"/>
    <w:rsid w:val="00B21C6D"/>
    <w:rsid w:val="00B2205D"/>
    <w:rsid w:val="00B2216E"/>
    <w:rsid w:val="00B2275B"/>
    <w:rsid w:val="00B22D5E"/>
    <w:rsid w:val="00B22F39"/>
    <w:rsid w:val="00B22FEF"/>
    <w:rsid w:val="00B2334D"/>
    <w:rsid w:val="00B23502"/>
    <w:rsid w:val="00B238B5"/>
    <w:rsid w:val="00B23A7A"/>
    <w:rsid w:val="00B23B86"/>
    <w:rsid w:val="00B24173"/>
    <w:rsid w:val="00B241C4"/>
    <w:rsid w:val="00B241D6"/>
    <w:rsid w:val="00B243EC"/>
    <w:rsid w:val="00B24775"/>
    <w:rsid w:val="00B24C64"/>
    <w:rsid w:val="00B24CBE"/>
    <w:rsid w:val="00B24F70"/>
    <w:rsid w:val="00B25639"/>
    <w:rsid w:val="00B25AB5"/>
    <w:rsid w:val="00B25BE3"/>
    <w:rsid w:val="00B25ECF"/>
    <w:rsid w:val="00B25F35"/>
    <w:rsid w:val="00B26720"/>
    <w:rsid w:val="00B2695D"/>
    <w:rsid w:val="00B26FB6"/>
    <w:rsid w:val="00B26FF2"/>
    <w:rsid w:val="00B272CB"/>
    <w:rsid w:val="00B27DB2"/>
    <w:rsid w:val="00B27E76"/>
    <w:rsid w:val="00B300C4"/>
    <w:rsid w:val="00B3057C"/>
    <w:rsid w:val="00B3059F"/>
    <w:rsid w:val="00B30A10"/>
    <w:rsid w:val="00B30E34"/>
    <w:rsid w:val="00B3101F"/>
    <w:rsid w:val="00B315BF"/>
    <w:rsid w:val="00B315CA"/>
    <w:rsid w:val="00B316C6"/>
    <w:rsid w:val="00B3179B"/>
    <w:rsid w:val="00B31B11"/>
    <w:rsid w:val="00B31B99"/>
    <w:rsid w:val="00B31CD3"/>
    <w:rsid w:val="00B31F00"/>
    <w:rsid w:val="00B32303"/>
    <w:rsid w:val="00B3252D"/>
    <w:rsid w:val="00B32B43"/>
    <w:rsid w:val="00B32BBC"/>
    <w:rsid w:val="00B330D6"/>
    <w:rsid w:val="00B3321E"/>
    <w:rsid w:val="00B336F1"/>
    <w:rsid w:val="00B33AF4"/>
    <w:rsid w:val="00B33FE5"/>
    <w:rsid w:val="00B34496"/>
    <w:rsid w:val="00B344CE"/>
    <w:rsid w:val="00B34895"/>
    <w:rsid w:val="00B34BDD"/>
    <w:rsid w:val="00B3509C"/>
    <w:rsid w:val="00B35994"/>
    <w:rsid w:val="00B35B79"/>
    <w:rsid w:val="00B35CFB"/>
    <w:rsid w:val="00B363A8"/>
    <w:rsid w:val="00B366A0"/>
    <w:rsid w:val="00B36F43"/>
    <w:rsid w:val="00B37037"/>
    <w:rsid w:val="00B37099"/>
    <w:rsid w:val="00B3733C"/>
    <w:rsid w:val="00B3733E"/>
    <w:rsid w:val="00B3750C"/>
    <w:rsid w:val="00B378AD"/>
    <w:rsid w:val="00B37D33"/>
    <w:rsid w:val="00B37FDD"/>
    <w:rsid w:val="00B40271"/>
    <w:rsid w:val="00B403A3"/>
    <w:rsid w:val="00B4096F"/>
    <w:rsid w:val="00B40C2F"/>
    <w:rsid w:val="00B41952"/>
    <w:rsid w:val="00B41BDC"/>
    <w:rsid w:val="00B41F66"/>
    <w:rsid w:val="00B4223E"/>
    <w:rsid w:val="00B42CCD"/>
    <w:rsid w:val="00B42D08"/>
    <w:rsid w:val="00B42EF0"/>
    <w:rsid w:val="00B43045"/>
    <w:rsid w:val="00B431B2"/>
    <w:rsid w:val="00B43336"/>
    <w:rsid w:val="00B43338"/>
    <w:rsid w:val="00B434E3"/>
    <w:rsid w:val="00B434E8"/>
    <w:rsid w:val="00B4389B"/>
    <w:rsid w:val="00B440FA"/>
    <w:rsid w:val="00B44157"/>
    <w:rsid w:val="00B4438D"/>
    <w:rsid w:val="00B44982"/>
    <w:rsid w:val="00B45671"/>
    <w:rsid w:val="00B45829"/>
    <w:rsid w:val="00B45A01"/>
    <w:rsid w:val="00B45B35"/>
    <w:rsid w:val="00B45CF3"/>
    <w:rsid w:val="00B45EFF"/>
    <w:rsid w:val="00B46566"/>
    <w:rsid w:val="00B470EE"/>
    <w:rsid w:val="00B4718C"/>
    <w:rsid w:val="00B47308"/>
    <w:rsid w:val="00B47E9B"/>
    <w:rsid w:val="00B50084"/>
    <w:rsid w:val="00B5010A"/>
    <w:rsid w:val="00B5015F"/>
    <w:rsid w:val="00B50317"/>
    <w:rsid w:val="00B503E1"/>
    <w:rsid w:val="00B504B8"/>
    <w:rsid w:val="00B507C9"/>
    <w:rsid w:val="00B50A8C"/>
    <w:rsid w:val="00B50B6F"/>
    <w:rsid w:val="00B50CD3"/>
    <w:rsid w:val="00B50CDC"/>
    <w:rsid w:val="00B50E65"/>
    <w:rsid w:val="00B5113E"/>
    <w:rsid w:val="00B5114F"/>
    <w:rsid w:val="00B511D2"/>
    <w:rsid w:val="00B5156B"/>
    <w:rsid w:val="00B51621"/>
    <w:rsid w:val="00B5184C"/>
    <w:rsid w:val="00B5187D"/>
    <w:rsid w:val="00B51BAD"/>
    <w:rsid w:val="00B52236"/>
    <w:rsid w:val="00B522FB"/>
    <w:rsid w:val="00B52710"/>
    <w:rsid w:val="00B52B38"/>
    <w:rsid w:val="00B52D0B"/>
    <w:rsid w:val="00B52DCC"/>
    <w:rsid w:val="00B5370D"/>
    <w:rsid w:val="00B53B00"/>
    <w:rsid w:val="00B53C20"/>
    <w:rsid w:val="00B53F95"/>
    <w:rsid w:val="00B5460F"/>
    <w:rsid w:val="00B5464D"/>
    <w:rsid w:val="00B54764"/>
    <w:rsid w:val="00B54A6D"/>
    <w:rsid w:val="00B54D29"/>
    <w:rsid w:val="00B552D2"/>
    <w:rsid w:val="00B555F4"/>
    <w:rsid w:val="00B556BA"/>
    <w:rsid w:val="00B5582A"/>
    <w:rsid w:val="00B55E25"/>
    <w:rsid w:val="00B55F21"/>
    <w:rsid w:val="00B56257"/>
    <w:rsid w:val="00B56B67"/>
    <w:rsid w:val="00B56CC3"/>
    <w:rsid w:val="00B57150"/>
    <w:rsid w:val="00B576DD"/>
    <w:rsid w:val="00B57E3A"/>
    <w:rsid w:val="00B57FAB"/>
    <w:rsid w:val="00B603EA"/>
    <w:rsid w:val="00B6048D"/>
    <w:rsid w:val="00B607A7"/>
    <w:rsid w:val="00B609FB"/>
    <w:rsid w:val="00B60BE9"/>
    <w:rsid w:val="00B60E11"/>
    <w:rsid w:val="00B60F82"/>
    <w:rsid w:val="00B61543"/>
    <w:rsid w:val="00B617F4"/>
    <w:rsid w:val="00B61854"/>
    <w:rsid w:val="00B6189B"/>
    <w:rsid w:val="00B618DD"/>
    <w:rsid w:val="00B61B64"/>
    <w:rsid w:val="00B61CD4"/>
    <w:rsid w:val="00B61F9E"/>
    <w:rsid w:val="00B623CC"/>
    <w:rsid w:val="00B624AA"/>
    <w:rsid w:val="00B6259C"/>
    <w:rsid w:val="00B6265B"/>
    <w:rsid w:val="00B62963"/>
    <w:rsid w:val="00B62BFF"/>
    <w:rsid w:val="00B62D50"/>
    <w:rsid w:val="00B63280"/>
    <w:rsid w:val="00B63D7D"/>
    <w:rsid w:val="00B6413D"/>
    <w:rsid w:val="00B64636"/>
    <w:rsid w:val="00B64A46"/>
    <w:rsid w:val="00B653FB"/>
    <w:rsid w:val="00B65639"/>
    <w:rsid w:val="00B65B7F"/>
    <w:rsid w:val="00B65C6E"/>
    <w:rsid w:val="00B65D82"/>
    <w:rsid w:val="00B6622E"/>
    <w:rsid w:val="00B664D0"/>
    <w:rsid w:val="00B66553"/>
    <w:rsid w:val="00B665B2"/>
    <w:rsid w:val="00B66603"/>
    <w:rsid w:val="00B66CFB"/>
    <w:rsid w:val="00B66F91"/>
    <w:rsid w:val="00B671C2"/>
    <w:rsid w:val="00B67250"/>
    <w:rsid w:val="00B673FE"/>
    <w:rsid w:val="00B675F7"/>
    <w:rsid w:val="00B67606"/>
    <w:rsid w:val="00B67C14"/>
    <w:rsid w:val="00B67D6C"/>
    <w:rsid w:val="00B67F93"/>
    <w:rsid w:val="00B70535"/>
    <w:rsid w:val="00B7062F"/>
    <w:rsid w:val="00B708D4"/>
    <w:rsid w:val="00B70AA5"/>
    <w:rsid w:val="00B711C9"/>
    <w:rsid w:val="00B71333"/>
    <w:rsid w:val="00B71741"/>
    <w:rsid w:val="00B71879"/>
    <w:rsid w:val="00B71A44"/>
    <w:rsid w:val="00B71AFD"/>
    <w:rsid w:val="00B724AA"/>
    <w:rsid w:val="00B72826"/>
    <w:rsid w:val="00B72986"/>
    <w:rsid w:val="00B729DC"/>
    <w:rsid w:val="00B72A73"/>
    <w:rsid w:val="00B734EF"/>
    <w:rsid w:val="00B73515"/>
    <w:rsid w:val="00B73612"/>
    <w:rsid w:val="00B73AC0"/>
    <w:rsid w:val="00B73DED"/>
    <w:rsid w:val="00B73E43"/>
    <w:rsid w:val="00B744CB"/>
    <w:rsid w:val="00B7479B"/>
    <w:rsid w:val="00B74B5C"/>
    <w:rsid w:val="00B74BF5"/>
    <w:rsid w:val="00B74E53"/>
    <w:rsid w:val="00B755FD"/>
    <w:rsid w:val="00B756A8"/>
    <w:rsid w:val="00B758BF"/>
    <w:rsid w:val="00B75BB4"/>
    <w:rsid w:val="00B75D39"/>
    <w:rsid w:val="00B76096"/>
    <w:rsid w:val="00B7616C"/>
    <w:rsid w:val="00B76464"/>
    <w:rsid w:val="00B76AF5"/>
    <w:rsid w:val="00B76F6C"/>
    <w:rsid w:val="00B77063"/>
    <w:rsid w:val="00B7753C"/>
    <w:rsid w:val="00B77770"/>
    <w:rsid w:val="00B77BE5"/>
    <w:rsid w:val="00B8007F"/>
    <w:rsid w:val="00B80098"/>
    <w:rsid w:val="00B800A5"/>
    <w:rsid w:val="00B800EE"/>
    <w:rsid w:val="00B806A2"/>
    <w:rsid w:val="00B81087"/>
    <w:rsid w:val="00B81223"/>
    <w:rsid w:val="00B814B8"/>
    <w:rsid w:val="00B814E2"/>
    <w:rsid w:val="00B814EF"/>
    <w:rsid w:val="00B816AC"/>
    <w:rsid w:val="00B81A3C"/>
    <w:rsid w:val="00B81BE8"/>
    <w:rsid w:val="00B822C7"/>
    <w:rsid w:val="00B8245F"/>
    <w:rsid w:val="00B82600"/>
    <w:rsid w:val="00B82635"/>
    <w:rsid w:val="00B82725"/>
    <w:rsid w:val="00B8296E"/>
    <w:rsid w:val="00B829A7"/>
    <w:rsid w:val="00B82BEA"/>
    <w:rsid w:val="00B82CD1"/>
    <w:rsid w:val="00B830C1"/>
    <w:rsid w:val="00B8313B"/>
    <w:rsid w:val="00B832AB"/>
    <w:rsid w:val="00B834A9"/>
    <w:rsid w:val="00B83648"/>
    <w:rsid w:val="00B839A9"/>
    <w:rsid w:val="00B83C13"/>
    <w:rsid w:val="00B83D38"/>
    <w:rsid w:val="00B84393"/>
    <w:rsid w:val="00B84709"/>
    <w:rsid w:val="00B84842"/>
    <w:rsid w:val="00B84988"/>
    <w:rsid w:val="00B84B53"/>
    <w:rsid w:val="00B84BB0"/>
    <w:rsid w:val="00B84C1A"/>
    <w:rsid w:val="00B84C3A"/>
    <w:rsid w:val="00B84DF8"/>
    <w:rsid w:val="00B84EF4"/>
    <w:rsid w:val="00B85196"/>
    <w:rsid w:val="00B85238"/>
    <w:rsid w:val="00B854CA"/>
    <w:rsid w:val="00B85CB0"/>
    <w:rsid w:val="00B864E3"/>
    <w:rsid w:val="00B86619"/>
    <w:rsid w:val="00B866E9"/>
    <w:rsid w:val="00B868D4"/>
    <w:rsid w:val="00B86928"/>
    <w:rsid w:val="00B869F0"/>
    <w:rsid w:val="00B86C2D"/>
    <w:rsid w:val="00B86F10"/>
    <w:rsid w:val="00B87202"/>
    <w:rsid w:val="00B87321"/>
    <w:rsid w:val="00B87830"/>
    <w:rsid w:val="00B87BAA"/>
    <w:rsid w:val="00B87BB6"/>
    <w:rsid w:val="00B87EB8"/>
    <w:rsid w:val="00B90238"/>
    <w:rsid w:val="00B9032A"/>
    <w:rsid w:val="00B904C5"/>
    <w:rsid w:val="00B90995"/>
    <w:rsid w:val="00B91156"/>
    <w:rsid w:val="00B91862"/>
    <w:rsid w:val="00B919BB"/>
    <w:rsid w:val="00B91CBF"/>
    <w:rsid w:val="00B91D76"/>
    <w:rsid w:val="00B91DC8"/>
    <w:rsid w:val="00B91DDB"/>
    <w:rsid w:val="00B91FC4"/>
    <w:rsid w:val="00B92619"/>
    <w:rsid w:val="00B92746"/>
    <w:rsid w:val="00B927C3"/>
    <w:rsid w:val="00B92CBE"/>
    <w:rsid w:val="00B93013"/>
    <w:rsid w:val="00B9321A"/>
    <w:rsid w:val="00B937CF"/>
    <w:rsid w:val="00B939A1"/>
    <w:rsid w:val="00B93A43"/>
    <w:rsid w:val="00B93B56"/>
    <w:rsid w:val="00B93EBF"/>
    <w:rsid w:val="00B94093"/>
    <w:rsid w:val="00B944B3"/>
    <w:rsid w:val="00B9453B"/>
    <w:rsid w:val="00B949E7"/>
    <w:rsid w:val="00B94F87"/>
    <w:rsid w:val="00B9522B"/>
    <w:rsid w:val="00B9541D"/>
    <w:rsid w:val="00B954BB"/>
    <w:rsid w:val="00B95589"/>
    <w:rsid w:val="00B9560C"/>
    <w:rsid w:val="00B9569F"/>
    <w:rsid w:val="00B957C2"/>
    <w:rsid w:val="00B95886"/>
    <w:rsid w:val="00B958EA"/>
    <w:rsid w:val="00B95D58"/>
    <w:rsid w:val="00B95FD5"/>
    <w:rsid w:val="00B960AE"/>
    <w:rsid w:val="00B960CE"/>
    <w:rsid w:val="00B961D8"/>
    <w:rsid w:val="00B96286"/>
    <w:rsid w:val="00B967B1"/>
    <w:rsid w:val="00B96BD5"/>
    <w:rsid w:val="00B96C3D"/>
    <w:rsid w:val="00B96DFB"/>
    <w:rsid w:val="00B97592"/>
    <w:rsid w:val="00B976F1"/>
    <w:rsid w:val="00B97874"/>
    <w:rsid w:val="00B97AF5"/>
    <w:rsid w:val="00B97BDB"/>
    <w:rsid w:val="00BA01FB"/>
    <w:rsid w:val="00BA02A7"/>
    <w:rsid w:val="00BA0D74"/>
    <w:rsid w:val="00BA1433"/>
    <w:rsid w:val="00BA14B3"/>
    <w:rsid w:val="00BA1546"/>
    <w:rsid w:val="00BA17D8"/>
    <w:rsid w:val="00BA19B1"/>
    <w:rsid w:val="00BA1E9A"/>
    <w:rsid w:val="00BA2114"/>
    <w:rsid w:val="00BA228A"/>
    <w:rsid w:val="00BA259C"/>
    <w:rsid w:val="00BA25E3"/>
    <w:rsid w:val="00BA275C"/>
    <w:rsid w:val="00BA2819"/>
    <w:rsid w:val="00BA2C34"/>
    <w:rsid w:val="00BA2EC9"/>
    <w:rsid w:val="00BA2EDE"/>
    <w:rsid w:val="00BA2EEC"/>
    <w:rsid w:val="00BA2F2A"/>
    <w:rsid w:val="00BA3010"/>
    <w:rsid w:val="00BA34D4"/>
    <w:rsid w:val="00BA3853"/>
    <w:rsid w:val="00BA40C7"/>
    <w:rsid w:val="00BA4107"/>
    <w:rsid w:val="00BA5208"/>
    <w:rsid w:val="00BA5777"/>
    <w:rsid w:val="00BA5862"/>
    <w:rsid w:val="00BA5979"/>
    <w:rsid w:val="00BA5C39"/>
    <w:rsid w:val="00BA5C66"/>
    <w:rsid w:val="00BA5F45"/>
    <w:rsid w:val="00BA6150"/>
    <w:rsid w:val="00BA66E8"/>
    <w:rsid w:val="00BA6A69"/>
    <w:rsid w:val="00BA6D1C"/>
    <w:rsid w:val="00BA6D78"/>
    <w:rsid w:val="00BA6E9A"/>
    <w:rsid w:val="00BA6EA4"/>
    <w:rsid w:val="00BA70A8"/>
    <w:rsid w:val="00BA7143"/>
    <w:rsid w:val="00BA7226"/>
    <w:rsid w:val="00BA729E"/>
    <w:rsid w:val="00BA79AD"/>
    <w:rsid w:val="00BA7FD1"/>
    <w:rsid w:val="00BB0003"/>
    <w:rsid w:val="00BB0135"/>
    <w:rsid w:val="00BB0439"/>
    <w:rsid w:val="00BB07A4"/>
    <w:rsid w:val="00BB0F02"/>
    <w:rsid w:val="00BB0F5C"/>
    <w:rsid w:val="00BB10E1"/>
    <w:rsid w:val="00BB115D"/>
    <w:rsid w:val="00BB132D"/>
    <w:rsid w:val="00BB135E"/>
    <w:rsid w:val="00BB1777"/>
    <w:rsid w:val="00BB17DE"/>
    <w:rsid w:val="00BB1FDD"/>
    <w:rsid w:val="00BB2322"/>
    <w:rsid w:val="00BB23C1"/>
    <w:rsid w:val="00BB242F"/>
    <w:rsid w:val="00BB25CD"/>
    <w:rsid w:val="00BB25FA"/>
    <w:rsid w:val="00BB26F2"/>
    <w:rsid w:val="00BB296F"/>
    <w:rsid w:val="00BB2C57"/>
    <w:rsid w:val="00BB2D17"/>
    <w:rsid w:val="00BB2F5F"/>
    <w:rsid w:val="00BB3231"/>
    <w:rsid w:val="00BB32F2"/>
    <w:rsid w:val="00BB3633"/>
    <w:rsid w:val="00BB36BD"/>
    <w:rsid w:val="00BB38A7"/>
    <w:rsid w:val="00BB39D1"/>
    <w:rsid w:val="00BB3B01"/>
    <w:rsid w:val="00BB3C21"/>
    <w:rsid w:val="00BB3E3D"/>
    <w:rsid w:val="00BB4197"/>
    <w:rsid w:val="00BB4873"/>
    <w:rsid w:val="00BB494A"/>
    <w:rsid w:val="00BB499F"/>
    <w:rsid w:val="00BB5365"/>
    <w:rsid w:val="00BB5744"/>
    <w:rsid w:val="00BB5C99"/>
    <w:rsid w:val="00BB5CFA"/>
    <w:rsid w:val="00BB5D02"/>
    <w:rsid w:val="00BB5DC3"/>
    <w:rsid w:val="00BB5E79"/>
    <w:rsid w:val="00BB5FCA"/>
    <w:rsid w:val="00BB6047"/>
    <w:rsid w:val="00BB6426"/>
    <w:rsid w:val="00BB6966"/>
    <w:rsid w:val="00BB6BF1"/>
    <w:rsid w:val="00BB6EFC"/>
    <w:rsid w:val="00BB7012"/>
    <w:rsid w:val="00BB706F"/>
    <w:rsid w:val="00BB7353"/>
    <w:rsid w:val="00BB73B5"/>
    <w:rsid w:val="00BB7400"/>
    <w:rsid w:val="00BB7715"/>
    <w:rsid w:val="00BB7E4E"/>
    <w:rsid w:val="00BB7E95"/>
    <w:rsid w:val="00BB7F26"/>
    <w:rsid w:val="00BC00EF"/>
    <w:rsid w:val="00BC0475"/>
    <w:rsid w:val="00BC055A"/>
    <w:rsid w:val="00BC05AB"/>
    <w:rsid w:val="00BC0791"/>
    <w:rsid w:val="00BC07C5"/>
    <w:rsid w:val="00BC0DD7"/>
    <w:rsid w:val="00BC0F90"/>
    <w:rsid w:val="00BC18FF"/>
    <w:rsid w:val="00BC1983"/>
    <w:rsid w:val="00BC234F"/>
    <w:rsid w:val="00BC2542"/>
    <w:rsid w:val="00BC2DAD"/>
    <w:rsid w:val="00BC3084"/>
    <w:rsid w:val="00BC3504"/>
    <w:rsid w:val="00BC3589"/>
    <w:rsid w:val="00BC38C5"/>
    <w:rsid w:val="00BC39CF"/>
    <w:rsid w:val="00BC39DC"/>
    <w:rsid w:val="00BC3D7D"/>
    <w:rsid w:val="00BC3E9F"/>
    <w:rsid w:val="00BC40D9"/>
    <w:rsid w:val="00BC4262"/>
    <w:rsid w:val="00BC4473"/>
    <w:rsid w:val="00BC4706"/>
    <w:rsid w:val="00BC4744"/>
    <w:rsid w:val="00BC4975"/>
    <w:rsid w:val="00BC49EA"/>
    <w:rsid w:val="00BC4ABF"/>
    <w:rsid w:val="00BC50F0"/>
    <w:rsid w:val="00BC563A"/>
    <w:rsid w:val="00BC5737"/>
    <w:rsid w:val="00BC5759"/>
    <w:rsid w:val="00BC57B5"/>
    <w:rsid w:val="00BC580B"/>
    <w:rsid w:val="00BC59D5"/>
    <w:rsid w:val="00BC5D57"/>
    <w:rsid w:val="00BC5E7F"/>
    <w:rsid w:val="00BC6138"/>
    <w:rsid w:val="00BC61E9"/>
    <w:rsid w:val="00BC6735"/>
    <w:rsid w:val="00BC67FC"/>
    <w:rsid w:val="00BC69F4"/>
    <w:rsid w:val="00BC6B77"/>
    <w:rsid w:val="00BC6E4C"/>
    <w:rsid w:val="00BC6E92"/>
    <w:rsid w:val="00BC7467"/>
    <w:rsid w:val="00BC7845"/>
    <w:rsid w:val="00BC7858"/>
    <w:rsid w:val="00BC7A01"/>
    <w:rsid w:val="00BC7C02"/>
    <w:rsid w:val="00BC7C08"/>
    <w:rsid w:val="00BC7C62"/>
    <w:rsid w:val="00BC7D36"/>
    <w:rsid w:val="00BD00DE"/>
    <w:rsid w:val="00BD02AC"/>
    <w:rsid w:val="00BD0372"/>
    <w:rsid w:val="00BD045F"/>
    <w:rsid w:val="00BD05FE"/>
    <w:rsid w:val="00BD0796"/>
    <w:rsid w:val="00BD0984"/>
    <w:rsid w:val="00BD0D15"/>
    <w:rsid w:val="00BD0D60"/>
    <w:rsid w:val="00BD1425"/>
    <w:rsid w:val="00BD1543"/>
    <w:rsid w:val="00BD1A1A"/>
    <w:rsid w:val="00BD2239"/>
    <w:rsid w:val="00BD2472"/>
    <w:rsid w:val="00BD26CC"/>
    <w:rsid w:val="00BD29F0"/>
    <w:rsid w:val="00BD2AAE"/>
    <w:rsid w:val="00BD2B9D"/>
    <w:rsid w:val="00BD3249"/>
    <w:rsid w:val="00BD36FC"/>
    <w:rsid w:val="00BD3817"/>
    <w:rsid w:val="00BD38AC"/>
    <w:rsid w:val="00BD395B"/>
    <w:rsid w:val="00BD3B14"/>
    <w:rsid w:val="00BD3BF8"/>
    <w:rsid w:val="00BD4079"/>
    <w:rsid w:val="00BD40E6"/>
    <w:rsid w:val="00BD4558"/>
    <w:rsid w:val="00BD4ACD"/>
    <w:rsid w:val="00BD5124"/>
    <w:rsid w:val="00BD52F2"/>
    <w:rsid w:val="00BD53F3"/>
    <w:rsid w:val="00BD5AFB"/>
    <w:rsid w:val="00BD5C6D"/>
    <w:rsid w:val="00BD5D31"/>
    <w:rsid w:val="00BD5FBF"/>
    <w:rsid w:val="00BD6242"/>
    <w:rsid w:val="00BD646A"/>
    <w:rsid w:val="00BD6497"/>
    <w:rsid w:val="00BD6897"/>
    <w:rsid w:val="00BD6928"/>
    <w:rsid w:val="00BD6C7B"/>
    <w:rsid w:val="00BD6D3A"/>
    <w:rsid w:val="00BD6F63"/>
    <w:rsid w:val="00BD7164"/>
    <w:rsid w:val="00BD72E8"/>
    <w:rsid w:val="00BD75A7"/>
    <w:rsid w:val="00BD79C7"/>
    <w:rsid w:val="00BD7E30"/>
    <w:rsid w:val="00BE039F"/>
    <w:rsid w:val="00BE0608"/>
    <w:rsid w:val="00BE0656"/>
    <w:rsid w:val="00BE09A4"/>
    <w:rsid w:val="00BE0F3C"/>
    <w:rsid w:val="00BE13F3"/>
    <w:rsid w:val="00BE150D"/>
    <w:rsid w:val="00BE1596"/>
    <w:rsid w:val="00BE16C0"/>
    <w:rsid w:val="00BE181B"/>
    <w:rsid w:val="00BE1968"/>
    <w:rsid w:val="00BE1B72"/>
    <w:rsid w:val="00BE1E1B"/>
    <w:rsid w:val="00BE1EF2"/>
    <w:rsid w:val="00BE2186"/>
    <w:rsid w:val="00BE223B"/>
    <w:rsid w:val="00BE23A3"/>
    <w:rsid w:val="00BE2A2C"/>
    <w:rsid w:val="00BE2DC8"/>
    <w:rsid w:val="00BE2E66"/>
    <w:rsid w:val="00BE2F23"/>
    <w:rsid w:val="00BE3827"/>
    <w:rsid w:val="00BE38C2"/>
    <w:rsid w:val="00BE3BCA"/>
    <w:rsid w:val="00BE3C24"/>
    <w:rsid w:val="00BE3E8D"/>
    <w:rsid w:val="00BE4458"/>
    <w:rsid w:val="00BE45D4"/>
    <w:rsid w:val="00BE45DA"/>
    <w:rsid w:val="00BE45EE"/>
    <w:rsid w:val="00BE46FA"/>
    <w:rsid w:val="00BE47CF"/>
    <w:rsid w:val="00BE4917"/>
    <w:rsid w:val="00BE49EB"/>
    <w:rsid w:val="00BE500D"/>
    <w:rsid w:val="00BE5932"/>
    <w:rsid w:val="00BE598B"/>
    <w:rsid w:val="00BE5A40"/>
    <w:rsid w:val="00BE5C17"/>
    <w:rsid w:val="00BE5EAC"/>
    <w:rsid w:val="00BE6089"/>
    <w:rsid w:val="00BE61F2"/>
    <w:rsid w:val="00BE632E"/>
    <w:rsid w:val="00BE6845"/>
    <w:rsid w:val="00BE684B"/>
    <w:rsid w:val="00BE68FA"/>
    <w:rsid w:val="00BE6900"/>
    <w:rsid w:val="00BE6B29"/>
    <w:rsid w:val="00BE6B48"/>
    <w:rsid w:val="00BE71D6"/>
    <w:rsid w:val="00BE72C9"/>
    <w:rsid w:val="00BE737D"/>
    <w:rsid w:val="00BE73F5"/>
    <w:rsid w:val="00BE7914"/>
    <w:rsid w:val="00BE7A0B"/>
    <w:rsid w:val="00BE7AAA"/>
    <w:rsid w:val="00BE7B7A"/>
    <w:rsid w:val="00BE7F98"/>
    <w:rsid w:val="00BF08D5"/>
    <w:rsid w:val="00BF0B73"/>
    <w:rsid w:val="00BF0C07"/>
    <w:rsid w:val="00BF0C69"/>
    <w:rsid w:val="00BF179C"/>
    <w:rsid w:val="00BF18B8"/>
    <w:rsid w:val="00BF1CFB"/>
    <w:rsid w:val="00BF1DEF"/>
    <w:rsid w:val="00BF2361"/>
    <w:rsid w:val="00BF27FD"/>
    <w:rsid w:val="00BF2E74"/>
    <w:rsid w:val="00BF2EEC"/>
    <w:rsid w:val="00BF2F61"/>
    <w:rsid w:val="00BF31A5"/>
    <w:rsid w:val="00BF333F"/>
    <w:rsid w:val="00BF3C40"/>
    <w:rsid w:val="00BF3D8E"/>
    <w:rsid w:val="00BF3E6F"/>
    <w:rsid w:val="00BF4241"/>
    <w:rsid w:val="00BF45BD"/>
    <w:rsid w:val="00BF475A"/>
    <w:rsid w:val="00BF4A9C"/>
    <w:rsid w:val="00BF4D7A"/>
    <w:rsid w:val="00BF4DC1"/>
    <w:rsid w:val="00BF4F9C"/>
    <w:rsid w:val="00BF5380"/>
    <w:rsid w:val="00BF567D"/>
    <w:rsid w:val="00BF58EF"/>
    <w:rsid w:val="00BF5EF0"/>
    <w:rsid w:val="00BF6007"/>
    <w:rsid w:val="00BF6025"/>
    <w:rsid w:val="00BF60D3"/>
    <w:rsid w:val="00BF60E2"/>
    <w:rsid w:val="00BF619E"/>
    <w:rsid w:val="00BF6526"/>
    <w:rsid w:val="00BF6698"/>
    <w:rsid w:val="00BF66EE"/>
    <w:rsid w:val="00BF67B3"/>
    <w:rsid w:val="00BF6815"/>
    <w:rsid w:val="00BF6BA3"/>
    <w:rsid w:val="00BF6DF9"/>
    <w:rsid w:val="00BF7461"/>
    <w:rsid w:val="00BF76D9"/>
    <w:rsid w:val="00BF7801"/>
    <w:rsid w:val="00BF7F71"/>
    <w:rsid w:val="00BF7FE3"/>
    <w:rsid w:val="00C001A6"/>
    <w:rsid w:val="00C0041D"/>
    <w:rsid w:val="00C0043A"/>
    <w:rsid w:val="00C0088E"/>
    <w:rsid w:val="00C00A12"/>
    <w:rsid w:val="00C00A89"/>
    <w:rsid w:val="00C00BD9"/>
    <w:rsid w:val="00C00E02"/>
    <w:rsid w:val="00C014D9"/>
    <w:rsid w:val="00C01617"/>
    <w:rsid w:val="00C016F6"/>
    <w:rsid w:val="00C0179F"/>
    <w:rsid w:val="00C01959"/>
    <w:rsid w:val="00C01ADC"/>
    <w:rsid w:val="00C01CCF"/>
    <w:rsid w:val="00C01F72"/>
    <w:rsid w:val="00C022C6"/>
    <w:rsid w:val="00C02632"/>
    <w:rsid w:val="00C0268E"/>
    <w:rsid w:val="00C029AC"/>
    <w:rsid w:val="00C036FA"/>
    <w:rsid w:val="00C03723"/>
    <w:rsid w:val="00C03AFE"/>
    <w:rsid w:val="00C03BA3"/>
    <w:rsid w:val="00C03DFB"/>
    <w:rsid w:val="00C04034"/>
    <w:rsid w:val="00C0403F"/>
    <w:rsid w:val="00C04227"/>
    <w:rsid w:val="00C0439A"/>
    <w:rsid w:val="00C043F0"/>
    <w:rsid w:val="00C04F91"/>
    <w:rsid w:val="00C04FD3"/>
    <w:rsid w:val="00C050C1"/>
    <w:rsid w:val="00C05351"/>
    <w:rsid w:val="00C053D7"/>
    <w:rsid w:val="00C0564A"/>
    <w:rsid w:val="00C05D2E"/>
    <w:rsid w:val="00C061D0"/>
    <w:rsid w:val="00C0689A"/>
    <w:rsid w:val="00C06C98"/>
    <w:rsid w:val="00C06CA4"/>
    <w:rsid w:val="00C06D88"/>
    <w:rsid w:val="00C06E86"/>
    <w:rsid w:val="00C070E8"/>
    <w:rsid w:val="00C071B1"/>
    <w:rsid w:val="00C07410"/>
    <w:rsid w:val="00C07460"/>
    <w:rsid w:val="00C07562"/>
    <w:rsid w:val="00C07645"/>
    <w:rsid w:val="00C0765A"/>
    <w:rsid w:val="00C07A50"/>
    <w:rsid w:val="00C07C95"/>
    <w:rsid w:val="00C07FAA"/>
    <w:rsid w:val="00C1058A"/>
    <w:rsid w:val="00C10625"/>
    <w:rsid w:val="00C10780"/>
    <w:rsid w:val="00C10987"/>
    <w:rsid w:val="00C109F0"/>
    <w:rsid w:val="00C10FB0"/>
    <w:rsid w:val="00C11081"/>
    <w:rsid w:val="00C113B6"/>
    <w:rsid w:val="00C11413"/>
    <w:rsid w:val="00C11486"/>
    <w:rsid w:val="00C11519"/>
    <w:rsid w:val="00C1153A"/>
    <w:rsid w:val="00C117A6"/>
    <w:rsid w:val="00C11C3C"/>
    <w:rsid w:val="00C11E2A"/>
    <w:rsid w:val="00C11F22"/>
    <w:rsid w:val="00C11FC9"/>
    <w:rsid w:val="00C1242F"/>
    <w:rsid w:val="00C12BBB"/>
    <w:rsid w:val="00C12DC7"/>
    <w:rsid w:val="00C132C0"/>
    <w:rsid w:val="00C13788"/>
    <w:rsid w:val="00C13AE4"/>
    <w:rsid w:val="00C13BCD"/>
    <w:rsid w:val="00C13CF5"/>
    <w:rsid w:val="00C13DAD"/>
    <w:rsid w:val="00C1425B"/>
    <w:rsid w:val="00C14328"/>
    <w:rsid w:val="00C1458F"/>
    <w:rsid w:val="00C146F4"/>
    <w:rsid w:val="00C14E3B"/>
    <w:rsid w:val="00C15246"/>
    <w:rsid w:val="00C15315"/>
    <w:rsid w:val="00C15993"/>
    <w:rsid w:val="00C15A46"/>
    <w:rsid w:val="00C15C7B"/>
    <w:rsid w:val="00C16258"/>
    <w:rsid w:val="00C1654E"/>
    <w:rsid w:val="00C16679"/>
    <w:rsid w:val="00C166F4"/>
    <w:rsid w:val="00C16A57"/>
    <w:rsid w:val="00C17112"/>
    <w:rsid w:val="00C17238"/>
    <w:rsid w:val="00C17247"/>
    <w:rsid w:val="00C17302"/>
    <w:rsid w:val="00C1794D"/>
    <w:rsid w:val="00C20511"/>
    <w:rsid w:val="00C2072C"/>
    <w:rsid w:val="00C20741"/>
    <w:rsid w:val="00C20847"/>
    <w:rsid w:val="00C209DE"/>
    <w:rsid w:val="00C20B16"/>
    <w:rsid w:val="00C20B7E"/>
    <w:rsid w:val="00C20CFC"/>
    <w:rsid w:val="00C20DF1"/>
    <w:rsid w:val="00C211C1"/>
    <w:rsid w:val="00C212E8"/>
    <w:rsid w:val="00C214CE"/>
    <w:rsid w:val="00C21606"/>
    <w:rsid w:val="00C216F9"/>
    <w:rsid w:val="00C222E5"/>
    <w:rsid w:val="00C22478"/>
    <w:rsid w:val="00C229A4"/>
    <w:rsid w:val="00C22F5F"/>
    <w:rsid w:val="00C2309D"/>
    <w:rsid w:val="00C231D5"/>
    <w:rsid w:val="00C232FD"/>
    <w:rsid w:val="00C23319"/>
    <w:rsid w:val="00C2376B"/>
    <w:rsid w:val="00C23E89"/>
    <w:rsid w:val="00C23EA4"/>
    <w:rsid w:val="00C24616"/>
    <w:rsid w:val="00C24BEA"/>
    <w:rsid w:val="00C24E79"/>
    <w:rsid w:val="00C2535A"/>
    <w:rsid w:val="00C2546D"/>
    <w:rsid w:val="00C25981"/>
    <w:rsid w:val="00C25A04"/>
    <w:rsid w:val="00C261C9"/>
    <w:rsid w:val="00C2641E"/>
    <w:rsid w:val="00C27229"/>
    <w:rsid w:val="00C27B4C"/>
    <w:rsid w:val="00C3000A"/>
    <w:rsid w:val="00C300C9"/>
    <w:rsid w:val="00C30186"/>
    <w:rsid w:val="00C302C8"/>
    <w:rsid w:val="00C3040D"/>
    <w:rsid w:val="00C3042B"/>
    <w:rsid w:val="00C30768"/>
    <w:rsid w:val="00C30831"/>
    <w:rsid w:val="00C308F7"/>
    <w:rsid w:val="00C309DE"/>
    <w:rsid w:val="00C30D73"/>
    <w:rsid w:val="00C30DAA"/>
    <w:rsid w:val="00C30F5E"/>
    <w:rsid w:val="00C3107D"/>
    <w:rsid w:val="00C31285"/>
    <w:rsid w:val="00C312FC"/>
    <w:rsid w:val="00C3135D"/>
    <w:rsid w:val="00C313D5"/>
    <w:rsid w:val="00C31ADF"/>
    <w:rsid w:val="00C32143"/>
    <w:rsid w:val="00C321C2"/>
    <w:rsid w:val="00C3225E"/>
    <w:rsid w:val="00C32351"/>
    <w:rsid w:val="00C3241F"/>
    <w:rsid w:val="00C325BC"/>
    <w:rsid w:val="00C325DF"/>
    <w:rsid w:val="00C3267C"/>
    <w:rsid w:val="00C32763"/>
    <w:rsid w:val="00C328CC"/>
    <w:rsid w:val="00C32D4A"/>
    <w:rsid w:val="00C32EF8"/>
    <w:rsid w:val="00C32F8E"/>
    <w:rsid w:val="00C32FB7"/>
    <w:rsid w:val="00C330D9"/>
    <w:rsid w:val="00C332DD"/>
    <w:rsid w:val="00C33751"/>
    <w:rsid w:val="00C338D3"/>
    <w:rsid w:val="00C33AE7"/>
    <w:rsid w:val="00C33CB1"/>
    <w:rsid w:val="00C343B9"/>
    <w:rsid w:val="00C343F2"/>
    <w:rsid w:val="00C346BB"/>
    <w:rsid w:val="00C346CD"/>
    <w:rsid w:val="00C347F1"/>
    <w:rsid w:val="00C348FB"/>
    <w:rsid w:val="00C34C92"/>
    <w:rsid w:val="00C34D2F"/>
    <w:rsid w:val="00C35FB2"/>
    <w:rsid w:val="00C360F7"/>
    <w:rsid w:val="00C3641F"/>
    <w:rsid w:val="00C36742"/>
    <w:rsid w:val="00C368BC"/>
    <w:rsid w:val="00C370B1"/>
    <w:rsid w:val="00C376B5"/>
    <w:rsid w:val="00C37F33"/>
    <w:rsid w:val="00C37F56"/>
    <w:rsid w:val="00C4046E"/>
    <w:rsid w:val="00C405C0"/>
    <w:rsid w:val="00C40795"/>
    <w:rsid w:val="00C40EA9"/>
    <w:rsid w:val="00C410C1"/>
    <w:rsid w:val="00C412DB"/>
    <w:rsid w:val="00C4131F"/>
    <w:rsid w:val="00C41554"/>
    <w:rsid w:val="00C41627"/>
    <w:rsid w:val="00C41769"/>
    <w:rsid w:val="00C41DBC"/>
    <w:rsid w:val="00C41E77"/>
    <w:rsid w:val="00C41EA8"/>
    <w:rsid w:val="00C427C5"/>
    <w:rsid w:val="00C427F7"/>
    <w:rsid w:val="00C42D26"/>
    <w:rsid w:val="00C42D8D"/>
    <w:rsid w:val="00C431CE"/>
    <w:rsid w:val="00C43DF1"/>
    <w:rsid w:val="00C4468B"/>
    <w:rsid w:val="00C447AF"/>
    <w:rsid w:val="00C44B77"/>
    <w:rsid w:val="00C44FFD"/>
    <w:rsid w:val="00C45026"/>
    <w:rsid w:val="00C45238"/>
    <w:rsid w:val="00C4526F"/>
    <w:rsid w:val="00C452A4"/>
    <w:rsid w:val="00C452B6"/>
    <w:rsid w:val="00C45562"/>
    <w:rsid w:val="00C45962"/>
    <w:rsid w:val="00C46289"/>
    <w:rsid w:val="00C46666"/>
    <w:rsid w:val="00C46940"/>
    <w:rsid w:val="00C46F21"/>
    <w:rsid w:val="00C46F86"/>
    <w:rsid w:val="00C46FE6"/>
    <w:rsid w:val="00C473E1"/>
    <w:rsid w:val="00C47435"/>
    <w:rsid w:val="00C47A2A"/>
    <w:rsid w:val="00C47BBB"/>
    <w:rsid w:val="00C50528"/>
    <w:rsid w:val="00C507AF"/>
    <w:rsid w:val="00C50937"/>
    <w:rsid w:val="00C50B4F"/>
    <w:rsid w:val="00C50B89"/>
    <w:rsid w:val="00C50DCB"/>
    <w:rsid w:val="00C50FD7"/>
    <w:rsid w:val="00C50FEE"/>
    <w:rsid w:val="00C50FEF"/>
    <w:rsid w:val="00C513F7"/>
    <w:rsid w:val="00C5147B"/>
    <w:rsid w:val="00C5182B"/>
    <w:rsid w:val="00C51D94"/>
    <w:rsid w:val="00C52332"/>
    <w:rsid w:val="00C525EC"/>
    <w:rsid w:val="00C52941"/>
    <w:rsid w:val="00C52B5D"/>
    <w:rsid w:val="00C52D7B"/>
    <w:rsid w:val="00C52DFD"/>
    <w:rsid w:val="00C52E50"/>
    <w:rsid w:val="00C5305E"/>
    <w:rsid w:val="00C5335D"/>
    <w:rsid w:val="00C53472"/>
    <w:rsid w:val="00C53602"/>
    <w:rsid w:val="00C5374F"/>
    <w:rsid w:val="00C53A5F"/>
    <w:rsid w:val="00C53C49"/>
    <w:rsid w:val="00C53D3C"/>
    <w:rsid w:val="00C53D57"/>
    <w:rsid w:val="00C53E27"/>
    <w:rsid w:val="00C541F5"/>
    <w:rsid w:val="00C5454C"/>
    <w:rsid w:val="00C5462F"/>
    <w:rsid w:val="00C552D5"/>
    <w:rsid w:val="00C55788"/>
    <w:rsid w:val="00C5582D"/>
    <w:rsid w:val="00C558E3"/>
    <w:rsid w:val="00C55DB1"/>
    <w:rsid w:val="00C564CA"/>
    <w:rsid w:val="00C5673F"/>
    <w:rsid w:val="00C56902"/>
    <w:rsid w:val="00C56A4A"/>
    <w:rsid w:val="00C56EF8"/>
    <w:rsid w:val="00C56F91"/>
    <w:rsid w:val="00C57176"/>
    <w:rsid w:val="00C572A6"/>
    <w:rsid w:val="00C574B8"/>
    <w:rsid w:val="00C57A26"/>
    <w:rsid w:val="00C57A3E"/>
    <w:rsid w:val="00C60078"/>
    <w:rsid w:val="00C607E2"/>
    <w:rsid w:val="00C607F4"/>
    <w:rsid w:val="00C60B19"/>
    <w:rsid w:val="00C60D93"/>
    <w:rsid w:val="00C60ED7"/>
    <w:rsid w:val="00C61158"/>
    <w:rsid w:val="00C611C9"/>
    <w:rsid w:val="00C613D1"/>
    <w:rsid w:val="00C613E5"/>
    <w:rsid w:val="00C617B2"/>
    <w:rsid w:val="00C619BB"/>
    <w:rsid w:val="00C619DF"/>
    <w:rsid w:val="00C61CC0"/>
    <w:rsid w:val="00C61E9D"/>
    <w:rsid w:val="00C6232C"/>
    <w:rsid w:val="00C62331"/>
    <w:rsid w:val="00C62507"/>
    <w:rsid w:val="00C6285A"/>
    <w:rsid w:val="00C628BC"/>
    <w:rsid w:val="00C62DB5"/>
    <w:rsid w:val="00C63516"/>
    <w:rsid w:val="00C636AC"/>
    <w:rsid w:val="00C63724"/>
    <w:rsid w:val="00C6380A"/>
    <w:rsid w:val="00C63C52"/>
    <w:rsid w:val="00C63D3F"/>
    <w:rsid w:val="00C64170"/>
    <w:rsid w:val="00C645C7"/>
    <w:rsid w:val="00C64B0C"/>
    <w:rsid w:val="00C64E90"/>
    <w:rsid w:val="00C6558F"/>
    <w:rsid w:val="00C6568F"/>
    <w:rsid w:val="00C65B35"/>
    <w:rsid w:val="00C65C63"/>
    <w:rsid w:val="00C65D19"/>
    <w:rsid w:val="00C65ECE"/>
    <w:rsid w:val="00C66050"/>
    <w:rsid w:val="00C661B8"/>
    <w:rsid w:val="00C66548"/>
    <w:rsid w:val="00C66607"/>
    <w:rsid w:val="00C666AD"/>
    <w:rsid w:val="00C66973"/>
    <w:rsid w:val="00C66E2B"/>
    <w:rsid w:val="00C66F45"/>
    <w:rsid w:val="00C673D2"/>
    <w:rsid w:val="00C674F3"/>
    <w:rsid w:val="00C678A1"/>
    <w:rsid w:val="00C6799B"/>
    <w:rsid w:val="00C67D8F"/>
    <w:rsid w:val="00C701BE"/>
    <w:rsid w:val="00C7031F"/>
    <w:rsid w:val="00C705B0"/>
    <w:rsid w:val="00C706B8"/>
    <w:rsid w:val="00C7081C"/>
    <w:rsid w:val="00C70A0F"/>
    <w:rsid w:val="00C70B06"/>
    <w:rsid w:val="00C7117B"/>
    <w:rsid w:val="00C7157C"/>
    <w:rsid w:val="00C7174D"/>
    <w:rsid w:val="00C7202C"/>
    <w:rsid w:val="00C720AA"/>
    <w:rsid w:val="00C721BF"/>
    <w:rsid w:val="00C72A13"/>
    <w:rsid w:val="00C72EB6"/>
    <w:rsid w:val="00C7323B"/>
    <w:rsid w:val="00C733CB"/>
    <w:rsid w:val="00C73609"/>
    <w:rsid w:val="00C736CB"/>
    <w:rsid w:val="00C73796"/>
    <w:rsid w:val="00C73EDC"/>
    <w:rsid w:val="00C73F7F"/>
    <w:rsid w:val="00C73FF9"/>
    <w:rsid w:val="00C74017"/>
    <w:rsid w:val="00C7462D"/>
    <w:rsid w:val="00C74923"/>
    <w:rsid w:val="00C74A76"/>
    <w:rsid w:val="00C74BBA"/>
    <w:rsid w:val="00C752C7"/>
    <w:rsid w:val="00C752CA"/>
    <w:rsid w:val="00C75417"/>
    <w:rsid w:val="00C75437"/>
    <w:rsid w:val="00C75465"/>
    <w:rsid w:val="00C757BF"/>
    <w:rsid w:val="00C75D0E"/>
    <w:rsid w:val="00C75EC7"/>
    <w:rsid w:val="00C76621"/>
    <w:rsid w:val="00C76738"/>
    <w:rsid w:val="00C770B8"/>
    <w:rsid w:val="00C774CD"/>
    <w:rsid w:val="00C77615"/>
    <w:rsid w:val="00C7776E"/>
    <w:rsid w:val="00C779DA"/>
    <w:rsid w:val="00C77B8B"/>
    <w:rsid w:val="00C77DB1"/>
    <w:rsid w:val="00C77E8B"/>
    <w:rsid w:val="00C77F9A"/>
    <w:rsid w:val="00C77FEE"/>
    <w:rsid w:val="00C801C7"/>
    <w:rsid w:val="00C80409"/>
    <w:rsid w:val="00C805EA"/>
    <w:rsid w:val="00C80903"/>
    <w:rsid w:val="00C80999"/>
    <w:rsid w:val="00C80B78"/>
    <w:rsid w:val="00C80CDE"/>
    <w:rsid w:val="00C80E23"/>
    <w:rsid w:val="00C81034"/>
    <w:rsid w:val="00C8122B"/>
    <w:rsid w:val="00C812F8"/>
    <w:rsid w:val="00C813D5"/>
    <w:rsid w:val="00C8145A"/>
    <w:rsid w:val="00C8148A"/>
    <w:rsid w:val="00C815E9"/>
    <w:rsid w:val="00C81AB2"/>
    <w:rsid w:val="00C81CCB"/>
    <w:rsid w:val="00C81E15"/>
    <w:rsid w:val="00C81E33"/>
    <w:rsid w:val="00C81EFC"/>
    <w:rsid w:val="00C820A2"/>
    <w:rsid w:val="00C820E8"/>
    <w:rsid w:val="00C8234C"/>
    <w:rsid w:val="00C82A05"/>
    <w:rsid w:val="00C82A8D"/>
    <w:rsid w:val="00C82D16"/>
    <w:rsid w:val="00C82DC7"/>
    <w:rsid w:val="00C82E19"/>
    <w:rsid w:val="00C830D0"/>
    <w:rsid w:val="00C83399"/>
    <w:rsid w:val="00C8341B"/>
    <w:rsid w:val="00C83629"/>
    <w:rsid w:val="00C837EE"/>
    <w:rsid w:val="00C83A58"/>
    <w:rsid w:val="00C83EB1"/>
    <w:rsid w:val="00C83F89"/>
    <w:rsid w:val="00C841C7"/>
    <w:rsid w:val="00C8424B"/>
    <w:rsid w:val="00C8469A"/>
    <w:rsid w:val="00C8479F"/>
    <w:rsid w:val="00C84D9D"/>
    <w:rsid w:val="00C85628"/>
    <w:rsid w:val="00C85B0E"/>
    <w:rsid w:val="00C85ED3"/>
    <w:rsid w:val="00C866C0"/>
    <w:rsid w:val="00C86917"/>
    <w:rsid w:val="00C86953"/>
    <w:rsid w:val="00C869AE"/>
    <w:rsid w:val="00C86C73"/>
    <w:rsid w:val="00C86D83"/>
    <w:rsid w:val="00C871BD"/>
    <w:rsid w:val="00C871EB"/>
    <w:rsid w:val="00C873CF"/>
    <w:rsid w:val="00C8740C"/>
    <w:rsid w:val="00C87457"/>
    <w:rsid w:val="00C87483"/>
    <w:rsid w:val="00C87554"/>
    <w:rsid w:val="00C876A8"/>
    <w:rsid w:val="00C879BB"/>
    <w:rsid w:val="00C87EE3"/>
    <w:rsid w:val="00C87FB7"/>
    <w:rsid w:val="00C90199"/>
    <w:rsid w:val="00C90309"/>
    <w:rsid w:val="00C905F1"/>
    <w:rsid w:val="00C909A4"/>
    <w:rsid w:val="00C909CA"/>
    <w:rsid w:val="00C909DC"/>
    <w:rsid w:val="00C90F67"/>
    <w:rsid w:val="00C9125C"/>
    <w:rsid w:val="00C914BB"/>
    <w:rsid w:val="00C91B07"/>
    <w:rsid w:val="00C91E97"/>
    <w:rsid w:val="00C92179"/>
    <w:rsid w:val="00C92188"/>
    <w:rsid w:val="00C92297"/>
    <w:rsid w:val="00C92D3A"/>
    <w:rsid w:val="00C930EE"/>
    <w:rsid w:val="00C93C15"/>
    <w:rsid w:val="00C93DF0"/>
    <w:rsid w:val="00C93FD3"/>
    <w:rsid w:val="00C94B27"/>
    <w:rsid w:val="00C94C15"/>
    <w:rsid w:val="00C953F9"/>
    <w:rsid w:val="00C95B63"/>
    <w:rsid w:val="00C95C6E"/>
    <w:rsid w:val="00C95D49"/>
    <w:rsid w:val="00C95ED2"/>
    <w:rsid w:val="00C96415"/>
    <w:rsid w:val="00C96A7A"/>
    <w:rsid w:val="00C96D95"/>
    <w:rsid w:val="00C96E47"/>
    <w:rsid w:val="00C96EDF"/>
    <w:rsid w:val="00C96F91"/>
    <w:rsid w:val="00C97738"/>
    <w:rsid w:val="00C977CE"/>
    <w:rsid w:val="00C97826"/>
    <w:rsid w:val="00C97CAB"/>
    <w:rsid w:val="00C97CC6"/>
    <w:rsid w:val="00C97E37"/>
    <w:rsid w:val="00C97E6B"/>
    <w:rsid w:val="00C97EB8"/>
    <w:rsid w:val="00C97F7D"/>
    <w:rsid w:val="00CA0264"/>
    <w:rsid w:val="00CA0266"/>
    <w:rsid w:val="00CA027B"/>
    <w:rsid w:val="00CA0928"/>
    <w:rsid w:val="00CA0DB6"/>
    <w:rsid w:val="00CA104E"/>
    <w:rsid w:val="00CA1D20"/>
    <w:rsid w:val="00CA1EC5"/>
    <w:rsid w:val="00CA1FE5"/>
    <w:rsid w:val="00CA23AC"/>
    <w:rsid w:val="00CA28DC"/>
    <w:rsid w:val="00CA2C92"/>
    <w:rsid w:val="00CA362D"/>
    <w:rsid w:val="00CA378F"/>
    <w:rsid w:val="00CA37E1"/>
    <w:rsid w:val="00CA3C26"/>
    <w:rsid w:val="00CA452E"/>
    <w:rsid w:val="00CA46CA"/>
    <w:rsid w:val="00CA47D4"/>
    <w:rsid w:val="00CA491F"/>
    <w:rsid w:val="00CA4AB3"/>
    <w:rsid w:val="00CA4B7D"/>
    <w:rsid w:val="00CA4B90"/>
    <w:rsid w:val="00CA4EAD"/>
    <w:rsid w:val="00CA50D6"/>
    <w:rsid w:val="00CA5B1E"/>
    <w:rsid w:val="00CA5DE4"/>
    <w:rsid w:val="00CA5E6E"/>
    <w:rsid w:val="00CA5F8E"/>
    <w:rsid w:val="00CA6305"/>
    <w:rsid w:val="00CA65A0"/>
    <w:rsid w:val="00CA663D"/>
    <w:rsid w:val="00CA671F"/>
    <w:rsid w:val="00CA6831"/>
    <w:rsid w:val="00CA6956"/>
    <w:rsid w:val="00CA7044"/>
    <w:rsid w:val="00CA707F"/>
    <w:rsid w:val="00CA77D3"/>
    <w:rsid w:val="00CA7A7D"/>
    <w:rsid w:val="00CA7D54"/>
    <w:rsid w:val="00CA7DBD"/>
    <w:rsid w:val="00CB0407"/>
    <w:rsid w:val="00CB0C7B"/>
    <w:rsid w:val="00CB180F"/>
    <w:rsid w:val="00CB18D4"/>
    <w:rsid w:val="00CB1B33"/>
    <w:rsid w:val="00CB1CE3"/>
    <w:rsid w:val="00CB20C9"/>
    <w:rsid w:val="00CB22DF"/>
    <w:rsid w:val="00CB2376"/>
    <w:rsid w:val="00CB28CA"/>
    <w:rsid w:val="00CB29ED"/>
    <w:rsid w:val="00CB2BE9"/>
    <w:rsid w:val="00CB2CFC"/>
    <w:rsid w:val="00CB2F45"/>
    <w:rsid w:val="00CB2F6C"/>
    <w:rsid w:val="00CB2F81"/>
    <w:rsid w:val="00CB31EA"/>
    <w:rsid w:val="00CB36C8"/>
    <w:rsid w:val="00CB39F1"/>
    <w:rsid w:val="00CB3B8B"/>
    <w:rsid w:val="00CB4077"/>
    <w:rsid w:val="00CB42E4"/>
    <w:rsid w:val="00CB4673"/>
    <w:rsid w:val="00CB4B30"/>
    <w:rsid w:val="00CB4DCD"/>
    <w:rsid w:val="00CB4E51"/>
    <w:rsid w:val="00CB4FB1"/>
    <w:rsid w:val="00CB5460"/>
    <w:rsid w:val="00CB5A97"/>
    <w:rsid w:val="00CB5ABD"/>
    <w:rsid w:val="00CB5E70"/>
    <w:rsid w:val="00CB6270"/>
    <w:rsid w:val="00CB63C9"/>
    <w:rsid w:val="00CB640D"/>
    <w:rsid w:val="00CB65FD"/>
    <w:rsid w:val="00CB6713"/>
    <w:rsid w:val="00CB67F3"/>
    <w:rsid w:val="00CB6D99"/>
    <w:rsid w:val="00CB70B3"/>
    <w:rsid w:val="00CB7A84"/>
    <w:rsid w:val="00CB7ADA"/>
    <w:rsid w:val="00CB7F19"/>
    <w:rsid w:val="00CB7F21"/>
    <w:rsid w:val="00CB7F49"/>
    <w:rsid w:val="00CB7FD6"/>
    <w:rsid w:val="00CC043C"/>
    <w:rsid w:val="00CC0605"/>
    <w:rsid w:val="00CC0631"/>
    <w:rsid w:val="00CC08C0"/>
    <w:rsid w:val="00CC0C08"/>
    <w:rsid w:val="00CC0F08"/>
    <w:rsid w:val="00CC11D1"/>
    <w:rsid w:val="00CC15FC"/>
    <w:rsid w:val="00CC1AFE"/>
    <w:rsid w:val="00CC1BEC"/>
    <w:rsid w:val="00CC1F38"/>
    <w:rsid w:val="00CC2126"/>
    <w:rsid w:val="00CC219C"/>
    <w:rsid w:val="00CC2449"/>
    <w:rsid w:val="00CC25B7"/>
    <w:rsid w:val="00CC25DF"/>
    <w:rsid w:val="00CC2756"/>
    <w:rsid w:val="00CC28A3"/>
    <w:rsid w:val="00CC29AF"/>
    <w:rsid w:val="00CC2CA9"/>
    <w:rsid w:val="00CC2E9E"/>
    <w:rsid w:val="00CC2FCC"/>
    <w:rsid w:val="00CC3135"/>
    <w:rsid w:val="00CC3308"/>
    <w:rsid w:val="00CC3464"/>
    <w:rsid w:val="00CC3843"/>
    <w:rsid w:val="00CC3CB0"/>
    <w:rsid w:val="00CC3CFA"/>
    <w:rsid w:val="00CC3D61"/>
    <w:rsid w:val="00CC411F"/>
    <w:rsid w:val="00CC4176"/>
    <w:rsid w:val="00CC473A"/>
    <w:rsid w:val="00CC4A4E"/>
    <w:rsid w:val="00CC5706"/>
    <w:rsid w:val="00CC570B"/>
    <w:rsid w:val="00CC6361"/>
    <w:rsid w:val="00CC6B3B"/>
    <w:rsid w:val="00CC772C"/>
    <w:rsid w:val="00CC78FC"/>
    <w:rsid w:val="00CC7F5D"/>
    <w:rsid w:val="00CD0272"/>
    <w:rsid w:val="00CD035C"/>
    <w:rsid w:val="00CD0377"/>
    <w:rsid w:val="00CD040E"/>
    <w:rsid w:val="00CD054E"/>
    <w:rsid w:val="00CD0843"/>
    <w:rsid w:val="00CD0A35"/>
    <w:rsid w:val="00CD0B2A"/>
    <w:rsid w:val="00CD1063"/>
    <w:rsid w:val="00CD15E3"/>
    <w:rsid w:val="00CD1854"/>
    <w:rsid w:val="00CD19C5"/>
    <w:rsid w:val="00CD1C00"/>
    <w:rsid w:val="00CD1E31"/>
    <w:rsid w:val="00CD25F0"/>
    <w:rsid w:val="00CD27DD"/>
    <w:rsid w:val="00CD2B9E"/>
    <w:rsid w:val="00CD2C3A"/>
    <w:rsid w:val="00CD2C50"/>
    <w:rsid w:val="00CD2E08"/>
    <w:rsid w:val="00CD3183"/>
    <w:rsid w:val="00CD322F"/>
    <w:rsid w:val="00CD32BA"/>
    <w:rsid w:val="00CD355E"/>
    <w:rsid w:val="00CD385F"/>
    <w:rsid w:val="00CD3869"/>
    <w:rsid w:val="00CD3939"/>
    <w:rsid w:val="00CD395C"/>
    <w:rsid w:val="00CD3DED"/>
    <w:rsid w:val="00CD47E6"/>
    <w:rsid w:val="00CD4888"/>
    <w:rsid w:val="00CD488D"/>
    <w:rsid w:val="00CD496D"/>
    <w:rsid w:val="00CD53B6"/>
    <w:rsid w:val="00CD5A9F"/>
    <w:rsid w:val="00CD5DA5"/>
    <w:rsid w:val="00CD6134"/>
    <w:rsid w:val="00CD624F"/>
    <w:rsid w:val="00CD6251"/>
    <w:rsid w:val="00CD6873"/>
    <w:rsid w:val="00CD6999"/>
    <w:rsid w:val="00CD6C0F"/>
    <w:rsid w:val="00CD71DF"/>
    <w:rsid w:val="00CD72AE"/>
    <w:rsid w:val="00CD73A0"/>
    <w:rsid w:val="00CD7481"/>
    <w:rsid w:val="00CD75B5"/>
    <w:rsid w:val="00CD75C1"/>
    <w:rsid w:val="00CD7692"/>
    <w:rsid w:val="00CD7F0B"/>
    <w:rsid w:val="00CE0542"/>
    <w:rsid w:val="00CE070B"/>
    <w:rsid w:val="00CE0BDB"/>
    <w:rsid w:val="00CE0C7E"/>
    <w:rsid w:val="00CE12DA"/>
    <w:rsid w:val="00CE12DE"/>
    <w:rsid w:val="00CE1534"/>
    <w:rsid w:val="00CE15BC"/>
    <w:rsid w:val="00CE165E"/>
    <w:rsid w:val="00CE1E7A"/>
    <w:rsid w:val="00CE273A"/>
    <w:rsid w:val="00CE3483"/>
    <w:rsid w:val="00CE3594"/>
    <w:rsid w:val="00CE3649"/>
    <w:rsid w:val="00CE3767"/>
    <w:rsid w:val="00CE3809"/>
    <w:rsid w:val="00CE38E3"/>
    <w:rsid w:val="00CE390E"/>
    <w:rsid w:val="00CE3A0A"/>
    <w:rsid w:val="00CE3CD6"/>
    <w:rsid w:val="00CE3D1B"/>
    <w:rsid w:val="00CE3FB2"/>
    <w:rsid w:val="00CE3FF7"/>
    <w:rsid w:val="00CE406F"/>
    <w:rsid w:val="00CE408A"/>
    <w:rsid w:val="00CE417A"/>
    <w:rsid w:val="00CE4229"/>
    <w:rsid w:val="00CE42DC"/>
    <w:rsid w:val="00CE458C"/>
    <w:rsid w:val="00CE4794"/>
    <w:rsid w:val="00CE48D4"/>
    <w:rsid w:val="00CE4924"/>
    <w:rsid w:val="00CE533B"/>
    <w:rsid w:val="00CE55DA"/>
    <w:rsid w:val="00CE592A"/>
    <w:rsid w:val="00CE5A4A"/>
    <w:rsid w:val="00CE666F"/>
    <w:rsid w:val="00CE6773"/>
    <w:rsid w:val="00CE6B57"/>
    <w:rsid w:val="00CE6C7C"/>
    <w:rsid w:val="00CE6E2A"/>
    <w:rsid w:val="00CE7371"/>
    <w:rsid w:val="00CE7592"/>
    <w:rsid w:val="00CE75B2"/>
    <w:rsid w:val="00CE7958"/>
    <w:rsid w:val="00CE7972"/>
    <w:rsid w:val="00CE7CA8"/>
    <w:rsid w:val="00CE7D8F"/>
    <w:rsid w:val="00CE7E8E"/>
    <w:rsid w:val="00CF035F"/>
    <w:rsid w:val="00CF0539"/>
    <w:rsid w:val="00CF0D3A"/>
    <w:rsid w:val="00CF1161"/>
    <w:rsid w:val="00CF1257"/>
    <w:rsid w:val="00CF1320"/>
    <w:rsid w:val="00CF150A"/>
    <w:rsid w:val="00CF1546"/>
    <w:rsid w:val="00CF167A"/>
    <w:rsid w:val="00CF179F"/>
    <w:rsid w:val="00CF17F2"/>
    <w:rsid w:val="00CF1966"/>
    <w:rsid w:val="00CF1A0C"/>
    <w:rsid w:val="00CF1A55"/>
    <w:rsid w:val="00CF1B89"/>
    <w:rsid w:val="00CF1BF3"/>
    <w:rsid w:val="00CF1C3B"/>
    <w:rsid w:val="00CF1C56"/>
    <w:rsid w:val="00CF1E4A"/>
    <w:rsid w:val="00CF1F83"/>
    <w:rsid w:val="00CF2488"/>
    <w:rsid w:val="00CF285C"/>
    <w:rsid w:val="00CF2995"/>
    <w:rsid w:val="00CF2A72"/>
    <w:rsid w:val="00CF2D46"/>
    <w:rsid w:val="00CF2F16"/>
    <w:rsid w:val="00CF3168"/>
    <w:rsid w:val="00CF31C5"/>
    <w:rsid w:val="00CF3315"/>
    <w:rsid w:val="00CF3D89"/>
    <w:rsid w:val="00CF3EDB"/>
    <w:rsid w:val="00CF4005"/>
    <w:rsid w:val="00CF43B9"/>
    <w:rsid w:val="00CF4407"/>
    <w:rsid w:val="00CF46C8"/>
    <w:rsid w:val="00CF4711"/>
    <w:rsid w:val="00CF49E0"/>
    <w:rsid w:val="00CF4E99"/>
    <w:rsid w:val="00CF4EB5"/>
    <w:rsid w:val="00CF5281"/>
    <w:rsid w:val="00CF56F1"/>
    <w:rsid w:val="00CF580D"/>
    <w:rsid w:val="00CF593E"/>
    <w:rsid w:val="00CF6BAA"/>
    <w:rsid w:val="00CF6C53"/>
    <w:rsid w:val="00CF6D7A"/>
    <w:rsid w:val="00CF7C2C"/>
    <w:rsid w:val="00CF7CBE"/>
    <w:rsid w:val="00CF7F92"/>
    <w:rsid w:val="00D0018B"/>
    <w:rsid w:val="00D00295"/>
    <w:rsid w:val="00D00528"/>
    <w:rsid w:val="00D006AB"/>
    <w:rsid w:val="00D006BA"/>
    <w:rsid w:val="00D0076A"/>
    <w:rsid w:val="00D0078F"/>
    <w:rsid w:val="00D0094B"/>
    <w:rsid w:val="00D00B63"/>
    <w:rsid w:val="00D00C2E"/>
    <w:rsid w:val="00D00DB5"/>
    <w:rsid w:val="00D01038"/>
    <w:rsid w:val="00D01135"/>
    <w:rsid w:val="00D012B9"/>
    <w:rsid w:val="00D01372"/>
    <w:rsid w:val="00D016ED"/>
    <w:rsid w:val="00D01B45"/>
    <w:rsid w:val="00D01BB8"/>
    <w:rsid w:val="00D0221C"/>
    <w:rsid w:val="00D026D4"/>
    <w:rsid w:val="00D02823"/>
    <w:rsid w:val="00D028D1"/>
    <w:rsid w:val="00D02AD6"/>
    <w:rsid w:val="00D02C9F"/>
    <w:rsid w:val="00D02D58"/>
    <w:rsid w:val="00D03AD4"/>
    <w:rsid w:val="00D03CFA"/>
    <w:rsid w:val="00D03E08"/>
    <w:rsid w:val="00D03EC4"/>
    <w:rsid w:val="00D03F75"/>
    <w:rsid w:val="00D04005"/>
    <w:rsid w:val="00D041EE"/>
    <w:rsid w:val="00D0436C"/>
    <w:rsid w:val="00D04406"/>
    <w:rsid w:val="00D04422"/>
    <w:rsid w:val="00D04582"/>
    <w:rsid w:val="00D048EC"/>
    <w:rsid w:val="00D04933"/>
    <w:rsid w:val="00D04FC7"/>
    <w:rsid w:val="00D052DC"/>
    <w:rsid w:val="00D05456"/>
    <w:rsid w:val="00D05894"/>
    <w:rsid w:val="00D05A28"/>
    <w:rsid w:val="00D05E0A"/>
    <w:rsid w:val="00D0619E"/>
    <w:rsid w:val="00D061BC"/>
    <w:rsid w:val="00D06232"/>
    <w:rsid w:val="00D06311"/>
    <w:rsid w:val="00D06849"/>
    <w:rsid w:val="00D06A70"/>
    <w:rsid w:val="00D06AA3"/>
    <w:rsid w:val="00D06BD2"/>
    <w:rsid w:val="00D06E56"/>
    <w:rsid w:val="00D06EF2"/>
    <w:rsid w:val="00D06F15"/>
    <w:rsid w:val="00D07042"/>
    <w:rsid w:val="00D070CA"/>
    <w:rsid w:val="00D07313"/>
    <w:rsid w:val="00D076B5"/>
    <w:rsid w:val="00D078A0"/>
    <w:rsid w:val="00D07975"/>
    <w:rsid w:val="00D07E53"/>
    <w:rsid w:val="00D10270"/>
    <w:rsid w:val="00D1030D"/>
    <w:rsid w:val="00D10326"/>
    <w:rsid w:val="00D10942"/>
    <w:rsid w:val="00D10D15"/>
    <w:rsid w:val="00D10D86"/>
    <w:rsid w:val="00D1119C"/>
    <w:rsid w:val="00D11474"/>
    <w:rsid w:val="00D119E0"/>
    <w:rsid w:val="00D11A33"/>
    <w:rsid w:val="00D11B2D"/>
    <w:rsid w:val="00D11CFE"/>
    <w:rsid w:val="00D11D4B"/>
    <w:rsid w:val="00D11E7C"/>
    <w:rsid w:val="00D124D5"/>
    <w:rsid w:val="00D12C87"/>
    <w:rsid w:val="00D1323E"/>
    <w:rsid w:val="00D13285"/>
    <w:rsid w:val="00D1351B"/>
    <w:rsid w:val="00D13529"/>
    <w:rsid w:val="00D136C4"/>
    <w:rsid w:val="00D136D0"/>
    <w:rsid w:val="00D13862"/>
    <w:rsid w:val="00D13887"/>
    <w:rsid w:val="00D13AEB"/>
    <w:rsid w:val="00D13B6F"/>
    <w:rsid w:val="00D13CEF"/>
    <w:rsid w:val="00D140E5"/>
    <w:rsid w:val="00D14D6D"/>
    <w:rsid w:val="00D14DA0"/>
    <w:rsid w:val="00D14E3C"/>
    <w:rsid w:val="00D1502F"/>
    <w:rsid w:val="00D150EA"/>
    <w:rsid w:val="00D15343"/>
    <w:rsid w:val="00D15A15"/>
    <w:rsid w:val="00D15A9D"/>
    <w:rsid w:val="00D15FD0"/>
    <w:rsid w:val="00D16099"/>
    <w:rsid w:val="00D16740"/>
    <w:rsid w:val="00D16A0A"/>
    <w:rsid w:val="00D16C5E"/>
    <w:rsid w:val="00D16D52"/>
    <w:rsid w:val="00D16F8E"/>
    <w:rsid w:val="00D1726B"/>
    <w:rsid w:val="00D1727D"/>
    <w:rsid w:val="00D173C0"/>
    <w:rsid w:val="00D173D5"/>
    <w:rsid w:val="00D17491"/>
    <w:rsid w:val="00D17522"/>
    <w:rsid w:val="00D178AA"/>
    <w:rsid w:val="00D17BB3"/>
    <w:rsid w:val="00D17CF5"/>
    <w:rsid w:val="00D17CFC"/>
    <w:rsid w:val="00D17E4F"/>
    <w:rsid w:val="00D17E94"/>
    <w:rsid w:val="00D17EEE"/>
    <w:rsid w:val="00D2002B"/>
    <w:rsid w:val="00D201C0"/>
    <w:rsid w:val="00D20334"/>
    <w:rsid w:val="00D20484"/>
    <w:rsid w:val="00D20669"/>
    <w:rsid w:val="00D2092D"/>
    <w:rsid w:val="00D20F2D"/>
    <w:rsid w:val="00D20F9E"/>
    <w:rsid w:val="00D21163"/>
    <w:rsid w:val="00D21212"/>
    <w:rsid w:val="00D213B7"/>
    <w:rsid w:val="00D215F5"/>
    <w:rsid w:val="00D216C4"/>
    <w:rsid w:val="00D218AA"/>
    <w:rsid w:val="00D21A17"/>
    <w:rsid w:val="00D21D30"/>
    <w:rsid w:val="00D21E1F"/>
    <w:rsid w:val="00D21FBD"/>
    <w:rsid w:val="00D22291"/>
    <w:rsid w:val="00D22B36"/>
    <w:rsid w:val="00D22D44"/>
    <w:rsid w:val="00D2388D"/>
    <w:rsid w:val="00D238E4"/>
    <w:rsid w:val="00D23AA0"/>
    <w:rsid w:val="00D23C8F"/>
    <w:rsid w:val="00D23F73"/>
    <w:rsid w:val="00D24135"/>
    <w:rsid w:val="00D24179"/>
    <w:rsid w:val="00D24521"/>
    <w:rsid w:val="00D2471F"/>
    <w:rsid w:val="00D247EE"/>
    <w:rsid w:val="00D24CB3"/>
    <w:rsid w:val="00D24F2D"/>
    <w:rsid w:val="00D24F9F"/>
    <w:rsid w:val="00D24FAC"/>
    <w:rsid w:val="00D2513B"/>
    <w:rsid w:val="00D256B5"/>
    <w:rsid w:val="00D25744"/>
    <w:rsid w:val="00D25A15"/>
    <w:rsid w:val="00D25A78"/>
    <w:rsid w:val="00D260B8"/>
    <w:rsid w:val="00D26337"/>
    <w:rsid w:val="00D2675B"/>
    <w:rsid w:val="00D26990"/>
    <w:rsid w:val="00D26C88"/>
    <w:rsid w:val="00D26EE2"/>
    <w:rsid w:val="00D27198"/>
    <w:rsid w:val="00D27634"/>
    <w:rsid w:val="00D27ACE"/>
    <w:rsid w:val="00D27EB1"/>
    <w:rsid w:val="00D27FA1"/>
    <w:rsid w:val="00D300F0"/>
    <w:rsid w:val="00D30139"/>
    <w:rsid w:val="00D30143"/>
    <w:rsid w:val="00D30239"/>
    <w:rsid w:val="00D307F9"/>
    <w:rsid w:val="00D3091B"/>
    <w:rsid w:val="00D309F2"/>
    <w:rsid w:val="00D30A7A"/>
    <w:rsid w:val="00D30B03"/>
    <w:rsid w:val="00D30C01"/>
    <w:rsid w:val="00D30E4F"/>
    <w:rsid w:val="00D3130A"/>
    <w:rsid w:val="00D31AC3"/>
    <w:rsid w:val="00D31BF1"/>
    <w:rsid w:val="00D31BFE"/>
    <w:rsid w:val="00D31C39"/>
    <w:rsid w:val="00D31CAB"/>
    <w:rsid w:val="00D31E51"/>
    <w:rsid w:val="00D32180"/>
    <w:rsid w:val="00D3226B"/>
    <w:rsid w:val="00D3249E"/>
    <w:rsid w:val="00D324D8"/>
    <w:rsid w:val="00D327DD"/>
    <w:rsid w:val="00D329E6"/>
    <w:rsid w:val="00D32D76"/>
    <w:rsid w:val="00D332B9"/>
    <w:rsid w:val="00D3374D"/>
    <w:rsid w:val="00D33A99"/>
    <w:rsid w:val="00D33C44"/>
    <w:rsid w:val="00D33CF5"/>
    <w:rsid w:val="00D33D09"/>
    <w:rsid w:val="00D341DA"/>
    <w:rsid w:val="00D34954"/>
    <w:rsid w:val="00D34C36"/>
    <w:rsid w:val="00D34EFC"/>
    <w:rsid w:val="00D3500A"/>
    <w:rsid w:val="00D35136"/>
    <w:rsid w:val="00D351B7"/>
    <w:rsid w:val="00D351F0"/>
    <w:rsid w:val="00D354E0"/>
    <w:rsid w:val="00D35515"/>
    <w:rsid w:val="00D358D4"/>
    <w:rsid w:val="00D35985"/>
    <w:rsid w:val="00D35B8A"/>
    <w:rsid w:val="00D35DEB"/>
    <w:rsid w:val="00D35F40"/>
    <w:rsid w:val="00D362BC"/>
    <w:rsid w:val="00D3665C"/>
    <w:rsid w:val="00D368AA"/>
    <w:rsid w:val="00D36909"/>
    <w:rsid w:val="00D36977"/>
    <w:rsid w:val="00D369D0"/>
    <w:rsid w:val="00D36ABB"/>
    <w:rsid w:val="00D36E8B"/>
    <w:rsid w:val="00D36EDE"/>
    <w:rsid w:val="00D3700C"/>
    <w:rsid w:val="00D375F5"/>
    <w:rsid w:val="00D37708"/>
    <w:rsid w:val="00D3773B"/>
    <w:rsid w:val="00D37D64"/>
    <w:rsid w:val="00D37DD3"/>
    <w:rsid w:val="00D37F56"/>
    <w:rsid w:val="00D405C3"/>
    <w:rsid w:val="00D40671"/>
    <w:rsid w:val="00D408BF"/>
    <w:rsid w:val="00D40C06"/>
    <w:rsid w:val="00D415DA"/>
    <w:rsid w:val="00D41751"/>
    <w:rsid w:val="00D41892"/>
    <w:rsid w:val="00D418E3"/>
    <w:rsid w:val="00D419D5"/>
    <w:rsid w:val="00D41C59"/>
    <w:rsid w:val="00D41F5B"/>
    <w:rsid w:val="00D423C2"/>
    <w:rsid w:val="00D42797"/>
    <w:rsid w:val="00D42979"/>
    <w:rsid w:val="00D4337F"/>
    <w:rsid w:val="00D435CA"/>
    <w:rsid w:val="00D43858"/>
    <w:rsid w:val="00D4392B"/>
    <w:rsid w:val="00D43FC1"/>
    <w:rsid w:val="00D441CB"/>
    <w:rsid w:val="00D441E9"/>
    <w:rsid w:val="00D44224"/>
    <w:rsid w:val="00D44336"/>
    <w:rsid w:val="00D44DDF"/>
    <w:rsid w:val="00D44E07"/>
    <w:rsid w:val="00D4507A"/>
    <w:rsid w:val="00D455F7"/>
    <w:rsid w:val="00D4596F"/>
    <w:rsid w:val="00D4598C"/>
    <w:rsid w:val="00D45A9B"/>
    <w:rsid w:val="00D45B9C"/>
    <w:rsid w:val="00D45F23"/>
    <w:rsid w:val="00D46020"/>
    <w:rsid w:val="00D46062"/>
    <w:rsid w:val="00D46974"/>
    <w:rsid w:val="00D46B08"/>
    <w:rsid w:val="00D46B1A"/>
    <w:rsid w:val="00D46B77"/>
    <w:rsid w:val="00D46FA8"/>
    <w:rsid w:val="00D4721B"/>
    <w:rsid w:val="00D47311"/>
    <w:rsid w:val="00D473EC"/>
    <w:rsid w:val="00D47595"/>
    <w:rsid w:val="00D475D5"/>
    <w:rsid w:val="00D47797"/>
    <w:rsid w:val="00D47A23"/>
    <w:rsid w:val="00D47A7F"/>
    <w:rsid w:val="00D47AD4"/>
    <w:rsid w:val="00D5062D"/>
    <w:rsid w:val="00D50714"/>
    <w:rsid w:val="00D50724"/>
    <w:rsid w:val="00D509C5"/>
    <w:rsid w:val="00D50AC0"/>
    <w:rsid w:val="00D50C79"/>
    <w:rsid w:val="00D50E54"/>
    <w:rsid w:val="00D511B3"/>
    <w:rsid w:val="00D51261"/>
    <w:rsid w:val="00D512DD"/>
    <w:rsid w:val="00D517C3"/>
    <w:rsid w:val="00D51DCB"/>
    <w:rsid w:val="00D520FF"/>
    <w:rsid w:val="00D52191"/>
    <w:rsid w:val="00D526BB"/>
    <w:rsid w:val="00D527D2"/>
    <w:rsid w:val="00D53208"/>
    <w:rsid w:val="00D53320"/>
    <w:rsid w:val="00D53716"/>
    <w:rsid w:val="00D538D8"/>
    <w:rsid w:val="00D53920"/>
    <w:rsid w:val="00D539A8"/>
    <w:rsid w:val="00D53E2E"/>
    <w:rsid w:val="00D53E46"/>
    <w:rsid w:val="00D53F1D"/>
    <w:rsid w:val="00D53F4E"/>
    <w:rsid w:val="00D54029"/>
    <w:rsid w:val="00D54158"/>
    <w:rsid w:val="00D54237"/>
    <w:rsid w:val="00D542C9"/>
    <w:rsid w:val="00D544C2"/>
    <w:rsid w:val="00D5496D"/>
    <w:rsid w:val="00D5499A"/>
    <w:rsid w:val="00D549DB"/>
    <w:rsid w:val="00D54A9A"/>
    <w:rsid w:val="00D54B99"/>
    <w:rsid w:val="00D54FDB"/>
    <w:rsid w:val="00D55702"/>
    <w:rsid w:val="00D55744"/>
    <w:rsid w:val="00D55931"/>
    <w:rsid w:val="00D559D2"/>
    <w:rsid w:val="00D55D47"/>
    <w:rsid w:val="00D55E06"/>
    <w:rsid w:val="00D56269"/>
    <w:rsid w:val="00D564D9"/>
    <w:rsid w:val="00D56C63"/>
    <w:rsid w:val="00D56F16"/>
    <w:rsid w:val="00D572D5"/>
    <w:rsid w:val="00D57454"/>
    <w:rsid w:val="00D57496"/>
    <w:rsid w:val="00D57B6E"/>
    <w:rsid w:val="00D57FD0"/>
    <w:rsid w:val="00D6029A"/>
    <w:rsid w:val="00D6048B"/>
    <w:rsid w:val="00D60582"/>
    <w:rsid w:val="00D6066B"/>
    <w:rsid w:val="00D60718"/>
    <w:rsid w:val="00D608CD"/>
    <w:rsid w:val="00D60A1F"/>
    <w:rsid w:val="00D60A36"/>
    <w:rsid w:val="00D60A56"/>
    <w:rsid w:val="00D60E39"/>
    <w:rsid w:val="00D616A6"/>
    <w:rsid w:val="00D6181D"/>
    <w:rsid w:val="00D61B6C"/>
    <w:rsid w:val="00D61BAA"/>
    <w:rsid w:val="00D625A0"/>
    <w:rsid w:val="00D62CF5"/>
    <w:rsid w:val="00D62E58"/>
    <w:rsid w:val="00D62EF3"/>
    <w:rsid w:val="00D62FA5"/>
    <w:rsid w:val="00D62FB1"/>
    <w:rsid w:val="00D63206"/>
    <w:rsid w:val="00D63352"/>
    <w:rsid w:val="00D633EB"/>
    <w:rsid w:val="00D634B3"/>
    <w:rsid w:val="00D634D0"/>
    <w:rsid w:val="00D6361A"/>
    <w:rsid w:val="00D63999"/>
    <w:rsid w:val="00D63B4D"/>
    <w:rsid w:val="00D6410A"/>
    <w:rsid w:val="00D64181"/>
    <w:rsid w:val="00D643C6"/>
    <w:rsid w:val="00D64632"/>
    <w:rsid w:val="00D648A9"/>
    <w:rsid w:val="00D651FB"/>
    <w:rsid w:val="00D653DE"/>
    <w:rsid w:val="00D655EF"/>
    <w:rsid w:val="00D6566A"/>
    <w:rsid w:val="00D656A3"/>
    <w:rsid w:val="00D65C34"/>
    <w:rsid w:val="00D65CB1"/>
    <w:rsid w:val="00D660FC"/>
    <w:rsid w:val="00D6684B"/>
    <w:rsid w:val="00D66D2D"/>
    <w:rsid w:val="00D66D3C"/>
    <w:rsid w:val="00D672C8"/>
    <w:rsid w:val="00D672E8"/>
    <w:rsid w:val="00D672EA"/>
    <w:rsid w:val="00D6751E"/>
    <w:rsid w:val="00D67D23"/>
    <w:rsid w:val="00D703F7"/>
    <w:rsid w:val="00D705AC"/>
    <w:rsid w:val="00D70691"/>
    <w:rsid w:val="00D7074E"/>
    <w:rsid w:val="00D707B0"/>
    <w:rsid w:val="00D70856"/>
    <w:rsid w:val="00D70A1A"/>
    <w:rsid w:val="00D70B34"/>
    <w:rsid w:val="00D70CFB"/>
    <w:rsid w:val="00D70DEB"/>
    <w:rsid w:val="00D70F63"/>
    <w:rsid w:val="00D70F80"/>
    <w:rsid w:val="00D71407"/>
    <w:rsid w:val="00D7159E"/>
    <w:rsid w:val="00D719F3"/>
    <w:rsid w:val="00D71B3F"/>
    <w:rsid w:val="00D71BE4"/>
    <w:rsid w:val="00D71DBB"/>
    <w:rsid w:val="00D72452"/>
    <w:rsid w:val="00D725F2"/>
    <w:rsid w:val="00D72B2A"/>
    <w:rsid w:val="00D72CF2"/>
    <w:rsid w:val="00D72F72"/>
    <w:rsid w:val="00D730A1"/>
    <w:rsid w:val="00D730D7"/>
    <w:rsid w:val="00D7341E"/>
    <w:rsid w:val="00D73504"/>
    <w:rsid w:val="00D7367A"/>
    <w:rsid w:val="00D7375D"/>
    <w:rsid w:val="00D73B6D"/>
    <w:rsid w:val="00D73D5E"/>
    <w:rsid w:val="00D73FB7"/>
    <w:rsid w:val="00D74772"/>
    <w:rsid w:val="00D74913"/>
    <w:rsid w:val="00D74B58"/>
    <w:rsid w:val="00D74BF3"/>
    <w:rsid w:val="00D74C2F"/>
    <w:rsid w:val="00D74EE4"/>
    <w:rsid w:val="00D753D5"/>
    <w:rsid w:val="00D75562"/>
    <w:rsid w:val="00D75686"/>
    <w:rsid w:val="00D75906"/>
    <w:rsid w:val="00D75C6A"/>
    <w:rsid w:val="00D75F4C"/>
    <w:rsid w:val="00D75FF6"/>
    <w:rsid w:val="00D76015"/>
    <w:rsid w:val="00D7619C"/>
    <w:rsid w:val="00D76772"/>
    <w:rsid w:val="00D76ADF"/>
    <w:rsid w:val="00D771F3"/>
    <w:rsid w:val="00D772CD"/>
    <w:rsid w:val="00D77422"/>
    <w:rsid w:val="00D776D3"/>
    <w:rsid w:val="00D77960"/>
    <w:rsid w:val="00D77E1B"/>
    <w:rsid w:val="00D80197"/>
    <w:rsid w:val="00D80472"/>
    <w:rsid w:val="00D807E4"/>
    <w:rsid w:val="00D8083D"/>
    <w:rsid w:val="00D8098E"/>
    <w:rsid w:val="00D80B20"/>
    <w:rsid w:val="00D80BE9"/>
    <w:rsid w:val="00D80CEF"/>
    <w:rsid w:val="00D8119E"/>
    <w:rsid w:val="00D815AE"/>
    <w:rsid w:val="00D81635"/>
    <w:rsid w:val="00D81678"/>
    <w:rsid w:val="00D8178B"/>
    <w:rsid w:val="00D817DA"/>
    <w:rsid w:val="00D818D6"/>
    <w:rsid w:val="00D81A68"/>
    <w:rsid w:val="00D81A92"/>
    <w:rsid w:val="00D82019"/>
    <w:rsid w:val="00D820C4"/>
    <w:rsid w:val="00D82341"/>
    <w:rsid w:val="00D8235C"/>
    <w:rsid w:val="00D8248B"/>
    <w:rsid w:val="00D82E24"/>
    <w:rsid w:val="00D83073"/>
    <w:rsid w:val="00D8328A"/>
    <w:rsid w:val="00D83397"/>
    <w:rsid w:val="00D836AF"/>
    <w:rsid w:val="00D83923"/>
    <w:rsid w:val="00D83991"/>
    <w:rsid w:val="00D83A29"/>
    <w:rsid w:val="00D83D7B"/>
    <w:rsid w:val="00D83E6E"/>
    <w:rsid w:val="00D83EB6"/>
    <w:rsid w:val="00D846C6"/>
    <w:rsid w:val="00D847EF"/>
    <w:rsid w:val="00D84A03"/>
    <w:rsid w:val="00D84C59"/>
    <w:rsid w:val="00D84DD0"/>
    <w:rsid w:val="00D84F76"/>
    <w:rsid w:val="00D85365"/>
    <w:rsid w:val="00D857EF"/>
    <w:rsid w:val="00D864B5"/>
    <w:rsid w:val="00D8655E"/>
    <w:rsid w:val="00D86922"/>
    <w:rsid w:val="00D86AFE"/>
    <w:rsid w:val="00D86B39"/>
    <w:rsid w:val="00D86D6A"/>
    <w:rsid w:val="00D86F38"/>
    <w:rsid w:val="00D86F52"/>
    <w:rsid w:val="00D87376"/>
    <w:rsid w:val="00D87517"/>
    <w:rsid w:val="00D8789C"/>
    <w:rsid w:val="00D87C16"/>
    <w:rsid w:val="00D87EA8"/>
    <w:rsid w:val="00D90079"/>
    <w:rsid w:val="00D90519"/>
    <w:rsid w:val="00D905D3"/>
    <w:rsid w:val="00D90AE0"/>
    <w:rsid w:val="00D90F8F"/>
    <w:rsid w:val="00D912A5"/>
    <w:rsid w:val="00D91395"/>
    <w:rsid w:val="00D9164A"/>
    <w:rsid w:val="00D919C2"/>
    <w:rsid w:val="00D91ABD"/>
    <w:rsid w:val="00D91C49"/>
    <w:rsid w:val="00D91D40"/>
    <w:rsid w:val="00D91DBD"/>
    <w:rsid w:val="00D923BB"/>
    <w:rsid w:val="00D92429"/>
    <w:rsid w:val="00D927C2"/>
    <w:rsid w:val="00D92901"/>
    <w:rsid w:val="00D92BB9"/>
    <w:rsid w:val="00D92D3A"/>
    <w:rsid w:val="00D93138"/>
    <w:rsid w:val="00D93224"/>
    <w:rsid w:val="00D9342E"/>
    <w:rsid w:val="00D934A0"/>
    <w:rsid w:val="00D93695"/>
    <w:rsid w:val="00D936A0"/>
    <w:rsid w:val="00D93800"/>
    <w:rsid w:val="00D939B6"/>
    <w:rsid w:val="00D93C72"/>
    <w:rsid w:val="00D93F76"/>
    <w:rsid w:val="00D93FD4"/>
    <w:rsid w:val="00D94016"/>
    <w:rsid w:val="00D945D8"/>
    <w:rsid w:val="00D9472B"/>
    <w:rsid w:val="00D9492A"/>
    <w:rsid w:val="00D949C7"/>
    <w:rsid w:val="00D94BB4"/>
    <w:rsid w:val="00D9539C"/>
    <w:rsid w:val="00D956EB"/>
    <w:rsid w:val="00D95985"/>
    <w:rsid w:val="00D95AD1"/>
    <w:rsid w:val="00D95B73"/>
    <w:rsid w:val="00D95E00"/>
    <w:rsid w:val="00D96523"/>
    <w:rsid w:val="00D96638"/>
    <w:rsid w:val="00D967F1"/>
    <w:rsid w:val="00D96A52"/>
    <w:rsid w:val="00D96CE5"/>
    <w:rsid w:val="00D96EC3"/>
    <w:rsid w:val="00D97C85"/>
    <w:rsid w:val="00DA0045"/>
    <w:rsid w:val="00DA019E"/>
    <w:rsid w:val="00DA049D"/>
    <w:rsid w:val="00DA06F0"/>
    <w:rsid w:val="00DA08A9"/>
    <w:rsid w:val="00DA0994"/>
    <w:rsid w:val="00DA0A91"/>
    <w:rsid w:val="00DA0AC0"/>
    <w:rsid w:val="00DA0B2C"/>
    <w:rsid w:val="00DA0B4F"/>
    <w:rsid w:val="00DA0BB5"/>
    <w:rsid w:val="00DA0F74"/>
    <w:rsid w:val="00DA12FA"/>
    <w:rsid w:val="00DA137F"/>
    <w:rsid w:val="00DA161E"/>
    <w:rsid w:val="00DA1D6C"/>
    <w:rsid w:val="00DA1DD6"/>
    <w:rsid w:val="00DA20FC"/>
    <w:rsid w:val="00DA22AF"/>
    <w:rsid w:val="00DA2318"/>
    <w:rsid w:val="00DA25AA"/>
    <w:rsid w:val="00DA272A"/>
    <w:rsid w:val="00DA27AB"/>
    <w:rsid w:val="00DA2D3C"/>
    <w:rsid w:val="00DA2D5D"/>
    <w:rsid w:val="00DA2D74"/>
    <w:rsid w:val="00DA3613"/>
    <w:rsid w:val="00DA3665"/>
    <w:rsid w:val="00DA3B01"/>
    <w:rsid w:val="00DA3B95"/>
    <w:rsid w:val="00DA3CC9"/>
    <w:rsid w:val="00DA3DAD"/>
    <w:rsid w:val="00DA3FA9"/>
    <w:rsid w:val="00DA4089"/>
    <w:rsid w:val="00DA459C"/>
    <w:rsid w:val="00DA4699"/>
    <w:rsid w:val="00DA487E"/>
    <w:rsid w:val="00DA50BD"/>
    <w:rsid w:val="00DA5952"/>
    <w:rsid w:val="00DA5B9C"/>
    <w:rsid w:val="00DA5CB8"/>
    <w:rsid w:val="00DA5D89"/>
    <w:rsid w:val="00DA61EE"/>
    <w:rsid w:val="00DA6248"/>
    <w:rsid w:val="00DA6475"/>
    <w:rsid w:val="00DA685C"/>
    <w:rsid w:val="00DA6DFF"/>
    <w:rsid w:val="00DA718D"/>
    <w:rsid w:val="00DA755B"/>
    <w:rsid w:val="00DA76FD"/>
    <w:rsid w:val="00DA7E35"/>
    <w:rsid w:val="00DB032C"/>
    <w:rsid w:val="00DB049A"/>
    <w:rsid w:val="00DB07AE"/>
    <w:rsid w:val="00DB0ADF"/>
    <w:rsid w:val="00DB0CFF"/>
    <w:rsid w:val="00DB11F8"/>
    <w:rsid w:val="00DB1507"/>
    <w:rsid w:val="00DB1B56"/>
    <w:rsid w:val="00DB21D9"/>
    <w:rsid w:val="00DB21DA"/>
    <w:rsid w:val="00DB22CB"/>
    <w:rsid w:val="00DB25C4"/>
    <w:rsid w:val="00DB2738"/>
    <w:rsid w:val="00DB2B36"/>
    <w:rsid w:val="00DB2F55"/>
    <w:rsid w:val="00DB2F7C"/>
    <w:rsid w:val="00DB37D7"/>
    <w:rsid w:val="00DB3914"/>
    <w:rsid w:val="00DB391D"/>
    <w:rsid w:val="00DB440E"/>
    <w:rsid w:val="00DB4442"/>
    <w:rsid w:val="00DB4528"/>
    <w:rsid w:val="00DB4749"/>
    <w:rsid w:val="00DB477D"/>
    <w:rsid w:val="00DB49AC"/>
    <w:rsid w:val="00DB4E66"/>
    <w:rsid w:val="00DB4E74"/>
    <w:rsid w:val="00DB502D"/>
    <w:rsid w:val="00DB506A"/>
    <w:rsid w:val="00DB50DA"/>
    <w:rsid w:val="00DB531C"/>
    <w:rsid w:val="00DB55EA"/>
    <w:rsid w:val="00DB5697"/>
    <w:rsid w:val="00DB5A72"/>
    <w:rsid w:val="00DB5ABA"/>
    <w:rsid w:val="00DB5B41"/>
    <w:rsid w:val="00DB5FAF"/>
    <w:rsid w:val="00DB60F9"/>
    <w:rsid w:val="00DB6313"/>
    <w:rsid w:val="00DB6864"/>
    <w:rsid w:val="00DB695F"/>
    <w:rsid w:val="00DB6B07"/>
    <w:rsid w:val="00DB7139"/>
    <w:rsid w:val="00DB7564"/>
    <w:rsid w:val="00DB7BB0"/>
    <w:rsid w:val="00DC01B1"/>
    <w:rsid w:val="00DC0770"/>
    <w:rsid w:val="00DC082D"/>
    <w:rsid w:val="00DC09A4"/>
    <w:rsid w:val="00DC0A7C"/>
    <w:rsid w:val="00DC0B01"/>
    <w:rsid w:val="00DC1271"/>
    <w:rsid w:val="00DC12B6"/>
    <w:rsid w:val="00DC1427"/>
    <w:rsid w:val="00DC1438"/>
    <w:rsid w:val="00DC171B"/>
    <w:rsid w:val="00DC2178"/>
    <w:rsid w:val="00DC23C1"/>
    <w:rsid w:val="00DC28B6"/>
    <w:rsid w:val="00DC2C24"/>
    <w:rsid w:val="00DC378E"/>
    <w:rsid w:val="00DC3862"/>
    <w:rsid w:val="00DC3968"/>
    <w:rsid w:val="00DC398C"/>
    <w:rsid w:val="00DC3D1E"/>
    <w:rsid w:val="00DC4132"/>
    <w:rsid w:val="00DC44C4"/>
    <w:rsid w:val="00DC455B"/>
    <w:rsid w:val="00DC48EF"/>
    <w:rsid w:val="00DC5084"/>
    <w:rsid w:val="00DC52CC"/>
    <w:rsid w:val="00DC537B"/>
    <w:rsid w:val="00DC578A"/>
    <w:rsid w:val="00DC5AB5"/>
    <w:rsid w:val="00DC5D43"/>
    <w:rsid w:val="00DC5E9F"/>
    <w:rsid w:val="00DC625B"/>
    <w:rsid w:val="00DC62CF"/>
    <w:rsid w:val="00DC6561"/>
    <w:rsid w:val="00DC6642"/>
    <w:rsid w:val="00DC6889"/>
    <w:rsid w:val="00DC6A41"/>
    <w:rsid w:val="00DC6EBC"/>
    <w:rsid w:val="00DC70FA"/>
    <w:rsid w:val="00DC7274"/>
    <w:rsid w:val="00DC73AE"/>
    <w:rsid w:val="00DC73E7"/>
    <w:rsid w:val="00DC7545"/>
    <w:rsid w:val="00DC762E"/>
    <w:rsid w:val="00DC7660"/>
    <w:rsid w:val="00DC7665"/>
    <w:rsid w:val="00DC79A9"/>
    <w:rsid w:val="00DC7A64"/>
    <w:rsid w:val="00DC7B3B"/>
    <w:rsid w:val="00DD03D1"/>
    <w:rsid w:val="00DD044B"/>
    <w:rsid w:val="00DD0A8F"/>
    <w:rsid w:val="00DD0AC9"/>
    <w:rsid w:val="00DD0F7E"/>
    <w:rsid w:val="00DD11CA"/>
    <w:rsid w:val="00DD1327"/>
    <w:rsid w:val="00DD14D3"/>
    <w:rsid w:val="00DD17D8"/>
    <w:rsid w:val="00DD2054"/>
    <w:rsid w:val="00DD2059"/>
    <w:rsid w:val="00DD2BDE"/>
    <w:rsid w:val="00DD3270"/>
    <w:rsid w:val="00DD37BB"/>
    <w:rsid w:val="00DD3D3D"/>
    <w:rsid w:val="00DD3F38"/>
    <w:rsid w:val="00DD42DF"/>
    <w:rsid w:val="00DD49A4"/>
    <w:rsid w:val="00DD4EE7"/>
    <w:rsid w:val="00DD503F"/>
    <w:rsid w:val="00DD5107"/>
    <w:rsid w:val="00DD52F8"/>
    <w:rsid w:val="00DD5357"/>
    <w:rsid w:val="00DD5373"/>
    <w:rsid w:val="00DD5380"/>
    <w:rsid w:val="00DD5564"/>
    <w:rsid w:val="00DD56EF"/>
    <w:rsid w:val="00DD5985"/>
    <w:rsid w:val="00DD5F4D"/>
    <w:rsid w:val="00DD6675"/>
    <w:rsid w:val="00DD691E"/>
    <w:rsid w:val="00DD69A6"/>
    <w:rsid w:val="00DD6AF5"/>
    <w:rsid w:val="00DD6D20"/>
    <w:rsid w:val="00DD6D46"/>
    <w:rsid w:val="00DD6F89"/>
    <w:rsid w:val="00DD7272"/>
    <w:rsid w:val="00DD72B6"/>
    <w:rsid w:val="00DD73FA"/>
    <w:rsid w:val="00DD74AC"/>
    <w:rsid w:val="00DD77FC"/>
    <w:rsid w:val="00DD785C"/>
    <w:rsid w:val="00DE0263"/>
    <w:rsid w:val="00DE056A"/>
    <w:rsid w:val="00DE0C35"/>
    <w:rsid w:val="00DE0DB0"/>
    <w:rsid w:val="00DE0E8A"/>
    <w:rsid w:val="00DE12E3"/>
    <w:rsid w:val="00DE1408"/>
    <w:rsid w:val="00DE1CB7"/>
    <w:rsid w:val="00DE224B"/>
    <w:rsid w:val="00DE22B6"/>
    <w:rsid w:val="00DE2579"/>
    <w:rsid w:val="00DE26B4"/>
    <w:rsid w:val="00DE28D4"/>
    <w:rsid w:val="00DE2ECB"/>
    <w:rsid w:val="00DE31A3"/>
    <w:rsid w:val="00DE322F"/>
    <w:rsid w:val="00DE3C28"/>
    <w:rsid w:val="00DE4177"/>
    <w:rsid w:val="00DE45F4"/>
    <w:rsid w:val="00DE48B6"/>
    <w:rsid w:val="00DE4AF6"/>
    <w:rsid w:val="00DE4DBF"/>
    <w:rsid w:val="00DE4EF1"/>
    <w:rsid w:val="00DE50B8"/>
    <w:rsid w:val="00DE541E"/>
    <w:rsid w:val="00DE5744"/>
    <w:rsid w:val="00DE60A7"/>
    <w:rsid w:val="00DE653F"/>
    <w:rsid w:val="00DE662B"/>
    <w:rsid w:val="00DE6682"/>
    <w:rsid w:val="00DE6729"/>
    <w:rsid w:val="00DE6C48"/>
    <w:rsid w:val="00DE713D"/>
    <w:rsid w:val="00DE755F"/>
    <w:rsid w:val="00DE78D7"/>
    <w:rsid w:val="00DE7C25"/>
    <w:rsid w:val="00DE7F98"/>
    <w:rsid w:val="00DF0145"/>
    <w:rsid w:val="00DF01D5"/>
    <w:rsid w:val="00DF026B"/>
    <w:rsid w:val="00DF0675"/>
    <w:rsid w:val="00DF0C0A"/>
    <w:rsid w:val="00DF1008"/>
    <w:rsid w:val="00DF1092"/>
    <w:rsid w:val="00DF11DF"/>
    <w:rsid w:val="00DF17AA"/>
    <w:rsid w:val="00DF198A"/>
    <w:rsid w:val="00DF22C5"/>
    <w:rsid w:val="00DF2984"/>
    <w:rsid w:val="00DF2BB9"/>
    <w:rsid w:val="00DF2DE8"/>
    <w:rsid w:val="00DF307A"/>
    <w:rsid w:val="00DF339B"/>
    <w:rsid w:val="00DF382F"/>
    <w:rsid w:val="00DF384A"/>
    <w:rsid w:val="00DF39CB"/>
    <w:rsid w:val="00DF426B"/>
    <w:rsid w:val="00DF4378"/>
    <w:rsid w:val="00DF444D"/>
    <w:rsid w:val="00DF4BB7"/>
    <w:rsid w:val="00DF503B"/>
    <w:rsid w:val="00DF50CF"/>
    <w:rsid w:val="00DF5219"/>
    <w:rsid w:val="00DF58AE"/>
    <w:rsid w:val="00DF5F6E"/>
    <w:rsid w:val="00DF601F"/>
    <w:rsid w:val="00DF627A"/>
    <w:rsid w:val="00DF63BB"/>
    <w:rsid w:val="00DF6576"/>
    <w:rsid w:val="00DF665D"/>
    <w:rsid w:val="00DF672E"/>
    <w:rsid w:val="00DF6858"/>
    <w:rsid w:val="00DF691D"/>
    <w:rsid w:val="00DF69AF"/>
    <w:rsid w:val="00DF6A09"/>
    <w:rsid w:val="00DF6C30"/>
    <w:rsid w:val="00DF6DBA"/>
    <w:rsid w:val="00DF6DD5"/>
    <w:rsid w:val="00DF71BB"/>
    <w:rsid w:val="00DF768A"/>
    <w:rsid w:val="00DF7767"/>
    <w:rsid w:val="00DF7809"/>
    <w:rsid w:val="00DF782D"/>
    <w:rsid w:val="00DF7E67"/>
    <w:rsid w:val="00DF7FB2"/>
    <w:rsid w:val="00E0029A"/>
    <w:rsid w:val="00E00400"/>
    <w:rsid w:val="00E009F9"/>
    <w:rsid w:val="00E00E83"/>
    <w:rsid w:val="00E01023"/>
    <w:rsid w:val="00E010A0"/>
    <w:rsid w:val="00E013E5"/>
    <w:rsid w:val="00E0153E"/>
    <w:rsid w:val="00E01939"/>
    <w:rsid w:val="00E01A37"/>
    <w:rsid w:val="00E01F67"/>
    <w:rsid w:val="00E020DC"/>
    <w:rsid w:val="00E02241"/>
    <w:rsid w:val="00E02B79"/>
    <w:rsid w:val="00E02C81"/>
    <w:rsid w:val="00E03293"/>
    <w:rsid w:val="00E0338A"/>
    <w:rsid w:val="00E0345E"/>
    <w:rsid w:val="00E03878"/>
    <w:rsid w:val="00E03B1E"/>
    <w:rsid w:val="00E03CA8"/>
    <w:rsid w:val="00E03F16"/>
    <w:rsid w:val="00E04961"/>
    <w:rsid w:val="00E04C7F"/>
    <w:rsid w:val="00E04CAD"/>
    <w:rsid w:val="00E05049"/>
    <w:rsid w:val="00E05074"/>
    <w:rsid w:val="00E051B0"/>
    <w:rsid w:val="00E052D2"/>
    <w:rsid w:val="00E053D3"/>
    <w:rsid w:val="00E05485"/>
    <w:rsid w:val="00E055A5"/>
    <w:rsid w:val="00E0580D"/>
    <w:rsid w:val="00E059A5"/>
    <w:rsid w:val="00E05E11"/>
    <w:rsid w:val="00E05FC0"/>
    <w:rsid w:val="00E06431"/>
    <w:rsid w:val="00E064C9"/>
    <w:rsid w:val="00E065B6"/>
    <w:rsid w:val="00E06A48"/>
    <w:rsid w:val="00E06D74"/>
    <w:rsid w:val="00E075E6"/>
    <w:rsid w:val="00E076D9"/>
    <w:rsid w:val="00E07789"/>
    <w:rsid w:val="00E077BD"/>
    <w:rsid w:val="00E07C4B"/>
    <w:rsid w:val="00E07E08"/>
    <w:rsid w:val="00E07FBE"/>
    <w:rsid w:val="00E1002C"/>
    <w:rsid w:val="00E10746"/>
    <w:rsid w:val="00E10897"/>
    <w:rsid w:val="00E10A95"/>
    <w:rsid w:val="00E10DD5"/>
    <w:rsid w:val="00E10E95"/>
    <w:rsid w:val="00E1123E"/>
    <w:rsid w:val="00E112DD"/>
    <w:rsid w:val="00E112F9"/>
    <w:rsid w:val="00E11629"/>
    <w:rsid w:val="00E1186E"/>
    <w:rsid w:val="00E11A70"/>
    <w:rsid w:val="00E11AC5"/>
    <w:rsid w:val="00E1213E"/>
    <w:rsid w:val="00E12468"/>
    <w:rsid w:val="00E124D6"/>
    <w:rsid w:val="00E127B5"/>
    <w:rsid w:val="00E12931"/>
    <w:rsid w:val="00E12C3F"/>
    <w:rsid w:val="00E12E5A"/>
    <w:rsid w:val="00E12FD6"/>
    <w:rsid w:val="00E13341"/>
    <w:rsid w:val="00E1334E"/>
    <w:rsid w:val="00E13688"/>
    <w:rsid w:val="00E136BF"/>
    <w:rsid w:val="00E138E7"/>
    <w:rsid w:val="00E1392F"/>
    <w:rsid w:val="00E13C40"/>
    <w:rsid w:val="00E13CA7"/>
    <w:rsid w:val="00E13D29"/>
    <w:rsid w:val="00E13F76"/>
    <w:rsid w:val="00E14229"/>
    <w:rsid w:val="00E144B0"/>
    <w:rsid w:val="00E1460D"/>
    <w:rsid w:val="00E148F8"/>
    <w:rsid w:val="00E14ACA"/>
    <w:rsid w:val="00E14BA2"/>
    <w:rsid w:val="00E14D6C"/>
    <w:rsid w:val="00E14FF3"/>
    <w:rsid w:val="00E15338"/>
    <w:rsid w:val="00E15E41"/>
    <w:rsid w:val="00E15E87"/>
    <w:rsid w:val="00E1611A"/>
    <w:rsid w:val="00E16B8E"/>
    <w:rsid w:val="00E16BA3"/>
    <w:rsid w:val="00E16BDC"/>
    <w:rsid w:val="00E1778E"/>
    <w:rsid w:val="00E177AC"/>
    <w:rsid w:val="00E178A4"/>
    <w:rsid w:val="00E17EAD"/>
    <w:rsid w:val="00E17EDB"/>
    <w:rsid w:val="00E203BA"/>
    <w:rsid w:val="00E205EB"/>
    <w:rsid w:val="00E20754"/>
    <w:rsid w:val="00E20938"/>
    <w:rsid w:val="00E20AE4"/>
    <w:rsid w:val="00E219FF"/>
    <w:rsid w:val="00E21A3D"/>
    <w:rsid w:val="00E21C77"/>
    <w:rsid w:val="00E21CDF"/>
    <w:rsid w:val="00E222FD"/>
    <w:rsid w:val="00E2235F"/>
    <w:rsid w:val="00E224B5"/>
    <w:rsid w:val="00E2251A"/>
    <w:rsid w:val="00E22A18"/>
    <w:rsid w:val="00E22A37"/>
    <w:rsid w:val="00E22FF8"/>
    <w:rsid w:val="00E233AC"/>
    <w:rsid w:val="00E234CE"/>
    <w:rsid w:val="00E23A1F"/>
    <w:rsid w:val="00E23CA5"/>
    <w:rsid w:val="00E242A1"/>
    <w:rsid w:val="00E24974"/>
    <w:rsid w:val="00E25524"/>
    <w:rsid w:val="00E25918"/>
    <w:rsid w:val="00E2594D"/>
    <w:rsid w:val="00E25A21"/>
    <w:rsid w:val="00E2648B"/>
    <w:rsid w:val="00E26B27"/>
    <w:rsid w:val="00E26FB9"/>
    <w:rsid w:val="00E26FD1"/>
    <w:rsid w:val="00E2707F"/>
    <w:rsid w:val="00E272A4"/>
    <w:rsid w:val="00E2742B"/>
    <w:rsid w:val="00E2766F"/>
    <w:rsid w:val="00E2787D"/>
    <w:rsid w:val="00E278AF"/>
    <w:rsid w:val="00E2792B"/>
    <w:rsid w:val="00E30002"/>
    <w:rsid w:val="00E301CC"/>
    <w:rsid w:val="00E30313"/>
    <w:rsid w:val="00E30557"/>
    <w:rsid w:val="00E305CB"/>
    <w:rsid w:val="00E305FD"/>
    <w:rsid w:val="00E30820"/>
    <w:rsid w:val="00E3097D"/>
    <w:rsid w:val="00E30BDE"/>
    <w:rsid w:val="00E310F6"/>
    <w:rsid w:val="00E31276"/>
    <w:rsid w:val="00E312C3"/>
    <w:rsid w:val="00E3149D"/>
    <w:rsid w:val="00E319F9"/>
    <w:rsid w:val="00E31C22"/>
    <w:rsid w:val="00E31E2B"/>
    <w:rsid w:val="00E31F9F"/>
    <w:rsid w:val="00E3217B"/>
    <w:rsid w:val="00E32840"/>
    <w:rsid w:val="00E32B15"/>
    <w:rsid w:val="00E32BAB"/>
    <w:rsid w:val="00E330D5"/>
    <w:rsid w:val="00E3311E"/>
    <w:rsid w:val="00E33BAB"/>
    <w:rsid w:val="00E33DB6"/>
    <w:rsid w:val="00E33E45"/>
    <w:rsid w:val="00E33FFE"/>
    <w:rsid w:val="00E3447A"/>
    <w:rsid w:val="00E3466C"/>
    <w:rsid w:val="00E347BA"/>
    <w:rsid w:val="00E34A92"/>
    <w:rsid w:val="00E34E28"/>
    <w:rsid w:val="00E34E2A"/>
    <w:rsid w:val="00E353E4"/>
    <w:rsid w:val="00E3564D"/>
    <w:rsid w:val="00E35752"/>
    <w:rsid w:val="00E35C67"/>
    <w:rsid w:val="00E35DA7"/>
    <w:rsid w:val="00E35F2F"/>
    <w:rsid w:val="00E35FFD"/>
    <w:rsid w:val="00E36007"/>
    <w:rsid w:val="00E3612A"/>
    <w:rsid w:val="00E36EA9"/>
    <w:rsid w:val="00E36EC8"/>
    <w:rsid w:val="00E37742"/>
    <w:rsid w:val="00E37B4D"/>
    <w:rsid w:val="00E37BC2"/>
    <w:rsid w:val="00E4017C"/>
    <w:rsid w:val="00E402EE"/>
    <w:rsid w:val="00E40565"/>
    <w:rsid w:val="00E4056A"/>
    <w:rsid w:val="00E40AEB"/>
    <w:rsid w:val="00E40D51"/>
    <w:rsid w:val="00E4147F"/>
    <w:rsid w:val="00E415CB"/>
    <w:rsid w:val="00E416A8"/>
    <w:rsid w:val="00E41712"/>
    <w:rsid w:val="00E4199B"/>
    <w:rsid w:val="00E41BA2"/>
    <w:rsid w:val="00E41C76"/>
    <w:rsid w:val="00E422A7"/>
    <w:rsid w:val="00E42377"/>
    <w:rsid w:val="00E42405"/>
    <w:rsid w:val="00E42521"/>
    <w:rsid w:val="00E425F3"/>
    <w:rsid w:val="00E42B14"/>
    <w:rsid w:val="00E43264"/>
    <w:rsid w:val="00E433A9"/>
    <w:rsid w:val="00E437B8"/>
    <w:rsid w:val="00E437E4"/>
    <w:rsid w:val="00E44489"/>
    <w:rsid w:val="00E4463B"/>
    <w:rsid w:val="00E44718"/>
    <w:rsid w:val="00E44724"/>
    <w:rsid w:val="00E4475A"/>
    <w:rsid w:val="00E447D0"/>
    <w:rsid w:val="00E44946"/>
    <w:rsid w:val="00E44A8B"/>
    <w:rsid w:val="00E44B1A"/>
    <w:rsid w:val="00E44F0B"/>
    <w:rsid w:val="00E44F55"/>
    <w:rsid w:val="00E451FB"/>
    <w:rsid w:val="00E4536F"/>
    <w:rsid w:val="00E45645"/>
    <w:rsid w:val="00E45695"/>
    <w:rsid w:val="00E45A7E"/>
    <w:rsid w:val="00E45C85"/>
    <w:rsid w:val="00E46521"/>
    <w:rsid w:val="00E4652D"/>
    <w:rsid w:val="00E467B3"/>
    <w:rsid w:val="00E46CF6"/>
    <w:rsid w:val="00E46D0C"/>
    <w:rsid w:val="00E47599"/>
    <w:rsid w:val="00E47C42"/>
    <w:rsid w:val="00E47D3C"/>
    <w:rsid w:val="00E47ED6"/>
    <w:rsid w:val="00E50058"/>
    <w:rsid w:val="00E500B2"/>
    <w:rsid w:val="00E505FA"/>
    <w:rsid w:val="00E50614"/>
    <w:rsid w:val="00E50B62"/>
    <w:rsid w:val="00E50BBD"/>
    <w:rsid w:val="00E50FF6"/>
    <w:rsid w:val="00E50FFF"/>
    <w:rsid w:val="00E51523"/>
    <w:rsid w:val="00E5192A"/>
    <w:rsid w:val="00E51B21"/>
    <w:rsid w:val="00E51C0D"/>
    <w:rsid w:val="00E52315"/>
    <w:rsid w:val="00E5249B"/>
    <w:rsid w:val="00E5250B"/>
    <w:rsid w:val="00E5282A"/>
    <w:rsid w:val="00E52A28"/>
    <w:rsid w:val="00E52E72"/>
    <w:rsid w:val="00E52F82"/>
    <w:rsid w:val="00E530B8"/>
    <w:rsid w:val="00E5370B"/>
    <w:rsid w:val="00E53CDF"/>
    <w:rsid w:val="00E54620"/>
    <w:rsid w:val="00E54711"/>
    <w:rsid w:val="00E54775"/>
    <w:rsid w:val="00E5490C"/>
    <w:rsid w:val="00E54A1A"/>
    <w:rsid w:val="00E550F8"/>
    <w:rsid w:val="00E55689"/>
    <w:rsid w:val="00E5574B"/>
    <w:rsid w:val="00E558DA"/>
    <w:rsid w:val="00E55910"/>
    <w:rsid w:val="00E55E5D"/>
    <w:rsid w:val="00E5629B"/>
    <w:rsid w:val="00E56447"/>
    <w:rsid w:val="00E566B0"/>
    <w:rsid w:val="00E569B8"/>
    <w:rsid w:val="00E56D55"/>
    <w:rsid w:val="00E56FA4"/>
    <w:rsid w:val="00E57384"/>
    <w:rsid w:val="00E573D5"/>
    <w:rsid w:val="00E57762"/>
    <w:rsid w:val="00E57A1C"/>
    <w:rsid w:val="00E57C1D"/>
    <w:rsid w:val="00E57C5C"/>
    <w:rsid w:val="00E57D09"/>
    <w:rsid w:val="00E57D26"/>
    <w:rsid w:val="00E57DCF"/>
    <w:rsid w:val="00E60051"/>
    <w:rsid w:val="00E60418"/>
    <w:rsid w:val="00E604A5"/>
    <w:rsid w:val="00E607C9"/>
    <w:rsid w:val="00E607DA"/>
    <w:rsid w:val="00E609BD"/>
    <w:rsid w:val="00E60F33"/>
    <w:rsid w:val="00E60F48"/>
    <w:rsid w:val="00E60FC7"/>
    <w:rsid w:val="00E610AD"/>
    <w:rsid w:val="00E6115A"/>
    <w:rsid w:val="00E6127E"/>
    <w:rsid w:val="00E61455"/>
    <w:rsid w:val="00E619FF"/>
    <w:rsid w:val="00E61B2C"/>
    <w:rsid w:val="00E61C67"/>
    <w:rsid w:val="00E61EB2"/>
    <w:rsid w:val="00E61F23"/>
    <w:rsid w:val="00E61FC3"/>
    <w:rsid w:val="00E62315"/>
    <w:rsid w:val="00E62351"/>
    <w:rsid w:val="00E6238C"/>
    <w:rsid w:val="00E623A5"/>
    <w:rsid w:val="00E6241E"/>
    <w:rsid w:val="00E62557"/>
    <w:rsid w:val="00E627AC"/>
    <w:rsid w:val="00E62E2A"/>
    <w:rsid w:val="00E630FA"/>
    <w:rsid w:val="00E63685"/>
    <w:rsid w:val="00E63E4F"/>
    <w:rsid w:val="00E64413"/>
    <w:rsid w:val="00E64633"/>
    <w:rsid w:val="00E6465D"/>
    <w:rsid w:val="00E6466B"/>
    <w:rsid w:val="00E6505E"/>
    <w:rsid w:val="00E663F6"/>
    <w:rsid w:val="00E667CA"/>
    <w:rsid w:val="00E66EE3"/>
    <w:rsid w:val="00E6722E"/>
    <w:rsid w:val="00E672C2"/>
    <w:rsid w:val="00E6776A"/>
    <w:rsid w:val="00E701BE"/>
    <w:rsid w:val="00E7028B"/>
    <w:rsid w:val="00E70660"/>
    <w:rsid w:val="00E7080B"/>
    <w:rsid w:val="00E70C2C"/>
    <w:rsid w:val="00E70D9D"/>
    <w:rsid w:val="00E712C9"/>
    <w:rsid w:val="00E71403"/>
    <w:rsid w:val="00E714CE"/>
    <w:rsid w:val="00E7186A"/>
    <w:rsid w:val="00E71DF4"/>
    <w:rsid w:val="00E71FB6"/>
    <w:rsid w:val="00E727E9"/>
    <w:rsid w:val="00E7283D"/>
    <w:rsid w:val="00E729A3"/>
    <w:rsid w:val="00E72A65"/>
    <w:rsid w:val="00E73372"/>
    <w:rsid w:val="00E733F8"/>
    <w:rsid w:val="00E7381D"/>
    <w:rsid w:val="00E73923"/>
    <w:rsid w:val="00E73994"/>
    <w:rsid w:val="00E74058"/>
    <w:rsid w:val="00E7405D"/>
    <w:rsid w:val="00E74278"/>
    <w:rsid w:val="00E742FF"/>
    <w:rsid w:val="00E7433C"/>
    <w:rsid w:val="00E74A18"/>
    <w:rsid w:val="00E74A23"/>
    <w:rsid w:val="00E75E0D"/>
    <w:rsid w:val="00E75F6E"/>
    <w:rsid w:val="00E762CE"/>
    <w:rsid w:val="00E76720"/>
    <w:rsid w:val="00E76B8B"/>
    <w:rsid w:val="00E76F76"/>
    <w:rsid w:val="00E77069"/>
    <w:rsid w:val="00E77417"/>
    <w:rsid w:val="00E77E86"/>
    <w:rsid w:val="00E77EEC"/>
    <w:rsid w:val="00E805D2"/>
    <w:rsid w:val="00E80A5B"/>
    <w:rsid w:val="00E80E0C"/>
    <w:rsid w:val="00E81370"/>
    <w:rsid w:val="00E813E3"/>
    <w:rsid w:val="00E81493"/>
    <w:rsid w:val="00E8159A"/>
    <w:rsid w:val="00E818BF"/>
    <w:rsid w:val="00E81F5B"/>
    <w:rsid w:val="00E821D5"/>
    <w:rsid w:val="00E8239D"/>
    <w:rsid w:val="00E82418"/>
    <w:rsid w:val="00E825E4"/>
    <w:rsid w:val="00E82A07"/>
    <w:rsid w:val="00E82B4E"/>
    <w:rsid w:val="00E82E07"/>
    <w:rsid w:val="00E82F22"/>
    <w:rsid w:val="00E82F38"/>
    <w:rsid w:val="00E833ED"/>
    <w:rsid w:val="00E8352B"/>
    <w:rsid w:val="00E8374E"/>
    <w:rsid w:val="00E83EE4"/>
    <w:rsid w:val="00E83FCF"/>
    <w:rsid w:val="00E841CA"/>
    <w:rsid w:val="00E84258"/>
    <w:rsid w:val="00E845FC"/>
    <w:rsid w:val="00E849C3"/>
    <w:rsid w:val="00E84A20"/>
    <w:rsid w:val="00E84E18"/>
    <w:rsid w:val="00E850C5"/>
    <w:rsid w:val="00E85415"/>
    <w:rsid w:val="00E85918"/>
    <w:rsid w:val="00E85A2D"/>
    <w:rsid w:val="00E85DB8"/>
    <w:rsid w:val="00E86279"/>
    <w:rsid w:val="00E862A3"/>
    <w:rsid w:val="00E863BB"/>
    <w:rsid w:val="00E86538"/>
    <w:rsid w:val="00E8654C"/>
    <w:rsid w:val="00E86DA5"/>
    <w:rsid w:val="00E87262"/>
    <w:rsid w:val="00E8728C"/>
    <w:rsid w:val="00E87621"/>
    <w:rsid w:val="00E87799"/>
    <w:rsid w:val="00E879B7"/>
    <w:rsid w:val="00E879FE"/>
    <w:rsid w:val="00E87A9A"/>
    <w:rsid w:val="00E87B30"/>
    <w:rsid w:val="00E87D91"/>
    <w:rsid w:val="00E87FBD"/>
    <w:rsid w:val="00E90358"/>
    <w:rsid w:val="00E908AA"/>
    <w:rsid w:val="00E90921"/>
    <w:rsid w:val="00E90AE2"/>
    <w:rsid w:val="00E90C3D"/>
    <w:rsid w:val="00E90E2E"/>
    <w:rsid w:val="00E9131F"/>
    <w:rsid w:val="00E91402"/>
    <w:rsid w:val="00E91746"/>
    <w:rsid w:val="00E9174F"/>
    <w:rsid w:val="00E9203C"/>
    <w:rsid w:val="00E92186"/>
    <w:rsid w:val="00E921E8"/>
    <w:rsid w:val="00E922BC"/>
    <w:rsid w:val="00E926DB"/>
    <w:rsid w:val="00E92759"/>
    <w:rsid w:val="00E92BB4"/>
    <w:rsid w:val="00E93266"/>
    <w:rsid w:val="00E9361A"/>
    <w:rsid w:val="00E93645"/>
    <w:rsid w:val="00E93BA8"/>
    <w:rsid w:val="00E940D7"/>
    <w:rsid w:val="00E94452"/>
    <w:rsid w:val="00E94CF2"/>
    <w:rsid w:val="00E9500C"/>
    <w:rsid w:val="00E95101"/>
    <w:rsid w:val="00E95315"/>
    <w:rsid w:val="00E957A0"/>
    <w:rsid w:val="00E95932"/>
    <w:rsid w:val="00E959F3"/>
    <w:rsid w:val="00E95A84"/>
    <w:rsid w:val="00E95D54"/>
    <w:rsid w:val="00E96140"/>
    <w:rsid w:val="00E96352"/>
    <w:rsid w:val="00E9644C"/>
    <w:rsid w:val="00E96703"/>
    <w:rsid w:val="00E967CC"/>
    <w:rsid w:val="00E96BBE"/>
    <w:rsid w:val="00E96BDC"/>
    <w:rsid w:val="00E96CD4"/>
    <w:rsid w:val="00E96DFE"/>
    <w:rsid w:val="00E97065"/>
    <w:rsid w:val="00E97302"/>
    <w:rsid w:val="00E9779D"/>
    <w:rsid w:val="00E97951"/>
    <w:rsid w:val="00E97A85"/>
    <w:rsid w:val="00E97F0E"/>
    <w:rsid w:val="00EA0227"/>
    <w:rsid w:val="00EA03D6"/>
    <w:rsid w:val="00EA0671"/>
    <w:rsid w:val="00EA0774"/>
    <w:rsid w:val="00EA09E7"/>
    <w:rsid w:val="00EA0B52"/>
    <w:rsid w:val="00EA0C1D"/>
    <w:rsid w:val="00EA0CE2"/>
    <w:rsid w:val="00EA0E99"/>
    <w:rsid w:val="00EA10D3"/>
    <w:rsid w:val="00EA122E"/>
    <w:rsid w:val="00EA1233"/>
    <w:rsid w:val="00EA186F"/>
    <w:rsid w:val="00EA18A2"/>
    <w:rsid w:val="00EA18D2"/>
    <w:rsid w:val="00EA1B1C"/>
    <w:rsid w:val="00EA1BAB"/>
    <w:rsid w:val="00EA1D5C"/>
    <w:rsid w:val="00EA1F6B"/>
    <w:rsid w:val="00EA20DF"/>
    <w:rsid w:val="00EA2C93"/>
    <w:rsid w:val="00EA2FD9"/>
    <w:rsid w:val="00EA3379"/>
    <w:rsid w:val="00EA33DA"/>
    <w:rsid w:val="00EA3612"/>
    <w:rsid w:val="00EA3650"/>
    <w:rsid w:val="00EA3A39"/>
    <w:rsid w:val="00EA3E14"/>
    <w:rsid w:val="00EA48C5"/>
    <w:rsid w:val="00EA4BA8"/>
    <w:rsid w:val="00EA4C6F"/>
    <w:rsid w:val="00EA4DA2"/>
    <w:rsid w:val="00EA4E35"/>
    <w:rsid w:val="00EA5158"/>
    <w:rsid w:val="00EA51BC"/>
    <w:rsid w:val="00EA5395"/>
    <w:rsid w:val="00EA54E7"/>
    <w:rsid w:val="00EA565F"/>
    <w:rsid w:val="00EA5E92"/>
    <w:rsid w:val="00EA6068"/>
    <w:rsid w:val="00EA62D3"/>
    <w:rsid w:val="00EA655E"/>
    <w:rsid w:val="00EA6C8D"/>
    <w:rsid w:val="00EA6D53"/>
    <w:rsid w:val="00EA70F5"/>
    <w:rsid w:val="00EA71F7"/>
    <w:rsid w:val="00EA73B0"/>
    <w:rsid w:val="00EA75C4"/>
    <w:rsid w:val="00EA76D6"/>
    <w:rsid w:val="00EA7B5E"/>
    <w:rsid w:val="00EA7E46"/>
    <w:rsid w:val="00EA7F0C"/>
    <w:rsid w:val="00EB0480"/>
    <w:rsid w:val="00EB04FD"/>
    <w:rsid w:val="00EB0520"/>
    <w:rsid w:val="00EB063A"/>
    <w:rsid w:val="00EB0D82"/>
    <w:rsid w:val="00EB0FEF"/>
    <w:rsid w:val="00EB135E"/>
    <w:rsid w:val="00EB1546"/>
    <w:rsid w:val="00EB1957"/>
    <w:rsid w:val="00EB1CBC"/>
    <w:rsid w:val="00EB1E78"/>
    <w:rsid w:val="00EB1E85"/>
    <w:rsid w:val="00EB1F9C"/>
    <w:rsid w:val="00EB20AE"/>
    <w:rsid w:val="00EB25F8"/>
    <w:rsid w:val="00EB29E7"/>
    <w:rsid w:val="00EB2A36"/>
    <w:rsid w:val="00EB2F0E"/>
    <w:rsid w:val="00EB2FDF"/>
    <w:rsid w:val="00EB30E8"/>
    <w:rsid w:val="00EB3235"/>
    <w:rsid w:val="00EB3256"/>
    <w:rsid w:val="00EB32A9"/>
    <w:rsid w:val="00EB3A7D"/>
    <w:rsid w:val="00EB3BBA"/>
    <w:rsid w:val="00EB3C2B"/>
    <w:rsid w:val="00EB3E3F"/>
    <w:rsid w:val="00EB411F"/>
    <w:rsid w:val="00EB41E7"/>
    <w:rsid w:val="00EB41EC"/>
    <w:rsid w:val="00EB4A61"/>
    <w:rsid w:val="00EB51BC"/>
    <w:rsid w:val="00EB5DB0"/>
    <w:rsid w:val="00EB5E4A"/>
    <w:rsid w:val="00EB629A"/>
    <w:rsid w:val="00EB6629"/>
    <w:rsid w:val="00EB6C83"/>
    <w:rsid w:val="00EB7265"/>
    <w:rsid w:val="00EB765C"/>
    <w:rsid w:val="00EB77FF"/>
    <w:rsid w:val="00EB7AE3"/>
    <w:rsid w:val="00EB7E23"/>
    <w:rsid w:val="00EB7EC6"/>
    <w:rsid w:val="00EC0261"/>
    <w:rsid w:val="00EC04E0"/>
    <w:rsid w:val="00EC0679"/>
    <w:rsid w:val="00EC0868"/>
    <w:rsid w:val="00EC08C1"/>
    <w:rsid w:val="00EC0B07"/>
    <w:rsid w:val="00EC170A"/>
    <w:rsid w:val="00EC1764"/>
    <w:rsid w:val="00EC1AF5"/>
    <w:rsid w:val="00EC1C10"/>
    <w:rsid w:val="00EC1C95"/>
    <w:rsid w:val="00EC1DC4"/>
    <w:rsid w:val="00EC1EC0"/>
    <w:rsid w:val="00EC1EE6"/>
    <w:rsid w:val="00EC21EB"/>
    <w:rsid w:val="00EC29A0"/>
    <w:rsid w:val="00EC2D0C"/>
    <w:rsid w:val="00EC2F90"/>
    <w:rsid w:val="00EC303E"/>
    <w:rsid w:val="00EC306F"/>
    <w:rsid w:val="00EC3129"/>
    <w:rsid w:val="00EC3141"/>
    <w:rsid w:val="00EC3442"/>
    <w:rsid w:val="00EC357F"/>
    <w:rsid w:val="00EC3B85"/>
    <w:rsid w:val="00EC43BC"/>
    <w:rsid w:val="00EC4A18"/>
    <w:rsid w:val="00EC4C7C"/>
    <w:rsid w:val="00EC4DCC"/>
    <w:rsid w:val="00EC4E24"/>
    <w:rsid w:val="00EC4FBC"/>
    <w:rsid w:val="00EC67AE"/>
    <w:rsid w:val="00EC6974"/>
    <w:rsid w:val="00EC6A7C"/>
    <w:rsid w:val="00EC6E8A"/>
    <w:rsid w:val="00EC715A"/>
    <w:rsid w:val="00EC71F1"/>
    <w:rsid w:val="00EC723C"/>
    <w:rsid w:val="00EC744D"/>
    <w:rsid w:val="00EC78A1"/>
    <w:rsid w:val="00EC78AF"/>
    <w:rsid w:val="00EC7DB2"/>
    <w:rsid w:val="00EC7E28"/>
    <w:rsid w:val="00ED0548"/>
    <w:rsid w:val="00ED099C"/>
    <w:rsid w:val="00ED0A8B"/>
    <w:rsid w:val="00ED0BFD"/>
    <w:rsid w:val="00ED0ED2"/>
    <w:rsid w:val="00ED118F"/>
    <w:rsid w:val="00ED1379"/>
    <w:rsid w:val="00ED163B"/>
    <w:rsid w:val="00ED18C9"/>
    <w:rsid w:val="00ED1A3D"/>
    <w:rsid w:val="00ED1A77"/>
    <w:rsid w:val="00ED1B46"/>
    <w:rsid w:val="00ED1B85"/>
    <w:rsid w:val="00ED1CA6"/>
    <w:rsid w:val="00ED1E44"/>
    <w:rsid w:val="00ED1F9A"/>
    <w:rsid w:val="00ED21B2"/>
    <w:rsid w:val="00ED21D0"/>
    <w:rsid w:val="00ED2445"/>
    <w:rsid w:val="00ED2569"/>
    <w:rsid w:val="00ED26E7"/>
    <w:rsid w:val="00ED2777"/>
    <w:rsid w:val="00ED2848"/>
    <w:rsid w:val="00ED2937"/>
    <w:rsid w:val="00ED29B3"/>
    <w:rsid w:val="00ED2A60"/>
    <w:rsid w:val="00ED30CB"/>
    <w:rsid w:val="00ED32AB"/>
    <w:rsid w:val="00ED33EA"/>
    <w:rsid w:val="00ED3807"/>
    <w:rsid w:val="00ED3C06"/>
    <w:rsid w:val="00ED3D83"/>
    <w:rsid w:val="00ED4085"/>
    <w:rsid w:val="00ED41F5"/>
    <w:rsid w:val="00ED48E8"/>
    <w:rsid w:val="00ED4B80"/>
    <w:rsid w:val="00ED4E4D"/>
    <w:rsid w:val="00ED4FC5"/>
    <w:rsid w:val="00ED50FD"/>
    <w:rsid w:val="00ED5903"/>
    <w:rsid w:val="00ED59B9"/>
    <w:rsid w:val="00ED5A2C"/>
    <w:rsid w:val="00ED5CB0"/>
    <w:rsid w:val="00ED5CC5"/>
    <w:rsid w:val="00ED5D01"/>
    <w:rsid w:val="00ED610E"/>
    <w:rsid w:val="00ED6297"/>
    <w:rsid w:val="00ED658B"/>
    <w:rsid w:val="00ED6AFB"/>
    <w:rsid w:val="00ED70D0"/>
    <w:rsid w:val="00ED7505"/>
    <w:rsid w:val="00ED7844"/>
    <w:rsid w:val="00ED7D38"/>
    <w:rsid w:val="00ED7FA0"/>
    <w:rsid w:val="00EE0131"/>
    <w:rsid w:val="00EE05CA"/>
    <w:rsid w:val="00EE0749"/>
    <w:rsid w:val="00EE07C9"/>
    <w:rsid w:val="00EE0BFB"/>
    <w:rsid w:val="00EE0C3C"/>
    <w:rsid w:val="00EE0F6B"/>
    <w:rsid w:val="00EE13A4"/>
    <w:rsid w:val="00EE14E0"/>
    <w:rsid w:val="00EE18BA"/>
    <w:rsid w:val="00EE1B36"/>
    <w:rsid w:val="00EE1DC1"/>
    <w:rsid w:val="00EE2A05"/>
    <w:rsid w:val="00EE3445"/>
    <w:rsid w:val="00EE349F"/>
    <w:rsid w:val="00EE3619"/>
    <w:rsid w:val="00EE3672"/>
    <w:rsid w:val="00EE37D3"/>
    <w:rsid w:val="00EE4304"/>
    <w:rsid w:val="00EE4384"/>
    <w:rsid w:val="00EE4473"/>
    <w:rsid w:val="00EE489F"/>
    <w:rsid w:val="00EE4CDA"/>
    <w:rsid w:val="00EE4E1D"/>
    <w:rsid w:val="00EE4FA8"/>
    <w:rsid w:val="00EE54D2"/>
    <w:rsid w:val="00EE5834"/>
    <w:rsid w:val="00EE5FDF"/>
    <w:rsid w:val="00EE639F"/>
    <w:rsid w:val="00EE68E1"/>
    <w:rsid w:val="00EE6BFD"/>
    <w:rsid w:val="00EE6D70"/>
    <w:rsid w:val="00EE73F5"/>
    <w:rsid w:val="00EE7468"/>
    <w:rsid w:val="00EE7633"/>
    <w:rsid w:val="00EE7951"/>
    <w:rsid w:val="00EE7B9D"/>
    <w:rsid w:val="00EE7D14"/>
    <w:rsid w:val="00EF0159"/>
    <w:rsid w:val="00EF06B9"/>
    <w:rsid w:val="00EF098D"/>
    <w:rsid w:val="00EF09F1"/>
    <w:rsid w:val="00EF138F"/>
    <w:rsid w:val="00EF1530"/>
    <w:rsid w:val="00EF16C0"/>
    <w:rsid w:val="00EF2775"/>
    <w:rsid w:val="00EF29D4"/>
    <w:rsid w:val="00EF2C3F"/>
    <w:rsid w:val="00EF2EA3"/>
    <w:rsid w:val="00EF2F41"/>
    <w:rsid w:val="00EF2FB5"/>
    <w:rsid w:val="00EF3877"/>
    <w:rsid w:val="00EF390C"/>
    <w:rsid w:val="00EF3B48"/>
    <w:rsid w:val="00EF3BC8"/>
    <w:rsid w:val="00EF4068"/>
    <w:rsid w:val="00EF4122"/>
    <w:rsid w:val="00EF4332"/>
    <w:rsid w:val="00EF44A7"/>
    <w:rsid w:val="00EF463A"/>
    <w:rsid w:val="00EF46DB"/>
    <w:rsid w:val="00EF4778"/>
    <w:rsid w:val="00EF488F"/>
    <w:rsid w:val="00EF48D0"/>
    <w:rsid w:val="00EF4EDA"/>
    <w:rsid w:val="00EF4F7B"/>
    <w:rsid w:val="00EF512C"/>
    <w:rsid w:val="00EF54C9"/>
    <w:rsid w:val="00EF5505"/>
    <w:rsid w:val="00EF5679"/>
    <w:rsid w:val="00EF56E4"/>
    <w:rsid w:val="00EF593F"/>
    <w:rsid w:val="00EF5F28"/>
    <w:rsid w:val="00EF60A7"/>
    <w:rsid w:val="00EF60EC"/>
    <w:rsid w:val="00EF60EE"/>
    <w:rsid w:val="00EF625C"/>
    <w:rsid w:val="00EF6EB0"/>
    <w:rsid w:val="00EF763C"/>
    <w:rsid w:val="00EF764F"/>
    <w:rsid w:val="00EF795A"/>
    <w:rsid w:val="00F0052B"/>
    <w:rsid w:val="00F0073E"/>
    <w:rsid w:val="00F00A29"/>
    <w:rsid w:val="00F00D11"/>
    <w:rsid w:val="00F0170F"/>
    <w:rsid w:val="00F01C17"/>
    <w:rsid w:val="00F02358"/>
    <w:rsid w:val="00F023F8"/>
    <w:rsid w:val="00F02575"/>
    <w:rsid w:val="00F02AAA"/>
    <w:rsid w:val="00F02AF2"/>
    <w:rsid w:val="00F02C50"/>
    <w:rsid w:val="00F034C3"/>
    <w:rsid w:val="00F038A1"/>
    <w:rsid w:val="00F03C12"/>
    <w:rsid w:val="00F03E5B"/>
    <w:rsid w:val="00F04042"/>
    <w:rsid w:val="00F049E9"/>
    <w:rsid w:val="00F04D93"/>
    <w:rsid w:val="00F04E84"/>
    <w:rsid w:val="00F04FC9"/>
    <w:rsid w:val="00F05028"/>
    <w:rsid w:val="00F0515A"/>
    <w:rsid w:val="00F053FB"/>
    <w:rsid w:val="00F05AA5"/>
    <w:rsid w:val="00F05DCD"/>
    <w:rsid w:val="00F05E89"/>
    <w:rsid w:val="00F05FCF"/>
    <w:rsid w:val="00F06159"/>
    <w:rsid w:val="00F06973"/>
    <w:rsid w:val="00F06BD6"/>
    <w:rsid w:val="00F06C73"/>
    <w:rsid w:val="00F06E50"/>
    <w:rsid w:val="00F06F24"/>
    <w:rsid w:val="00F07243"/>
    <w:rsid w:val="00F07456"/>
    <w:rsid w:val="00F075D8"/>
    <w:rsid w:val="00F076CA"/>
    <w:rsid w:val="00F07D0F"/>
    <w:rsid w:val="00F07E05"/>
    <w:rsid w:val="00F07FE9"/>
    <w:rsid w:val="00F100C2"/>
    <w:rsid w:val="00F102D3"/>
    <w:rsid w:val="00F10315"/>
    <w:rsid w:val="00F10ACD"/>
    <w:rsid w:val="00F10CC9"/>
    <w:rsid w:val="00F10ECD"/>
    <w:rsid w:val="00F10F38"/>
    <w:rsid w:val="00F11562"/>
    <w:rsid w:val="00F11986"/>
    <w:rsid w:val="00F11AE8"/>
    <w:rsid w:val="00F11B41"/>
    <w:rsid w:val="00F123AA"/>
    <w:rsid w:val="00F12460"/>
    <w:rsid w:val="00F12536"/>
    <w:rsid w:val="00F125DA"/>
    <w:rsid w:val="00F12FA3"/>
    <w:rsid w:val="00F1305F"/>
    <w:rsid w:val="00F130FA"/>
    <w:rsid w:val="00F13139"/>
    <w:rsid w:val="00F1373E"/>
    <w:rsid w:val="00F1378C"/>
    <w:rsid w:val="00F13A36"/>
    <w:rsid w:val="00F140F2"/>
    <w:rsid w:val="00F142BE"/>
    <w:rsid w:val="00F143E1"/>
    <w:rsid w:val="00F1448A"/>
    <w:rsid w:val="00F14826"/>
    <w:rsid w:val="00F14854"/>
    <w:rsid w:val="00F148AF"/>
    <w:rsid w:val="00F14F19"/>
    <w:rsid w:val="00F150BB"/>
    <w:rsid w:val="00F154FD"/>
    <w:rsid w:val="00F15A00"/>
    <w:rsid w:val="00F15B1E"/>
    <w:rsid w:val="00F15F84"/>
    <w:rsid w:val="00F1687D"/>
    <w:rsid w:val="00F16903"/>
    <w:rsid w:val="00F169E3"/>
    <w:rsid w:val="00F16C2C"/>
    <w:rsid w:val="00F16D08"/>
    <w:rsid w:val="00F16D4C"/>
    <w:rsid w:val="00F16FBA"/>
    <w:rsid w:val="00F173A9"/>
    <w:rsid w:val="00F17641"/>
    <w:rsid w:val="00F17860"/>
    <w:rsid w:val="00F17C64"/>
    <w:rsid w:val="00F17EBA"/>
    <w:rsid w:val="00F20812"/>
    <w:rsid w:val="00F2106C"/>
    <w:rsid w:val="00F213CC"/>
    <w:rsid w:val="00F21438"/>
    <w:rsid w:val="00F214D0"/>
    <w:rsid w:val="00F21692"/>
    <w:rsid w:val="00F21F18"/>
    <w:rsid w:val="00F22013"/>
    <w:rsid w:val="00F22761"/>
    <w:rsid w:val="00F22C28"/>
    <w:rsid w:val="00F22D61"/>
    <w:rsid w:val="00F22F22"/>
    <w:rsid w:val="00F22FB3"/>
    <w:rsid w:val="00F23844"/>
    <w:rsid w:val="00F23AEB"/>
    <w:rsid w:val="00F23BEF"/>
    <w:rsid w:val="00F23C95"/>
    <w:rsid w:val="00F24085"/>
    <w:rsid w:val="00F24102"/>
    <w:rsid w:val="00F24660"/>
    <w:rsid w:val="00F25283"/>
    <w:rsid w:val="00F25440"/>
    <w:rsid w:val="00F254D1"/>
    <w:rsid w:val="00F25669"/>
    <w:rsid w:val="00F256F4"/>
    <w:rsid w:val="00F25758"/>
    <w:rsid w:val="00F258D7"/>
    <w:rsid w:val="00F25DDB"/>
    <w:rsid w:val="00F26064"/>
    <w:rsid w:val="00F26A70"/>
    <w:rsid w:val="00F26F25"/>
    <w:rsid w:val="00F2703F"/>
    <w:rsid w:val="00F2750A"/>
    <w:rsid w:val="00F30245"/>
    <w:rsid w:val="00F306C7"/>
    <w:rsid w:val="00F30963"/>
    <w:rsid w:val="00F30976"/>
    <w:rsid w:val="00F30B77"/>
    <w:rsid w:val="00F30C23"/>
    <w:rsid w:val="00F31080"/>
    <w:rsid w:val="00F314B9"/>
    <w:rsid w:val="00F3172A"/>
    <w:rsid w:val="00F3172B"/>
    <w:rsid w:val="00F317E2"/>
    <w:rsid w:val="00F31CA4"/>
    <w:rsid w:val="00F31FF2"/>
    <w:rsid w:val="00F32272"/>
    <w:rsid w:val="00F32385"/>
    <w:rsid w:val="00F3261A"/>
    <w:rsid w:val="00F328EE"/>
    <w:rsid w:val="00F3317F"/>
    <w:rsid w:val="00F33B26"/>
    <w:rsid w:val="00F33B3A"/>
    <w:rsid w:val="00F34356"/>
    <w:rsid w:val="00F348FA"/>
    <w:rsid w:val="00F34F97"/>
    <w:rsid w:val="00F35007"/>
    <w:rsid w:val="00F351FF"/>
    <w:rsid w:val="00F353B7"/>
    <w:rsid w:val="00F3582D"/>
    <w:rsid w:val="00F361DD"/>
    <w:rsid w:val="00F362DC"/>
    <w:rsid w:val="00F36385"/>
    <w:rsid w:val="00F366E1"/>
    <w:rsid w:val="00F3679E"/>
    <w:rsid w:val="00F36E1D"/>
    <w:rsid w:val="00F370F3"/>
    <w:rsid w:val="00F37378"/>
    <w:rsid w:val="00F377BB"/>
    <w:rsid w:val="00F37D7D"/>
    <w:rsid w:val="00F37F46"/>
    <w:rsid w:val="00F4024D"/>
    <w:rsid w:val="00F40D29"/>
    <w:rsid w:val="00F40FE1"/>
    <w:rsid w:val="00F41075"/>
    <w:rsid w:val="00F41145"/>
    <w:rsid w:val="00F4152F"/>
    <w:rsid w:val="00F41729"/>
    <w:rsid w:val="00F41B94"/>
    <w:rsid w:val="00F42627"/>
    <w:rsid w:val="00F427A7"/>
    <w:rsid w:val="00F4288C"/>
    <w:rsid w:val="00F42B20"/>
    <w:rsid w:val="00F42D90"/>
    <w:rsid w:val="00F430D8"/>
    <w:rsid w:val="00F43103"/>
    <w:rsid w:val="00F432D8"/>
    <w:rsid w:val="00F43661"/>
    <w:rsid w:val="00F43A29"/>
    <w:rsid w:val="00F43DA3"/>
    <w:rsid w:val="00F43DE9"/>
    <w:rsid w:val="00F4426E"/>
    <w:rsid w:val="00F444C0"/>
    <w:rsid w:val="00F4450A"/>
    <w:rsid w:val="00F44B9B"/>
    <w:rsid w:val="00F45011"/>
    <w:rsid w:val="00F45319"/>
    <w:rsid w:val="00F4554A"/>
    <w:rsid w:val="00F45D9B"/>
    <w:rsid w:val="00F45F40"/>
    <w:rsid w:val="00F46003"/>
    <w:rsid w:val="00F460C0"/>
    <w:rsid w:val="00F46621"/>
    <w:rsid w:val="00F46D42"/>
    <w:rsid w:val="00F46F7D"/>
    <w:rsid w:val="00F46FAC"/>
    <w:rsid w:val="00F47198"/>
    <w:rsid w:val="00F47A10"/>
    <w:rsid w:val="00F47B2C"/>
    <w:rsid w:val="00F503E5"/>
    <w:rsid w:val="00F50C79"/>
    <w:rsid w:val="00F51064"/>
    <w:rsid w:val="00F5115C"/>
    <w:rsid w:val="00F518EE"/>
    <w:rsid w:val="00F51AEB"/>
    <w:rsid w:val="00F51B5E"/>
    <w:rsid w:val="00F52779"/>
    <w:rsid w:val="00F529B5"/>
    <w:rsid w:val="00F529D8"/>
    <w:rsid w:val="00F52E3E"/>
    <w:rsid w:val="00F53009"/>
    <w:rsid w:val="00F53155"/>
    <w:rsid w:val="00F53549"/>
    <w:rsid w:val="00F5354F"/>
    <w:rsid w:val="00F5360E"/>
    <w:rsid w:val="00F536C0"/>
    <w:rsid w:val="00F53870"/>
    <w:rsid w:val="00F53B77"/>
    <w:rsid w:val="00F53C70"/>
    <w:rsid w:val="00F53CA0"/>
    <w:rsid w:val="00F53DB2"/>
    <w:rsid w:val="00F5432D"/>
    <w:rsid w:val="00F548C4"/>
    <w:rsid w:val="00F54A5B"/>
    <w:rsid w:val="00F54B00"/>
    <w:rsid w:val="00F54D7E"/>
    <w:rsid w:val="00F54D80"/>
    <w:rsid w:val="00F54ED1"/>
    <w:rsid w:val="00F55509"/>
    <w:rsid w:val="00F557A4"/>
    <w:rsid w:val="00F557F7"/>
    <w:rsid w:val="00F55967"/>
    <w:rsid w:val="00F55AD7"/>
    <w:rsid w:val="00F561E2"/>
    <w:rsid w:val="00F563C2"/>
    <w:rsid w:val="00F563E0"/>
    <w:rsid w:val="00F56462"/>
    <w:rsid w:val="00F564E6"/>
    <w:rsid w:val="00F56615"/>
    <w:rsid w:val="00F56A40"/>
    <w:rsid w:val="00F56B23"/>
    <w:rsid w:val="00F56EB7"/>
    <w:rsid w:val="00F5717B"/>
    <w:rsid w:val="00F574B2"/>
    <w:rsid w:val="00F57937"/>
    <w:rsid w:val="00F605F7"/>
    <w:rsid w:val="00F60896"/>
    <w:rsid w:val="00F60DB8"/>
    <w:rsid w:val="00F60E11"/>
    <w:rsid w:val="00F614EA"/>
    <w:rsid w:val="00F61546"/>
    <w:rsid w:val="00F61550"/>
    <w:rsid w:val="00F6186D"/>
    <w:rsid w:val="00F61900"/>
    <w:rsid w:val="00F61A68"/>
    <w:rsid w:val="00F62411"/>
    <w:rsid w:val="00F625C8"/>
    <w:rsid w:val="00F62B4C"/>
    <w:rsid w:val="00F62CCA"/>
    <w:rsid w:val="00F62D02"/>
    <w:rsid w:val="00F633D1"/>
    <w:rsid w:val="00F638F6"/>
    <w:rsid w:val="00F639B7"/>
    <w:rsid w:val="00F64030"/>
    <w:rsid w:val="00F6439C"/>
    <w:rsid w:val="00F6439F"/>
    <w:rsid w:val="00F64476"/>
    <w:rsid w:val="00F644D5"/>
    <w:rsid w:val="00F6455F"/>
    <w:rsid w:val="00F64567"/>
    <w:rsid w:val="00F64691"/>
    <w:rsid w:val="00F648DD"/>
    <w:rsid w:val="00F64C72"/>
    <w:rsid w:val="00F65335"/>
    <w:rsid w:val="00F656A5"/>
    <w:rsid w:val="00F658AC"/>
    <w:rsid w:val="00F65A1C"/>
    <w:rsid w:val="00F65C71"/>
    <w:rsid w:val="00F65EB4"/>
    <w:rsid w:val="00F663AC"/>
    <w:rsid w:val="00F6675C"/>
    <w:rsid w:val="00F6701D"/>
    <w:rsid w:val="00F6717B"/>
    <w:rsid w:val="00F676FC"/>
    <w:rsid w:val="00F67919"/>
    <w:rsid w:val="00F67ADE"/>
    <w:rsid w:val="00F67BB4"/>
    <w:rsid w:val="00F67C5C"/>
    <w:rsid w:val="00F67D63"/>
    <w:rsid w:val="00F67EAE"/>
    <w:rsid w:val="00F67F4D"/>
    <w:rsid w:val="00F700BA"/>
    <w:rsid w:val="00F701D1"/>
    <w:rsid w:val="00F70216"/>
    <w:rsid w:val="00F70581"/>
    <w:rsid w:val="00F70624"/>
    <w:rsid w:val="00F70753"/>
    <w:rsid w:val="00F709FD"/>
    <w:rsid w:val="00F70E96"/>
    <w:rsid w:val="00F70ED1"/>
    <w:rsid w:val="00F710E8"/>
    <w:rsid w:val="00F71152"/>
    <w:rsid w:val="00F714D2"/>
    <w:rsid w:val="00F7160C"/>
    <w:rsid w:val="00F716B6"/>
    <w:rsid w:val="00F7171A"/>
    <w:rsid w:val="00F717F6"/>
    <w:rsid w:val="00F719F5"/>
    <w:rsid w:val="00F71D35"/>
    <w:rsid w:val="00F71F7B"/>
    <w:rsid w:val="00F72098"/>
    <w:rsid w:val="00F720AA"/>
    <w:rsid w:val="00F721A1"/>
    <w:rsid w:val="00F72722"/>
    <w:rsid w:val="00F72857"/>
    <w:rsid w:val="00F72F61"/>
    <w:rsid w:val="00F73001"/>
    <w:rsid w:val="00F73358"/>
    <w:rsid w:val="00F7344F"/>
    <w:rsid w:val="00F735C3"/>
    <w:rsid w:val="00F73A17"/>
    <w:rsid w:val="00F73CAA"/>
    <w:rsid w:val="00F73E51"/>
    <w:rsid w:val="00F73EF9"/>
    <w:rsid w:val="00F743BC"/>
    <w:rsid w:val="00F74545"/>
    <w:rsid w:val="00F74831"/>
    <w:rsid w:val="00F74B82"/>
    <w:rsid w:val="00F74C0C"/>
    <w:rsid w:val="00F74E07"/>
    <w:rsid w:val="00F75427"/>
    <w:rsid w:val="00F75DA9"/>
    <w:rsid w:val="00F763B6"/>
    <w:rsid w:val="00F7641E"/>
    <w:rsid w:val="00F766CD"/>
    <w:rsid w:val="00F768C6"/>
    <w:rsid w:val="00F76B2E"/>
    <w:rsid w:val="00F773D1"/>
    <w:rsid w:val="00F77698"/>
    <w:rsid w:val="00F779CB"/>
    <w:rsid w:val="00F779F5"/>
    <w:rsid w:val="00F77EC2"/>
    <w:rsid w:val="00F804AA"/>
    <w:rsid w:val="00F8063D"/>
    <w:rsid w:val="00F806E1"/>
    <w:rsid w:val="00F8075A"/>
    <w:rsid w:val="00F80D60"/>
    <w:rsid w:val="00F8130D"/>
    <w:rsid w:val="00F81487"/>
    <w:rsid w:val="00F81498"/>
    <w:rsid w:val="00F81B62"/>
    <w:rsid w:val="00F81CAC"/>
    <w:rsid w:val="00F824D4"/>
    <w:rsid w:val="00F82AEC"/>
    <w:rsid w:val="00F82BCD"/>
    <w:rsid w:val="00F82CD2"/>
    <w:rsid w:val="00F82D71"/>
    <w:rsid w:val="00F82E08"/>
    <w:rsid w:val="00F82F28"/>
    <w:rsid w:val="00F83317"/>
    <w:rsid w:val="00F83735"/>
    <w:rsid w:val="00F838DC"/>
    <w:rsid w:val="00F83B52"/>
    <w:rsid w:val="00F83CAB"/>
    <w:rsid w:val="00F83E63"/>
    <w:rsid w:val="00F84088"/>
    <w:rsid w:val="00F843CA"/>
    <w:rsid w:val="00F8462F"/>
    <w:rsid w:val="00F846B1"/>
    <w:rsid w:val="00F84C1A"/>
    <w:rsid w:val="00F84C76"/>
    <w:rsid w:val="00F84E0F"/>
    <w:rsid w:val="00F852B2"/>
    <w:rsid w:val="00F85623"/>
    <w:rsid w:val="00F856D7"/>
    <w:rsid w:val="00F8597D"/>
    <w:rsid w:val="00F85A67"/>
    <w:rsid w:val="00F85BC8"/>
    <w:rsid w:val="00F85CDF"/>
    <w:rsid w:val="00F85D20"/>
    <w:rsid w:val="00F85E1D"/>
    <w:rsid w:val="00F85FC6"/>
    <w:rsid w:val="00F861C2"/>
    <w:rsid w:val="00F8654D"/>
    <w:rsid w:val="00F87069"/>
    <w:rsid w:val="00F87098"/>
    <w:rsid w:val="00F87441"/>
    <w:rsid w:val="00F87DEF"/>
    <w:rsid w:val="00F87F83"/>
    <w:rsid w:val="00F87FAF"/>
    <w:rsid w:val="00F9041B"/>
    <w:rsid w:val="00F905B7"/>
    <w:rsid w:val="00F908CF"/>
    <w:rsid w:val="00F90A65"/>
    <w:rsid w:val="00F90C4D"/>
    <w:rsid w:val="00F90DFC"/>
    <w:rsid w:val="00F912EF"/>
    <w:rsid w:val="00F91366"/>
    <w:rsid w:val="00F91BA4"/>
    <w:rsid w:val="00F920FD"/>
    <w:rsid w:val="00F921F7"/>
    <w:rsid w:val="00F92231"/>
    <w:rsid w:val="00F9250E"/>
    <w:rsid w:val="00F9276C"/>
    <w:rsid w:val="00F929DC"/>
    <w:rsid w:val="00F92B66"/>
    <w:rsid w:val="00F93746"/>
    <w:rsid w:val="00F93849"/>
    <w:rsid w:val="00F93CEB"/>
    <w:rsid w:val="00F93EBB"/>
    <w:rsid w:val="00F9492E"/>
    <w:rsid w:val="00F94A91"/>
    <w:rsid w:val="00F94C63"/>
    <w:rsid w:val="00F955F5"/>
    <w:rsid w:val="00F95778"/>
    <w:rsid w:val="00F95A10"/>
    <w:rsid w:val="00F9604C"/>
    <w:rsid w:val="00F96BC9"/>
    <w:rsid w:val="00F96D9D"/>
    <w:rsid w:val="00F96EA8"/>
    <w:rsid w:val="00F97095"/>
    <w:rsid w:val="00F97990"/>
    <w:rsid w:val="00F97B0C"/>
    <w:rsid w:val="00F97CAC"/>
    <w:rsid w:val="00F97DB3"/>
    <w:rsid w:val="00F97DC7"/>
    <w:rsid w:val="00F97DF5"/>
    <w:rsid w:val="00FA008D"/>
    <w:rsid w:val="00FA0120"/>
    <w:rsid w:val="00FA0431"/>
    <w:rsid w:val="00FA0468"/>
    <w:rsid w:val="00FA0B79"/>
    <w:rsid w:val="00FA0BD9"/>
    <w:rsid w:val="00FA0D0A"/>
    <w:rsid w:val="00FA0F19"/>
    <w:rsid w:val="00FA158D"/>
    <w:rsid w:val="00FA188D"/>
    <w:rsid w:val="00FA1B42"/>
    <w:rsid w:val="00FA2473"/>
    <w:rsid w:val="00FA25F3"/>
    <w:rsid w:val="00FA268E"/>
    <w:rsid w:val="00FA2ACC"/>
    <w:rsid w:val="00FA2E2E"/>
    <w:rsid w:val="00FA3380"/>
    <w:rsid w:val="00FA349B"/>
    <w:rsid w:val="00FA3864"/>
    <w:rsid w:val="00FA4A25"/>
    <w:rsid w:val="00FA4A83"/>
    <w:rsid w:val="00FA4C16"/>
    <w:rsid w:val="00FA4F48"/>
    <w:rsid w:val="00FA5093"/>
    <w:rsid w:val="00FA54EF"/>
    <w:rsid w:val="00FA56EA"/>
    <w:rsid w:val="00FA59B3"/>
    <w:rsid w:val="00FA5A49"/>
    <w:rsid w:val="00FA5C61"/>
    <w:rsid w:val="00FA5DB5"/>
    <w:rsid w:val="00FA6160"/>
    <w:rsid w:val="00FA6278"/>
    <w:rsid w:val="00FA6778"/>
    <w:rsid w:val="00FA67EB"/>
    <w:rsid w:val="00FA6973"/>
    <w:rsid w:val="00FA69CF"/>
    <w:rsid w:val="00FA69DA"/>
    <w:rsid w:val="00FA6B56"/>
    <w:rsid w:val="00FA6C6F"/>
    <w:rsid w:val="00FA6D3C"/>
    <w:rsid w:val="00FA6EF6"/>
    <w:rsid w:val="00FA7075"/>
    <w:rsid w:val="00FA7682"/>
    <w:rsid w:val="00FA76D2"/>
    <w:rsid w:val="00FA79DC"/>
    <w:rsid w:val="00FA7A81"/>
    <w:rsid w:val="00FA7B67"/>
    <w:rsid w:val="00FA7CC9"/>
    <w:rsid w:val="00FA7D25"/>
    <w:rsid w:val="00FB004A"/>
    <w:rsid w:val="00FB00EF"/>
    <w:rsid w:val="00FB05E7"/>
    <w:rsid w:val="00FB068C"/>
    <w:rsid w:val="00FB094B"/>
    <w:rsid w:val="00FB0BD9"/>
    <w:rsid w:val="00FB0E86"/>
    <w:rsid w:val="00FB0F97"/>
    <w:rsid w:val="00FB141B"/>
    <w:rsid w:val="00FB1850"/>
    <w:rsid w:val="00FB1C3A"/>
    <w:rsid w:val="00FB1D52"/>
    <w:rsid w:val="00FB2F01"/>
    <w:rsid w:val="00FB3051"/>
    <w:rsid w:val="00FB31F7"/>
    <w:rsid w:val="00FB37EE"/>
    <w:rsid w:val="00FB383C"/>
    <w:rsid w:val="00FB3C62"/>
    <w:rsid w:val="00FB4199"/>
    <w:rsid w:val="00FB446C"/>
    <w:rsid w:val="00FB4E26"/>
    <w:rsid w:val="00FB4FCF"/>
    <w:rsid w:val="00FB50C3"/>
    <w:rsid w:val="00FB5307"/>
    <w:rsid w:val="00FB536E"/>
    <w:rsid w:val="00FB58A2"/>
    <w:rsid w:val="00FB58BD"/>
    <w:rsid w:val="00FB59EA"/>
    <w:rsid w:val="00FB5E78"/>
    <w:rsid w:val="00FB637E"/>
    <w:rsid w:val="00FB6D7A"/>
    <w:rsid w:val="00FB6E18"/>
    <w:rsid w:val="00FB6E2B"/>
    <w:rsid w:val="00FB7069"/>
    <w:rsid w:val="00FB71BD"/>
    <w:rsid w:val="00FB71CB"/>
    <w:rsid w:val="00FB72B3"/>
    <w:rsid w:val="00FB73E9"/>
    <w:rsid w:val="00FB772D"/>
    <w:rsid w:val="00FB783E"/>
    <w:rsid w:val="00FB7A85"/>
    <w:rsid w:val="00FB7A9C"/>
    <w:rsid w:val="00FC0796"/>
    <w:rsid w:val="00FC0817"/>
    <w:rsid w:val="00FC08C4"/>
    <w:rsid w:val="00FC0ACB"/>
    <w:rsid w:val="00FC0B6D"/>
    <w:rsid w:val="00FC0D7B"/>
    <w:rsid w:val="00FC0DF9"/>
    <w:rsid w:val="00FC13A2"/>
    <w:rsid w:val="00FC13DA"/>
    <w:rsid w:val="00FC1625"/>
    <w:rsid w:val="00FC169B"/>
    <w:rsid w:val="00FC19DC"/>
    <w:rsid w:val="00FC1FA4"/>
    <w:rsid w:val="00FC2144"/>
    <w:rsid w:val="00FC218D"/>
    <w:rsid w:val="00FC27C8"/>
    <w:rsid w:val="00FC3207"/>
    <w:rsid w:val="00FC3348"/>
    <w:rsid w:val="00FC3355"/>
    <w:rsid w:val="00FC3CF1"/>
    <w:rsid w:val="00FC3F38"/>
    <w:rsid w:val="00FC3F45"/>
    <w:rsid w:val="00FC3F90"/>
    <w:rsid w:val="00FC42BF"/>
    <w:rsid w:val="00FC44BB"/>
    <w:rsid w:val="00FC45C2"/>
    <w:rsid w:val="00FC4609"/>
    <w:rsid w:val="00FC4649"/>
    <w:rsid w:val="00FC4883"/>
    <w:rsid w:val="00FC4950"/>
    <w:rsid w:val="00FC4C5F"/>
    <w:rsid w:val="00FC51F9"/>
    <w:rsid w:val="00FC54FE"/>
    <w:rsid w:val="00FC58FC"/>
    <w:rsid w:val="00FC5926"/>
    <w:rsid w:val="00FC5965"/>
    <w:rsid w:val="00FC5C04"/>
    <w:rsid w:val="00FC5F84"/>
    <w:rsid w:val="00FC60A2"/>
    <w:rsid w:val="00FC613E"/>
    <w:rsid w:val="00FC61E1"/>
    <w:rsid w:val="00FC63AD"/>
    <w:rsid w:val="00FC644A"/>
    <w:rsid w:val="00FC6714"/>
    <w:rsid w:val="00FC6D4F"/>
    <w:rsid w:val="00FC6F2B"/>
    <w:rsid w:val="00FC726F"/>
    <w:rsid w:val="00FC7516"/>
    <w:rsid w:val="00FC75DC"/>
    <w:rsid w:val="00FC75E0"/>
    <w:rsid w:val="00FC763F"/>
    <w:rsid w:val="00FC7738"/>
    <w:rsid w:val="00FC77BF"/>
    <w:rsid w:val="00FC7870"/>
    <w:rsid w:val="00FC79F1"/>
    <w:rsid w:val="00FD00C8"/>
    <w:rsid w:val="00FD0551"/>
    <w:rsid w:val="00FD0682"/>
    <w:rsid w:val="00FD06A9"/>
    <w:rsid w:val="00FD0762"/>
    <w:rsid w:val="00FD0793"/>
    <w:rsid w:val="00FD0A22"/>
    <w:rsid w:val="00FD0B7C"/>
    <w:rsid w:val="00FD0DFC"/>
    <w:rsid w:val="00FD0EB4"/>
    <w:rsid w:val="00FD0EBC"/>
    <w:rsid w:val="00FD1265"/>
    <w:rsid w:val="00FD1457"/>
    <w:rsid w:val="00FD1806"/>
    <w:rsid w:val="00FD1E6F"/>
    <w:rsid w:val="00FD26DC"/>
    <w:rsid w:val="00FD28D9"/>
    <w:rsid w:val="00FD2D25"/>
    <w:rsid w:val="00FD2D40"/>
    <w:rsid w:val="00FD2D45"/>
    <w:rsid w:val="00FD31D6"/>
    <w:rsid w:val="00FD340C"/>
    <w:rsid w:val="00FD3669"/>
    <w:rsid w:val="00FD3B09"/>
    <w:rsid w:val="00FD3CEE"/>
    <w:rsid w:val="00FD3EA2"/>
    <w:rsid w:val="00FD3EAD"/>
    <w:rsid w:val="00FD3ED4"/>
    <w:rsid w:val="00FD414C"/>
    <w:rsid w:val="00FD4221"/>
    <w:rsid w:val="00FD4223"/>
    <w:rsid w:val="00FD428C"/>
    <w:rsid w:val="00FD5369"/>
    <w:rsid w:val="00FD5456"/>
    <w:rsid w:val="00FD5858"/>
    <w:rsid w:val="00FD5A74"/>
    <w:rsid w:val="00FD5BF7"/>
    <w:rsid w:val="00FD5DB5"/>
    <w:rsid w:val="00FD5E9F"/>
    <w:rsid w:val="00FD5FD0"/>
    <w:rsid w:val="00FD67DD"/>
    <w:rsid w:val="00FD69AA"/>
    <w:rsid w:val="00FD6D26"/>
    <w:rsid w:val="00FD7056"/>
    <w:rsid w:val="00FD7672"/>
    <w:rsid w:val="00FD76D8"/>
    <w:rsid w:val="00FD7E9F"/>
    <w:rsid w:val="00FD7F5E"/>
    <w:rsid w:val="00FD7F86"/>
    <w:rsid w:val="00FE0013"/>
    <w:rsid w:val="00FE0712"/>
    <w:rsid w:val="00FE0AF3"/>
    <w:rsid w:val="00FE1825"/>
    <w:rsid w:val="00FE1E72"/>
    <w:rsid w:val="00FE1E9F"/>
    <w:rsid w:val="00FE23C2"/>
    <w:rsid w:val="00FE2402"/>
    <w:rsid w:val="00FE245C"/>
    <w:rsid w:val="00FE2655"/>
    <w:rsid w:val="00FE267F"/>
    <w:rsid w:val="00FE2B04"/>
    <w:rsid w:val="00FE2B14"/>
    <w:rsid w:val="00FE32B7"/>
    <w:rsid w:val="00FE33A8"/>
    <w:rsid w:val="00FE3416"/>
    <w:rsid w:val="00FE3452"/>
    <w:rsid w:val="00FE3D2F"/>
    <w:rsid w:val="00FE42C3"/>
    <w:rsid w:val="00FE4B10"/>
    <w:rsid w:val="00FE4BF5"/>
    <w:rsid w:val="00FE4EB5"/>
    <w:rsid w:val="00FE5212"/>
    <w:rsid w:val="00FE5331"/>
    <w:rsid w:val="00FE5398"/>
    <w:rsid w:val="00FE54DB"/>
    <w:rsid w:val="00FE56C9"/>
    <w:rsid w:val="00FE584B"/>
    <w:rsid w:val="00FE599F"/>
    <w:rsid w:val="00FE59E2"/>
    <w:rsid w:val="00FE5AE8"/>
    <w:rsid w:val="00FE5C9D"/>
    <w:rsid w:val="00FE5DD0"/>
    <w:rsid w:val="00FE608A"/>
    <w:rsid w:val="00FE608E"/>
    <w:rsid w:val="00FE6410"/>
    <w:rsid w:val="00FE656F"/>
    <w:rsid w:val="00FE6AD8"/>
    <w:rsid w:val="00FE6B45"/>
    <w:rsid w:val="00FE6B6C"/>
    <w:rsid w:val="00FE708A"/>
    <w:rsid w:val="00FE70C4"/>
    <w:rsid w:val="00FE74C8"/>
    <w:rsid w:val="00FE79CE"/>
    <w:rsid w:val="00FE7AD7"/>
    <w:rsid w:val="00FE7CAA"/>
    <w:rsid w:val="00FE7FB8"/>
    <w:rsid w:val="00FF007E"/>
    <w:rsid w:val="00FF06E4"/>
    <w:rsid w:val="00FF088C"/>
    <w:rsid w:val="00FF0BF4"/>
    <w:rsid w:val="00FF1206"/>
    <w:rsid w:val="00FF130D"/>
    <w:rsid w:val="00FF14B6"/>
    <w:rsid w:val="00FF1A93"/>
    <w:rsid w:val="00FF1BC9"/>
    <w:rsid w:val="00FF1C94"/>
    <w:rsid w:val="00FF1D64"/>
    <w:rsid w:val="00FF1DB6"/>
    <w:rsid w:val="00FF211B"/>
    <w:rsid w:val="00FF23EE"/>
    <w:rsid w:val="00FF2686"/>
    <w:rsid w:val="00FF2937"/>
    <w:rsid w:val="00FF2DCC"/>
    <w:rsid w:val="00FF2DE1"/>
    <w:rsid w:val="00FF2FBC"/>
    <w:rsid w:val="00FF3179"/>
    <w:rsid w:val="00FF34C5"/>
    <w:rsid w:val="00FF34DC"/>
    <w:rsid w:val="00FF3510"/>
    <w:rsid w:val="00FF35D0"/>
    <w:rsid w:val="00FF3A5F"/>
    <w:rsid w:val="00FF3C0E"/>
    <w:rsid w:val="00FF3C24"/>
    <w:rsid w:val="00FF3D2D"/>
    <w:rsid w:val="00FF406B"/>
    <w:rsid w:val="00FF447E"/>
    <w:rsid w:val="00FF4499"/>
    <w:rsid w:val="00FF4538"/>
    <w:rsid w:val="00FF4B7A"/>
    <w:rsid w:val="00FF5055"/>
    <w:rsid w:val="00FF525E"/>
    <w:rsid w:val="00FF542F"/>
    <w:rsid w:val="00FF5632"/>
    <w:rsid w:val="00FF56AC"/>
    <w:rsid w:val="00FF57F5"/>
    <w:rsid w:val="00FF664F"/>
    <w:rsid w:val="00FF7114"/>
    <w:rsid w:val="00FF729E"/>
    <w:rsid w:val="00FF74E9"/>
    <w:rsid w:val="00FF7758"/>
    <w:rsid w:val="00FF7919"/>
    <w:rsid w:val="00FF7DCF"/>
    <w:rsid w:val="00FF7F9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EF6"/>
    <w:rPr>
      <w:sz w:val="24"/>
      <w:szCs w:val="24"/>
      <w:lang w:val="ru-RU" w:eastAsia="ru-RU"/>
    </w:rPr>
  </w:style>
  <w:style w:type="paragraph" w:styleId="1">
    <w:name w:val="heading 1"/>
    <w:basedOn w:val="a"/>
    <w:next w:val="a"/>
    <w:link w:val="10"/>
    <w:uiPriority w:val="9"/>
    <w:qFormat/>
    <w:rsid w:val="00A060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A48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60EF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5057EF"/>
    <w:rPr>
      <w:rFonts w:cs="Times New Roman"/>
      <w:b/>
      <w:bCs/>
      <w:sz w:val="27"/>
      <w:szCs w:val="27"/>
      <w:lang w:val="ru-RU" w:eastAsia="ru-RU"/>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a4"/>
    <w:uiPriority w:val="99"/>
    <w:rsid w:val="00460EF6"/>
    <w:pPr>
      <w:spacing w:before="100" w:beforeAutospacing="1" w:after="100" w:afterAutospacing="1"/>
    </w:pPr>
    <w:rPr>
      <w:szCs w:val="20"/>
    </w:rPr>
  </w:style>
  <w:style w:type="paragraph" w:customStyle="1" w:styleId="a5">
    <w:name w:val="Знак Знак"/>
    <w:basedOn w:val="a"/>
    <w:rsid w:val="00154066"/>
    <w:pPr>
      <w:autoSpaceDE w:val="0"/>
      <w:autoSpaceDN w:val="0"/>
    </w:pPr>
    <w:rPr>
      <w:rFonts w:ascii="Verdana" w:hAnsi="Verdana" w:cs="Verdana"/>
      <w:sz w:val="20"/>
      <w:szCs w:val="20"/>
      <w:lang w:val="en-US" w:eastAsia="en-US"/>
    </w:rPr>
  </w:style>
  <w:style w:type="character" w:customStyle="1" w:styleId="a4">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1,Обычный (веб) Знак2 Знак,Обычный (веб) Знак1 Знак Знак"/>
    <w:link w:val="a3"/>
    <w:uiPriority w:val="99"/>
    <w:locked/>
    <w:rsid w:val="00154066"/>
    <w:rPr>
      <w:sz w:val="24"/>
      <w:lang w:val="ru-RU" w:eastAsia="ru-RU"/>
    </w:rPr>
  </w:style>
  <w:style w:type="paragraph" w:styleId="a6">
    <w:name w:val="header"/>
    <w:basedOn w:val="a"/>
    <w:link w:val="a7"/>
    <w:uiPriority w:val="99"/>
    <w:rsid w:val="00A83140"/>
    <w:pPr>
      <w:tabs>
        <w:tab w:val="center" w:pos="4677"/>
        <w:tab w:val="right" w:pos="9355"/>
      </w:tabs>
    </w:pPr>
  </w:style>
  <w:style w:type="character" w:customStyle="1" w:styleId="a7">
    <w:name w:val="Верхній колонтитул Знак"/>
    <w:link w:val="a6"/>
    <w:uiPriority w:val="99"/>
    <w:rsid w:val="005216A6"/>
    <w:rPr>
      <w:sz w:val="24"/>
      <w:szCs w:val="24"/>
      <w:lang w:val="ru-RU" w:eastAsia="ru-RU"/>
    </w:rPr>
  </w:style>
  <w:style w:type="character" w:styleId="a8">
    <w:name w:val="page number"/>
    <w:uiPriority w:val="99"/>
    <w:rsid w:val="00A83140"/>
    <w:rPr>
      <w:rFonts w:cs="Times New Roman"/>
    </w:rPr>
  </w:style>
  <w:style w:type="paragraph" w:styleId="a9">
    <w:name w:val="footer"/>
    <w:basedOn w:val="a"/>
    <w:link w:val="aa"/>
    <w:uiPriority w:val="99"/>
    <w:rsid w:val="00D119E0"/>
    <w:pPr>
      <w:tabs>
        <w:tab w:val="center" w:pos="4677"/>
        <w:tab w:val="right" w:pos="9355"/>
      </w:tabs>
    </w:pPr>
  </w:style>
  <w:style w:type="character" w:customStyle="1" w:styleId="aa">
    <w:name w:val="Нижній колонтитул Знак"/>
    <w:link w:val="a9"/>
    <w:uiPriority w:val="99"/>
    <w:semiHidden/>
    <w:rsid w:val="005216A6"/>
    <w:rPr>
      <w:sz w:val="24"/>
      <w:szCs w:val="24"/>
      <w:lang w:val="ru-RU" w:eastAsia="ru-RU"/>
    </w:rPr>
  </w:style>
  <w:style w:type="character" w:customStyle="1" w:styleId="FontStyle12">
    <w:name w:val="Font Style12"/>
    <w:uiPriority w:val="99"/>
    <w:rsid w:val="002F3EFA"/>
    <w:rPr>
      <w:rFonts w:ascii="Times New Roman" w:hAnsi="Times New Roman" w:cs="Times New Roman"/>
      <w:b/>
      <w:bCs/>
      <w:color w:val="000000"/>
      <w:sz w:val="18"/>
      <w:szCs w:val="18"/>
    </w:rPr>
  </w:style>
  <w:style w:type="paragraph" w:styleId="21">
    <w:name w:val="Body Text Indent 2"/>
    <w:basedOn w:val="a"/>
    <w:link w:val="22"/>
    <w:uiPriority w:val="99"/>
    <w:rsid w:val="008409BC"/>
    <w:pPr>
      <w:autoSpaceDE w:val="0"/>
      <w:autoSpaceDN w:val="0"/>
      <w:ind w:firstLine="709"/>
      <w:jc w:val="both"/>
    </w:pPr>
    <w:rPr>
      <w:sz w:val="28"/>
      <w:szCs w:val="28"/>
    </w:rPr>
  </w:style>
  <w:style w:type="character" w:customStyle="1" w:styleId="22">
    <w:name w:val="Основний текст з відступом 2 Знак"/>
    <w:link w:val="21"/>
    <w:uiPriority w:val="99"/>
    <w:locked/>
    <w:rsid w:val="008409BC"/>
    <w:rPr>
      <w:rFonts w:cs="Times New Roman"/>
      <w:sz w:val="28"/>
      <w:szCs w:val="28"/>
      <w:lang w:eastAsia="ru-RU"/>
    </w:rPr>
  </w:style>
  <w:style w:type="paragraph" w:customStyle="1" w:styleId="CharCharCharChar">
    <w:name w:val="Char Знак Знак Char Знак Знак Char Знак Знак Char Знак Знак"/>
    <w:basedOn w:val="a"/>
    <w:uiPriority w:val="99"/>
    <w:rsid w:val="008409BC"/>
    <w:rPr>
      <w:rFonts w:ascii="Verdana" w:hAnsi="Verdana" w:cs="Verdana"/>
      <w:sz w:val="20"/>
      <w:szCs w:val="20"/>
      <w:lang w:val="en-US" w:eastAsia="en-US"/>
    </w:rPr>
  </w:style>
  <w:style w:type="paragraph" w:styleId="23">
    <w:name w:val="Body Text 2"/>
    <w:basedOn w:val="a"/>
    <w:link w:val="24"/>
    <w:uiPriority w:val="99"/>
    <w:semiHidden/>
    <w:unhideWhenUsed/>
    <w:rsid w:val="008409BC"/>
    <w:pPr>
      <w:spacing w:after="120" w:line="480" w:lineRule="auto"/>
    </w:pPr>
  </w:style>
  <w:style w:type="character" w:customStyle="1" w:styleId="24">
    <w:name w:val="Основний текст 2 Знак"/>
    <w:link w:val="23"/>
    <w:uiPriority w:val="99"/>
    <w:semiHidden/>
    <w:locked/>
    <w:rsid w:val="008409BC"/>
    <w:rPr>
      <w:rFonts w:cs="Times New Roman"/>
      <w:sz w:val="24"/>
      <w:szCs w:val="24"/>
      <w:lang w:val="ru-RU" w:eastAsia="ru-RU"/>
    </w:rPr>
  </w:style>
  <w:style w:type="character" w:customStyle="1" w:styleId="FontStyle27">
    <w:name w:val="Font Style27"/>
    <w:rsid w:val="005057EF"/>
    <w:rPr>
      <w:rFonts w:ascii="Times New Roman" w:hAnsi="Times New Roman" w:cs="Times New Roman"/>
      <w:color w:val="000000"/>
      <w:sz w:val="24"/>
      <w:szCs w:val="24"/>
    </w:rPr>
  </w:style>
  <w:style w:type="character" w:customStyle="1" w:styleId="FontStyle21">
    <w:name w:val="Font Style21"/>
    <w:uiPriority w:val="99"/>
    <w:rsid w:val="005057EF"/>
    <w:rPr>
      <w:rFonts w:ascii="Times New Roman" w:hAnsi="Times New Roman" w:cs="Times New Roman"/>
      <w:sz w:val="26"/>
      <w:szCs w:val="26"/>
    </w:rPr>
  </w:style>
  <w:style w:type="paragraph" w:customStyle="1" w:styleId="Style4">
    <w:name w:val="Style4"/>
    <w:basedOn w:val="a"/>
    <w:uiPriority w:val="99"/>
    <w:rsid w:val="00D80B20"/>
    <w:pPr>
      <w:widowControl w:val="0"/>
      <w:autoSpaceDE w:val="0"/>
      <w:autoSpaceDN w:val="0"/>
      <w:adjustRightInd w:val="0"/>
      <w:spacing w:line="322" w:lineRule="exact"/>
      <w:ind w:firstLine="710"/>
      <w:jc w:val="both"/>
    </w:pPr>
    <w:rPr>
      <w:lang w:val="uk-UA" w:eastAsia="uk-UA"/>
    </w:rPr>
  </w:style>
  <w:style w:type="paragraph" w:styleId="ab">
    <w:name w:val="Balloon Text"/>
    <w:basedOn w:val="a"/>
    <w:link w:val="ac"/>
    <w:uiPriority w:val="99"/>
    <w:semiHidden/>
    <w:unhideWhenUsed/>
    <w:rsid w:val="008A6357"/>
    <w:rPr>
      <w:rFonts w:ascii="Tahoma" w:hAnsi="Tahoma" w:cs="Tahoma"/>
      <w:sz w:val="16"/>
      <w:szCs w:val="16"/>
    </w:rPr>
  </w:style>
  <w:style w:type="character" w:customStyle="1" w:styleId="ac">
    <w:name w:val="Текст у виносці Знак"/>
    <w:link w:val="ab"/>
    <w:uiPriority w:val="99"/>
    <w:semiHidden/>
    <w:rsid w:val="008A6357"/>
    <w:rPr>
      <w:rFonts w:ascii="Tahoma" w:hAnsi="Tahoma" w:cs="Tahoma"/>
      <w:sz w:val="16"/>
      <w:szCs w:val="16"/>
      <w:lang w:val="ru-RU" w:eastAsia="ru-RU"/>
    </w:rPr>
  </w:style>
  <w:style w:type="paragraph" w:styleId="ad">
    <w:name w:val="List Paragraph"/>
    <w:basedOn w:val="a"/>
    <w:uiPriority w:val="34"/>
    <w:qFormat/>
    <w:rsid w:val="009A1E14"/>
    <w:pPr>
      <w:spacing w:after="160" w:line="259" w:lineRule="auto"/>
      <w:ind w:left="720"/>
      <w:contextualSpacing/>
    </w:pPr>
    <w:rPr>
      <w:rFonts w:ascii="Calibri" w:eastAsia="Calibri" w:hAnsi="Calibri"/>
      <w:sz w:val="22"/>
      <w:szCs w:val="22"/>
      <w:lang w:val="uk-UA" w:eastAsia="en-US"/>
    </w:rPr>
  </w:style>
  <w:style w:type="paragraph" w:styleId="ae">
    <w:name w:val="No Spacing"/>
    <w:uiPriority w:val="1"/>
    <w:qFormat/>
    <w:rsid w:val="00DD3D3D"/>
    <w:rPr>
      <w:lang w:val="ru-RU" w:eastAsia="ru-RU"/>
    </w:rPr>
  </w:style>
  <w:style w:type="paragraph" w:customStyle="1" w:styleId="rvps14">
    <w:name w:val="rvps14"/>
    <w:basedOn w:val="a"/>
    <w:rsid w:val="00DD3D3D"/>
    <w:pPr>
      <w:spacing w:before="100" w:beforeAutospacing="1" w:after="100" w:afterAutospacing="1"/>
    </w:pPr>
    <w:rPr>
      <w:lang w:val="uk-UA" w:eastAsia="uk-UA"/>
    </w:rPr>
  </w:style>
  <w:style w:type="paragraph" w:customStyle="1" w:styleId="Default">
    <w:name w:val="Default"/>
    <w:rsid w:val="00DD3D3D"/>
    <w:pPr>
      <w:autoSpaceDE w:val="0"/>
      <w:autoSpaceDN w:val="0"/>
      <w:adjustRightInd w:val="0"/>
    </w:pPr>
    <w:rPr>
      <w:color w:val="000000"/>
      <w:sz w:val="24"/>
      <w:szCs w:val="24"/>
    </w:rPr>
  </w:style>
  <w:style w:type="character" w:customStyle="1" w:styleId="20">
    <w:name w:val="Заголовок 2 Знак"/>
    <w:basedOn w:val="a0"/>
    <w:link w:val="2"/>
    <w:uiPriority w:val="9"/>
    <w:semiHidden/>
    <w:rsid w:val="000A4804"/>
    <w:rPr>
      <w:rFonts w:asciiTheme="majorHAnsi" w:eastAsiaTheme="majorEastAsia" w:hAnsiTheme="majorHAnsi" w:cstheme="majorBidi"/>
      <w:b/>
      <w:bCs/>
      <w:color w:val="4F81BD" w:themeColor="accent1"/>
      <w:sz w:val="26"/>
      <w:szCs w:val="26"/>
      <w:lang w:val="ru-RU" w:eastAsia="ru-RU"/>
    </w:rPr>
  </w:style>
  <w:style w:type="paragraph" w:customStyle="1" w:styleId="af">
    <w:name w:val="Знак Знак"/>
    <w:basedOn w:val="a"/>
    <w:rsid w:val="000A4804"/>
    <w:rPr>
      <w:rFonts w:ascii="Verdana" w:hAnsi="Verdana" w:cs="Verdana"/>
      <w:sz w:val="20"/>
      <w:szCs w:val="20"/>
      <w:lang w:val="en-US" w:eastAsia="en-US"/>
    </w:rPr>
  </w:style>
  <w:style w:type="paragraph" w:customStyle="1" w:styleId="25">
    <w:name w:val="Основной шрифт абзаца2"/>
    <w:aliases w:val=" Знак1"/>
    <w:basedOn w:val="a"/>
    <w:rsid w:val="00E26FB9"/>
    <w:rPr>
      <w:rFonts w:ascii="Verdana" w:hAnsi="Verdana" w:cs="Verdana"/>
      <w:sz w:val="20"/>
      <w:szCs w:val="20"/>
      <w:lang w:val="en-US" w:eastAsia="en-US"/>
    </w:rPr>
  </w:style>
  <w:style w:type="paragraph" w:customStyle="1" w:styleId="11">
    <w:name w:val="Обычный1"/>
    <w:rsid w:val="003054D2"/>
    <w:rPr>
      <w:sz w:val="24"/>
      <w:lang w:val="ru-RU" w:eastAsia="ru-RU"/>
    </w:rPr>
  </w:style>
  <w:style w:type="paragraph" w:customStyle="1" w:styleId="Style3">
    <w:name w:val="Style3"/>
    <w:basedOn w:val="a"/>
    <w:uiPriority w:val="99"/>
    <w:rsid w:val="003054D2"/>
    <w:pPr>
      <w:widowControl w:val="0"/>
      <w:autoSpaceDE w:val="0"/>
      <w:autoSpaceDN w:val="0"/>
      <w:adjustRightInd w:val="0"/>
    </w:pPr>
    <w:rPr>
      <w:lang w:val="uk-UA" w:eastAsia="uk-UA"/>
    </w:rPr>
  </w:style>
  <w:style w:type="character" w:styleId="af0">
    <w:name w:val="Hyperlink"/>
    <w:basedOn w:val="a0"/>
    <w:uiPriority w:val="99"/>
    <w:unhideWhenUsed/>
    <w:rsid w:val="003054D2"/>
    <w:rPr>
      <w:color w:val="0000FF" w:themeColor="hyperlink"/>
      <w:u w:val="single"/>
    </w:rPr>
  </w:style>
  <w:style w:type="character" w:customStyle="1" w:styleId="10">
    <w:name w:val="Заголовок 1 Знак"/>
    <w:basedOn w:val="a0"/>
    <w:link w:val="1"/>
    <w:uiPriority w:val="9"/>
    <w:rsid w:val="00A0606C"/>
    <w:rPr>
      <w:rFonts w:asciiTheme="majorHAnsi" w:eastAsiaTheme="majorEastAsia" w:hAnsiTheme="majorHAnsi" w:cstheme="majorBidi"/>
      <w:b/>
      <w:bCs/>
      <w:color w:val="365F91" w:themeColor="accent1" w:themeShade="BF"/>
      <w:sz w:val="28"/>
      <w:szCs w:val="28"/>
      <w:lang w:val="ru-RU" w:eastAsia="ru-RU"/>
    </w:rPr>
  </w:style>
  <w:style w:type="paragraph" w:customStyle="1" w:styleId="26">
    <w:name w:val="Знак2"/>
    <w:basedOn w:val="a"/>
    <w:uiPriority w:val="99"/>
    <w:rsid w:val="00927D76"/>
    <w:pPr>
      <w:autoSpaceDE w:val="0"/>
      <w:autoSpaceDN w:val="0"/>
    </w:pPr>
    <w:rPr>
      <w:rFonts w:ascii="Verdana" w:hAnsi="Verdana" w:cs="Verdana"/>
      <w:sz w:val="20"/>
      <w:szCs w:val="20"/>
      <w:lang w:val="en-US" w:eastAsia="en-US"/>
    </w:rPr>
  </w:style>
  <w:style w:type="table" w:styleId="af1">
    <w:name w:val="Table Grid"/>
    <w:basedOn w:val="a1"/>
    <w:uiPriority w:val="59"/>
    <w:rsid w:val="00925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2">
    <w:name w:val="rvps12"/>
    <w:basedOn w:val="a"/>
    <w:rsid w:val="00431A05"/>
    <w:pPr>
      <w:spacing w:before="100" w:beforeAutospacing="1" w:after="100" w:afterAutospacing="1"/>
    </w:pPr>
    <w:rPr>
      <w:lang w:val="uk-UA" w:eastAsia="uk-UA"/>
    </w:rPr>
  </w:style>
  <w:style w:type="character" w:customStyle="1" w:styleId="rvts15">
    <w:name w:val="rvts15"/>
    <w:basedOn w:val="a0"/>
    <w:rsid w:val="00431A05"/>
  </w:style>
  <w:style w:type="character" w:customStyle="1" w:styleId="apple-converted-space">
    <w:name w:val="apple-converted-space"/>
    <w:basedOn w:val="a0"/>
    <w:rsid w:val="00431A05"/>
  </w:style>
</w:styles>
</file>

<file path=word/webSettings.xml><?xml version="1.0" encoding="utf-8"?>
<w:webSettings xmlns:r="http://schemas.openxmlformats.org/officeDocument/2006/relationships" xmlns:w="http://schemas.openxmlformats.org/wordprocessingml/2006/main">
  <w:divs>
    <w:div w:id="198204441">
      <w:bodyDiv w:val="1"/>
      <w:marLeft w:val="0"/>
      <w:marRight w:val="0"/>
      <w:marTop w:val="0"/>
      <w:marBottom w:val="0"/>
      <w:divBdr>
        <w:top w:val="none" w:sz="0" w:space="0" w:color="auto"/>
        <w:left w:val="none" w:sz="0" w:space="0" w:color="auto"/>
        <w:bottom w:val="none" w:sz="0" w:space="0" w:color="auto"/>
        <w:right w:val="none" w:sz="0" w:space="0" w:color="auto"/>
      </w:divBdr>
    </w:div>
    <w:div w:id="967130202">
      <w:bodyDiv w:val="1"/>
      <w:marLeft w:val="0"/>
      <w:marRight w:val="0"/>
      <w:marTop w:val="0"/>
      <w:marBottom w:val="0"/>
      <w:divBdr>
        <w:top w:val="none" w:sz="0" w:space="0" w:color="auto"/>
        <w:left w:val="none" w:sz="0" w:space="0" w:color="auto"/>
        <w:bottom w:val="none" w:sz="0" w:space="0" w:color="auto"/>
        <w:right w:val="none" w:sz="0" w:space="0" w:color="auto"/>
      </w:divBdr>
    </w:div>
    <w:div w:id="99237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178FF-B737-4591-A557-8F18ACEB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15708</Words>
  <Characters>8955</Characters>
  <Application>Microsoft Office Word</Application>
  <DocSecurity>0</DocSecurity>
  <Lines>74</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Minfin</Company>
  <LinksUpToDate>false</LinksUpToDate>
  <CharactersWithSpaces>24614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d16-rochnyak</dc:creator>
  <cp:lastModifiedBy>Користувач Windows</cp:lastModifiedBy>
  <cp:revision>7</cp:revision>
  <cp:lastPrinted>2017-07-26T14:37:00Z</cp:lastPrinted>
  <dcterms:created xsi:type="dcterms:W3CDTF">2017-07-26T07:36:00Z</dcterms:created>
  <dcterms:modified xsi:type="dcterms:W3CDTF">2017-07-26T14:37:00Z</dcterms:modified>
</cp:coreProperties>
</file>