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9A16B3" w:rsidRDefault="00855B2F" w:rsidP="00855B2F">
      <w:pPr>
        <w:jc w:val="center"/>
        <w:rPr>
          <w:b/>
          <w:bCs/>
          <w:sz w:val="28"/>
          <w:szCs w:val="28"/>
        </w:rPr>
      </w:pPr>
      <w:r w:rsidRPr="009A16B3">
        <w:rPr>
          <w:b/>
          <w:bCs/>
          <w:sz w:val="28"/>
          <w:szCs w:val="28"/>
        </w:rPr>
        <w:t xml:space="preserve">Повідомлення про оприлюднення </w:t>
      </w:r>
    </w:p>
    <w:p w:rsidR="00855B2F" w:rsidRPr="009A16B3" w:rsidRDefault="00A361C9" w:rsidP="00046675">
      <w:pPr>
        <w:pStyle w:val="4"/>
        <w:widowControl w:val="0"/>
        <w:tabs>
          <w:tab w:val="left" w:pos="709"/>
        </w:tabs>
        <w:rPr>
          <w:bCs/>
          <w:szCs w:val="28"/>
        </w:rPr>
      </w:pPr>
      <w:r>
        <w:rPr>
          <w:szCs w:val="28"/>
        </w:rPr>
        <w:t>проє</w:t>
      </w:r>
      <w:r w:rsidR="00855B2F" w:rsidRPr="009A16B3">
        <w:rPr>
          <w:szCs w:val="28"/>
        </w:rPr>
        <w:t xml:space="preserve">кту </w:t>
      </w:r>
      <w:r w:rsidR="00AC375C" w:rsidRPr="009A16B3">
        <w:rPr>
          <w:szCs w:val="28"/>
        </w:rPr>
        <w:t xml:space="preserve">наказу Міністерства фінансів України </w:t>
      </w:r>
      <w:r>
        <w:rPr>
          <w:szCs w:val="28"/>
        </w:rPr>
        <w:t>«</w:t>
      </w:r>
      <w:r w:rsidR="00B633CC" w:rsidRPr="00B633CC">
        <w:rPr>
          <w:szCs w:val="28"/>
        </w:rPr>
        <w:t>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Pr="005F0BD2">
        <w:rPr>
          <w:szCs w:val="28"/>
        </w:rPr>
        <w:t>»</w:t>
      </w:r>
    </w:p>
    <w:p w:rsidR="00855B2F" w:rsidRPr="009A16B3" w:rsidRDefault="00855B2F" w:rsidP="00855B2F">
      <w:pPr>
        <w:rPr>
          <w:b/>
          <w:lang w:eastAsia="ru-RU"/>
        </w:rPr>
      </w:pPr>
    </w:p>
    <w:p w:rsidR="00855B2F" w:rsidRDefault="00855B2F" w:rsidP="00416005">
      <w:pPr>
        <w:ind w:firstLine="567"/>
        <w:jc w:val="both"/>
        <w:rPr>
          <w:sz w:val="28"/>
          <w:szCs w:val="28"/>
          <w:lang w:eastAsia="ru-RU"/>
        </w:rPr>
      </w:pPr>
      <w:r w:rsidRPr="009A16B3">
        <w:rPr>
          <w:sz w:val="28"/>
          <w:szCs w:val="28"/>
          <w:lang w:eastAsia="ru-RU"/>
        </w:rPr>
        <w:t xml:space="preserve">Міністерство фінансів України </w:t>
      </w:r>
      <w:r w:rsidR="003C540B" w:rsidRPr="00EB6ABE">
        <w:rPr>
          <w:bCs/>
          <w:sz w:val="28"/>
          <w:szCs w:val="28"/>
        </w:rPr>
        <w:t xml:space="preserve">відповідно до вимог </w:t>
      </w:r>
      <w:r w:rsidRPr="009A16B3">
        <w:rPr>
          <w:sz w:val="28"/>
          <w:szCs w:val="28"/>
          <w:lang w:eastAsia="ru-RU"/>
        </w:rPr>
        <w:t>Закону України «Про засади державної регуляторної політики у сфері господарської діяльності» повідомляє про оприлюднення</w:t>
      </w:r>
      <w:r w:rsidRPr="009A16B3">
        <w:rPr>
          <w:sz w:val="28"/>
          <w:szCs w:val="28"/>
        </w:rPr>
        <w:t xml:space="preserve"> </w:t>
      </w:r>
      <w:r w:rsidR="00A361C9">
        <w:rPr>
          <w:sz w:val="28"/>
          <w:szCs w:val="28"/>
          <w:lang w:eastAsia="ru-RU"/>
        </w:rPr>
        <w:t>проє</w:t>
      </w:r>
      <w:r w:rsidRPr="009A16B3">
        <w:rPr>
          <w:sz w:val="28"/>
          <w:szCs w:val="28"/>
          <w:lang w:eastAsia="ru-RU"/>
        </w:rPr>
        <w:t xml:space="preserve">кту </w:t>
      </w:r>
      <w:r w:rsidR="003212C7">
        <w:rPr>
          <w:sz w:val="28"/>
          <w:szCs w:val="28"/>
          <w:lang w:eastAsia="ru-RU"/>
        </w:rPr>
        <w:t>наказу</w:t>
      </w:r>
      <w:r w:rsidR="00AC375C" w:rsidRPr="009A16B3">
        <w:rPr>
          <w:sz w:val="28"/>
          <w:szCs w:val="28"/>
          <w:lang w:eastAsia="ru-RU"/>
        </w:rPr>
        <w:t xml:space="preserve"> Міністерства фінансів України </w:t>
      </w:r>
      <w:r w:rsidR="00006276">
        <w:rPr>
          <w:sz w:val="28"/>
          <w:szCs w:val="28"/>
          <w:lang w:eastAsia="ru-RU"/>
        </w:rPr>
        <w:t>«</w:t>
      </w:r>
      <w:r w:rsidR="00B633CC" w:rsidRPr="00B633CC">
        <w:rPr>
          <w:sz w:val="28"/>
          <w:szCs w:val="28"/>
        </w:rPr>
        <w:t>Про затвердження Змін до Порядку заповнення і подання фінансовими агентами звіту про підзвітні рахунки відповідно до Угоди між Урядом України та Урядом Сполучених Штатів Америки для поліпшення виконання податкових правил й застосування положень Закону США «Про податкові вимоги до іноземних рахунків» (FATCA)</w:t>
      </w:r>
      <w:r w:rsidR="00006276">
        <w:rPr>
          <w:sz w:val="28"/>
          <w:szCs w:val="28"/>
        </w:rPr>
        <w:t>»</w:t>
      </w:r>
      <w:bookmarkStart w:id="0" w:name="_GoBack"/>
      <w:bookmarkEnd w:id="0"/>
      <w:r w:rsidR="00B633CC" w:rsidRPr="00B633CC">
        <w:rPr>
          <w:sz w:val="28"/>
          <w:szCs w:val="28"/>
        </w:rPr>
        <w:t xml:space="preserve"> </w:t>
      </w:r>
      <w:r w:rsidRPr="009A16B3">
        <w:rPr>
          <w:sz w:val="28"/>
          <w:szCs w:val="28"/>
          <w:lang w:eastAsia="ru-RU"/>
        </w:rPr>
        <w:t>(далі – про</w:t>
      </w:r>
      <w:r w:rsidR="00AC1AF6">
        <w:rPr>
          <w:sz w:val="28"/>
          <w:szCs w:val="28"/>
          <w:lang w:eastAsia="ru-RU"/>
        </w:rPr>
        <w:t>є</w:t>
      </w:r>
      <w:r w:rsidRPr="009A16B3">
        <w:rPr>
          <w:sz w:val="28"/>
          <w:szCs w:val="28"/>
          <w:lang w:eastAsia="ru-RU"/>
        </w:rPr>
        <w:t>кт</w:t>
      </w:r>
      <w:r w:rsidR="00AC375C" w:rsidRPr="009A16B3">
        <w:rPr>
          <w:sz w:val="28"/>
          <w:szCs w:val="28"/>
          <w:lang w:eastAsia="ru-RU"/>
        </w:rPr>
        <w:t xml:space="preserve"> </w:t>
      </w:r>
      <w:r w:rsidR="00AC1AF6">
        <w:rPr>
          <w:sz w:val="28"/>
          <w:szCs w:val="28"/>
          <w:lang w:eastAsia="ru-RU"/>
        </w:rPr>
        <w:t>акта</w:t>
      </w:r>
      <w:r w:rsidRPr="009A16B3">
        <w:rPr>
          <w:sz w:val="28"/>
          <w:szCs w:val="28"/>
          <w:lang w:eastAsia="ru-RU"/>
        </w:rPr>
        <w:t>)</w:t>
      </w:r>
      <w:r w:rsidRPr="009A16B3">
        <w:rPr>
          <w:sz w:val="28"/>
          <w:szCs w:val="28"/>
        </w:rPr>
        <w:t xml:space="preserve"> </w:t>
      </w:r>
      <w:r w:rsidRPr="009A16B3">
        <w:rPr>
          <w:sz w:val="28"/>
          <w:szCs w:val="28"/>
          <w:lang w:eastAsia="ru-RU"/>
        </w:rPr>
        <w:t>для отримання зауважень та пропозицій.</w:t>
      </w:r>
    </w:p>
    <w:p w:rsidR="006A4FD1" w:rsidRDefault="006A4FD1" w:rsidP="002B7A28">
      <w:pPr>
        <w:ind w:firstLine="567"/>
        <w:jc w:val="both"/>
        <w:rPr>
          <w:sz w:val="28"/>
          <w:szCs w:val="28"/>
          <w:lang w:eastAsia="ru-RU"/>
        </w:rPr>
      </w:pPr>
      <w:r w:rsidRPr="006A4FD1">
        <w:rPr>
          <w:sz w:val="28"/>
          <w:szCs w:val="28"/>
          <w:lang w:eastAsia="ru-RU"/>
        </w:rPr>
        <w:t>Про</w:t>
      </w:r>
      <w:r>
        <w:rPr>
          <w:sz w:val="28"/>
          <w:szCs w:val="28"/>
          <w:lang w:eastAsia="ru-RU"/>
        </w:rPr>
        <w:t>є</w:t>
      </w:r>
      <w:r w:rsidRPr="006A4FD1">
        <w:rPr>
          <w:sz w:val="28"/>
          <w:szCs w:val="28"/>
          <w:lang w:eastAsia="ru-RU"/>
        </w:rPr>
        <w:t xml:space="preserve">кт </w:t>
      </w:r>
      <w:r>
        <w:rPr>
          <w:sz w:val="28"/>
          <w:szCs w:val="28"/>
          <w:lang w:eastAsia="ru-RU"/>
        </w:rPr>
        <w:t>акта</w:t>
      </w:r>
      <w:r w:rsidRPr="006A4FD1">
        <w:rPr>
          <w:sz w:val="28"/>
          <w:szCs w:val="28"/>
          <w:lang w:eastAsia="ru-RU"/>
        </w:rPr>
        <w:t xml:space="preserve"> розроблений Міністерством фінансів України спільно з Державною податковою службою України з метою усунення неузгодженостей, виявлених під час першого автоматичного обміну інформацією зі Службою внутрішніх доходів США стосовно рахунків, відкритих платниками податків США в українських фінансових установах відповідно до Угоди FATCA.</w:t>
      </w:r>
    </w:p>
    <w:p w:rsidR="00B30E33" w:rsidRPr="00B30E33" w:rsidRDefault="002B7A28" w:rsidP="00B30E33">
      <w:pPr>
        <w:ind w:firstLine="567"/>
        <w:jc w:val="both"/>
        <w:rPr>
          <w:sz w:val="28"/>
          <w:szCs w:val="28"/>
          <w:lang w:eastAsia="ru-RU"/>
        </w:rPr>
      </w:pPr>
      <w:r>
        <w:rPr>
          <w:sz w:val="28"/>
          <w:szCs w:val="28"/>
          <w:lang w:eastAsia="ru-RU"/>
        </w:rPr>
        <w:t>Проє</w:t>
      </w:r>
      <w:r w:rsidR="00046675" w:rsidRPr="009A16B3">
        <w:rPr>
          <w:sz w:val="28"/>
          <w:szCs w:val="28"/>
          <w:lang w:eastAsia="ru-RU"/>
        </w:rPr>
        <w:t>ктом акта</w:t>
      </w:r>
      <w:r w:rsidR="00A361C9">
        <w:rPr>
          <w:sz w:val="28"/>
          <w:szCs w:val="28"/>
          <w:lang w:eastAsia="ru-RU"/>
        </w:rPr>
        <w:t xml:space="preserve"> затверджу</w:t>
      </w:r>
      <w:r w:rsidR="00FF6167">
        <w:rPr>
          <w:sz w:val="28"/>
          <w:szCs w:val="28"/>
          <w:lang w:eastAsia="ru-RU"/>
        </w:rPr>
        <w:t>ються</w:t>
      </w:r>
      <w:r w:rsidR="00B30E33">
        <w:rPr>
          <w:sz w:val="28"/>
          <w:szCs w:val="28"/>
          <w:lang w:eastAsia="ru-RU"/>
        </w:rPr>
        <w:t xml:space="preserve"> </w:t>
      </w:r>
      <w:r w:rsidR="00B30E33" w:rsidRPr="00B30E33">
        <w:rPr>
          <w:sz w:val="28"/>
          <w:szCs w:val="28"/>
          <w:lang w:eastAsia="ru-RU"/>
        </w:rPr>
        <w:t>змін</w:t>
      </w:r>
      <w:r w:rsidR="00B30E33">
        <w:rPr>
          <w:sz w:val="28"/>
          <w:szCs w:val="28"/>
          <w:lang w:val="ru-RU" w:eastAsia="ru-RU"/>
        </w:rPr>
        <w:t>и</w:t>
      </w:r>
      <w:r w:rsidR="00B30E33" w:rsidRPr="00B30E33">
        <w:rPr>
          <w:sz w:val="28"/>
          <w:szCs w:val="28"/>
          <w:lang w:eastAsia="ru-RU"/>
        </w:rPr>
        <w:t xml:space="preserve"> до Порядку заповнення і подання фінансовими агентами звіту про підзвітні рахунки відповідно до Угоди FATCA (далі – Порядок), а саме: </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пункт 5 доповнюється новими абзацами, в яких визначено, що у разі наявності розбіжностей у вимогах, які визначені Порядком та Інструкціями, опублікованими на офіційному сайті Служби внутрішніх доходів США з метою виконання вимог Угоди FATCA, застосовуються положення Інструкцій;</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 xml:space="preserve"> встановлено термін, впродовж якого фінансовий агент повідомляє адресу електронної пошти на електронну адресу ДПС: FATCA@tax.gov.ua із зазначенням коду згідно з  ЄДРПОУ та ідентифікатора GIIN;</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продовжено кінцевий строк подачі інформації, визначеної у пунктах 5, 6 Порядку, яка стосується звітних періодів з 2014 року по 2020 рік;</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зменшено термін, протягом якого ДПС надає фінансовому агенту на адресу електронної пошти, яка була надана ДПС відповідно до пункту 5 Порядку про визнання Службою внутрішніх доходів США, інформацію в звіті як таку, що не відповідає вимогам, до 10 робочих днів;</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змінено термін, який надається фінансовому агенту на подачу виправленого звіту до ДПС до 20 робочих днів з дати направлення електронного повідомлення від ДПС;</w:t>
      </w:r>
    </w:p>
    <w:p w:rsidR="00B30E33" w:rsidRPr="00B30E33" w:rsidRDefault="00B30E33" w:rsidP="00B30E33">
      <w:pPr>
        <w:pStyle w:val="a6"/>
        <w:ind w:firstLine="567"/>
        <w:contextualSpacing/>
        <w:jc w:val="both"/>
        <w:rPr>
          <w:sz w:val="28"/>
          <w:szCs w:val="28"/>
          <w:lang w:eastAsia="ru-RU"/>
        </w:rPr>
      </w:pPr>
      <w:r w:rsidRPr="00B30E33">
        <w:rPr>
          <w:sz w:val="28"/>
          <w:szCs w:val="28"/>
          <w:lang w:eastAsia="ru-RU"/>
        </w:rPr>
        <w:t xml:space="preserve">додається новий пункт 18, згідно з яким ДПС оприлюднює на своєму вебсайті інформацію про основні чинні Інструкції Служби внутрішніх доходів США щодо вимог стосовно формування звітів про підзвітні рахунки, а також стосовно вимог </w:t>
      </w:r>
      <w:r w:rsidRPr="00B30E33">
        <w:rPr>
          <w:sz w:val="28"/>
          <w:szCs w:val="28"/>
          <w:lang w:eastAsia="ru-RU"/>
        </w:rPr>
        <w:lastRenderedPageBreak/>
        <w:t>та особливостей використання Міжнародної системи обміну даними  IDES Служби внутрішніх доходів США;</w:t>
      </w:r>
    </w:p>
    <w:p w:rsidR="00B30E33" w:rsidRDefault="00B30E33" w:rsidP="00B30E33">
      <w:pPr>
        <w:pStyle w:val="a6"/>
        <w:ind w:firstLine="567"/>
        <w:contextualSpacing/>
        <w:jc w:val="both"/>
        <w:rPr>
          <w:sz w:val="28"/>
          <w:szCs w:val="28"/>
          <w:lang w:eastAsia="ru-RU"/>
        </w:rPr>
      </w:pPr>
      <w:r w:rsidRPr="00B30E33">
        <w:rPr>
          <w:sz w:val="28"/>
          <w:szCs w:val="28"/>
          <w:lang w:eastAsia="ru-RU"/>
        </w:rPr>
        <w:t>у додатку 1 в таблиці 2 змінено структуру унікального ідентифікатора блоку даних.</w:t>
      </w:r>
    </w:p>
    <w:p w:rsidR="003C540B" w:rsidRPr="00EB6ABE" w:rsidRDefault="003C540B" w:rsidP="00B30E33">
      <w:pPr>
        <w:pStyle w:val="a6"/>
        <w:ind w:firstLine="567"/>
        <w:contextualSpacing/>
        <w:jc w:val="both"/>
        <w:rPr>
          <w:sz w:val="28"/>
          <w:szCs w:val="28"/>
          <w:shd w:val="clear" w:color="auto" w:fill="FFFFFF"/>
        </w:rPr>
      </w:pPr>
      <w:r w:rsidRPr="00EB6ABE">
        <w:rPr>
          <w:sz w:val="28"/>
          <w:szCs w:val="28"/>
        </w:rPr>
        <w:t>Із про</w:t>
      </w:r>
      <w:r w:rsidR="007B0D76">
        <w:rPr>
          <w:sz w:val="28"/>
          <w:szCs w:val="28"/>
        </w:rPr>
        <w:t>є</w:t>
      </w:r>
      <w:r w:rsidRPr="00EB6ABE">
        <w:rPr>
          <w:sz w:val="28"/>
          <w:szCs w:val="28"/>
        </w:rPr>
        <w:t xml:space="preserve">ктом </w:t>
      </w:r>
      <w:r>
        <w:rPr>
          <w:sz w:val="28"/>
          <w:szCs w:val="28"/>
        </w:rPr>
        <w:t>наказу</w:t>
      </w:r>
      <w:r w:rsidRPr="00EB6ABE">
        <w:rPr>
          <w:sz w:val="28"/>
          <w:szCs w:val="28"/>
        </w:rPr>
        <w:t xml:space="preserve"> можна ознайомитися на офіційній сторінці Міністерства фінансів України в мережі Інтернет за адресою: </w:t>
      </w:r>
      <w:hyperlink r:id="rId8" w:history="1">
        <w:r w:rsidR="00B30E33" w:rsidRPr="00C93705">
          <w:rPr>
            <w:rStyle w:val="a3"/>
            <w:sz w:val="28"/>
            <w:szCs w:val="28"/>
          </w:rPr>
          <w:t>https://mof.gov.ua</w:t>
        </w:r>
      </w:hyperlink>
      <w:r w:rsidR="00B30E33" w:rsidRPr="00B30E33">
        <w:rPr>
          <w:sz w:val="28"/>
          <w:szCs w:val="28"/>
        </w:rPr>
        <w:t xml:space="preserve"> </w:t>
      </w:r>
      <w:r w:rsidRPr="00EB6ABE">
        <w:rPr>
          <w:rStyle w:val="ae"/>
          <w:sz w:val="28"/>
          <w:szCs w:val="28"/>
        </w:rPr>
        <w:t>у рубриці «Законодавство» розділі «Проекти регуляторних актів для обговорення» підрозділі «Проекти регуляторних актів для обговорення у 202</w:t>
      </w:r>
      <w:r w:rsidR="00CF6DF6">
        <w:rPr>
          <w:rStyle w:val="ae"/>
          <w:sz w:val="28"/>
          <w:szCs w:val="28"/>
        </w:rPr>
        <w:t>2</w:t>
      </w:r>
      <w:r w:rsidRPr="00EB6ABE">
        <w:rPr>
          <w:rStyle w:val="ae"/>
          <w:sz w:val="28"/>
          <w:szCs w:val="28"/>
        </w:rPr>
        <w:t xml:space="preserve"> р.».</w:t>
      </w:r>
    </w:p>
    <w:p w:rsidR="003C540B" w:rsidRPr="00EB6ABE" w:rsidRDefault="00856610" w:rsidP="00D15444">
      <w:pPr>
        <w:ind w:firstLine="567"/>
        <w:jc w:val="both"/>
        <w:rPr>
          <w:sz w:val="28"/>
          <w:szCs w:val="28"/>
        </w:rPr>
      </w:pPr>
      <w:r>
        <w:rPr>
          <w:sz w:val="28"/>
          <w:szCs w:val="28"/>
        </w:rPr>
        <w:t>Зауваження та пропозиції до проє</w:t>
      </w:r>
      <w:r w:rsidR="003C540B" w:rsidRPr="00EB6ABE">
        <w:rPr>
          <w:sz w:val="28"/>
          <w:szCs w:val="28"/>
        </w:rPr>
        <w:t xml:space="preserve">кту </w:t>
      </w:r>
      <w:r w:rsidR="00B30E33">
        <w:rPr>
          <w:sz w:val="28"/>
          <w:szCs w:val="28"/>
        </w:rPr>
        <w:t>акта</w:t>
      </w:r>
      <w:r w:rsidR="003C540B" w:rsidRPr="00EB6ABE">
        <w:rPr>
          <w:sz w:val="28"/>
          <w:szCs w:val="28"/>
        </w:rPr>
        <w:t xml:space="preserve"> надавати протягом 30 робочих днів з дня оприлюднення на офіційній сторінці Міністерства фінансів України у письмовій та/або електронній формі за адресами:</w:t>
      </w:r>
    </w:p>
    <w:p w:rsidR="00B30E33" w:rsidRPr="00CF6DF6" w:rsidRDefault="003C540B" w:rsidP="00B30E33">
      <w:pPr>
        <w:pStyle w:val="4"/>
        <w:keepNext w:val="0"/>
        <w:widowControl w:val="0"/>
        <w:tabs>
          <w:tab w:val="left" w:pos="709"/>
        </w:tabs>
        <w:ind w:firstLine="567"/>
        <w:jc w:val="both"/>
        <w:rPr>
          <w:b w:val="0"/>
          <w:szCs w:val="28"/>
        </w:rPr>
      </w:pPr>
      <w:r>
        <w:rPr>
          <w:b w:val="0"/>
          <w:szCs w:val="28"/>
        </w:rPr>
        <w:t xml:space="preserve">Міністерство фінансів України </w:t>
      </w:r>
      <w:r w:rsidR="00855B2F" w:rsidRPr="002B7A28">
        <w:rPr>
          <w:b w:val="0"/>
          <w:szCs w:val="28"/>
        </w:rPr>
        <w:t xml:space="preserve">вул. Грушевського, 12/2, м. Київ-8, 01008, </w:t>
      </w:r>
      <w:r>
        <w:rPr>
          <w:b w:val="0"/>
          <w:szCs w:val="28"/>
        </w:rPr>
        <w:t xml:space="preserve">  </w:t>
      </w:r>
      <w:r w:rsidR="00855B2F" w:rsidRPr="002B7A28">
        <w:rPr>
          <w:b w:val="0"/>
          <w:szCs w:val="28"/>
        </w:rPr>
        <w:t>е-mail:</w:t>
      </w:r>
      <w:r w:rsidR="00B30E33" w:rsidRPr="00B30E33">
        <w:t xml:space="preserve"> </w:t>
      </w:r>
      <w:hyperlink r:id="rId9" w:history="1">
        <w:r w:rsidR="00B30E33" w:rsidRPr="00C93705">
          <w:rPr>
            <w:rStyle w:val="a3"/>
            <w:b w:val="0"/>
            <w:szCs w:val="28"/>
            <w:lang w:val="en-US"/>
          </w:rPr>
          <w:t>infomf</w:t>
        </w:r>
        <w:r w:rsidR="00B30E33" w:rsidRPr="00CF6DF6">
          <w:rPr>
            <w:rStyle w:val="a3"/>
            <w:b w:val="0"/>
            <w:szCs w:val="28"/>
          </w:rPr>
          <w:t>@</w:t>
        </w:r>
        <w:r w:rsidR="00B30E33" w:rsidRPr="00C93705">
          <w:rPr>
            <w:rStyle w:val="a3"/>
            <w:b w:val="0"/>
            <w:szCs w:val="28"/>
            <w:lang w:val="en-US"/>
          </w:rPr>
          <w:t>minfin</w:t>
        </w:r>
        <w:r w:rsidR="00B30E33" w:rsidRPr="00CF6DF6">
          <w:rPr>
            <w:rStyle w:val="a3"/>
            <w:b w:val="0"/>
            <w:szCs w:val="28"/>
          </w:rPr>
          <w:t>.</w:t>
        </w:r>
        <w:r w:rsidR="00B30E33" w:rsidRPr="00C93705">
          <w:rPr>
            <w:rStyle w:val="a3"/>
            <w:b w:val="0"/>
            <w:szCs w:val="28"/>
            <w:lang w:val="en-US"/>
          </w:rPr>
          <w:t>gov</w:t>
        </w:r>
        <w:r w:rsidR="00B30E33" w:rsidRPr="00CF6DF6">
          <w:rPr>
            <w:rStyle w:val="a3"/>
            <w:b w:val="0"/>
            <w:szCs w:val="28"/>
          </w:rPr>
          <w:t>.</w:t>
        </w:r>
        <w:r w:rsidR="00B30E33" w:rsidRPr="00C93705">
          <w:rPr>
            <w:rStyle w:val="a3"/>
            <w:b w:val="0"/>
            <w:szCs w:val="28"/>
            <w:lang w:val="en-US"/>
          </w:rPr>
          <w:t>ua</w:t>
        </w:r>
      </w:hyperlink>
      <w:r w:rsidR="00B30E33">
        <w:rPr>
          <w:b w:val="0"/>
          <w:szCs w:val="28"/>
        </w:rPr>
        <w:t xml:space="preserve">, </w:t>
      </w:r>
      <w:hyperlink r:id="rId10" w:history="1">
        <w:r w:rsidR="00B30E33" w:rsidRPr="00C93705">
          <w:rPr>
            <w:rStyle w:val="a3"/>
            <w:b w:val="0"/>
            <w:szCs w:val="28"/>
            <w:lang w:val="en-US"/>
          </w:rPr>
          <w:t>adudnichenko</w:t>
        </w:r>
        <w:r w:rsidR="00B30E33" w:rsidRPr="00C93705">
          <w:rPr>
            <w:rStyle w:val="a3"/>
            <w:b w:val="0"/>
            <w:szCs w:val="28"/>
          </w:rPr>
          <w:t>@minfin.gov.ua</w:t>
        </w:r>
      </w:hyperlink>
      <w:r w:rsidR="00B30E33">
        <w:rPr>
          <w:b w:val="0"/>
          <w:szCs w:val="28"/>
        </w:rPr>
        <w:t xml:space="preserve">. </w:t>
      </w:r>
    </w:p>
    <w:p w:rsidR="00855B2F" w:rsidRDefault="00855B2F" w:rsidP="002B7A28">
      <w:pPr>
        <w:widowControl w:val="0"/>
        <w:ind w:firstLine="567"/>
        <w:jc w:val="both"/>
        <w:rPr>
          <w:rStyle w:val="a3"/>
          <w:color w:val="auto"/>
          <w:sz w:val="28"/>
          <w:szCs w:val="28"/>
          <w:lang w:val="ru-RU"/>
        </w:rPr>
      </w:pPr>
      <w:r w:rsidRPr="009A16B3">
        <w:rPr>
          <w:sz w:val="28"/>
          <w:szCs w:val="28"/>
        </w:rPr>
        <w:t xml:space="preserve">Державна регуляторна служба України, вул. </w:t>
      </w:r>
      <w:r w:rsidRPr="003C540B">
        <w:rPr>
          <w:sz w:val="28"/>
          <w:szCs w:val="28"/>
        </w:rPr>
        <w:t>Арсенальна, буд. 9/11</w:t>
      </w:r>
      <w:r w:rsidRPr="009A16B3">
        <w:rPr>
          <w:sz w:val="28"/>
          <w:szCs w:val="28"/>
        </w:rPr>
        <w:t>, м. Київ, 01011, е</w:t>
      </w:r>
      <w:r w:rsidRPr="003C540B">
        <w:rPr>
          <w:sz w:val="28"/>
          <w:szCs w:val="28"/>
        </w:rPr>
        <w:t>-</w:t>
      </w:r>
      <w:r w:rsidRPr="009A16B3">
        <w:rPr>
          <w:sz w:val="28"/>
          <w:szCs w:val="28"/>
          <w:lang w:val="ru-RU"/>
        </w:rPr>
        <w:t>mail</w:t>
      </w:r>
      <w:r w:rsidRPr="003C540B">
        <w:rPr>
          <w:sz w:val="28"/>
          <w:szCs w:val="28"/>
        </w:rPr>
        <w:t xml:space="preserve">: </w:t>
      </w:r>
      <w:hyperlink r:id="rId11" w:history="1">
        <w:r w:rsidR="00493860" w:rsidRPr="00CE61C0">
          <w:rPr>
            <w:rStyle w:val="a3"/>
            <w:sz w:val="28"/>
            <w:szCs w:val="28"/>
            <w:lang w:val="en-US"/>
          </w:rPr>
          <w:t>inform</w:t>
        </w:r>
        <w:r w:rsidR="00493860" w:rsidRPr="00CE61C0">
          <w:rPr>
            <w:rStyle w:val="a3"/>
            <w:sz w:val="28"/>
            <w:szCs w:val="28"/>
            <w:lang w:val="ru-RU"/>
          </w:rPr>
          <w:t>@</w:t>
        </w:r>
        <w:r w:rsidR="00493860" w:rsidRPr="00CE61C0">
          <w:rPr>
            <w:rStyle w:val="a3"/>
            <w:sz w:val="28"/>
            <w:szCs w:val="28"/>
            <w:lang w:val="en-US"/>
          </w:rPr>
          <w:t>dkrp</w:t>
        </w:r>
        <w:r w:rsidR="00493860" w:rsidRPr="00CE61C0">
          <w:rPr>
            <w:rStyle w:val="a3"/>
            <w:sz w:val="28"/>
            <w:szCs w:val="28"/>
            <w:lang w:val="ru-RU"/>
          </w:rPr>
          <w:t>.</w:t>
        </w:r>
        <w:r w:rsidR="00493860" w:rsidRPr="00CE61C0">
          <w:rPr>
            <w:rStyle w:val="a3"/>
            <w:sz w:val="28"/>
            <w:szCs w:val="28"/>
            <w:lang w:val="en-US"/>
          </w:rPr>
          <w:t>gov</w:t>
        </w:r>
        <w:r w:rsidR="00493860" w:rsidRPr="00CE61C0">
          <w:rPr>
            <w:rStyle w:val="a3"/>
            <w:sz w:val="28"/>
            <w:szCs w:val="28"/>
            <w:lang w:val="ru-RU"/>
          </w:rPr>
          <w:t>.</w:t>
        </w:r>
        <w:r w:rsidR="00493860" w:rsidRPr="00CE61C0">
          <w:rPr>
            <w:rStyle w:val="a3"/>
            <w:sz w:val="28"/>
            <w:szCs w:val="28"/>
            <w:lang w:val="en-US"/>
          </w:rPr>
          <w:t>ua</w:t>
        </w:r>
      </w:hyperlink>
      <w:r w:rsidRPr="009A16B3">
        <w:rPr>
          <w:rStyle w:val="a3"/>
          <w:color w:val="auto"/>
          <w:sz w:val="28"/>
          <w:szCs w:val="28"/>
          <w:lang w:val="ru-RU"/>
        </w:rPr>
        <w:t>.</w:t>
      </w:r>
    </w:p>
    <w:p w:rsidR="00855B2F" w:rsidRPr="009A16B3" w:rsidRDefault="00855B2F" w:rsidP="00855B2F">
      <w:pPr>
        <w:jc w:val="center"/>
        <w:rPr>
          <w:b/>
          <w:sz w:val="28"/>
          <w:szCs w:val="28"/>
          <w:lang w:val="en-US"/>
        </w:rPr>
      </w:pPr>
      <w:r w:rsidRPr="009A16B3">
        <w:rPr>
          <w:b/>
          <w:sz w:val="28"/>
          <w:szCs w:val="28"/>
          <w:lang w:val="en-US"/>
        </w:rPr>
        <w:t>_________________________________________</w:t>
      </w:r>
    </w:p>
    <w:sectPr w:rsidR="00855B2F" w:rsidRPr="009A16B3" w:rsidSect="00B30E33">
      <w:pgSz w:w="11906" w:h="16838" w:code="9"/>
      <w:pgMar w:top="1134" w:right="567"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8C5" w:rsidRDefault="00AB08C5" w:rsidP="00283F5D">
      <w:r>
        <w:separator/>
      </w:r>
    </w:p>
  </w:endnote>
  <w:endnote w:type="continuationSeparator" w:id="0">
    <w:p w:rsidR="00AB08C5" w:rsidRDefault="00AB08C5"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8C5" w:rsidRDefault="00AB08C5" w:rsidP="00283F5D">
      <w:r>
        <w:separator/>
      </w:r>
    </w:p>
  </w:footnote>
  <w:footnote w:type="continuationSeparator" w:id="0">
    <w:p w:rsidR="00AB08C5" w:rsidRDefault="00AB08C5"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0BB05E4"/>
    <w:multiLevelType w:val="hybridMultilevel"/>
    <w:tmpl w:val="871A7E44"/>
    <w:lvl w:ilvl="0" w:tplc="153882B2">
      <w:start w:val="1"/>
      <w:numFmt w:val="bullet"/>
      <w:lvlText w:val="–"/>
      <w:lvlJc w:val="left"/>
      <w:pPr>
        <w:ind w:left="1007"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6276"/>
    <w:rsid w:val="00007F4E"/>
    <w:rsid w:val="00010240"/>
    <w:rsid w:val="0003037F"/>
    <w:rsid w:val="000305A6"/>
    <w:rsid w:val="0003474F"/>
    <w:rsid w:val="000349D3"/>
    <w:rsid w:val="0004450E"/>
    <w:rsid w:val="00046675"/>
    <w:rsid w:val="00065ED6"/>
    <w:rsid w:val="00071A81"/>
    <w:rsid w:val="00075397"/>
    <w:rsid w:val="00077087"/>
    <w:rsid w:val="00084C45"/>
    <w:rsid w:val="000879DA"/>
    <w:rsid w:val="000914E2"/>
    <w:rsid w:val="00092502"/>
    <w:rsid w:val="0009446B"/>
    <w:rsid w:val="000A06B4"/>
    <w:rsid w:val="000A72EE"/>
    <w:rsid w:val="000B24BD"/>
    <w:rsid w:val="000E67DD"/>
    <w:rsid w:val="000F0128"/>
    <w:rsid w:val="000F2458"/>
    <w:rsid w:val="000F5865"/>
    <w:rsid w:val="001021A5"/>
    <w:rsid w:val="00105958"/>
    <w:rsid w:val="00112EB9"/>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1B5A"/>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B7A28"/>
    <w:rsid w:val="002D490A"/>
    <w:rsid w:val="002F1D4E"/>
    <w:rsid w:val="003046E1"/>
    <w:rsid w:val="00307673"/>
    <w:rsid w:val="003212C7"/>
    <w:rsid w:val="0033771D"/>
    <w:rsid w:val="0034655D"/>
    <w:rsid w:val="00394834"/>
    <w:rsid w:val="003A4516"/>
    <w:rsid w:val="003C540B"/>
    <w:rsid w:val="003C7865"/>
    <w:rsid w:val="003D6A55"/>
    <w:rsid w:val="003D762E"/>
    <w:rsid w:val="003E20ED"/>
    <w:rsid w:val="00416005"/>
    <w:rsid w:val="00421926"/>
    <w:rsid w:val="004331D7"/>
    <w:rsid w:val="004638C7"/>
    <w:rsid w:val="00467EA7"/>
    <w:rsid w:val="0049066F"/>
    <w:rsid w:val="00493667"/>
    <w:rsid w:val="00493860"/>
    <w:rsid w:val="004A0519"/>
    <w:rsid w:val="004A0CD8"/>
    <w:rsid w:val="004A3A47"/>
    <w:rsid w:val="004B3A3B"/>
    <w:rsid w:val="004C0D05"/>
    <w:rsid w:val="004C5E3C"/>
    <w:rsid w:val="004C6734"/>
    <w:rsid w:val="004E6B6A"/>
    <w:rsid w:val="004F4996"/>
    <w:rsid w:val="004F6A1C"/>
    <w:rsid w:val="004F6F58"/>
    <w:rsid w:val="0052541E"/>
    <w:rsid w:val="0053757F"/>
    <w:rsid w:val="00554C0A"/>
    <w:rsid w:val="00555803"/>
    <w:rsid w:val="00556F03"/>
    <w:rsid w:val="00557BA7"/>
    <w:rsid w:val="00570C15"/>
    <w:rsid w:val="00571E77"/>
    <w:rsid w:val="005949C8"/>
    <w:rsid w:val="00595907"/>
    <w:rsid w:val="005A07BA"/>
    <w:rsid w:val="005B518F"/>
    <w:rsid w:val="005C117A"/>
    <w:rsid w:val="005D17BD"/>
    <w:rsid w:val="005D30FE"/>
    <w:rsid w:val="005E026E"/>
    <w:rsid w:val="005E5D7F"/>
    <w:rsid w:val="00617735"/>
    <w:rsid w:val="00623471"/>
    <w:rsid w:val="00631BD9"/>
    <w:rsid w:val="00635BC3"/>
    <w:rsid w:val="00653E4C"/>
    <w:rsid w:val="0065724D"/>
    <w:rsid w:val="0066647D"/>
    <w:rsid w:val="006862E5"/>
    <w:rsid w:val="0069165B"/>
    <w:rsid w:val="00693187"/>
    <w:rsid w:val="006A4FD1"/>
    <w:rsid w:val="006A6BE1"/>
    <w:rsid w:val="006C2495"/>
    <w:rsid w:val="006C2ADA"/>
    <w:rsid w:val="006C6547"/>
    <w:rsid w:val="006D3346"/>
    <w:rsid w:val="006D6A13"/>
    <w:rsid w:val="006E1BBF"/>
    <w:rsid w:val="00710E62"/>
    <w:rsid w:val="00722C70"/>
    <w:rsid w:val="007342C8"/>
    <w:rsid w:val="00746DD5"/>
    <w:rsid w:val="00750A55"/>
    <w:rsid w:val="0075213D"/>
    <w:rsid w:val="00777B9C"/>
    <w:rsid w:val="007813ED"/>
    <w:rsid w:val="007B0D76"/>
    <w:rsid w:val="007C1328"/>
    <w:rsid w:val="007D79C6"/>
    <w:rsid w:val="007E2B60"/>
    <w:rsid w:val="007E368C"/>
    <w:rsid w:val="007E3C30"/>
    <w:rsid w:val="007E4374"/>
    <w:rsid w:val="007E739A"/>
    <w:rsid w:val="008054E6"/>
    <w:rsid w:val="008509FC"/>
    <w:rsid w:val="00853C9A"/>
    <w:rsid w:val="00855B2F"/>
    <w:rsid w:val="00856610"/>
    <w:rsid w:val="00860FA1"/>
    <w:rsid w:val="00865740"/>
    <w:rsid w:val="00883455"/>
    <w:rsid w:val="00883F30"/>
    <w:rsid w:val="00884CBA"/>
    <w:rsid w:val="008932E5"/>
    <w:rsid w:val="00895016"/>
    <w:rsid w:val="008B1D63"/>
    <w:rsid w:val="008B4282"/>
    <w:rsid w:val="008B45C0"/>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592D"/>
    <w:rsid w:val="00986981"/>
    <w:rsid w:val="00995329"/>
    <w:rsid w:val="0099727D"/>
    <w:rsid w:val="009A02A0"/>
    <w:rsid w:val="009A16B3"/>
    <w:rsid w:val="009A7ADA"/>
    <w:rsid w:val="009B76AA"/>
    <w:rsid w:val="009B7C7D"/>
    <w:rsid w:val="009C555E"/>
    <w:rsid w:val="009D1346"/>
    <w:rsid w:val="009D6C1F"/>
    <w:rsid w:val="009E4C11"/>
    <w:rsid w:val="009F1F94"/>
    <w:rsid w:val="009F4C60"/>
    <w:rsid w:val="00A31139"/>
    <w:rsid w:val="00A34D8E"/>
    <w:rsid w:val="00A351E5"/>
    <w:rsid w:val="00A361C9"/>
    <w:rsid w:val="00A5110D"/>
    <w:rsid w:val="00A95E28"/>
    <w:rsid w:val="00AA668B"/>
    <w:rsid w:val="00AB08C5"/>
    <w:rsid w:val="00AC1AB5"/>
    <w:rsid w:val="00AC1AF6"/>
    <w:rsid w:val="00AC31DF"/>
    <w:rsid w:val="00AC375C"/>
    <w:rsid w:val="00AC65D9"/>
    <w:rsid w:val="00AC7890"/>
    <w:rsid w:val="00AD1E00"/>
    <w:rsid w:val="00AF78C0"/>
    <w:rsid w:val="00B00A6A"/>
    <w:rsid w:val="00B110BB"/>
    <w:rsid w:val="00B15289"/>
    <w:rsid w:val="00B23DAB"/>
    <w:rsid w:val="00B25639"/>
    <w:rsid w:val="00B30E33"/>
    <w:rsid w:val="00B464B5"/>
    <w:rsid w:val="00B51E21"/>
    <w:rsid w:val="00B633CC"/>
    <w:rsid w:val="00B75F01"/>
    <w:rsid w:val="00B906FB"/>
    <w:rsid w:val="00BB1376"/>
    <w:rsid w:val="00BF74B3"/>
    <w:rsid w:val="00C05307"/>
    <w:rsid w:val="00C057E3"/>
    <w:rsid w:val="00C34B00"/>
    <w:rsid w:val="00C41EFA"/>
    <w:rsid w:val="00C52EF2"/>
    <w:rsid w:val="00C7191C"/>
    <w:rsid w:val="00C7303B"/>
    <w:rsid w:val="00C77311"/>
    <w:rsid w:val="00CA1AC8"/>
    <w:rsid w:val="00CA1DCA"/>
    <w:rsid w:val="00CA3DEA"/>
    <w:rsid w:val="00CA74E8"/>
    <w:rsid w:val="00CB20D2"/>
    <w:rsid w:val="00CC7183"/>
    <w:rsid w:val="00CC71F2"/>
    <w:rsid w:val="00CE6484"/>
    <w:rsid w:val="00CF6DF6"/>
    <w:rsid w:val="00D14615"/>
    <w:rsid w:val="00D15444"/>
    <w:rsid w:val="00D31540"/>
    <w:rsid w:val="00D50108"/>
    <w:rsid w:val="00D76D78"/>
    <w:rsid w:val="00D919C6"/>
    <w:rsid w:val="00D97333"/>
    <w:rsid w:val="00DA01D7"/>
    <w:rsid w:val="00DD50C8"/>
    <w:rsid w:val="00DE018E"/>
    <w:rsid w:val="00DF00EB"/>
    <w:rsid w:val="00DF0D08"/>
    <w:rsid w:val="00E035FF"/>
    <w:rsid w:val="00E06C41"/>
    <w:rsid w:val="00E16915"/>
    <w:rsid w:val="00E213A8"/>
    <w:rsid w:val="00E223B7"/>
    <w:rsid w:val="00E343CF"/>
    <w:rsid w:val="00E442D0"/>
    <w:rsid w:val="00E45417"/>
    <w:rsid w:val="00E457CE"/>
    <w:rsid w:val="00E657A7"/>
    <w:rsid w:val="00E80523"/>
    <w:rsid w:val="00E87D99"/>
    <w:rsid w:val="00EA0DB1"/>
    <w:rsid w:val="00ED2CAB"/>
    <w:rsid w:val="00ED6D04"/>
    <w:rsid w:val="00EE03FA"/>
    <w:rsid w:val="00EE6903"/>
    <w:rsid w:val="00F019DE"/>
    <w:rsid w:val="00F03385"/>
    <w:rsid w:val="00F07370"/>
    <w:rsid w:val="00F2476F"/>
    <w:rsid w:val="00F531A9"/>
    <w:rsid w:val="00F7127B"/>
    <w:rsid w:val="00F745A4"/>
    <w:rsid w:val="00F84078"/>
    <w:rsid w:val="00FB3D5C"/>
    <w:rsid w:val="00FC0DD3"/>
    <w:rsid w:val="00FC3121"/>
    <w:rsid w:val="00FC53A4"/>
    <w:rsid w:val="00FC7021"/>
    <w:rsid w:val="00FC72C2"/>
    <w:rsid w:val="00FD2CA9"/>
    <w:rsid w:val="00FD4A7B"/>
    <w:rsid w:val="00FD6248"/>
    <w:rsid w:val="00FE174E"/>
    <w:rsid w:val="00FE3A84"/>
    <w:rsid w:val="00FF5243"/>
    <w:rsid w:val="00FF6167"/>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E1F7"/>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A361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aliases w:val="Обычный (Web)"/>
    <w:basedOn w:val="a"/>
    <w:uiPriority w:val="99"/>
    <w:unhideWhenUsed/>
    <w:qFormat/>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character" w:customStyle="1" w:styleId="10">
    <w:name w:val="Заголовок 1 Знак"/>
    <w:basedOn w:val="a0"/>
    <w:link w:val="1"/>
    <w:uiPriority w:val="9"/>
    <w:rsid w:val="00A361C9"/>
    <w:rPr>
      <w:rFonts w:asciiTheme="majorHAnsi" w:eastAsiaTheme="majorEastAsia" w:hAnsiTheme="majorHAnsi" w:cstheme="majorBidi"/>
      <w:color w:val="365F91" w:themeColor="accent1" w:themeShade="BF"/>
      <w:sz w:val="32"/>
      <w:szCs w:val="32"/>
      <w:lang w:eastAsia="uk-UA"/>
    </w:rPr>
  </w:style>
  <w:style w:type="character" w:customStyle="1" w:styleId="ae">
    <w:name w:val="Немає"/>
    <w:rsid w:val="003C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670938">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83664920">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dkrp.gov.ua" TargetMode="External"/><Relationship Id="rId5" Type="http://schemas.openxmlformats.org/officeDocument/2006/relationships/webSettings" Target="webSettings.xml"/><Relationship Id="rId10" Type="http://schemas.openxmlformats.org/officeDocument/2006/relationships/hyperlink" Target="mailto:adudnichenko@minfin.gov.ua" TargetMode="External"/><Relationship Id="rId4" Type="http://schemas.openxmlformats.org/officeDocument/2006/relationships/settings" Target="settings.xml"/><Relationship Id="rId9" Type="http://schemas.openxmlformats.org/officeDocument/2006/relationships/hyperlink" Target="mailto:infomf@minfin.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BE1A-3C30-4BD7-8ED0-A85D6E4E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2460</Words>
  <Characters>1403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Дудніченко Артур Олегович</cp:lastModifiedBy>
  <cp:revision>20</cp:revision>
  <cp:lastPrinted>2019-06-07T07:45:00Z</cp:lastPrinted>
  <dcterms:created xsi:type="dcterms:W3CDTF">2021-07-27T08:22:00Z</dcterms:created>
  <dcterms:modified xsi:type="dcterms:W3CDTF">2022-01-05T09:38:00Z</dcterms:modified>
</cp:coreProperties>
</file>