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E95F8B" w:rsidRDefault="00185BDE" w:rsidP="00E95F8B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F8B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2E48AB" w:rsidRDefault="00E95F8B" w:rsidP="002E48AB">
      <w:pPr>
        <w:pStyle w:val="a3"/>
        <w:ind w:firstLine="0"/>
        <w:jc w:val="center"/>
        <w:rPr>
          <w:b/>
        </w:rPr>
      </w:pPr>
      <w:r>
        <w:rPr>
          <w:b/>
        </w:rPr>
        <w:t>прое</w:t>
      </w:r>
      <w:r w:rsidR="00185BDE" w:rsidRPr="00E95F8B">
        <w:rPr>
          <w:b/>
        </w:rPr>
        <w:t>кту наказ</w:t>
      </w:r>
      <w:r w:rsidR="002E48AB">
        <w:rPr>
          <w:b/>
        </w:rPr>
        <w:t>у Міністерства фінансів України</w:t>
      </w:r>
    </w:p>
    <w:p w:rsidR="00793758" w:rsidRPr="00E95F8B" w:rsidRDefault="00185BDE" w:rsidP="002E48AB">
      <w:pPr>
        <w:pStyle w:val="a3"/>
        <w:ind w:firstLine="0"/>
        <w:jc w:val="center"/>
        <w:rPr>
          <w:b/>
        </w:rPr>
      </w:pPr>
      <w:bookmarkStart w:id="0" w:name="_GoBack"/>
      <w:bookmarkEnd w:id="0"/>
      <w:r w:rsidRPr="00E95F8B">
        <w:rPr>
          <w:b/>
        </w:rPr>
        <w:t>«</w:t>
      </w:r>
      <w:r w:rsidR="00B67B15" w:rsidRPr="00B67B15">
        <w:rPr>
          <w:b/>
          <w:lang w:eastAsia="ru-RU"/>
        </w:rPr>
        <w:t>Про внесення змін 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</w:r>
      <w:r w:rsidRPr="00E95F8B">
        <w:rPr>
          <w:b/>
          <w:lang w:eastAsia="ru-RU"/>
        </w:rPr>
        <w:t>»</w:t>
      </w:r>
    </w:p>
    <w:p w:rsidR="00185BDE" w:rsidRDefault="00185BDE" w:rsidP="00185BDE">
      <w:pPr>
        <w:jc w:val="both"/>
        <w:rPr>
          <w:b/>
          <w:lang w:eastAsia="ru-RU"/>
        </w:rPr>
      </w:pPr>
    </w:p>
    <w:p w:rsidR="00E95F8B" w:rsidRDefault="00822998" w:rsidP="00822998">
      <w:pPr>
        <w:pStyle w:val="a3"/>
        <w:jc w:val="both"/>
      </w:pPr>
      <w:r w:rsidRPr="00822998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r>
        <w:t>п</w:t>
      </w:r>
      <w:r w:rsidR="00E95F8B">
        <w:t>рое</w:t>
      </w:r>
      <w:r w:rsidRPr="00DA06CC">
        <w:t>кт</w:t>
      </w:r>
      <w:r w:rsidR="005046EA">
        <w:t>у</w:t>
      </w:r>
      <w:r w:rsidRPr="00DA06CC">
        <w:t xml:space="preserve"> наказу Міністерства фінансів У</w:t>
      </w:r>
      <w:r w:rsidR="00E95F8B">
        <w:t xml:space="preserve">країни </w:t>
      </w:r>
      <w:r w:rsidR="00E95F8B" w:rsidRPr="00E95F8B">
        <w:t>«Про внесення змін 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контролю»</w:t>
      </w:r>
      <w:r w:rsidR="00E95F8B">
        <w:t>.</w:t>
      </w:r>
    </w:p>
    <w:p w:rsidR="00E95F8B" w:rsidRDefault="00822998" w:rsidP="00822998">
      <w:pPr>
        <w:pStyle w:val="a3"/>
        <w:jc w:val="both"/>
      </w:pPr>
      <w:r>
        <w:t>Про</w:t>
      </w:r>
      <w:r w:rsidR="00E95F8B">
        <w:t>е</w:t>
      </w:r>
      <w:r>
        <w:t>кт наказу</w:t>
      </w:r>
      <w:r w:rsidR="00185BDE">
        <w:t xml:space="preserve"> </w:t>
      </w:r>
      <w:r>
        <w:t>розроблено</w:t>
      </w:r>
      <w:r w:rsidR="00E95F8B">
        <w:t xml:space="preserve"> на</w:t>
      </w:r>
      <w:r w:rsidR="00E95F8B" w:rsidRPr="00E95F8B">
        <w:t xml:space="preserve"> виконання Державної антикорупційної програми на 2023–2025 роки, затвердженої постановою Кабінету Міністрів України від 04 березня 2023 року № 220, а також </w:t>
      </w:r>
      <w:r w:rsidR="00E95F8B">
        <w:t xml:space="preserve">з метою </w:t>
      </w:r>
      <w:r w:rsidR="00E95F8B" w:rsidRPr="00E95F8B">
        <w:t>актуалізації окремих положень щодо порядку застосування системи управління ризиками для обрання форм та обсягів митного контролю.</w:t>
      </w:r>
      <w:r>
        <w:t xml:space="preserve"> </w:t>
      </w:r>
    </w:p>
    <w:p w:rsidR="00185BDE" w:rsidRPr="00DA06CC" w:rsidRDefault="00E95F8B" w:rsidP="00822998">
      <w:pPr>
        <w:pStyle w:val="a3"/>
        <w:jc w:val="both"/>
      </w:pPr>
      <w:r>
        <w:t>Прое</w:t>
      </w:r>
      <w:r w:rsidR="00185BDE" w:rsidRPr="00DA06CC">
        <w:t>ктом наказу передбачено:</w:t>
      </w:r>
    </w:p>
    <w:p w:rsidR="00E95F8B" w:rsidRDefault="00E95F8B" w:rsidP="00822998">
      <w:pPr>
        <w:pStyle w:val="a3"/>
        <w:jc w:val="both"/>
      </w:pPr>
      <w:r w:rsidRPr="00E95F8B">
        <w:t>актуалізацію термінів, що застосовуються під час здійснення аналізу та оцінки ризиків, розроблення і реалізацію заходів з управління ризиками для визначення форм та обсягів митного контролю;</w:t>
      </w:r>
    </w:p>
    <w:p w:rsidR="00E95F8B" w:rsidRDefault="00E95F8B" w:rsidP="00822998">
      <w:pPr>
        <w:pStyle w:val="a3"/>
        <w:jc w:val="both"/>
      </w:pPr>
      <w:r w:rsidRPr="00E95F8B">
        <w:t>запровадження єдиних підходів до розробки і реалізації</w:t>
      </w:r>
      <w:r>
        <w:t xml:space="preserve"> </w:t>
      </w:r>
      <w:r w:rsidRPr="00E95F8B">
        <w:t xml:space="preserve">заходів з управління ризиками; </w:t>
      </w:r>
    </w:p>
    <w:p w:rsidR="00E95F8B" w:rsidRDefault="00E95F8B" w:rsidP="00822998">
      <w:pPr>
        <w:pStyle w:val="a3"/>
        <w:jc w:val="both"/>
      </w:pPr>
      <w:r w:rsidRPr="00E95F8B">
        <w:t xml:space="preserve">забезпечення врахування наданих відповідно до </w:t>
      </w:r>
      <w:r>
        <w:t>закону</w:t>
      </w:r>
      <w:r w:rsidRPr="00E95F8B">
        <w:t xml:space="preserve"> спрощень та переваг у системі управління ризиками; </w:t>
      </w:r>
    </w:p>
    <w:p w:rsidR="00E95F8B" w:rsidRDefault="00E95F8B" w:rsidP="00822998">
      <w:pPr>
        <w:pStyle w:val="a3"/>
        <w:jc w:val="both"/>
      </w:pPr>
      <w:r w:rsidRPr="00E95F8B">
        <w:t>визначення особливостей застосування системи управління ризиками під час аналізу попередньої інформації та після випуску товарів;</w:t>
      </w:r>
    </w:p>
    <w:p w:rsidR="00E95F8B" w:rsidRDefault="00E95F8B" w:rsidP="00822998">
      <w:pPr>
        <w:pStyle w:val="a3"/>
        <w:jc w:val="both"/>
      </w:pPr>
      <w:r w:rsidRPr="00E95F8B">
        <w:t>механізм формування інформаційної бази даних системи управління ризиками.</w:t>
      </w:r>
    </w:p>
    <w:p w:rsidR="00185BDE" w:rsidRDefault="00185BDE" w:rsidP="00185BDE">
      <w:pPr>
        <w:contextualSpacing/>
        <w:jc w:val="both"/>
      </w:pPr>
      <w:r w:rsidRPr="00547DF9">
        <w:t>Про</w:t>
      </w:r>
      <w:r w:rsidR="00E95F8B">
        <w:t>е</w:t>
      </w:r>
      <w:r w:rsidRPr="00547DF9">
        <w:t xml:space="preserve">кт </w:t>
      </w:r>
      <w:r>
        <w:t>наказу</w:t>
      </w:r>
      <w:r w:rsidRPr="00547DF9">
        <w:t xml:space="preserve"> та аналіз регуляторного впливу оприлюднені на офіційному веб-сайті Міністерства фінансів України (https://www.mof.gov.ua) у рубриці «Проекти регуляторних актів для обговорення</w:t>
      </w:r>
      <w:r w:rsidR="005046EA">
        <w:t xml:space="preserve"> </w:t>
      </w:r>
      <w:r w:rsidRPr="00547DF9">
        <w:t>/</w:t>
      </w:r>
      <w:r w:rsidR="005046EA">
        <w:t xml:space="preserve"> </w:t>
      </w:r>
      <w:r w:rsidRPr="00547DF9">
        <w:t xml:space="preserve">Проекти регуляторних актів для обговорення </w:t>
      </w:r>
      <w:r w:rsidRPr="002D3DBC">
        <w:t>у 202</w:t>
      </w:r>
      <w:r>
        <w:t>4</w:t>
      </w:r>
      <w:r w:rsidRPr="002D3DBC">
        <w:t xml:space="preserve"> р</w:t>
      </w:r>
      <w:r w:rsidRPr="00547DF9">
        <w:t>.» розділу «Законодавство».</w:t>
      </w:r>
    </w:p>
    <w:p w:rsidR="00185BDE" w:rsidRPr="00547DF9" w:rsidRDefault="00185BDE" w:rsidP="00185BDE">
      <w:pPr>
        <w:contextualSpacing/>
        <w:jc w:val="both"/>
      </w:pPr>
      <w:r w:rsidRPr="00547DF9">
        <w:t>Зауваження та пропозиції щодо змісту про</w:t>
      </w:r>
      <w:r w:rsidR="00E95F8B">
        <w:t>е</w:t>
      </w:r>
      <w:r w:rsidRPr="00547DF9">
        <w:t xml:space="preserve">кту </w:t>
      </w:r>
      <w:r w:rsidR="003F490C">
        <w:t>наказу</w:t>
      </w:r>
      <w:r w:rsidRPr="00547DF9">
        <w:t xml:space="preserve"> просимо надавати протягом місяця з дня </w:t>
      </w:r>
      <w:r w:rsidR="003F490C">
        <w:t xml:space="preserve">його </w:t>
      </w:r>
      <w:r w:rsidRPr="00547DF9">
        <w:t>оприлюднення у письмовій та</w:t>
      </w:r>
      <w:r>
        <w:t>/або</w:t>
      </w:r>
      <w:r w:rsidRPr="00547DF9">
        <w:t xml:space="preserve"> електронній формі за наступними адресами:</w:t>
      </w:r>
    </w:p>
    <w:p w:rsidR="00822998" w:rsidRDefault="00822998" w:rsidP="00185BDE">
      <w:pPr>
        <w:contextualSpacing/>
        <w:jc w:val="both"/>
        <w:rPr>
          <w:color w:val="000000"/>
        </w:rPr>
      </w:pPr>
      <w:r w:rsidRPr="008A12F0">
        <w:t xml:space="preserve">Міністерство фінансів України, 04071, м. Київ, вул. Межигірська, 11, </w:t>
      </w:r>
      <w:r w:rsidRPr="008A12F0">
        <w:br/>
      </w:r>
      <w:r w:rsidRPr="008A12F0">
        <w:rPr>
          <w:color w:val="000000"/>
        </w:rPr>
        <w:t>e-mail:</w:t>
      </w:r>
      <w:r w:rsidRPr="008A12F0">
        <w:t xml:space="preserve"> </w:t>
      </w:r>
      <w:hyperlink r:id="rId4" w:history="1">
        <w:r w:rsidRPr="00C914EA">
          <w:rPr>
            <w:rStyle w:val="a4"/>
            <w:lang w:val="en-US"/>
          </w:rPr>
          <w:t>infomf</w:t>
        </w:r>
        <w:r w:rsidRPr="00C914EA">
          <w:rPr>
            <w:rStyle w:val="a4"/>
          </w:rPr>
          <w:t>@minfin.gov.ua</w:t>
        </w:r>
      </w:hyperlink>
      <w:r>
        <w:rPr>
          <w:color w:val="000000"/>
        </w:rPr>
        <w:t>;</w:t>
      </w:r>
    </w:p>
    <w:p w:rsidR="00185BDE" w:rsidRDefault="00185BDE" w:rsidP="00185BDE">
      <w:pPr>
        <w:contextualSpacing/>
        <w:jc w:val="both"/>
        <w:rPr>
          <w:color w:val="000000"/>
        </w:rPr>
      </w:pPr>
      <w:r w:rsidRPr="00524726">
        <w:t xml:space="preserve">Державна митна служба України, </w:t>
      </w:r>
      <w:r>
        <w:t>04119, м. Київ, вул. Дегтярівська, 11Г,</w:t>
      </w:r>
      <w:r w:rsidR="005046EA">
        <w:br/>
      </w:r>
      <w:r w:rsidRPr="008A12F0">
        <w:rPr>
          <w:color w:val="000000"/>
        </w:rPr>
        <w:t>e-mail:</w:t>
      </w:r>
      <w:r w:rsidR="003F490C">
        <w:rPr>
          <w:color w:val="000000"/>
        </w:rPr>
        <w:t xml:space="preserve"> </w:t>
      </w:r>
      <w:hyperlink r:id="rId5" w:history="1">
        <w:r w:rsidR="00822998" w:rsidRPr="00C914EA">
          <w:rPr>
            <w:rStyle w:val="a4"/>
            <w:lang w:val="en-US"/>
          </w:rPr>
          <w:t>post</w:t>
        </w:r>
        <w:r w:rsidR="00822998" w:rsidRPr="00C914EA">
          <w:rPr>
            <w:rStyle w:val="a4"/>
            <w:lang w:val="ru-RU"/>
          </w:rPr>
          <w:t>@</w:t>
        </w:r>
        <w:r w:rsidR="00822998" w:rsidRPr="00C914EA">
          <w:rPr>
            <w:rStyle w:val="a4"/>
            <w:lang w:val="en-US"/>
          </w:rPr>
          <w:t>customs</w:t>
        </w:r>
        <w:r w:rsidR="00822998" w:rsidRPr="00C914EA">
          <w:rPr>
            <w:rStyle w:val="a4"/>
            <w:lang w:val="ru-RU"/>
          </w:rPr>
          <w:t>.</w:t>
        </w:r>
        <w:r w:rsidR="00822998" w:rsidRPr="00C914EA">
          <w:rPr>
            <w:rStyle w:val="a4"/>
            <w:lang w:val="en-US"/>
          </w:rPr>
          <w:t>gov</w:t>
        </w:r>
        <w:r w:rsidR="00822998" w:rsidRPr="00C914EA">
          <w:rPr>
            <w:rStyle w:val="a4"/>
            <w:lang w:val="ru-RU"/>
          </w:rPr>
          <w:t>.</w:t>
        </w:r>
        <w:r w:rsidR="00822998" w:rsidRPr="00C914EA">
          <w:rPr>
            <w:rStyle w:val="a4"/>
            <w:lang w:val="en-US"/>
          </w:rPr>
          <w:t>ua</w:t>
        </w:r>
      </w:hyperlink>
      <w:r w:rsidR="00822998">
        <w:rPr>
          <w:color w:val="000000"/>
        </w:rPr>
        <w:t>.</w:t>
      </w:r>
    </w:p>
    <w:p w:rsidR="00185BDE" w:rsidRDefault="00B67B15" w:rsidP="00B67B15">
      <w:pPr>
        <w:jc w:val="center"/>
      </w:pPr>
      <w:r>
        <w:t>___________________________________</w:t>
      </w:r>
    </w:p>
    <w:sectPr w:rsidR="00185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C79E6"/>
    <w:rsid w:val="000F1679"/>
    <w:rsid w:val="00185BDE"/>
    <w:rsid w:val="002E48AB"/>
    <w:rsid w:val="003F490C"/>
    <w:rsid w:val="005046EA"/>
    <w:rsid w:val="00722202"/>
    <w:rsid w:val="00793758"/>
    <w:rsid w:val="00822998"/>
    <w:rsid w:val="00B67B15"/>
    <w:rsid w:val="00E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E868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custom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Ганнисик Людмила Василівна</cp:lastModifiedBy>
  <cp:revision>5</cp:revision>
  <dcterms:created xsi:type="dcterms:W3CDTF">2024-03-26T07:07:00Z</dcterms:created>
  <dcterms:modified xsi:type="dcterms:W3CDTF">2024-04-24T08:03:00Z</dcterms:modified>
</cp:coreProperties>
</file>