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2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F6762">
            <w:rPr>
              <w:b/>
              <w:bCs/>
              <w:sz w:val="28"/>
              <w:szCs w:val="28"/>
              <w:lang w:val="uk-UA"/>
            </w:rPr>
            <w:t>26 лютого 2019 року</w:t>
          </w:r>
        </w:sdtContent>
      </w:sdt>
    </w:p>
    <w:tbl>
      <w:tblPr>
        <w:tblW w:w="519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295"/>
        <w:gridCol w:w="1301"/>
        <w:gridCol w:w="1150"/>
        <w:gridCol w:w="1153"/>
        <w:gridCol w:w="1292"/>
        <w:gridCol w:w="1152"/>
        <w:gridCol w:w="1297"/>
        <w:gridCol w:w="1294"/>
        <w:gridCol w:w="1294"/>
        <w:gridCol w:w="1294"/>
        <w:gridCol w:w="1260"/>
      </w:tblGrid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bookmarkStart w:id="1" w:name="RANGE!A2:L34"/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62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63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64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65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66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67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68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71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72</w:t>
            </w:r>
          </w:p>
        </w:tc>
      </w:tr>
      <w:tr w:rsidR="002F6762" w:rsidRPr="002F6762" w:rsidTr="007752D0">
        <w:trPr>
          <w:trHeight w:val="958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Код облігації 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UA4000201388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UA4000203301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UA4000203319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UA4000203244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UA4000200174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UA4000201453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UA4000202576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Первинне розміщення</w:t>
            </w:r>
          </w:p>
          <w:p w:rsidR="002F6762" w:rsidRPr="002F6762" w:rsidRDefault="00EE5BC4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</w:t>
            </w:r>
            <w:r>
              <w:rPr>
                <w:rFonts w:eastAsia="Times New Roman"/>
                <w:sz w:val="14"/>
                <w:szCs w:val="14"/>
                <w:lang w:val="uk-UA" w:eastAsia="uk-UA"/>
              </w:rPr>
              <w:t>3566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UA4000199491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UA4000201743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UA4000203392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ін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 xml:space="preserve"> .вал. </w:t>
            </w:r>
            <w:proofErr w:type="spellStart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дол</w:t>
            </w:r>
            <w:proofErr w:type="spellEnd"/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. США)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Номінальна вартість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розміщення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26.02.2019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27.02.2019</w:t>
            </w:r>
          </w:p>
        </w:tc>
      </w:tr>
      <w:tr w:rsidR="002F6762" w:rsidRPr="002F6762" w:rsidTr="007752D0">
        <w:trPr>
          <w:trHeight w:val="366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Дати сплати відсотків</w:t>
            </w:r>
          </w:p>
        </w:tc>
        <w:tc>
          <w:tcPr>
            <w:tcW w:w="421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3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5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24.07.2019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22.01.2020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22.07.2020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375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2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</w:tcPr>
          <w:p w:rsidR="002F6762" w:rsidRPr="002F6762" w:rsidRDefault="00855F0F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14.08.2019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24.07.2019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22.01.2020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22.07.2020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15.08.2019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13.02.2020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13.08.2020</w:t>
            </w:r>
          </w:p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78,50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28,25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37,50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18,92%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18,47%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15,70%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7,00%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5,40%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5,65%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Термін обігу (</w:t>
            </w:r>
            <w:proofErr w:type="spellStart"/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дн</w:t>
            </w:r>
            <w:proofErr w:type="spellEnd"/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.)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105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161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266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336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693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112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141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288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350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511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715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погашення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12.06.2019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07.08.2019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20.11.2019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29.01.2020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20.01.2021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19.06.2019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18.07.2019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12.12.2019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12.02.2020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22.07.2020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11.02.2021</w:t>
            </w:r>
          </w:p>
        </w:tc>
      </w:tr>
      <w:tr w:rsidR="002F6762" w:rsidRPr="002F6762" w:rsidTr="007752D0">
        <w:trPr>
          <w:trHeight w:val="326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поданих заявок</w:t>
            </w: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675 872 000,00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179 367 000,00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2 713 000,00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254 298 000,00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73 625 000,00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18 958 000,00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37 028 000,00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2 625 000,00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3 753 000,00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4 229 000,00</w:t>
            </w:r>
          </w:p>
        </w:tc>
      </w:tr>
      <w:tr w:rsidR="002F6762" w:rsidRPr="002F6762" w:rsidTr="007752D0">
        <w:trPr>
          <w:trHeight w:val="321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задоволених заявок</w:t>
            </w: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675 872 000,00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179 367 000,00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2 713 000,00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254 298 000,00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73 625 000,00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18 958 000,00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37 028 000,00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2 625 000,00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3 753 000,00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4 229 000,00</w:t>
            </w:r>
          </w:p>
        </w:tc>
      </w:tr>
      <w:tr w:rsidR="002F6762" w:rsidRPr="002F6762" w:rsidTr="007752D0">
        <w:trPr>
          <w:trHeight w:val="459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Загальний обсяг випуску </w:t>
            </w: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3 504 845 000,00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1 327 251 000,00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16 831 000,00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567 072 000,00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1 710 671 000,00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398 215 000,00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275 754 000,00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37 028 000,00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376 949 000,00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79 272 000,00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9 569 000,00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0324F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17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0324F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17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F6762" w:rsidRPr="002F6762" w:rsidRDefault="00E21E29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0,00%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6,70%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F6762" w:rsidRPr="002F6762" w:rsidRDefault="00E21E29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0,00%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6,70%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F6762" w:rsidRPr="002F6762" w:rsidRDefault="00E21E29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0,00%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6,70%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2F6762" w:rsidRPr="002F6762" w:rsidTr="007752D0">
        <w:trPr>
          <w:trHeight w:val="255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19,50%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19,00%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F6762" w:rsidRPr="002F6762" w:rsidRDefault="00E21E29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0,00%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6,50%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6,70%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</w:tr>
      <w:tr w:rsidR="002F6762" w:rsidRPr="002F6762" w:rsidTr="007752D0">
        <w:trPr>
          <w:trHeight w:val="630"/>
        </w:trPr>
        <w:tc>
          <w:tcPr>
            <w:tcW w:w="515" w:type="pct"/>
            <w:shd w:val="clear" w:color="000000" w:fill="FFFFFF"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639 969 679,36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165 496 549,89</w:t>
            </w:r>
          </w:p>
        </w:tc>
        <w:tc>
          <w:tcPr>
            <w:tcW w:w="374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0,00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2 318 204,24</w:t>
            </w:r>
          </w:p>
        </w:tc>
        <w:tc>
          <w:tcPr>
            <w:tcW w:w="42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248 914 511,34</w:t>
            </w:r>
          </w:p>
        </w:tc>
        <w:tc>
          <w:tcPr>
            <w:tcW w:w="375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72 198 147,50</w:t>
            </w:r>
          </w:p>
        </w:tc>
        <w:tc>
          <w:tcPr>
            <w:tcW w:w="422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18 483 102,10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35 031 079,96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2 586 543,75</w:t>
            </w:r>
          </w:p>
        </w:tc>
        <w:tc>
          <w:tcPr>
            <w:tcW w:w="421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3 695 016,15</w:t>
            </w:r>
          </w:p>
        </w:tc>
        <w:tc>
          <w:tcPr>
            <w:tcW w:w="410" w:type="pct"/>
            <w:shd w:val="clear" w:color="000000" w:fill="FFFFFF"/>
            <w:noWrap/>
            <w:vAlign w:val="center"/>
            <w:hideMark/>
          </w:tcPr>
          <w:p w:rsidR="002F6762" w:rsidRPr="002F6762" w:rsidRDefault="002F6762" w:rsidP="002F6762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2F6762">
              <w:rPr>
                <w:rFonts w:eastAsia="Times New Roman"/>
                <w:sz w:val="14"/>
                <w:szCs w:val="14"/>
                <w:lang w:val="uk-UA" w:eastAsia="uk-UA"/>
              </w:rPr>
              <w:t>4 241 010,36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AD4460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2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F6762">
            <w:rPr>
              <w:szCs w:val="28"/>
              <w:lang w:val="uk-UA"/>
            </w:rPr>
            <w:t>26 лютого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EE5BC4">
        <w:rPr>
          <w:szCs w:val="28"/>
          <w:lang w:val="uk-UA"/>
        </w:rPr>
        <w:t>4 733 768 261,07</w:t>
      </w:r>
      <w:r w:rsidR="005F032D">
        <w:rPr>
          <w:szCs w:val="28"/>
          <w:lang w:val="uk-UA"/>
        </w:rPr>
        <w:t> 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E" w:rsidRDefault="00C47A1E" w:rsidP="009014ED">
      <w:r>
        <w:separator/>
      </w:r>
    </w:p>
  </w:endnote>
  <w:endnote w:type="continuationSeparator" w:id="0">
    <w:p w:rsidR="00C47A1E" w:rsidRDefault="00C47A1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E" w:rsidRDefault="00C47A1E" w:rsidP="009014ED">
      <w:r>
        <w:separator/>
      </w:r>
    </w:p>
  </w:footnote>
  <w:footnote w:type="continuationSeparator" w:id="0">
    <w:p w:rsidR="00C47A1E" w:rsidRDefault="00C47A1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1DAE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66D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1E29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acedc1b3-a6a6-4744-bb8f-c9b717f8a9c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76949F-D419-4A8C-838E-77184143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2675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2019-02-26T14:36:00Z</cp:lastPrinted>
  <dcterms:created xsi:type="dcterms:W3CDTF">2019-07-10T13:34:00Z</dcterms:created>
  <dcterms:modified xsi:type="dcterms:W3CDTF">2019-07-10T13:34:00Z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