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AC" w:rsidRPr="00F35664" w:rsidRDefault="00DC04CF" w:rsidP="00F93C3E">
      <w:pPr>
        <w:shd w:val="clear" w:color="auto" w:fill="FFFFFF"/>
        <w:spacing w:after="0" w:line="240" w:lineRule="auto"/>
        <w:jc w:val="center"/>
        <w:outlineLvl w:val="1"/>
        <w:rPr>
          <w:rFonts w:ascii="Times New Roman" w:hAnsi="Times New Roman"/>
          <w:b/>
          <w:sz w:val="28"/>
          <w:szCs w:val="28"/>
        </w:rPr>
      </w:pPr>
      <w:bookmarkStart w:id="0" w:name="_GoBack"/>
      <w:bookmarkEnd w:id="0"/>
      <w:r w:rsidRPr="00F35664">
        <w:rPr>
          <w:rFonts w:ascii="Times New Roman" w:hAnsi="Times New Roman"/>
          <w:b/>
          <w:bCs/>
          <w:sz w:val="28"/>
          <w:szCs w:val="28"/>
          <w:lang w:eastAsia="uk-UA"/>
        </w:rPr>
        <w:t>ПОЯСНЮВАЛЬНА ЗАПИСКА </w:t>
      </w:r>
      <w:r w:rsidRPr="00F35664">
        <w:rPr>
          <w:rFonts w:ascii="Times New Roman" w:hAnsi="Times New Roman"/>
          <w:sz w:val="28"/>
          <w:szCs w:val="28"/>
          <w:lang w:eastAsia="uk-UA"/>
        </w:rPr>
        <w:br/>
      </w:r>
      <w:r w:rsidRPr="00F35664">
        <w:rPr>
          <w:rFonts w:ascii="Times New Roman" w:hAnsi="Times New Roman"/>
          <w:b/>
          <w:bCs/>
          <w:sz w:val="28"/>
          <w:szCs w:val="28"/>
          <w:lang w:eastAsia="uk-UA"/>
        </w:rPr>
        <w:t xml:space="preserve">до проекту </w:t>
      </w:r>
      <w:bookmarkStart w:id="1" w:name="n1702"/>
      <w:bookmarkEnd w:id="1"/>
      <w:r w:rsidRPr="00F35664">
        <w:rPr>
          <w:rFonts w:ascii="Times New Roman" w:hAnsi="Times New Roman"/>
          <w:b/>
          <w:sz w:val="28"/>
          <w:szCs w:val="28"/>
          <w:lang w:val="ru-RU"/>
        </w:rPr>
        <w:t>постанови</w:t>
      </w:r>
      <w:r w:rsidRPr="00F35664">
        <w:rPr>
          <w:rFonts w:ascii="Times New Roman" w:hAnsi="Times New Roman"/>
          <w:b/>
          <w:sz w:val="28"/>
          <w:szCs w:val="28"/>
        </w:rPr>
        <w:t xml:space="preserve"> Кабінету Міністрів України</w:t>
      </w:r>
    </w:p>
    <w:p w:rsidR="00E964AC" w:rsidRPr="00F35664" w:rsidRDefault="00DC04CF" w:rsidP="00F93C3E">
      <w:pPr>
        <w:shd w:val="clear" w:color="auto" w:fill="FFFFFF"/>
        <w:spacing w:after="0" w:line="240" w:lineRule="auto"/>
        <w:jc w:val="center"/>
        <w:outlineLvl w:val="1"/>
        <w:rPr>
          <w:rFonts w:ascii="Times New Roman" w:hAnsi="Times New Roman"/>
          <w:b/>
          <w:sz w:val="28"/>
          <w:szCs w:val="28"/>
          <w:lang w:val="ru-RU"/>
        </w:rPr>
      </w:pPr>
      <w:r w:rsidRPr="00F35664">
        <w:rPr>
          <w:rFonts w:ascii="Times New Roman" w:hAnsi="Times New Roman"/>
          <w:sz w:val="28"/>
          <w:szCs w:val="28"/>
          <w:lang w:val="ru-RU"/>
        </w:rPr>
        <w:t>“</w:t>
      </w:r>
      <w:r w:rsidRPr="00F35664">
        <w:rPr>
          <w:rFonts w:ascii="Times New Roman" w:hAnsi="Times New Roman"/>
          <w:b/>
          <w:sz w:val="28"/>
          <w:szCs w:val="28"/>
        </w:rPr>
        <w:t xml:space="preserve">Про </w:t>
      </w:r>
      <w:r w:rsidRPr="00F35664">
        <w:rPr>
          <w:rFonts w:ascii="Times New Roman" w:hAnsi="Times New Roman"/>
          <w:b/>
          <w:sz w:val="28"/>
          <w:szCs w:val="28"/>
          <w:lang w:eastAsia="uk-UA"/>
        </w:rPr>
        <w:t xml:space="preserve">зарахування </w:t>
      </w:r>
      <w:r w:rsidRPr="00F35664">
        <w:rPr>
          <w:rFonts w:ascii="Times New Roman" w:hAnsi="Times New Roman"/>
          <w:b/>
          <w:sz w:val="28"/>
          <w:szCs w:val="28"/>
        </w:rPr>
        <w:t>дорогоцінного каміння органогенного утворення (бурштин-сировина унікальний)</w:t>
      </w:r>
      <w:r w:rsidRPr="00F35664">
        <w:rPr>
          <w:rFonts w:ascii="Times New Roman" w:hAnsi="Times New Roman"/>
          <w:b/>
          <w:sz w:val="28"/>
          <w:szCs w:val="28"/>
          <w:lang w:val="ru-RU"/>
        </w:rPr>
        <w:t xml:space="preserve"> </w:t>
      </w:r>
      <w:r w:rsidRPr="00F35664">
        <w:rPr>
          <w:rFonts w:ascii="Times New Roman" w:hAnsi="Times New Roman"/>
          <w:b/>
          <w:sz w:val="28"/>
          <w:szCs w:val="28"/>
          <w:shd w:val="clear" w:color="auto" w:fill="FFFFFF"/>
        </w:rPr>
        <w:t>до Історичного фонду дорогоцінних металів і дорогоцінного каміння України</w:t>
      </w:r>
      <w:r w:rsidRPr="00F35664">
        <w:rPr>
          <w:rFonts w:ascii="Times New Roman" w:hAnsi="Times New Roman"/>
          <w:b/>
          <w:sz w:val="28"/>
          <w:szCs w:val="28"/>
          <w:shd w:val="clear" w:color="auto" w:fill="FFFFFF"/>
          <w:lang w:val="ru-RU"/>
        </w:rPr>
        <w:t>”</w:t>
      </w:r>
    </w:p>
    <w:p w:rsidR="00E964AC" w:rsidRPr="00F35664" w:rsidRDefault="00DC04CF" w:rsidP="00F93C3E">
      <w:pPr>
        <w:shd w:val="clear" w:color="auto" w:fill="FFFFFF"/>
        <w:tabs>
          <w:tab w:val="left" w:pos="1276"/>
          <w:tab w:val="left" w:pos="1560"/>
        </w:tabs>
        <w:spacing w:after="0" w:line="240" w:lineRule="auto"/>
        <w:ind w:firstLine="709"/>
        <w:jc w:val="both"/>
        <w:rPr>
          <w:rFonts w:ascii="Times New Roman" w:hAnsi="Times New Roman"/>
          <w:b/>
          <w:sz w:val="28"/>
          <w:szCs w:val="28"/>
          <w:lang w:eastAsia="uk-UA"/>
        </w:rPr>
      </w:pPr>
      <w:r w:rsidRPr="00F35664">
        <w:rPr>
          <w:rFonts w:ascii="Times New Roman" w:hAnsi="Times New Roman"/>
          <w:b/>
          <w:sz w:val="28"/>
          <w:szCs w:val="28"/>
          <w:lang w:eastAsia="uk-UA"/>
        </w:rPr>
        <w:t xml:space="preserve"> </w:t>
      </w:r>
    </w:p>
    <w:p w:rsidR="00E964AC" w:rsidRPr="00F35664" w:rsidRDefault="00DC04CF" w:rsidP="00F93C3E">
      <w:pPr>
        <w:numPr>
          <w:ilvl w:val="0"/>
          <w:numId w:val="1"/>
        </w:numPr>
        <w:shd w:val="clear" w:color="auto" w:fill="FFFFFF"/>
        <w:tabs>
          <w:tab w:val="left" w:pos="851"/>
        </w:tabs>
        <w:spacing w:after="0" w:line="240" w:lineRule="auto"/>
        <w:ind w:left="0" w:firstLine="567"/>
        <w:jc w:val="both"/>
        <w:rPr>
          <w:rFonts w:ascii="Times New Roman" w:hAnsi="Times New Roman"/>
          <w:b/>
          <w:bCs/>
          <w:sz w:val="28"/>
          <w:szCs w:val="28"/>
          <w:lang w:eastAsia="uk-UA"/>
        </w:rPr>
      </w:pPr>
      <w:r w:rsidRPr="00F35664">
        <w:rPr>
          <w:rFonts w:ascii="Times New Roman" w:hAnsi="Times New Roman"/>
          <w:b/>
          <w:bCs/>
          <w:sz w:val="28"/>
          <w:szCs w:val="28"/>
          <w:lang w:eastAsia="uk-UA"/>
        </w:rPr>
        <w:t>Мета</w:t>
      </w:r>
    </w:p>
    <w:p w:rsidR="00E964AC" w:rsidRPr="00F35664" w:rsidRDefault="00DC04CF" w:rsidP="00F93C3E">
      <w:pPr>
        <w:shd w:val="clear" w:color="auto" w:fill="FFFFFF"/>
        <w:spacing w:after="0" w:line="240" w:lineRule="auto"/>
        <w:ind w:firstLine="567"/>
        <w:jc w:val="both"/>
        <w:rPr>
          <w:rFonts w:ascii="Times New Roman" w:hAnsi="Times New Roman"/>
          <w:sz w:val="28"/>
          <w:szCs w:val="28"/>
        </w:rPr>
      </w:pPr>
      <w:bookmarkStart w:id="2" w:name="n1704"/>
      <w:bookmarkEnd w:id="2"/>
      <w:r w:rsidRPr="00F35664">
        <w:rPr>
          <w:rFonts w:ascii="Times New Roman" w:hAnsi="Times New Roman"/>
          <w:sz w:val="28"/>
          <w:szCs w:val="28"/>
        </w:rPr>
        <w:t>Проект постанови Кабінету Міністрів України “Про зарахування дорогоцінного каміння органогенного утворення (бурштин-сировина унікальний) до Історичного фонду дорогоцінних металів і дорогоцінного каміння України” розроблено з метою формування цілісної наукової колекції зразків природного бурштину, що становлять наукову та історичну цінність, шляхом зарахування їх до Історичного фонду дорогоцінних металів і дорогоцінного каміння України (далі – Історичний фонд) для проведення Державним гемологічним центром України (далі – ДГЦУ) експозиції та наукового дослідження цих гемологічних об’єктів, ефективного впровадження перспективних наукових розробок, а також з метою врегулювання питання зберігання цінностей Історичного фонду.</w:t>
      </w:r>
    </w:p>
    <w:p w:rsidR="00E964AC" w:rsidRPr="00F35664" w:rsidRDefault="00E964AC" w:rsidP="00F93C3E">
      <w:pPr>
        <w:shd w:val="clear" w:color="auto" w:fill="FFFFFF"/>
        <w:spacing w:after="0" w:line="240" w:lineRule="auto"/>
        <w:ind w:firstLine="567"/>
        <w:jc w:val="both"/>
        <w:rPr>
          <w:rFonts w:ascii="Times New Roman" w:hAnsi="Times New Roman"/>
          <w:sz w:val="28"/>
          <w:szCs w:val="28"/>
        </w:rPr>
      </w:pPr>
    </w:p>
    <w:p w:rsidR="00E964AC" w:rsidRPr="00F35664" w:rsidRDefault="00DC04CF" w:rsidP="00F93C3E">
      <w:pPr>
        <w:numPr>
          <w:ilvl w:val="0"/>
          <w:numId w:val="1"/>
        </w:numPr>
        <w:shd w:val="clear" w:color="auto" w:fill="FFFFFF"/>
        <w:tabs>
          <w:tab w:val="left" w:pos="709"/>
          <w:tab w:val="left" w:pos="851"/>
        </w:tabs>
        <w:spacing w:after="0" w:line="240" w:lineRule="auto"/>
        <w:ind w:left="0" w:firstLine="567"/>
        <w:jc w:val="both"/>
        <w:rPr>
          <w:rFonts w:ascii="Times New Roman" w:hAnsi="Times New Roman"/>
          <w:b/>
          <w:bCs/>
          <w:sz w:val="28"/>
          <w:szCs w:val="28"/>
          <w:lang w:eastAsia="uk-UA"/>
        </w:rPr>
      </w:pPr>
      <w:bookmarkStart w:id="3" w:name="n1705"/>
      <w:bookmarkEnd w:id="3"/>
      <w:r w:rsidRPr="00F35664">
        <w:rPr>
          <w:rFonts w:ascii="Times New Roman" w:hAnsi="Times New Roman"/>
          <w:b/>
          <w:bCs/>
          <w:sz w:val="28"/>
          <w:szCs w:val="28"/>
          <w:lang w:eastAsia="uk-UA"/>
        </w:rPr>
        <w:t>Обґрунтування необхідності прийняття акта</w:t>
      </w:r>
    </w:p>
    <w:p w:rsidR="00E964AC" w:rsidRPr="00F35664" w:rsidRDefault="00DC04CF" w:rsidP="00F93C3E">
      <w:pPr>
        <w:shd w:val="clear" w:color="auto" w:fill="FFFFFF"/>
        <w:tabs>
          <w:tab w:val="left" w:pos="993"/>
        </w:tabs>
        <w:spacing w:after="0" w:line="240" w:lineRule="auto"/>
        <w:ind w:firstLine="567"/>
        <w:jc w:val="both"/>
        <w:rPr>
          <w:rFonts w:ascii="Times New Roman" w:hAnsi="Times New Roman"/>
          <w:sz w:val="28"/>
          <w:szCs w:val="28"/>
        </w:rPr>
      </w:pPr>
      <w:bookmarkStart w:id="4" w:name="n1706"/>
      <w:bookmarkStart w:id="5" w:name="n1708"/>
      <w:bookmarkEnd w:id="4"/>
      <w:bookmarkEnd w:id="5"/>
      <w:r w:rsidRPr="00F35664">
        <w:rPr>
          <w:rFonts w:ascii="Times New Roman" w:hAnsi="Times New Roman"/>
          <w:sz w:val="28"/>
          <w:szCs w:val="28"/>
        </w:rPr>
        <w:t xml:space="preserve">Згідно з Положенням про порядок формування та зберігання Державного фонду дорогоцінних металів і дорогоцінного каміння України, затвердженим постановою Кабінету Міністрів України від 30.03.1998 № 387 (далі – Положення про Державний фонд), конфісковані відповідними органами цінності, які перейшли у власність держави, в установленому порядку зараховуються до Державного фонду дорогоцінних металів і дорогоцінного каміння України </w:t>
      </w:r>
      <w:r w:rsidR="00B938C8" w:rsidRPr="00F35664">
        <w:rPr>
          <w:rFonts w:ascii="Times New Roman" w:hAnsi="Times New Roman"/>
          <w:sz w:val="28"/>
          <w:szCs w:val="28"/>
        </w:rPr>
        <w:t xml:space="preserve">     </w:t>
      </w:r>
      <w:r w:rsidRPr="00F35664">
        <w:rPr>
          <w:rFonts w:ascii="Times New Roman" w:hAnsi="Times New Roman"/>
          <w:sz w:val="28"/>
          <w:szCs w:val="28"/>
        </w:rPr>
        <w:t xml:space="preserve">(далі – Державний фонд). Експертну оцінку дорогоцінного каміння органогенного утворення, зарахованого до Державного фонду, здійснює ДГЦУ. </w:t>
      </w:r>
    </w:p>
    <w:p w:rsidR="00E964AC" w:rsidRPr="00F35664" w:rsidRDefault="00DC04CF" w:rsidP="00F93C3E">
      <w:pPr>
        <w:shd w:val="clear" w:color="auto" w:fill="FFFFFF"/>
        <w:tabs>
          <w:tab w:val="left" w:pos="993"/>
        </w:tabs>
        <w:spacing w:after="0" w:line="240" w:lineRule="auto"/>
        <w:ind w:firstLine="567"/>
        <w:jc w:val="both"/>
        <w:rPr>
          <w:rFonts w:ascii="Times New Roman" w:hAnsi="Times New Roman"/>
          <w:sz w:val="28"/>
          <w:szCs w:val="28"/>
        </w:rPr>
      </w:pPr>
      <w:r w:rsidRPr="00F35664">
        <w:rPr>
          <w:rFonts w:ascii="Times New Roman" w:hAnsi="Times New Roman"/>
          <w:sz w:val="28"/>
          <w:szCs w:val="28"/>
        </w:rPr>
        <w:t>До Державного фонду було зараховано 13 зразків природного бурштину, які згідно з висновками гемологічної експертизи ДГЦУ є унікальними та можуть бути об’єктами перспективних наукових досліджень, загальна сума їх оцінної вартості становить 7 309 034,46 гривні.</w:t>
      </w:r>
    </w:p>
    <w:p w:rsidR="00E964AC" w:rsidRPr="00F35664" w:rsidRDefault="00DC04CF" w:rsidP="00F93C3E">
      <w:pPr>
        <w:shd w:val="clear" w:color="auto" w:fill="FFFFFF"/>
        <w:tabs>
          <w:tab w:val="left" w:pos="993"/>
        </w:tabs>
        <w:spacing w:after="0" w:line="240" w:lineRule="auto"/>
        <w:ind w:firstLine="567"/>
        <w:jc w:val="both"/>
        <w:rPr>
          <w:rFonts w:ascii="Times New Roman" w:hAnsi="Times New Roman"/>
          <w:sz w:val="28"/>
          <w:szCs w:val="28"/>
        </w:rPr>
      </w:pPr>
      <w:r w:rsidRPr="00F35664">
        <w:rPr>
          <w:rFonts w:ascii="Times New Roman" w:hAnsi="Times New Roman"/>
          <w:sz w:val="28"/>
          <w:szCs w:val="28"/>
        </w:rPr>
        <w:t>Ураховуючи унікальність зразків природного бурштину, зарахованих до Державного фонду, їх наукову, історичну цінність та оцінну вартість, Міністерство фінансів України пропонує ці гемологічні об’єкти зарахувати до Історичного фонду для проведення ДГЦУ їх наукових досліджень та експозицій.</w:t>
      </w:r>
    </w:p>
    <w:p w:rsidR="00E964AC" w:rsidRPr="00F35664" w:rsidRDefault="00DC04CF" w:rsidP="00F93C3E">
      <w:pPr>
        <w:spacing w:after="0" w:line="240" w:lineRule="auto"/>
        <w:ind w:firstLine="567"/>
        <w:jc w:val="both"/>
        <w:rPr>
          <w:rFonts w:ascii="Times New Roman" w:hAnsi="Times New Roman"/>
          <w:sz w:val="28"/>
          <w:szCs w:val="28"/>
        </w:rPr>
      </w:pPr>
      <w:r w:rsidRPr="00F35664">
        <w:rPr>
          <w:rFonts w:ascii="Times New Roman" w:hAnsi="Times New Roman"/>
          <w:sz w:val="28"/>
          <w:szCs w:val="28"/>
        </w:rPr>
        <w:t>Відповідно до частини другої статті 5 Закону України “Про державне регулювання видобутку, виробництва і використання дорогоцінних металів і дорогоцінного каміння та контроль за операціями з ними” (далі – Закон) цінності Історичного фонду  неподільні, вони є надбанням народу України і можуть бути використані виключно з метою експозиції та наукового дослідження на підставі рішень Кабінету Міністрів України. Зарахування</w:t>
      </w:r>
      <w:r w:rsidR="00B938C8" w:rsidRPr="00F35664">
        <w:rPr>
          <w:rFonts w:ascii="Times New Roman" w:hAnsi="Times New Roman"/>
          <w:sz w:val="28"/>
          <w:szCs w:val="28"/>
        </w:rPr>
        <w:t xml:space="preserve"> цінностей до Історичного фонду</w:t>
      </w:r>
      <w:r w:rsidRPr="00F35664">
        <w:rPr>
          <w:rFonts w:ascii="Times New Roman" w:hAnsi="Times New Roman"/>
          <w:sz w:val="28"/>
          <w:szCs w:val="28"/>
        </w:rPr>
        <w:t xml:space="preserve"> здійснюється за рішенням Кабінету Міністрів України за поданням </w:t>
      </w:r>
      <w:r w:rsidRPr="00F35664">
        <w:rPr>
          <w:rFonts w:ascii="Times New Roman" w:hAnsi="Times New Roman"/>
          <w:sz w:val="28"/>
          <w:szCs w:val="28"/>
        </w:rPr>
        <w:lastRenderedPageBreak/>
        <w:t>центрального органу виконавчої влади, що забезпечує формування державної фінансової політики, на підставі експертних висновків.</w:t>
      </w:r>
    </w:p>
    <w:p w:rsidR="00E964AC" w:rsidRPr="00F35664" w:rsidRDefault="00DC04CF" w:rsidP="00F93C3E">
      <w:pPr>
        <w:spacing w:after="0" w:line="240" w:lineRule="auto"/>
        <w:ind w:firstLine="567"/>
        <w:jc w:val="both"/>
        <w:rPr>
          <w:rFonts w:ascii="Times New Roman" w:hAnsi="Times New Roman"/>
          <w:sz w:val="28"/>
          <w:szCs w:val="28"/>
        </w:rPr>
      </w:pPr>
      <w:r w:rsidRPr="00F35664">
        <w:rPr>
          <w:rFonts w:ascii="Times New Roman" w:hAnsi="Times New Roman"/>
          <w:sz w:val="28"/>
          <w:szCs w:val="28"/>
        </w:rPr>
        <w:t>Положенням про Державний фонд функції зі зберігання цінностей</w:t>
      </w:r>
      <w:r w:rsidRPr="00F35664">
        <w:rPr>
          <w:rFonts w:ascii="Times New Roman" w:hAnsi="Times New Roman"/>
          <w:i/>
          <w:sz w:val="28"/>
          <w:szCs w:val="28"/>
        </w:rPr>
        <w:t>,</w:t>
      </w:r>
      <w:r w:rsidRPr="00F35664">
        <w:rPr>
          <w:rFonts w:ascii="Times New Roman" w:hAnsi="Times New Roman"/>
          <w:sz w:val="28"/>
          <w:szCs w:val="28"/>
        </w:rPr>
        <w:t xml:space="preserve"> зокрема дорогоцінного каміння органогенного утворення, зарахованого до Державного фонду, покладено на Державне сховище дорогоцінних металів і дорогоцінного каміння України (далі – Держсховище). </w:t>
      </w:r>
    </w:p>
    <w:p w:rsidR="00E964AC" w:rsidRPr="00F35664" w:rsidRDefault="00DC04CF" w:rsidP="00F93C3E">
      <w:pPr>
        <w:spacing w:after="0" w:line="240" w:lineRule="auto"/>
        <w:ind w:firstLine="567"/>
        <w:jc w:val="both"/>
        <w:rPr>
          <w:rFonts w:ascii="Times New Roman" w:hAnsi="Times New Roman"/>
          <w:sz w:val="28"/>
          <w:szCs w:val="28"/>
        </w:rPr>
      </w:pPr>
      <w:r w:rsidRPr="00F35664">
        <w:rPr>
          <w:rFonts w:ascii="Times New Roman" w:hAnsi="Times New Roman"/>
          <w:sz w:val="28"/>
          <w:szCs w:val="28"/>
        </w:rPr>
        <w:t>Проте Держсховище не може здійснювати проведення наукових досліджень унікальних зразків бурштину, зарахованого до Історичного фонду, оскільки</w:t>
      </w:r>
      <w:r w:rsidRPr="00F35664">
        <w:rPr>
          <w:rFonts w:ascii="Times New Roman" w:hAnsi="Times New Roman"/>
          <w:i/>
          <w:sz w:val="28"/>
          <w:szCs w:val="28"/>
        </w:rPr>
        <w:t xml:space="preserve"> </w:t>
      </w:r>
      <w:r w:rsidRPr="00F35664">
        <w:rPr>
          <w:rFonts w:ascii="Times New Roman" w:hAnsi="Times New Roman"/>
          <w:sz w:val="28"/>
          <w:szCs w:val="28"/>
        </w:rPr>
        <w:t>не наділене такими повноваженнями.</w:t>
      </w:r>
    </w:p>
    <w:p w:rsidR="00470454" w:rsidRPr="00F35664" w:rsidRDefault="00470454" w:rsidP="00F93C3E">
      <w:pPr>
        <w:pStyle w:val="ab"/>
        <w:spacing w:after="0" w:line="240" w:lineRule="auto"/>
        <w:ind w:left="0" w:firstLine="567"/>
        <w:jc w:val="both"/>
        <w:rPr>
          <w:rFonts w:ascii="Times New Roman" w:hAnsi="Times New Roman"/>
          <w:sz w:val="28"/>
          <w:szCs w:val="28"/>
        </w:rPr>
      </w:pPr>
      <w:r w:rsidRPr="00F35664">
        <w:rPr>
          <w:rFonts w:ascii="Times New Roman" w:hAnsi="Times New Roman"/>
          <w:sz w:val="28"/>
          <w:szCs w:val="28"/>
        </w:rPr>
        <w:t>Відповідно до частини третьої статті 5 Закону положення про порядок формування та зберігання Державного фонду та його складової частини – Історичного фонду, а також про місцезнаходження зазначених фондів затверджує Кабінет Міністрів України.</w:t>
      </w:r>
    </w:p>
    <w:p w:rsidR="00DF4F1C" w:rsidRPr="00F35664" w:rsidRDefault="00AD7A9E" w:rsidP="00F93C3E">
      <w:pPr>
        <w:pStyle w:val="ab"/>
        <w:spacing w:after="0" w:line="240" w:lineRule="auto"/>
        <w:ind w:left="0" w:firstLine="567"/>
        <w:jc w:val="both"/>
        <w:rPr>
          <w:rFonts w:ascii="Times New Roman" w:hAnsi="Times New Roman"/>
          <w:sz w:val="28"/>
          <w:szCs w:val="28"/>
        </w:rPr>
      </w:pPr>
      <w:r w:rsidRPr="00F35664">
        <w:rPr>
          <w:rFonts w:ascii="Times New Roman" w:hAnsi="Times New Roman"/>
          <w:sz w:val="28"/>
          <w:szCs w:val="28"/>
          <w:lang w:bidi="uk-UA"/>
        </w:rPr>
        <w:t>Водночас постає питання наділення ДГЦУ функцією зберігання дорогоцінного каміння органогенного утворення,</w:t>
      </w:r>
      <w:r w:rsidR="00A00A60" w:rsidRPr="00F35664">
        <w:rPr>
          <w:rFonts w:ascii="Times New Roman" w:hAnsi="Times New Roman"/>
          <w:sz w:val="28"/>
          <w:szCs w:val="28"/>
          <w:lang w:bidi="uk-UA"/>
        </w:rPr>
        <w:t xml:space="preserve"> зарахованого до Історичного фонду,</w:t>
      </w:r>
      <w:r w:rsidRPr="00F35664">
        <w:rPr>
          <w:rFonts w:ascii="Times New Roman" w:hAnsi="Times New Roman"/>
          <w:sz w:val="28"/>
          <w:szCs w:val="28"/>
          <w:lang w:bidi="uk-UA"/>
        </w:rPr>
        <w:t xml:space="preserve"> оскільки проведення ДГЦ</w:t>
      </w:r>
      <w:r w:rsidR="00F35664" w:rsidRPr="00F35664">
        <w:rPr>
          <w:rFonts w:ascii="Times New Roman" w:hAnsi="Times New Roman"/>
          <w:sz w:val="28"/>
          <w:szCs w:val="28"/>
          <w:lang w:bidi="uk-UA"/>
        </w:rPr>
        <w:t>У</w:t>
      </w:r>
      <w:r w:rsidRPr="00F35664">
        <w:rPr>
          <w:rFonts w:ascii="Times New Roman" w:hAnsi="Times New Roman"/>
          <w:sz w:val="28"/>
          <w:szCs w:val="28"/>
          <w:lang w:bidi="uk-UA"/>
        </w:rPr>
        <w:t xml:space="preserve"> наукових досліджень цих унікальних зразків та їх експонування неможливе без прийняття Кабінетом Міністрів </w:t>
      </w:r>
      <w:r w:rsidR="00F93C3E" w:rsidRPr="00F35664">
        <w:rPr>
          <w:rFonts w:ascii="Times New Roman" w:hAnsi="Times New Roman"/>
          <w:sz w:val="28"/>
          <w:szCs w:val="28"/>
          <w:lang w:bidi="uk-UA"/>
        </w:rPr>
        <w:t xml:space="preserve">України </w:t>
      </w:r>
      <w:r w:rsidRPr="00F35664">
        <w:rPr>
          <w:rFonts w:ascii="Times New Roman" w:hAnsi="Times New Roman"/>
          <w:sz w:val="28"/>
          <w:szCs w:val="28"/>
          <w:lang w:bidi="uk-UA"/>
        </w:rPr>
        <w:t xml:space="preserve">рішення про визначення місця їх зберігання. Для врегулювання цього питання необхідно </w:t>
      </w:r>
      <w:r w:rsidR="00DF4F1C" w:rsidRPr="00F35664">
        <w:rPr>
          <w:rFonts w:ascii="Times New Roman" w:hAnsi="Times New Roman"/>
          <w:sz w:val="28"/>
          <w:szCs w:val="28"/>
        </w:rPr>
        <w:t xml:space="preserve">внести зміни до </w:t>
      </w:r>
      <w:r w:rsidRPr="00F35664">
        <w:rPr>
          <w:rFonts w:ascii="Times New Roman" w:hAnsi="Times New Roman"/>
          <w:sz w:val="28"/>
          <w:szCs w:val="28"/>
        </w:rPr>
        <w:t xml:space="preserve">таких </w:t>
      </w:r>
      <w:r w:rsidR="00DF4F1C" w:rsidRPr="00F35664">
        <w:rPr>
          <w:rFonts w:ascii="Times New Roman" w:hAnsi="Times New Roman"/>
          <w:sz w:val="28"/>
          <w:szCs w:val="28"/>
        </w:rPr>
        <w:t xml:space="preserve">постанов Кабінету Міністрів України: </w:t>
      </w:r>
      <w:r w:rsidR="00F93C3E" w:rsidRPr="00F35664">
        <w:rPr>
          <w:rFonts w:ascii="Times New Roman" w:hAnsi="Times New Roman"/>
          <w:sz w:val="28"/>
          <w:szCs w:val="28"/>
        </w:rPr>
        <w:br/>
        <w:t>від 07.09.1993</w:t>
      </w:r>
      <w:r w:rsidR="00A00A60" w:rsidRPr="00F35664">
        <w:rPr>
          <w:rFonts w:ascii="Times New Roman" w:hAnsi="Times New Roman"/>
          <w:sz w:val="28"/>
          <w:szCs w:val="28"/>
        </w:rPr>
        <w:t xml:space="preserve"> </w:t>
      </w:r>
      <w:r w:rsidR="00DF4F1C" w:rsidRPr="00F35664">
        <w:rPr>
          <w:rFonts w:ascii="Times New Roman" w:hAnsi="Times New Roman"/>
          <w:sz w:val="28"/>
          <w:szCs w:val="28"/>
        </w:rPr>
        <w:t>№ 713 “Про створення Державного</w:t>
      </w:r>
      <w:r w:rsidR="00F93C3E" w:rsidRPr="00F35664">
        <w:rPr>
          <w:rFonts w:ascii="Times New Roman" w:hAnsi="Times New Roman"/>
          <w:sz w:val="28"/>
          <w:szCs w:val="28"/>
        </w:rPr>
        <w:t xml:space="preserve"> гемологічного центру України”, </w:t>
      </w:r>
      <w:r w:rsidR="00DF4F1C" w:rsidRPr="00F35664">
        <w:rPr>
          <w:rFonts w:ascii="Times New Roman" w:hAnsi="Times New Roman"/>
          <w:sz w:val="28"/>
          <w:szCs w:val="28"/>
        </w:rPr>
        <w:t>від 30.03.1998  № 387 “Про порядок формування та зберігання Державного фонду дорогоцінних металів і дорогоцінного каміння України”.</w:t>
      </w:r>
    </w:p>
    <w:p w:rsidR="00E964AC" w:rsidRPr="00F35664" w:rsidRDefault="00470454" w:rsidP="00F93C3E">
      <w:pPr>
        <w:spacing w:after="0" w:line="240" w:lineRule="auto"/>
        <w:ind w:firstLine="567"/>
        <w:jc w:val="both"/>
        <w:rPr>
          <w:rFonts w:ascii="Times New Roman" w:hAnsi="Times New Roman"/>
          <w:sz w:val="28"/>
          <w:szCs w:val="28"/>
        </w:rPr>
      </w:pPr>
      <w:r w:rsidRPr="00F35664">
        <w:rPr>
          <w:rFonts w:ascii="Times New Roman" w:hAnsi="Times New Roman"/>
          <w:sz w:val="28"/>
          <w:szCs w:val="28"/>
        </w:rPr>
        <w:t>Запропоновані проектом акта зміни дозволять ДГЦУ зберігати виключно з метою експозиції та наукового дослідження унікальний бурштин, зарахований до Історичного фонду, що створить сприятливі умови для популяризації науки. Відповідно до висновків експертів зразки бурштину, запропоновані для зарахування до Історичного фонду, сформують цілісну колекцію, яка може бути зіставною з найкращими зібраннями зразків природного бурштину відомих природничих музеїв, а отже, може стати основою унікальної експозиції.</w:t>
      </w:r>
    </w:p>
    <w:p w:rsidR="00470454" w:rsidRPr="00F35664" w:rsidRDefault="00470454" w:rsidP="00F93C3E">
      <w:pPr>
        <w:spacing w:after="0" w:line="240" w:lineRule="auto"/>
        <w:ind w:firstLine="567"/>
        <w:jc w:val="both"/>
        <w:rPr>
          <w:rFonts w:ascii="Times New Roman" w:hAnsi="Times New Roman"/>
          <w:sz w:val="28"/>
          <w:szCs w:val="28"/>
        </w:rPr>
      </w:pPr>
      <w:r w:rsidRPr="00F35664">
        <w:rPr>
          <w:rFonts w:ascii="Times New Roman" w:hAnsi="Times New Roman"/>
          <w:sz w:val="28"/>
          <w:szCs w:val="28"/>
        </w:rPr>
        <w:t>Створена колекція за своєю науковою цінністю не поступатиметься найкращим зібранням природного бурштину таких всесвітньо відомих музеїв, як Музей землі Польської академії наук, Музей бурштину в м. Гданську тощо.</w:t>
      </w:r>
    </w:p>
    <w:p w:rsidR="00E964AC" w:rsidRPr="00F35664" w:rsidRDefault="00DC04CF" w:rsidP="00F93C3E">
      <w:pPr>
        <w:spacing w:after="0" w:line="240" w:lineRule="auto"/>
        <w:ind w:firstLine="567"/>
        <w:jc w:val="both"/>
        <w:rPr>
          <w:rFonts w:ascii="Times New Roman" w:hAnsi="Times New Roman"/>
          <w:strike/>
          <w:sz w:val="28"/>
          <w:szCs w:val="28"/>
        </w:rPr>
      </w:pPr>
      <w:r w:rsidRPr="00F35664">
        <w:rPr>
          <w:rFonts w:ascii="Times New Roman" w:hAnsi="Times New Roman"/>
          <w:sz w:val="28"/>
          <w:szCs w:val="28"/>
        </w:rPr>
        <w:t>ДГЦУ є бюджетною науковою установою, яка згідно з частиною четвертою статті 15 Закону здійснює, зокрема, проведення гемологічних досліджень сировини, в тому числі дорогоцінного каміння органогенного утворення, але не наділена повноваженнями щодо зберігання цінностей Історичного фонду.</w:t>
      </w:r>
    </w:p>
    <w:p w:rsidR="00E964AC" w:rsidRPr="00F35664" w:rsidRDefault="00DC04CF" w:rsidP="00F93C3E">
      <w:pPr>
        <w:spacing w:after="0" w:line="240" w:lineRule="auto"/>
        <w:ind w:firstLine="567"/>
        <w:jc w:val="both"/>
        <w:rPr>
          <w:rFonts w:ascii="Times New Roman" w:hAnsi="Times New Roman"/>
          <w:sz w:val="28"/>
          <w:szCs w:val="28"/>
        </w:rPr>
      </w:pPr>
      <w:r w:rsidRPr="00F35664">
        <w:rPr>
          <w:rFonts w:ascii="Times New Roman" w:hAnsi="Times New Roman"/>
          <w:sz w:val="28"/>
          <w:szCs w:val="28"/>
        </w:rPr>
        <w:t xml:space="preserve">Основними видами діяльності ДГЦУ, визначеними нормативними актами, є, зокрема, здійснення наукової і науково-технічної діяльності, спрямованої на створення нових методик і технологій діагностики дорогоцінного каміння органогенного утворення, здійснення гемологічного вивчення, проведення лабораторних аналізів і досліджень, формування та обслуговування еталонних та інших колекцій дорогоцінного каміння органогенного утворення. </w:t>
      </w:r>
    </w:p>
    <w:p w:rsidR="00E964AC" w:rsidRPr="00F35664" w:rsidRDefault="00DC04CF" w:rsidP="00F93C3E">
      <w:pPr>
        <w:spacing w:after="0" w:line="240" w:lineRule="auto"/>
        <w:ind w:firstLine="567"/>
        <w:jc w:val="both"/>
        <w:rPr>
          <w:rFonts w:ascii="Times New Roman" w:hAnsi="Times New Roman"/>
          <w:sz w:val="28"/>
          <w:szCs w:val="28"/>
          <w:shd w:val="clear" w:color="auto" w:fill="FFFFFF"/>
        </w:rPr>
      </w:pPr>
      <w:r w:rsidRPr="00F35664">
        <w:rPr>
          <w:rFonts w:ascii="Times New Roman" w:hAnsi="Times New Roman"/>
          <w:sz w:val="28"/>
          <w:szCs w:val="28"/>
        </w:rPr>
        <w:lastRenderedPageBreak/>
        <w:t xml:space="preserve">ДГЦУ з 2009 року внесено до Державного реєстру наукових установ, яким надається підтримка держави. Крім того, ДГЦУ є постійним учасником Всесвітньої ради з бурштину, спеціалісти та експерти якої </w:t>
      </w:r>
      <w:r w:rsidRPr="00F35664">
        <w:rPr>
          <w:rFonts w:ascii="Times New Roman" w:hAnsi="Times New Roman"/>
          <w:sz w:val="28"/>
          <w:szCs w:val="28"/>
          <w:shd w:val="clear" w:color="auto" w:fill="FFFFFF"/>
        </w:rPr>
        <w:t xml:space="preserve">займаються питаннями, зокрема, пов’язаними з використанням бурштину, археологічними і музейними аспектами вивчення бурштину, ювелірним мистецтвом. </w:t>
      </w:r>
    </w:p>
    <w:p w:rsidR="00E964AC" w:rsidRPr="00F35664" w:rsidRDefault="00E964AC" w:rsidP="00F93C3E">
      <w:pPr>
        <w:spacing w:after="0" w:line="240" w:lineRule="auto"/>
        <w:ind w:firstLine="567"/>
        <w:jc w:val="both"/>
        <w:rPr>
          <w:rFonts w:ascii="Times New Roman" w:hAnsi="Times New Roman"/>
          <w:sz w:val="28"/>
          <w:szCs w:val="28"/>
        </w:rPr>
      </w:pPr>
    </w:p>
    <w:p w:rsidR="00E964AC" w:rsidRPr="00F35664" w:rsidRDefault="00DC04CF" w:rsidP="00F93C3E">
      <w:pPr>
        <w:numPr>
          <w:ilvl w:val="0"/>
          <w:numId w:val="1"/>
        </w:numPr>
        <w:shd w:val="clear" w:color="auto" w:fill="FFFFFF"/>
        <w:tabs>
          <w:tab w:val="left" w:pos="851"/>
        </w:tabs>
        <w:spacing w:after="0" w:line="240" w:lineRule="auto"/>
        <w:ind w:left="0" w:firstLine="567"/>
        <w:jc w:val="both"/>
        <w:rPr>
          <w:rFonts w:ascii="Times New Roman" w:hAnsi="Times New Roman"/>
          <w:b/>
          <w:bCs/>
          <w:sz w:val="28"/>
          <w:szCs w:val="28"/>
          <w:lang w:eastAsia="uk-UA"/>
        </w:rPr>
      </w:pPr>
      <w:r w:rsidRPr="00F35664">
        <w:rPr>
          <w:rFonts w:ascii="Times New Roman" w:hAnsi="Times New Roman"/>
          <w:b/>
          <w:bCs/>
          <w:sz w:val="28"/>
          <w:szCs w:val="28"/>
          <w:lang w:eastAsia="uk-UA"/>
        </w:rPr>
        <w:t>Основні положення проекту акта</w:t>
      </w:r>
    </w:p>
    <w:p w:rsidR="00E964AC" w:rsidRPr="00F35664" w:rsidRDefault="00DC04CF" w:rsidP="00F93C3E">
      <w:pPr>
        <w:shd w:val="clear" w:color="auto" w:fill="FFFFFF"/>
        <w:spacing w:after="0" w:line="240" w:lineRule="auto"/>
        <w:ind w:firstLine="567"/>
        <w:jc w:val="both"/>
        <w:rPr>
          <w:rFonts w:ascii="Times New Roman" w:hAnsi="Times New Roman"/>
          <w:sz w:val="28"/>
          <w:szCs w:val="28"/>
        </w:rPr>
      </w:pPr>
      <w:bookmarkStart w:id="6" w:name="n1709"/>
      <w:bookmarkEnd w:id="6"/>
      <w:r w:rsidRPr="00F35664">
        <w:rPr>
          <w:rFonts w:ascii="Times New Roman" w:hAnsi="Times New Roman"/>
          <w:sz w:val="28"/>
          <w:szCs w:val="28"/>
        </w:rPr>
        <w:t xml:space="preserve">Проектом постанови запропоновано погодити пропозицію Міністерства фінансів України щодо зарахування до Історичного фонду 13 зразків дорогоцінного каміння органогенного утворення (бурштин-сировина унікальний). </w:t>
      </w:r>
    </w:p>
    <w:p w:rsidR="00E964AC" w:rsidRPr="00F35664" w:rsidRDefault="00DC04CF" w:rsidP="00F93C3E">
      <w:pPr>
        <w:spacing w:after="0" w:line="240" w:lineRule="auto"/>
        <w:ind w:firstLine="567"/>
        <w:jc w:val="both"/>
        <w:rPr>
          <w:rFonts w:ascii="Times New Roman" w:hAnsi="Times New Roman"/>
          <w:sz w:val="28"/>
          <w:szCs w:val="28"/>
        </w:rPr>
      </w:pPr>
      <w:r w:rsidRPr="00F35664">
        <w:rPr>
          <w:rFonts w:ascii="Times New Roman" w:hAnsi="Times New Roman"/>
          <w:sz w:val="28"/>
          <w:szCs w:val="28"/>
        </w:rPr>
        <w:t>Для врегулювання питання щодо визначення спеціального місця зберігання цінностей Історичного фонду, що використовуються з метою експозиції та наукового дослідження, проектом акта запропоновано внести зміни до таких постанов Кабінету Міністрів України: від 07.09.1993 № 713 “Про створення Державного гемологічного центру України”, від 30.03.1998  № 387 “Про порядок формування та зберігання Державного фонду дорогоцінних металів і дорогоцінного каміння України”.</w:t>
      </w:r>
    </w:p>
    <w:p w:rsidR="00E964AC" w:rsidRPr="00F35664" w:rsidRDefault="00E964AC" w:rsidP="00F93C3E">
      <w:pPr>
        <w:spacing w:after="0" w:line="240" w:lineRule="auto"/>
        <w:ind w:firstLine="567"/>
        <w:jc w:val="both"/>
        <w:rPr>
          <w:rFonts w:ascii="Times New Roman" w:hAnsi="Times New Roman"/>
          <w:sz w:val="28"/>
          <w:szCs w:val="28"/>
        </w:rPr>
      </w:pPr>
    </w:p>
    <w:p w:rsidR="00E964AC" w:rsidRPr="00F35664" w:rsidRDefault="00DC04CF" w:rsidP="00F93C3E">
      <w:pPr>
        <w:numPr>
          <w:ilvl w:val="0"/>
          <w:numId w:val="1"/>
        </w:numPr>
        <w:shd w:val="clear" w:color="auto" w:fill="FFFFFF"/>
        <w:tabs>
          <w:tab w:val="left" w:pos="851"/>
        </w:tabs>
        <w:spacing w:after="0" w:line="240" w:lineRule="auto"/>
        <w:ind w:left="0" w:firstLine="567"/>
        <w:jc w:val="both"/>
        <w:rPr>
          <w:rFonts w:ascii="Times New Roman" w:hAnsi="Times New Roman"/>
          <w:b/>
          <w:bCs/>
          <w:sz w:val="28"/>
          <w:szCs w:val="28"/>
          <w:lang w:eastAsia="uk-UA"/>
        </w:rPr>
      </w:pPr>
      <w:bookmarkStart w:id="7" w:name="n1711"/>
      <w:bookmarkEnd w:id="7"/>
      <w:r w:rsidRPr="00F35664">
        <w:rPr>
          <w:rFonts w:ascii="Times New Roman" w:hAnsi="Times New Roman"/>
          <w:b/>
          <w:bCs/>
          <w:sz w:val="28"/>
          <w:szCs w:val="28"/>
          <w:lang w:eastAsia="uk-UA"/>
        </w:rPr>
        <w:t>Правові аспекти</w:t>
      </w:r>
    </w:p>
    <w:p w:rsidR="00E964AC" w:rsidRPr="00F35664" w:rsidRDefault="00DC04CF" w:rsidP="00F93C3E">
      <w:pPr>
        <w:shd w:val="clear" w:color="auto" w:fill="FFFFFF"/>
        <w:spacing w:after="0" w:line="240" w:lineRule="auto"/>
        <w:ind w:firstLine="567"/>
        <w:jc w:val="both"/>
        <w:rPr>
          <w:rFonts w:ascii="Times New Roman" w:hAnsi="Times New Roman"/>
          <w:sz w:val="28"/>
          <w:szCs w:val="28"/>
        </w:rPr>
      </w:pPr>
      <w:bookmarkStart w:id="8" w:name="n1712"/>
      <w:bookmarkStart w:id="9" w:name="n1713"/>
      <w:bookmarkEnd w:id="8"/>
      <w:bookmarkEnd w:id="9"/>
      <w:r w:rsidRPr="00F35664">
        <w:rPr>
          <w:rFonts w:ascii="Times New Roman" w:hAnsi="Times New Roman"/>
          <w:sz w:val="28"/>
          <w:szCs w:val="28"/>
        </w:rPr>
        <w:t xml:space="preserve">Основними нормативно-правовими актами, що діють у цій сфері, є: </w:t>
      </w:r>
    </w:p>
    <w:p w:rsidR="00E964AC" w:rsidRPr="00F35664" w:rsidRDefault="00DC04CF" w:rsidP="00F93C3E">
      <w:pPr>
        <w:shd w:val="clear" w:color="auto" w:fill="FFFFFF"/>
        <w:spacing w:after="0" w:line="240" w:lineRule="auto"/>
        <w:ind w:firstLine="567"/>
        <w:jc w:val="both"/>
        <w:rPr>
          <w:rFonts w:ascii="Times New Roman" w:hAnsi="Times New Roman"/>
          <w:sz w:val="28"/>
          <w:szCs w:val="28"/>
        </w:rPr>
      </w:pPr>
      <w:r w:rsidRPr="00F35664">
        <w:rPr>
          <w:rFonts w:ascii="Times New Roman" w:hAnsi="Times New Roman"/>
          <w:sz w:val="28"/>
          <w:szCs w:val="28"/>
        </w:rPr>
        <w:t xml:space="preserve">Закон України </w:t>
      </w:r>
      <w:r w:rsidRPr="00F35664">
        <w:rPr>
          <w:rFonts w:ascii="Times New Roman" w:hAnsi="Times New Roman"/>
          <w:sz w:val="28"/>
          <w:szCs w:val="28"/>
          <w:lang w:val="ru-RU"/>
        </w:rPr>
        <w:t>“</w:t>
      </w:r>
      <w:r w:rsidRPr="00F35664">
        <w:rPr>
          <w:rFonts w:ascii="Times New Roman" w:hAnsi="Times New Roman"/>
          <w:sz w:val="28"/>
          <w:szCs w:val="28"/>
        </w:rPr>
        <w:t>Про державне регулювання видобутку, виробництва і використання дорогоцінних металів і дорогоцінного каміння та контроль за операціями з ними</w:t>
      </w:r>
      <w:r w:rsidRPr="00F35664">
        <w:rPr>
          <w:rFonts w:ascii="Times New Roman" w:hAnsi="Times New Roman"/>
          <w:sz w:val="28"/>
          <w:szCs w:val="28"/>
          <w:lang w:val="ru-RU"/>
        </w:rPr>
        <w:t>”</w:t>
      </w:r>
      <w:r w:rsidRPr="00F35664">
        <w:rPr>
          <w:rFonts w:ascii="Times New Roman" w:hAnsi="Times New Roman"/>
          <w:sz w:val="28"/>
          <w:szCs w:val="28"/>
        </w:rPr>
        <w:t xml:space="preserve">; </w:t>
      </w:r>
    </w:p>
    <w:p w:rsidR="00E964AC" w:rsidRPr="00F35664" w:rsidRDefault="00DC04CF" w:rsidP="00F93C3E">
      <w:pPr>
        <w:shd w:val="clear" w:color="auto" w:fill="FFFFFF"/>
        <w:spacing w:after="0" w:line="240" w:lineRule="auto"/>
        <w:ind w:firstLine="567"/>
        <w:jc w:val="both"/>
        <w:rPr>
          <w:rFonts w:ascii="Times New Roman" w:hAnsi="Times New Roman"/>
          <w:sz w:val="28"/>
          <w:szCs w:val="28"/>
        </w:rPr>
      </w:pPr>
      <w:r w:rsidRPr="00F35664">
        <w:rPr>
          <w:rFonts w:ascii="Times New Roman" w:hAnsi="Times New Roman"/>
          <w:sz w:val="28"/>
          <w:szCs w:val="28"/>
        </w:rPr>
        <w:t xml:space="preserve">постанова Кабінету Міністрів України від 30.03.1998 № 387 </w:t>
      </w:r>
      <w:r w:rsidRPr="00F35664">
        <w:rPr>
          <w:rFonts w:ascii="Times New Roman" w:hAnsi="Times New Roman"/>
          <w:sz w:val="28"/>
          <w:szCs w:val="28"/>
          <w:lang w:val="ru-RU"/>
        </w:rPr>
        <w:t>“</w:t>
      </w:r>
      <w:r w:rsidRPr="00F35664">
        <w:rPr>
          <w:rFonts w:ascii="Times New Roman" w:hAnsi="Times New Roman"/>
          <w:sz w:val="28"/>
          <w:szCs w:val="28"/>
        </w:rPr>
        <w:t>Про порядок формування та зберігання Державного фонду дорогоцінних металів і дорогоцінного каміння України</w:t>
      </w:r>
      <w:r w:rsidRPr="00F35664">
        <w:rPr>
          <w:rFonts w:ascii="Times New Roman" w:hAnsi="Times New Roman"/>
          <w:sz w:val="28"/>
          <w:szCs w:val="28"/>
          <w:lang w:val="ru-RU"/>
        </w:rPr>
        <w:t>”</w:t>
      </w:r>
      <w:r w:rsidRPr="00F35664">
        <w:rPr>
          <w:rFonts w:ascii="Times New Roman" w:hAnsi="Times New Roman"/>
          <w:sz w:val="28"/>
          <w:szCs w:val="28"/>
        </w:rPr>
        <w:t>;</w:t>
      </w:r>
    </w:p>
    <w:p w:rsidR="00E964AC" w:rsidRPr="00F35664" w:rsidRDefault="00DC04CF" w:rsidP="00F93C3E">
      <w:pPr>
        <w:shd w:val="clear" w:color="auto" w:fill="FFFFFF"/>
        <w:spacing w:after="0" w:line="240" w:lineRule="auto"/>
        <w:ind w:firstLine="567"/>
        <w:jc w:val="both"/>
        <w:rPr>
          <w:rFonts w:ascii="Times New Roman" w:hAnsi="Times New Roman"/>
          <w:sz w:val="28"/>
          <w:szCs w:val="28"/>
        </w:rPr>
      </w:pPr>
      <w:r w:rsidRPr="00F35664">
        <w:rPr>
          <w:rFonts w:ascii="Times New Roman" w:hAnsi="Times New Roman"/>
          <w:sz w:val="28"/>
          <w:szCs w:val="28"/>
        </w:rPr>
        <w:t xml:space="preserve">постанова Кабінету Міністрів України від </w:t>
      </w:r>
      <w:r w:rsidRPr="00F35664">
        <w:rPr>
          <w:rStyle w:val="rvts23"/>
          <w:rFonts w:ascii="Times New Roman" w:hAnsi="Times New Roman"/>
          <w:bCs/>
          <w:sz w:val="28"/>
          <w:szCs w:val="28"/>
        </w:rPr>
        <w:t xml:space="preserve">07.09.1993 </w:t>
      </w:r>
      <w:hyperlink r:id="rId8" w:tgtFrame="_blank">
        <w:r w:rsidRPr="00F35664">
          <w:rPr>
            <w:rStyle w:val="af1"/>
            <w:rFonts w:ascii="Times New Roman" w:hAnsi="Times New Roman"/>
            <w:bCs/>
            <w:color w:val="auto"/>
            <w:sz w:val="28"/>
            <w:szCs w:val="28"/>
            <w:u w:val="none"/>
          </w:rPr>
          <w:t>№ 713</w:t>
        </w:r>
      </w:hyperlink>
      <w:r w:rsidRPr="00F35664">
        <w:rPr>
          <w:rStyle w:val="af1"/>
          <w:rFonts w:ascii="Times New Roman" w:hAnsi="Times New Roman"/>
          <w:bCs/>
          <w:color w:val="auto"/>
          <w:sz w:val="28"/>
          <w:szCs w:val="28"/>
          <w:u w:val="none"/>
        </w:rPr>
        <w:t xml:space="preserve"> </w:t>
      </w:r>
      <w:r w:rsidRPr="00F35664">
        <w:rPr>
          <w:rStyle w:val="af1"/>
          <w:rFonts w:ascii="Times New Roman" w:hAnsi="Times New Roman"/>
          <w:bCs/>
          <w:color w:val="auto"/>
          <w:sz w:val="28"/>
          <w:szCs w:val="28"/>
          <w:u w:val="none"/>
          <w:lang w:val="ru-RU"/>
        </w:rPr>
        <w:t>“</w:t>
      </w:r>
      <w:r w:rsidRPr="00F35664">
        <w:rPr>
          <w:rFonts w:ascii="Times New Roman" w:hAnsi="Times New Roman"/>
          <w:sz w:val="28"/>
          <w:szCs w:val="28"/>
        </w:rPr>
        <w:t>Про створення Державного гемологічного центру України</w:t>
      </w:r>
      <w:r w:rsidRPr="00F35664">
        <w:rPr>
          <w:rFonts w:ascii="Times New Roman" w:hAnsi="Times New Roman"/>
          <w:sz w:val="28"/>
          <w:szCs w:val="28"/>
          <w:lang w:val="ru-RU"/>
        </w:rPr>
        <w:t>”</w:t>
      </w:r>
      <w:r w:rsidRPr="00F35664">
        <w:rPr>
          <w:rFonts w:ascii="Times New Roman" w:hAnsi="Times New Roman"/>
          <w:sz w:val="28"/>
          <w:szCs w:val="28"/>
        </w:rPr>
        <w:t xml:space="preserve">. </w:t>
      </w:r>
    </w:p>
    <w:p w:rsidR="00E964AC" w:rsidRPr="00F35664" w:rsidRDefault="00E964AC" w:rsidP="00F93C3E">
      <w:pPr>
        <w:shd w:val="clear" w:color="auto" w:fill="FFFFFF"/>
        <w:spacing w:after="0" w:line="240" w:lineRule="auto"/>
        <w:ind w:firstLine="567"/>
        <w:jc w:val="both"/>
        <w:rPr>
          <w:rFonts w:ascii="Times New Roman" w:hAnsi="Times New Roman"/>
          <w:sz w:val="28"/>
          <w:szCs w:val="28"/>
        </w:rPr>
      </w:pPr>
    </w:p>
    <w:p w:rsidR="00E964AC" w:rsidRPr="00F35664" w:rsidRDefault="00DC04CF" w:rsidP="00F93C3E">
      <w:pPr>
        <w:numPr>
          <w:ilvl w:val="0"/>
          <w:numId w:val="1"/>
        </w:numPr>
        <w:shd w:val="clear" w:color="auto" w:fill="FFFFFF"/>
        <w:tabs>
          <w:tab w:val="left" w:pos="851"/>
        </w:tabs>
        <w:spacing w:after="0" w:line="240" w:lineRule="auto"/>
        <w:ind w:left="0" w:firstLine="567"/>
        <w:jc w:val="both"/>
        <w:rPr>
          <w:rFonts w:ascii="Times New Roman" w:hAnsi="Times New Roman"/>
          <w:b/>
          <w:bCs/>
          <w:sz w:val="28"/>
          <w:szCs w:val="28"/>
          <w:lang w:eastAsia="uk-UA"/>
        </w:rPr>
      </w:pPr>
      <w:r w:rsidRPr="00F35664">
        <w:rPr>
          <w:rFonts w:ascii="Times New Roman" w:hAnsi="Times New Roman"/>
          <w:b/>
          <w:bCs/>
          <w:sz w:val="28"/>
          <w:szCs w:val="28"/>
          <w:lang w:eastAsia="uk-UA"/>
        </w:rPr>
        <w:t>Фінансово-економічне обґрунтування</w:t>
      </w:r>
    </w:p>
    <w:p w:rsidR="00E964AC" w:rsidRPr="00F35664" w:rsidRDefault="006E021C" w:rsidP="00F93C3E">
      <w:pPr>
        <w:shd w:val="clear" w:color="auto" w:fill="FFFFFF"/>
        <w:spacing w:after="0" w:line="240" w:lineRule="auto"/>
        <w:ind w:firstLine="567"/>
        <w:jc w:val="both"/>
        <w:rPr>
          <w:rFonts w:ascii="Times New Roman" w:hAnsi="Times New Roman"/>
          <w:sz w:val="28"/>
          <w:szCs w:val="28"/>
        </w:rPr>
      </w:pPr>
      <w:bookmarkStart w:id="10" w:name="n1714"/>
      <w:bookmarkStart w:id="11" w:name="n1716"/>
      <w:bookmarkEnd w:id="10"/>
      <w:bookmarkEnd w:id="11"/>
      <w:r w:rsidRPr="00F35664">
        <w:rPr>
          <w:rFonts w:ascii="Times New Roman" w:hAnsi="Times New Roman"/>
          <w:sz w:val="28"/>
          <w:szCs w:val="28"/>
          <w:lang w:eastAsia="uk-UA"/>
        </w:rPr>
        <w:t xml:space="preserve">Реалізація постанови </w:t>
      </w:r>
      <w:r w:rsidR="00DC04CF" w:rsidRPr="00F35664">
        <w:rPr>
          <w:rFonts w:ascii="Times New Roman" w:hAnsi="Times New Roman"/>
          <w:sz w:val="28"/>
          <w:szCs w:val="28"/>
          <w:lang w:eastAsia="uk-UA"/>
        </w:rPr>
        <w:t xml:space="preserve">не потребуватиме додаткового фінансування з державного чи місцевих бюджетів і буде здійснена в межах загального обсягу бюджетних призначень, </w:t>
      </w:r>
      <w:r w:rsidR="00DC04CF" w:rsidRPr="00F35664">
        <w:rPr>
          <w:rFonts w:ascii="Times New Roman" w:hAnsi="Times New Roman"/>
          <w:sz w:val="28"/>
          <w:szCs w:val="28"/>
        </w:rPr>
        <w:t>передбачених на утримання ДГЦУ.</w:t>
      </w:r>
    </w:p>
    <w:p w:rsidR="00E964AC" w:rsidRPr="00F35664" w:rsidRDefault="00E964AC" w:rsidP="00F93C3E">
      <w:pPr>
        <w:shd w:val="clear" w:color="auto" w:fill="FFFFFF"/>
        <w:spacing w:after="0" w:line="240" w:lineRule="auto"/>
        <w:ind w:firstLine="567"/>
        <w:jc w:val="both"/>
        <w:rPr>
          <w:rFonts w:ascii="Times New Roman" w:hAnsi="Times New Roman"/>
          <w:sz w:val="28"/>
          <w:szCs w:val="28"/>
        </w:rPr>
      </w:pPr>
    </w:p>
    <w:p w:rsidR="00E964AC" w:rsidRPr="00F35664" w:rsidRDefault="00DC04CF" w:rsidP="00F93C3E">
      <w:pPr>
        <w:numPr>
          <w:ilvl w:val="0"/>
          <w:numId w:val="1"/>
        </w:numPr>
        <w:shd w:val="clear" w:color="auto" w:fill="FFFFFF"/>
        <w:tabs>
          <w:tab w:val="left" w:pos="851"/>
        </w:tabs>
        <w:spacing w:after="0" w:line="240" w:lineRule="auto"/>
        <w:ind w:left="0" w:firstLine="567"/>
        <w:jc w:val="both"/>
        <w:rPr>
          <w:rFonts w:ascii="Times New Roman" w:hAnsi="Times New Roman"/>
          <w:b/>
          <w:bCs/>
          <w:sz w:val="28"/>
          <w:szCs w:val="28"/>
          <w:lang w:eastAsia="uk-UA"/>
        </w:rPr>
      </w:pPr>
      <w:r w:rsidRPr="00F35664">
        <w:rPr>
          <w:rFonts w:ascii="Times New Roman" w:hAnsi="Times New Roman"/>
          <w:b/>
          <w:bCs/>
          <w:sz w:val="28"/>
          <w:szCs w:val="28"/>
          <w:lang w:eastAsia="uk-UA"/>
        </w:rPr>
        <w:t>Позиція заінтересованих сторін</w:t>
      </w:r>
    </w:p>
    <w:p w:rsidR="00134A21" w:rsidRDefault="00134A21" w:rsidP="00F93C3E">
      <w:pPr>
        <w:shd w:val="clear" w:color="auto" w:fill="FFFFFF"/>
        <w:spacing w:after="0" w:line="240" w:lineRule="auto"/>
        <w:ind w:firstLine="567"/>
        <w:jc w:val="both"/>
        <w:rPr>
          <w:rFonts w:ascii="Times New Roman" w:hAnsi="Times New Roman"/>
          <w:sz w:val="28"/>
          <w:szCs w:val="28"/>
        </w:rPr>
      </w:pPr>
      <w:bookmarkStart w:id="12" w:name="n1717"/>
      <w:bookmarkEnd w:id="12"/>
      <w:r w:rsidRPr="00F35664">
        <w:rPr>
          <w:rFonts w:ascii="Times New Roman" w:hAnsi="Times New Roman"/>
          <w:sz w:val="28"/>
          <w:szCs w:val="28"/>
        </w:rPr>
        <w:t>Проект акта потребує погодження</w:t>
      </w:r>
      <w:r w:rsidR="00485B95">
        <w:rPr>
          <w:rFonts w:ascii="Times New Roman" w:hAnsi="Times New Roman"/>
          <w:sz w:val="28"/>
          <w:szCs w:val="28"/>
        </w:rPr>
        <w:t xml:space="preserve"> з</w:t>
      </w:r>
      <w:r w:rsidRPr="00F35664">
        <w:rPr>
          <w:rFonts w:ascii="Times New Roman" w:hAnsi="Times New Roman"/>
          <w:sz w:val="28"/>
          <w:szCs w:val="28"/>
        </w:rPr>
        <w:t xml:space="preserve"> </w:t>
      </w:r>
      <w:r>
        <w:rPr>
          <w:rFonts w:ascii="Times New Roman" w:hAnsi="Times New Roman"/>
          <w:sz w:val="28"/>
          <w:szCs w:val="28"/>
        </w:rPr>
        <w:t>Міністерств</w:t>
      </w:r>
      <w:r w:rsidR="00485B95">
        <w:rPr>
          <w:rFonts w:ascii="Times New Roman" w:hAnsi="Times New Roman"/>
          <w:sz w:val="28"/>
          <w:szCs w:val="28"/>
        </w:rPr>
        <w:t>ом</w:t>
      </w:r>
      <w:r>
        <w:rPr>
          <w:rFonts w:ascii="Times New Roman" w:hAnsi="Times New Roman"/>
          <w:sz w:val="28"/>
          <w:szCs w:val="28"/>
        </w:rPr>
        <w:t xml:space="preserve"> економіки України, Міністерств</w:t>
      </w:r>
      <w:r w:rsidR="00485B95">
        <w:rPr>
          <w:rFonts w:ascii="Times New Roman" w:hAnsi="Times New Roman"/>
          <w:sz w:val="28"/>
          <w:szCs w:val="28"/>
        </w:rPr>
        <w:t>ом</w:t>
      </w:r>
      <w:r>
        <w:rPr>
          <w:rFonts w:ascii="Times New Roman" w:hAnsi="Times New Roman"/>
          <w:sz w:val="28"/>
          <w:szCs w:val="28"/>
        </w:rPr>
        <w:t xml:space="preserve"> цифрової трансформації України, </w:t>
      </w:r>
      <w:r w:rsidRPr="00F35664">
        <w:rPr>
          <w:rFonts w:ascii="Times New Roman" w:hAnsi="Times New Roman"/>
          <w:sz w:val="28"/>
          <w:szCs w:val="28"/>
        </w:rPr>
        <w:t>Науков</w:t>
      </w:r>
      <w:r w:rsidR="00485B95">
        <w:rPr>
          <w:rFonts w:ascii="Times New Roman" w:hAnsi="Times New Roman"/>
          <w:sz w:val="28"/>
          <w:szCs w:val="28"/>
        </w:rPr>
        <w:t>им</w:t>
      </w:r>
      <w:r w:rsidRPr="00F35664">
        <w:rPr>
          <w:rFonts w:ascii="Times New Roman" w:hAnsi="Times New Roman"/>
          <w:sz w:val="28"/>
          <w:szCs w:val="28"/>
        </w:rPr>
        <w:t xml:space="preserve"> комітет</w:t>
      </w:r>
      <w:r w:rsidR="00485B95">
        <w:rPr>
          <w:rFonts w:ascii="Times New Roman" w:hAnsi="Times New Roman"/>
          <w:sz w:val="28"/>
          <w:szCs w:val="28"/>
        </w:rPr>
        <w:t>ом</w:t>
      </w:r>
      <w:r w:rsidRPr="00F35664">
        <w:rPr>
          <w:rFonts w:ascii="Times New Roman" w:hAnsi="Times New Roman"/>
          <w:sz w:val="28"/>
          <w:szCs w:val="28"/>
        </w:rPr>
        <w:t xml:space="preserve"> Національної ради України з питань розвитку науки і технологій</w:t>
      </w:r>
      <w:r>
        <w:rPr>
          <w:rFonts w:ascii="Times New Roman" w:hAnsi="Times New Roman"/>
          <w:sz w:val="28"/>
          <w:szCs w:val="28"/>
        </w:rPr>
        <w:t>.</w:t>
      </w:r>
    </w:p>
    <w:p w:rsidR="00134A21" w:rsidRDefault="00134A21" w:rsidP="00F93C3E">
      <w:pPr>
        <w:shd w:val="clear" w:color="auto" w:fill="FFFFFF"/>
        <w:spacing w:after="0" w:line="240" w:lineRule="auto"/>
        <w:ind w:firstLine="567"/>
        <w:jc w:val="both"/>
        <w:rPr>
          <w:rFonts w:ascii="Times New Roman" w:hAnsi="Times New Roman"/>
          <w:sz w:val="28"/>
          <w:szCs w:val="28"/>
        </w:rPr>
      </w:pPr>
      <w:r w:rsidRPr="00F35664">
        <w:rPr>
          <w:rFonts w:ascii="Times New Roman" w:hAnsi="Times New Roman"/>
          <w:sz w:val="28"/>
          <w:szCs w:val="28"/>
        </w:rPr>
        <w:t>Проект акта потребує проведення</w:t>
      </w:r>
      <w:r>
        <w:rPr>
          <w:rFonts w:ascii="Times New Roman" w:hAnsi="Times New Roman"/>
          <w:sz w:val="28"/>
          <w:szCs w:val="28"/>
        </w:rPr>
        <w:t xml:space="preserve"> правової експертизи Міністерством юстиції України.</w:t>
      </w:r>
    </w:p>
    <w:p w:rsidR="00E964AC" w:rsidRPr="00F35664" w:rsidRDefault="00DC04CF" w:rsidP="00F93C3E">
      <w:pPr>
        <w:shd w:val="clear" w:color="auto" w:fill="FFFFFF"/>
        <w:spacing w:after="0" w:line="240" w:lineRule="auto"/>
        <w:ind w:firstLine="567"/>
        <w:jc w:val="both"/>
        <w:rPr>
          <w:rFonts w:ascii="Times New Roman" w:hAnsi="Times New Roman"/>
          <w:sz w:val="28"/>
          <w:szCs w:val="28"/>
        </w:rPr>
      </w:pPr>
      <w:r w:rsidRPr="00F35664">
        <w:rPr>
          <w:rFonts w:ascii="Times New Roman" w:hAnsi="Times New Roman"/>
          <w:sz w:val="28"/>
          <w:szCs w:val="28"/>
        </w:rPr>
        <w:t xml:space="preserve">Проект акта не потребує проведення консультацій з громадськістю. </w:t>
      </w:r>
    </w:p>
    <w:p w:rsidR="00E964AC" w:rsidRPr="00F35664" w:rsidRDefault="00DC04CF" w:rsidP="00134A21">
      <w:pPr>
        <w:shd w:val="clear" w:color="auto" w:fill="FFFFFF"/>
        <w:spacing w:after="0" w:line="240" w:lineRule="auto"/>
        <w:ind w:firstLine="567"/>
        <w:jc w:val="both"/>
        <w:rPr>
          <w:rFonts w:ascii="Times New Roman" w:hAnsi="Times New Roman"/>
          <w:sz w:val="28"/>
          <w:szCs w:val="28"/>
        </w:rPr>
      </w:pPr>
      <w:r w:rsidRPr="00F35664">
        <w:rPr>
          <w:rFonts w:ascii="Times New Roman" w:hAnsi="Times New Roman"/>
          <w:sz w:val="28"/>
          <w:szCs w:val="28"/>
        </w:rPr>
        <w:lastRenderedPageBreak/>
        <w:t>Положення проекту акта не стосуються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проект акта не потребує зазначення позиції уповноважених представників всеукраїнських асоціацій органів місцевого самоврядування, уповноважених представників всеукраїнських профспілок, їх об’єднань, всеукраїнських об’єднань організацій роботодавців,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rsidR="00E964AC" w:rsidRPr="00F35664" w:rsidRDefault="00E964AC" w:rsidP="00F93C3E">
      <w:pPr>
        <w:shd w:val="clear" w:color="auto" w:fill="FFFFFF"/>
        <w:spacing w:after="0" w:line="240" w:lineRule="auto"/>
        <w:ind w:firstLine="567"/>
        <w:jc w:val="both"/>
        <w:rPr>
          <w:rFonts w:ascii="Times New Roman" w:hAnsi="Times New Roman"/>
          <w:sz w:val="28"/>
          <w:szCs w:val="28"/>
        </w:rPr>
      </w:pPr>
    </w:p>
    <w:p w:rsidR="00E964AC" w:rsidRPr="00F35664" w:rsidRDefault="00DC04CF" w:rsidP="00F93C3E">
      <w:pPr>
        <w:pStyle w:val="ab"/>
        <w:numPr>
          <w:ilvl w:val="0"/>
          <w:numId w:val="1"/>
        </w:numPr>
        <w:shd w:val="clear" w:color="auto" w:fill="FFFFFF"/>
        <w:tabs>
          <w:tab w:val="left" w:pos="851"/>
        </w:tabs>
        <w:spacing w:after="0" w:line="240" w:lineRule="auto"/>
        <w:ind w:left="0" w:firstLine="567"/>
        <w:jc w:val="both"/>
        <w:rPr>
          <w:rFonts w:ascii="Times New Roman" w:hAnsi="Times New Roman"/>
          <w:b/>
          <w:sz w:val="28"/>
          <w:szCs w:val="28"/>
        </w:rPr>
      </w:pPr>
      <w:bookmarkStart w:id="13" w:name="n1726"/>
      <w:bookmarkEnd w:id="13"/>
      <w:r w:rsidRPr="00F35664">
        <w:rPr>
          <w:rFonts w:ascii="Times New Roman" w:hAnsi="Times New Roman"/>
          <w:b/>
          <w:sz w:val="28"/>
          <w:szCs w:val="28"/>
        </w:rPr>
        <w:t xml:space="preserve">Оцінка відповідності </w:t>
      </w:r>
    </w:p>
    <w:p w:rsidR="00E964AC" w:rsidRPr="00F35664" w:rsidRDefault="00DC04CF" w:rsidP="00F93C3E">
      <w:pPr>
        <w:shd w:val="clear" w:color="auto" w:fill="FFFFFF"/>
        <w:spacing w:after="0" w:line="240" w:lineRule="auto"/>
        <w:ind w:firstLine="567"/>
        <w:jc w:val="both"/>
        <w:rPr>
          <w:rFonts w:ascii="Times New Roman" w:hAnsi="Times New Roman"/>
          <w:sz w:val="28"/>
          <w:szCs w:val="28"/>
        </w:rPr>
      </w:pPr>
      <w:r w:rsidRPr="00F35664">
        <w:rPr>
          <w:rFonts w:ascii="Times New Roman" w:hAnsi="Times New Roman"/>
          <w:sz w:val="28"/>
          <w:szCs w:val="28"/>
        </w:rPr>
        <w:t>Проек</w:t>
      </w:r>
      <w:r w:rsidR="0068378E" w:rsidRPr="00F35664">
        <w:rPr>
          <w:rFonts w:ascii="Times New Roman" w:hAnsi="Times New Roman"/>
          <w:sz w:val="28"/>
          <w:szCs w:val="28"/>
        </w:rPr>
        <w:t>т акта не містить положень, що:</w:t>
      </w:r>
      <w:r w:rsidRPr="00F35664">
        <w:rPr>
          <w:rFonts w:ascii="Times New Roman" w:hAnsi="Times New Roman"/>
          <w:sz w:val="28"/>
          <w:szCs w:val="28"/>
        </w:rPr>
        <w:t xml:space="preserve"> стосуються зобов’язань України у сфері європейської інтеграції; стосуються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 </w:t>
      </w:r>
    </w:p>
    <w:p w:rsidR="00E964AC" w:rsidRPr="00F35664" w:rsidRDefault="00DC04CF" w:rsidP="00F93C3E">
      <w:pPr>
        <w:shd w:val="clear" w:color="auto" w:fill="FFFFFF"/>
        <w:spacing w:after="0" w:line="240" w:lineRule="auto"/>
        <w:ind w:firstLine="567"/>
        <w:jc w:val="both"/>
        <w:rPr>
          <w:rFonts w:ascii="Times New Roman" w:hAnsi="Times New Roman"/>
          <w:sz w:val="28"/>
          <w:szCs w:val="28"/>
        </w:rPr>
      </w:pPr>
      <w:r w:rsidRPr="00F35664">
        <w:rPr>
          <w:rFonts w:ascii="Times New Roman" w:hAnsi="Times New Roman"/>
          <w:sz w:val="28"/>
          <w:szCs w:val="28"/>
        </w:rPr>
        <w:t>Проект акта потребує визначення необхідності проведення антикорупційної експертизи Національним агентством з питань запобігання корупції.</w:t>
      </w:r>
    </w:p>
    <w:p w:rsidR="00E964AC" w:rsidRPr="00F35664" w:rsidRDefault="00DC04CF" w:rsidP="00F93C3E">
      <w:pPr>
        <w:shd w:val="clear" w:color="auto" w:fill="FFFFFF"/>
        <w:spacing w:after="0" w:line="240" w:lineRule="auto"/>
        <w:ind w:firstLine="567"/>
        <w:jc w:val="both"/>
        <w:rPr>
          <w:rFonts w:ascii="Times New Roman" w:hAnsi="Times New Roman"/>
          <w:sz w:val="28"/>
          <w:szCs w:val="28"/>
        </w:rPr>
      </w:pPr>
      <w:r w:rsidRPr="00F35664">
        <w:rPr>
          <w:rFonts w:ascii="Times New Roman" w:hAnsi="Times New Roman"/>
          <w:sz w:val="28"/>
          <w:szCs w:val="28"/>
        </w:rPr>
        <w:t>Громадська антикорупційна, громадська антидискримінаційна та громадська гендерно-правова експертизи проекту акта не проводились.</w:t>
      </w:r>
    </w:p>
    <w:p w:rsidR="00E964AC" w:rsidRPr="00F35664" w:rsidRDefault="00E964AC" w:rsidP="00F93C3E">
      <w:pPr>
        <w:shd w:val="clear" w:color="auto" w:fill="FFFFFF"/>
        <w:spacing w:after="0" w:line="240" w:lineRule="auto"/>
        <w:ind w:firstLine="567"/>
        <w:jc w:val="both"/>
        <w:rPr>
          <w:rFonts w:ascii="Times New Roman" w:hAnsi="Times New Roman"/>
          <w:sz w:val="28"/>
          <w:szCs w:val="28"/>
        </w:rPr>
      </w:pPr>
    </w:p>
    <w:p w:rsidR="00E964AC" w:rsidRPr="00F35664" w:rsidRDefault="00DC04CF" w:rsidP="00F93C3E">
      <w:pPr>
        <w:shd w:val="clear" w:color="auto" w:fill="FFFFFF"/>
        <w:spacing w:after="0" w:line="240" w:lineRule="auto"/>
        <w:ind w:firstLine="567"/>
        <w:jc w:val="both"/>
        <w:rPr>
          <w:rFonts w:ascii="Times New Roman" w:hAnsi="Times New Roman"/>
          <w:b/>
          <w:sz w:val="28"/>
          <w:szCs w:val="28"/>
        </w:rPr>
      </w:pPr>
      <w:r w:rsidRPr="00F35664">
        <w:rPr>
          <w:rFonts w:ascii="Times New Roman" w:hAnsi="Times New Roman"/>
          <w:b/>
          <w:sz w:val="28"/>
          <w:szCs w:val="28"/>
        </w:rPr>
        <w:t xml:space="preserve">8. Прогноз результатів </w:t>
      </w:r>
    </w:p>
    <w:p w:rsidR="00E964AC" w:rsidRPr="00F35664" w:rsidRDefault="00DC04CF" w:rsidP="00F93C3E">
      <w:pPr>
        <w:shd w:val="clear" w:color="auto" w:fill="FFFFFF"/>
        <w:spacing w:after="0" w:line="240" w:lineRule="auto"/>
        <w:ind w:firstLine="567"/>
        <w:jc w:val="both"/>
        <w:rPr>
          <w:rFonts w:ascii="Times New Roman" w:hAnsi="Times New Roman"/>
          <w:sz w:val="28"/>
          <w:szCs w:val="28"/>
          <w:lang w:eastAsia="ru-RU"/>
        </w:rPr>
      </w:pPr>
      <w:r w:rsidRPr="00F35664">
        <w:rPr>
          <w:rFonts w:ascii="Times New Roman" w:hAnsi="Times New Roman"/>
          <w:sz w:val="28"/>
          <w:szCs w:val="28"/>
        </w:rPr>
        <w:t>Зарахування унікальних зразків природного бурштину до Історичного фонду дозволить створити унікальну колекцію природного бурштину та сприятиме проведенню наукових досліджень і збереженню експозиції унікальних гемологічних зразків, поширенню знань щодо дорогоцінного каміння  органогенного утворення та розвитку ювелірної галузі України.</w:t>
      </w:r>
    </w:p>
    <w:p w:rsidR="00E964AC" w:rsidRPr="00F35664" w:rsidRDefault="00E964AC" w:rsidP="00F93C3E">
      <w:pPr>
        <w:pStyle w:val="a3"/>
        <w:ind w:firstLine="567"/>
        <w:rPr>
          <w:sz w:val="28"/>
          <w:szCs w:val="28"/>
        </w:rPr>
      </w:pPr>
    </w:p>
    <w:p w:rsidR="00E964AC" w:rsidRPr="00F35664" w:rsidRDefault="00E964AC" w:rsidP="00F93C3E">
      <w:pPr>
        <w:shd w:val="clear" w:color="auto" w:fill="FFFFFF"/>
        <w:spacing w:after="0" w:line="240" w:lineRule="auto"/>
        <w:ind w:firstLine="450"/>
        <w:jc w:val="both"/>
        <w:rPr>
          <w:rFonts w:ascii="Times New Roman" w:hAnsi="Times New Roman"/>
          <w:sz w:val="28"/>
          <w:szCs w:val="28"/>
          <w:lang w:eastAsia="uk-UA"/>
        </w:rPr>
      </w:pPr>
    </w:p>
    <w:p w:rsidR="00E964AC" w:rsidRPr="00F35664" w:rsidRDefault="00DC04CF" w:rsidP="00F93C3E">
      <w:pPr>
        <w:shd w:val="clear" w:color="auto" w:fill="FFFFFF"/>
        <w:spacing w:after="0" w:line="240" w:lineRule="auto"/>
        <w:jc w:val="both"/>
        <w:rPr>
          <w:rFonts w:ascii="Times New Roman" w:hAnsi="Times New Roman"/>
          <w:b/>
          <w:sz w:val="28"/>
          <w:szCs w:val="28"/>
          <w:lang w:eastAsia="uk-UA"/>
        </w:rPr>
      </w:pPr>
      <w:r w:rsidRPr="00F35664">
        <w:rPr>
          <w:rFonts w:ascii="Times New Roman" w:hAnsi="Times New Roman"/>
          <w:b/>
          <w:sz w:val="28"/>
          <w:szCs w:val="28"/>
          <w:lang w:eastAsia="uk-UA"/>
        </w:rPr>
        <w:t>Міністр фінансів України                                                     Сергій МАРЧЕНКО</w:t>
      </w:r>
    </w:p>
    <w:p w:rsidR="00E964AC" w:rsidRPr="00F35664" w:rsidRDefault="00E964AC" w:rsidP="00F93C3E">
      <w:pPr>
        <w:shd w:val="clear" w:color="auto" w:fill="FFFFFF"/>
        <w:spacing w:after="0" w:line="240" w:lineRule="auto"/>
        <w:ind w:firstLine="450"/>
        <w:jc w:val="both"/>
        <w:rPr>
          <w:rFonts w:ascii="Times New Roman" w:hAnsi="Times New Roman"/>
          <w:sz w:val="28"/>
          <w:szCs w:val="28"/>
          <w:lang w:eastAsia="uk-UA"/>
        </w:rPr>
      </w:pPr>
    </w:p>
    <w:p w:rsidR="00E964AC" w:rsidRPr="00F35664" w:rsidRDefault="00DC04CF" w:rsidP="00F93C3E">
      <w:pPr>
        <w:shd w:val="clear" w:color="auto" w:fill="FFFFFF"/>
        <w:spacing w:after="0" w:line="240" w:lineRule="auto"/>
        <w:jc w:val="both"/>
        <w:rPr>
          <w:rFonts w:ascii="Times New Roman" w:hAnsi="Times New Roman"/>
          <w:sz w:val="28"/>
          <w:szCs w:val="28"/>
          <w:lang w:eastAsia="uk-UA"/>
        </w:rPr>
      </w:pPr>
      <w:r w:rsidRPr="00F35664">
        <w:rPr>
          <w:rFonts w:ascii="Times New Roman" w:hAnsi="Times New Roman"/>
          <w:sz w:val="28"/>
          <w:szCs w:val="28"/>
          <w:lang w:eastAsia="uk-UA"/>
        </w:rPr>
        <w:t>___ ____________ 2023 р.</w:t>
      </w:r>
    </w:p>
    <w:p w:rsidR="00E964AC" w:rsidRPr="00F35664" w:rsidRDefault="00E964AC" w:rsidP="00F93C3E">
      <w:pPr>
        <w:shd w:val="clear" w:color="auto" w:fill="FFFFFF"/>
        <w:spacing w:after="0" w:line="240" w:lineRule="auto"/>
        <w:jc w:val="both"/>
        <w:rPr>
          <w:rFonts w:ascii="Times New Roman" w:hAnsi="Times New Roman"/>
          <w:sz w:val="28"/>
          <w:szCs w:val="28"/>
          <w:lang w:eastAsia="uk-UA"/>
        </w:rPr>
      </w:pPr>
    </w:p>
    <w:sectPr w:rsidR="00E964AC" w:rsidRPr="00F35664" w:rsidSect="00F93C3E">
      <w:headerReference w:type="default" r:id="rId9"/>
      <w:footerReference w:type="default" r:id="rId10"/>
      <w:footerReference w:type="first" r:id="rId11"/>
      <w:pgSz w:w="11906" w:h="16838"/>
      <w:pgMar w:top="1134" w:right="567" w:bottom="1588" w:left="1701" w:header="709" w:footer="141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4BF" w:rsidRDefault="004734BF">
      <w:pPr>
        <w:spacing w:after="0" w:line="240" w:lineRule="auto"/>
      </w:pPr>
    </w:p>
  </w:endnote>
  <w:endnote w:type="continuationSeparator" w:id="0">
    <w:p w:rsidR="004734BF" w:rsidRDefault="00473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AC" w:rsidRDefault="00E964AC">
    <w:pPr>
      <w:pStyle w:val="a9"/>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AC" w:rsidRDefault="00E964AC">
    <w:pPr>
      <w:pStyle w:val="a9"/>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4BF" w:rsidRDefault="004734BF">
      <w:pPr>
        <w:spacing w:after="0" w:line="240" w:lineRule="auto"/>
      </w:pPr>
    </w:p>
  </w:footnote>
  <w:footnote w:type="continuationSeparator" w:id="0">
    <w:p w:rsidR="004734BF" w:rsidRDefault="00473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AC" w:rsidRPr="00F35664" w:rsidRDefault="00DC04CF">
    <w:pPr>
      <w:pStyle w:val="a7"/>
      <w:jc w:val="center"/>
      <w:rPr>
        <w:rFonts w:ascii="Times New Roman" w:hAnsi="Times New Roman"/>
        <w:sz w:val="24"/>
        <w:szCs w:val="24"/>
      </w:rPr>
    </w:pPr>
    <w:r w:rsidRPr="00F35664">
      <w:rPr>
        <w:rFonts w:ascii="Times New Roman" w:hAnsi="Times New Roman"/>
        <w:sz w:val="24"/>
        <w:szCs w:val="24"/>
      </w:rPr>
      <w:fldChar w:fldCharType="begin"/>
    </w:r>
    <w:r w:rsidRPr="00F35664">
      <w:rPr>
        <w:rFonts w:ascii="Times New Roman" w:hAnsi="Times New Roman"/>
        <w:sz w:val="24"/>
        <w:szCs w:val="24"/>
      </w:rPr>
      <w:instrText>PAGE   \* MERGEFORMAT</w:instrText>
    </w:r>
    <w:r w:rsidRPr="00F35664">
      <w:rPr>
        <w:rFonts w:ascii="Times New Roman" w:hAnsi="Times New Roman"/>
        <w:sz w:val="24"/>
        <w:szCs w:val="24"/>
      </w:rPr>
      <w:fldChar w:fldCharType="separate"/>
    </w:r>
    <w:r w:rsidR="00E66B66">
      <w:rPr>
        <w:rFonts w:ascii="Times New Roman" w:hAnsi="Times New Roman"/>
        <w:noProof/>
        <w:sz w:val="24"/>
        <w:szCs w:val="24"/>
      </w:rPr>
      <w:t>2</w:t>
    </w:r>
    <w:r w:rsidRPr="00F35664">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62A70"/>
    <w:multiLevelType w:val="hybridMultilevel"/>
    <w:tmpl w:val="B7E67506"/>
    <w:lvl w:ilvl="0" w:tplc="30823EA0">
      <w:start w:val="8"/>
      <w:numFmt w:val="decimal"/>
      <w:lvlText w:val="%1."/>
      <w:lvlJc w:val="left"/>
      <w:pPr>
        <w:ind w:left="1170" w:hanging="360"/>
      </w:pPr>
    </w:lvl>
    <w:lvl w:ilvl="1" w:tplc="04220019">
      <w:start w:val="1"/>
      <w:numFmt w:val="lowerLetter"/>
      <w:lvlText w:val="%2."/>
      <w:lvlJc w:val="left"/>
      <w:pPr>
        <w:ind w:left="1890" w:hanging="360"/>
      </w:pPr>
    </w:lvl>
    <w:lvl w:ilvl="2" w:tplc="0422001B">
      <w:start w:val="1"/>
      <w:numFmt w:val="lowerRoman"/>
      <w:lvlText w:val="%3."/>
      <w:lvlJc w:val="right"/>
      <w:pPr>
        <w:ind w:left="2610" w:hanging="180"/>
      </w:pPr>
    </w:lvl>
    <w:lvl w:ilvl="3" w:tplc="0422000F">
      <w:start w:val="1"/>
      <w:numFmt w:val="decimal"/>
      <w:lvlText w:val="%4."/>
      <w:lvlJc w:val="left"/>
      <w:pPr>
        <w:ind w:left="3330" w:hanging="360"/>
      </w:pPr>
    </w:lvl>
    <w:lvl w:ilvl="4" w:tplc="04220019">
      <w:start w:val="1"/>
      <w:numFmt w:val="lowerLetter"/>
      <w:lvlText w:val="%5."/>
      <w:lvlJc w:val="left"/>
      <w:pPr>
        <w:ind w:left="4050" w:hanging="360"/>
      </w:pPr>
    </w:lvl>
    <w:lvl w:ilvl="5" w:tplc="0422001B">
      <w:start w:val="1"/>
      <w:numFmt w:val="lowerRoman"/>
      <w:lvlText w:val="%6."/>
      <w:lvlJc w:val="right"/>
      <w:pPr>
        <w:ind w:left="4770" w:hanging="180"/>
      </w:pPr>
    </w:lvl>
    <w:lvl w:ilvl="6" w:tplc="0422000F">
      <w:start w:val="1"/>
      <w:numFmt w:val="decimal"/>
      <w:lvlText w:val="%7."/>
      <w:lvlJc w:val="left"/>
      <w:pPr>
        <w:ind w:left="5490" w:hanging="360"/>
      </w:pPr>
    </w:lvl>
    <w:lvl w:ilvl="7" w:tplc="04220019">
      <w:start w:val="1"/>
      <w:numFmt w:val="lowerLetter"/>
      <w:lvlText w:val="%8."/>
      <w:lvlJc w:val="left"/>
      <w:pPr>
        <w:ind w:left="6210" w:hanging="360"/>
      </w:pPr>
    </w:lvl>
    <w:lvl w:ilvl="8" w:tplc="0422001B">
      <w:start w:val="1"/>
      <w:numFmt w:val="lowerRoman"/>
      <w:lvlText w:val="%9."/>
      <w:lvlJc w:val="right"/>
      <w:pPr>
        <w:ind w:left="6930" w:hanging="180"/>
      </w:pPr>
    </w:lvl>
  </w:abstractNum>
  <w:abstractNum w:abstractNumId="1" w15:restartNumberingAfterBreak="0">
    <w:nsid w:val="28074968"/>
    <w:multiLevelType w:val="hybridMultilevel"/>
    <w:tmpl w:val="6DF60926"/>
    <w:lvl w:ilvl="0" w:tplc="BB042266">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 w15:restartNumberingAfterBreak="0">
    <w:nsid w:val="33C26645"/>
    <w:multiLevelType w:val="hybridMultilevel"/>
    <w:tmpl w:val="CF2C659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38387D2A"/>
    <w:multiLevelType w:val="hybridMultilevel"/>
    <w:tmpl w:val="ADB0C09A"/>
    <w:lvl w:ilvl="0" w:tplc="BE8A2A00">
      <w:start w:val="1"/>
      <w:numFmt w:val="decimal"/>
      <w:lvlText w:val="%1)"/>
      <w:lvlJc w:val="left"/>
      <w:pPr>
        <w:ind w:left="967" w:hanging="360"/>
      </w:pPr>
    </w:lvl>
    <w:lvl w:ilvl="1" w:tplc="04220019">
      <w:start w:val="1"/>
      <w:numFmt w:val="lowerLetter"/>
      <w:lvlText w:val="%2."/>
      <w:lvlJc w:val="left"/>
      <w:pPr>
        <w:ind w:left="1687" w:hanging="360"/>
      </w:pPr>
    </w:lvl>
    <w:lvl w:ilvl="2" w:tplc="0422001B">
      <w:start w:val="1"/>
      <w:numFmt w:val="lowerRoman"/>
      <w:lvlText w:val="%3."/>
      <w:lvlJc w:val="right"/>
      <w:pPr>
        <w:ind w:left="2407" w:hanging="180"/>
      </w:pPr>
    </w:lvl>
    <w:lvl w:ilvl="3" w:tplc="0422000F">
      <w:start w:val="1"/>
      <w:numFmt w:val="decimal"/>
      <w:lvlText w:val="%4."/>
      <w:lvlJc w:val="left"/>
      <w:pPr>
        <w:ind w:left="3127" w:hanging="360"/>
      </w:pPr>
    </w:lvl>
    <w:lvl w:ilvl="4" w:tplc="04220019">
      <w:start w:val="1"/>
      <w:numFmt w:val="lowerLetter"/>
      <w:lvlText w:val="%5."/>
      <w:lvlJc w:val="left"/>
      <w:pPr>
        <w:ind w:left="3847" w:hanging="360"/>
      </w:pPr>
    </w:lvl>
    <w:lvl w:ilvl="5" w:tplc="0422001B">
      <w:start w:val="1"/>
      <w:numFmt w:val="lowerRoman"/>
      <w:lvlText w:val="%6."/>
      <w:lvlJc w:val="right"/>
      <w:pPr>
        <w:ind w:left="4567" w:hanging="180"/>
      </w:pPr>
    </w:lvl>
    <w:lvl w:ilvl="6" w:tplc="0422000F">
      <w:start w:val="1"/>
      <w:numFmt w:val="decimal"/>
      <w:lvlText w:val="%7."/>
      <w:lvlJc w:val="left"/>
      <w:pPr>
        <w:ind w:left="5287" w:hanging="360"/>
      </w:pPr>
    </w:lvl>
    <w:lvl w:ilvl="7" w:tplc="04220019">
      <w:start w:val="1"/>
      <w:numFmt w:val="lowerLetter"/>
      <w:lvlText w:val="%8."/>
      <w:lvlJc w:val="left"/>
      <w:pPr>
        <w:ind w:left="6007" w:hanging="360"/>
      </w:pPr>
    </w:lvl>
    <w:lvl w:ilvl="8" w:tplc="0422001B">
      <w:start w:val="1"/>
      <w:numFmt w:val="lowerRoman"/>
      <w:lvlText w:val="%9."/>
      <w:lvlJc w:val="right"/>
      <w:pPr>
        <w:ind w:left="6727" w:hanging="180"/>
      </w:pPr>
    </w:lvl>
  </w:abstractNum>
  <w:abstractNum w:abstractNumId="4" w15:restartNumberingAfterBreak="0">
    <w:nsid w:val="4CB56E8F"/>
    <w:multiLevelType w:val="hybridMultilevel"/>
    <w:tmpl w:val="D55E0C18"/>
    <w:lvl w:ilvl="0" w:tplc="34306B18">
      <w:start w:val="9"/>
      <w:numFmt w:val="decimal"/>
      <w:lvlText w:val="%1."/>
      <w:lvlJc w:val="left"/>
      <w:pPr>
        <w:ind w:left="810" w:hanging="360"/>
      </w:p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5" w15:restartNumberingAfterBreak="0">
    <w:nsid w:val="5B842890"/>
    <w:multiLevelType w:val="hybridMultilevel"/>
    <w:tmpl w:val="6A387CEA"/>
    <w:lvl w:ilvl="0" w:tplc="818C4A06">
      <w:start w:val="1"/>
      <w:numFmt w:val="decimal"/>
      <w:lvlText w:val="%1."/>
      <w:lvlJc w:val="left"/>
      <w:pPr>
        <w:ind w:left="1211" w:hanging="360"/>
      </w:p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num w:numId="1">
    <w:abstractNumId w:val="5"/>
  </w:num>
  <w:num w:numId="2">
    <w:abstractNumId w:val="0"/>
  </w:num>
  <w:num w:numId="3">
    <w:abstractNumId w:val="4"/>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AC"/>
    <w:rsid w:val="00105CFE"/>
    <w:rsid w:val="00134A21"/>
    <w:rsid w:val="00187DAA"/>
    <w:rsid w:val="002542A3"/>
    <w:rsid w:val="00332091"/>
    <w:rsid w:val="003C0580"/>
    <w:rsid w:val="003D0E61"/>
    <w:rsid w:val="00470454"/>
    <w:rsid w:val="004734BF"/>
    <w:rsid w:val="00485B95"/>
    <w:rsid w:val="0065093A"/>
    <w:rsid w:val="0068378E"/>
    <w:rsid w:val="006E021C"/>
    <w:rsid w:val="007B7CD4"/>
    <w:rsid w:val="00810400"/>
    <w:rsid w:val="008B1C5A"/>
    <w:rsid w:val="008B29F1"/>
    <w:rsid w:val="008E0FA2"/>
    <w:rsid w:val="009D1D03"/>
    <w:rsid w:val="00A00A60"/>
    <w:rsid w:val="00A07069"/>
    <w:rsid w:val="00A6282E"/>
    <w:rsid w:val="00AD7A9E"/>
    <w:rsid w:val="00B938C8"/>
    <w:rsid w:val="00CF5602"/>
    <w:rsid w:val="00D64E0D"/>
    <w:rsid w:val="00DB063D"/>
    <w:rsid w:val="00DC04CF"/>
    <w:rsid w:val="00DF4F1C"/>
    <w:rsid w:val="00E66B66"/>
    <w:rsid w:val="00E964AC"/>
    <w:rsid w:val="00F35664"/>
    <w:rsid w:val="00F93C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17782-DDBE-4B0A-97FF-9D972A92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0" w:line="240" w:lineRule="auto"/>
      <w:jc w:val="both"/>
    </w:pPr>
    <w:rPr>
      <w:rFonts w:ascii="Times New Roman" w:hAnsi="Times New Roman"/>
      <w:sz w:val="24"/>
      <w:szCs w:val="24"/>
      <w:lang w:eastAsia="ru-RU"/>
    </w:r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paragraph" w:customStyle="1" w:styleId="rvps6">
    <w:name w:val="rvps6"/>
    <w:basedOn w:val="a"/>
    <w:pPr>
      <w:spacing w:before="100" w:beforeAutospacing="1" w:after="100" w:afterAutospacing="1" w:line="240" w:lineRule="auto"/>
    </w:pPr>
    <w:rPr>
      <w:rFonts w:ascii="Times New Roman" w:hAnsi="Times New Roman"/>
      <w:sz w:val="24"/>
      <w:szCs w:val="24"/>
      <w:lang w:eastAsia="uk-UA"/>
    </w:rPr>
  </w:style>
  <w:style w:type="paragraph" w:styleId="a5">
    <w:name w:val="Balloon Text"/>
    <w:basedOn w:val="a"/>
    <w:link w:val="a6"/>
    <w:semiHidden/>
    <w:pPr>
      <w:spacing w:after="0" w:line="240" w:lineRule="auto"/>
    </w:pPr>
    <w:rPr>
      <w:rFonts w:ascii="Segoe UI" w:hAnsi="Segoe UI"/>
      <w:sz w:val="18"/>
      <w:szCs w:val="18"/>
    </w:rPr>
  </w:style>
  <w:style w:type="paragraph" w:styleId="a7">
    <w:name w:val="header"/>
    <w:basedOn w:val="a"/>
    <w:link w:val="a8"/>
    <w:pPr>
      <w:tabs>
        <w:tab w:val="center" w:pos="4819"/>
        <w:tab w:val="right" w:pos="9639"/>
      </w:tabs>
    </w:pPr>
  </w:style>
  <w:style w:type="paragraph" w:styleId="a9">
    <w:name w:val="footer"/>
    <w:basedOn w:val="a"/>
    <w:link w:val="aa"/>
    <w:pPr>
      <w:tabs>
        <w:tab w:val="center" w:pos="4819"/>
        <w:tab w:val="right" w:pos="9639"/>
      </w:tabs>
    </w:pPr>
  </w:style>
  <w:style w:type="paragraph" w:styleId="ab">
    <w:name w:val="List Paragraph"/>
    <w:basedOn w:val="a"/>
    <w:qFormat/>
    <w:pPr>
      <w:ind w:left="720"/>
      <w:contextualSpacing/>
    </w:pPr>
  </w:style>
  <w:style w:type="paragraph" w:styleId="ac">
    <w:name w:val="footnote text"/>
    <w:link w:val="ad"/>
    <w:semiHidden/>
    <w:rPr>
      <w:szCs w:val="20"/>
    </w:rPr>
  </w:style>
  <w:style w:type="paragraph" w:styleId="ae">
    <w:name w:val="endnote text"/>
    <w:link w:val="af"/>
    <w:semiHidden/>
    <w:rPr>
      <w:szCs w:val="20"/>
    </w:rPr>
  </w:style>
  <w:style w:type="character" w:styleId="af0">
    <w:name w:val="line number"/>
    <w:basedOn w:val="a0"/>
    <w:semiHidden/>
  </w:style>
  <w:style w:type="character" w:styleId="af1">
    <w:name w:val="Hyperlink"/>
    <w:semiHidden/>
    <w:rPr>
      <w:color w:val="0000FF"/>
      <w:u w:val="single"/>
    </w:rPr>
  </w:style>
  <w:style w:type="character" w:customStyle="1" w:styleId="a4">
    <w:name w:val="Основний текст Знак"/>
    <w:link w:val="a3"/>
    <w:rPr>
      <w:rFonts w:ascii="Times New Roman" w:hAnsi="Times New Roman"/>
      <w:sz w:val="24"/>
      <w:szCs w:val="24"/>
      <w:lang w:eastAsia="ru-RU"/>
    </w:rPr>
  </w:style>
  <w:style w:type="character" w:customStyle="1" w:styleId="rvts9">
    <w:name w:val="rvts9"/>
  </w:style>
  <w:style w:type="character" w:customStyle="1" w:styleId="rvts37">
    <w:name w:val="rvts37"/>
  </w:style>
  <w:style w:type="character" w:customStyle="1" w:styleId="a6">
    <w:name w:val="Текст у виносці Знак"/>
    <w:link w:val="a5"/>
    <w:semiHidden/>
    <w:rPr>
      <w:rFonts w:ascii="Segoe UI" w:hAnsi="Segoe UI"/>
      <w:sz w:val="18"/>
      <w:szCs w:val="18"/>
      <w:lang w:eastAsia="en-US"/>
    </w:rPr>
  </w:style>
  <w:style w:type="character" w:customStyle="1" w:styleId="a8">
    <w:name w:val="Верхній колонтитул Знак"/>
    <w:link w:val="a7"/>
    <w:rPr>
      <w:sz w:val="22"/>
      <w:szCs w:val="22"/>
      <w:lang w:eastAsia="en-US"/>
    </w:rPr>
  </w:style>
  <w:style w:type="character" w:customStyle="1" w:styleId="aa">
    <w:name w:val="Нижній колонтитул Знак"/>
    <w:link w:val="a9"/>
    <w:rPr>
      <w:sz w:val="22"/>
      <w:szCs w:val="22"/>
      <w:lang w:eastAsia="en-US"/>
    </w:rPr>
  </w:style>
  <w:style w:type="character" w:customStyle="1" w:styleId="rvts23">
    <w:name w:val="rvts23"/>
    <w:basedOn w:val="a0"/>
  </w:style>
  <w:style w:type="character" w:styleId="af2">
    <w:name w:val="footnote reference"/>
    <w:semiHidden/>
    <w:rPr>
      <w:vertAlign w:val="superscript"/>
    </w:rPr>
  </w:style>
  <w:style w:type="character" w:customStyle="1" w:styleId="ad">
    <w:name w:val="Текст виноски Знак"/>
    <w:link w:val="ac"/>
    <w:semiHidden/>
    <w:rPr>
      <w:sz w:val="20"/>
      <w:szCs w:val="20"/>
    </w:rPr>
  </w:style>
  <w:style w:type="character" w:styleId="af3">
    <w:name w:val="endnote reference"/>
    <w:semiHidden/>
    <w:rPr>
      <w:vertAlign w:val="superscript"/>
    </w:rPr>
  </w:style>
  <w:style w:type="character" w:customStyle="1" w:styleId="af">
    <w:name w:val="Текст кінцевої виноски Знак"/>
    <w:link w:val="ae"/>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638-2019-%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3B00E-6C7A-46F3-9796-A267C8F2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6153</Words>
  <Characters>3508</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Голубка Степан Михайлович</dc:creator>
  <cp:lastModifiedBy>Ляшок Тетяна Миколаївна</cp:lastModifiedBy>
  <cp:revision>2</cp:revision>
  <cp:lastPrinted>2023-03-02T07:45:00Z</cp:lastPrinted>
  <dcterms:created xsi:type="dcterms:W3CDTF">2023-03-30T12:31:00Z</dcterms:created>
  <dcterms:modified xsi:type="dcterms:W3CDTF">2023-03-30T12:31:00Z</dcterms:modified>
</cp:coreProperties>
</file>