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90" w:rsidRDefault="00711290" w:rsidP="00711290">
      <w:pPr>
        <w:pStyle w:val="2"/>
        <w:jc w:val="center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uk-UA"/>
        </w:rPr>
      </w:pPr>
    </w:p>
    <w:p w:rsidR="009A2197" w:rsidRDefault="009A2197" w:rsidP="00121932">
      <w:pPr>
        <w:pStyle w:val="a4"/>
        <w:rPr>
          <w:lang w:val="uk-UA"/>
        </w:rPr>
      </w:pPr>
    </w:p>
    <w:p w:rsidR="009A2197" w:rsidRDefault="009A2197" w:rsidP="00121932">
      <w:pPr>
        <w:pStyle w:val="a4"/>
        <w:rPr>
          <w:lang w:val="uk-UA"/>
        </w:rPr>
      </w:pPr>
    </w:p>
    <w:p w:rsidR="00121932" w:rsidRDefault="00121932" w:rsidP="00121932">
      <w:pPr>
        <w:pStyle w:val="a4"/>
        <w:rPr>
          <w:lang w:val="en-US"/>
        </w:rPr>
      </w:pPr>
    </w:p>
    <w:p w:rsidR="00E91A5E" w:rsidRPr="00E91A5E" w:rsidRDefault="00E91A5E" w:rsidP="00E91A5E">
      <w:pPr>
        <w:pStyle w:val="3"/>
        <w:keepNext w:val="0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91A5E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E91A5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E91A5E">
        <w:rPr>
          <w:rFonts w:ascii="Times New Roman" w:hAnsi="Times New Roman" w:cs="Times New Roman"/>
          <w:color w:val="auto"/>
          <w:sz w:val="28"/>
          <w:szCs w:val="28"/>
          <w:lang w:val="uk-UA"/>
        </w:rPr>
        <w:t>внесення</w:t>
      </w:r>
      <w:r w:rsidRPr="00E91A5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E91A5E">
        <w:rPr>
          <w:rFonts w:ascii="Times New Roman" w:hAnsi="Times New Roman" w:cs="Times New Roman"/>
          <w:color w:val="auto"/>
          <w:sz w:val="28"/>
          <w:szCs w:val="28"/>
          <w:lang w:val="uk-UA"/>
        </w:rPr>
        <w:t>змін до Порядку складання фінансової, бюджетної та іншої звітності розпорядниками та одержувачами бюджетних кошті</w:t>
      </w:r>
      <w:proofErr w:type="gramStart"/>
      <w:r w:rsidRPr="00E91A5E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gramEnd"/>
      <w:r w:rsidRPr="00E91A5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E91A5E" w:rsidRPr="00E91A5E" w:rsidRDefault="00E91A5E" w:rsidP="00E91A5E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121932" w:rsidRPr="00121932" w:rsidRDefault="00121932" w:rsidP="00E91A5E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lang w:val="uk-UA"/>
        </w:rPr>
      </w:pPr>
      <w:r w:rsidRPr="0012193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Відповідно до </w:t>
      </w:r>
      <w:r w:rsidRPr="0012193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uk-UA"/>
        </w:rPr>
        <w:t xml:space="preserve">Закону України </w:t>
      </w:r>
      <w:r w:rsidR="009A219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uk-UA"/>
        </w:rPr>
        <w:t>від 24 грудня 2015 року № 914</w:t>
      </w:r>
      <w:r w:rsidR="00E91A5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uk-UA"/>
        </w:rPr>
        <w:t>-</w:t>
      </w:r>
      <w:r w:rsidR="009A219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en-US"/>
        </w:rPr>
        <w:t>VIII</w:t>
      </w:r>
      <w:r w:rsidR="009A2197" w:rsidRPr="00E91A5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12193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uk-UA"/>
        </w:rPr>
        <w:t xml:space="preserve">«Про внесення змін до Бюджетного кодексу України», </w:t>
      </w:r>
      <w:r w:rsidRPr="0012193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Положення про Міністерство фінансів України, затвердженого постановою Кабінету Міністрів України від 20 серпня 2014 року № 375, </w:t>
      </w:r>
    </w:p>
    <w:p w:rsidR="00121932" w:rsidRPr="00121932" w:rsidRDefault="00121932" w:rsidP="00121932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121932" w:rsidRPr="00121932" w:rsidRDefault="00121932" w:rsidP="00121932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2193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НАКАЗУЮ: </w:t>
      </w:r>
    </w:p>
    <w:p w:rsidR="00121932" w:rsidRPr="00121932" w:rsidRDefault="00121932" w:rsidP="00121932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121932" w:rsidRDefault="00121932" w:rsidP="0012193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121932">
        <w:rPr>
          <w:bCs/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>Внести</w:t>
      </w:r>
      <w:r w:rsidRPr="00121932">
        <w:rPr>
          <w:bCs/>
          <w:sz w:val="28"/>
          <w:szCs w:val="28"/>
          <w:lang w:val="uk-UA"/>
        </w:rPr>
        <w:t xml:space="preserve"> до Порядку складання фінансової, бюджетної та іншої звітності розпорядниками та одержувачами бюджетних коштів, затвердженого наказом Міністерства фінансів України від 24 січня 2012 року №</w:t>
      </w:r>
      <w:r w:rsidRPr="00121932">
        <w:rPr>
          <w:bCs/>
          <w:sz w:val="28"/>
          <w:szCs w:val="28"/>
        </w:rPr>
        <w:t> </w:t>
      </w:r>
      <w:r w:rsidRPr="00121932">
        <w:rPr>
          <w:bCs/>
          <w:sz w:val="28"/>
          <w:szCs w:val="28"/>
          <w:lang w:val="uk-UA"/>
        </w:rPr>
        <w:t>44, зареєстрованого в Міністерстві юстиції України 09 лютого 2012 року за №</w:t>
      </w:r>
      <w:r w:rsidRPr="00121932">
        <w:rPr>
          <w:bCs/>
          <w:sz w:val="28"/>
          <w:szCs w:val="28"/>
        </w:rPr>
        <w:t> </w:t>
      </w:r>
      <w:r w:rsidRPr="00121932">
        <w:rPr>
          <w:bCs/>
          <w:sz w:val="28"/>
          <w:szCs w:val="28"/>
          <w:lang w:val="uk-UA"/>
        </w:rPr>
        <w:t>196/20509 (зі змінами)</w:t>
      </w:r>
      <w:r w:rsidRPr="00121932">
        <w:rPr>
          <w:sz w:val="28"/>
          <w:szCs w:val="28"/>
          <w:lang w:val="uk-UA"/>
        </w:rPr>
        <w:t xml:space="preserve">, </w:t>
      </w:r>
      <w:r w:rsidRPr="00B03F7F">
        <w:rPr>
          <w:sz w:val="28"/>
          <w:szCs w:val="28"/>
          <w:lang w:val="uk-UA"/>
        </w:rPr>
        <w:t>такі зміни:</w:t>
      </w:r>
    </w:p>
    <w:p w:rsidR="00E90667" w:rsidRDefault="00121932" w:rsidP="0012193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580195">
        <w:rPr>
          <w:sz w:val="28"/>
          <w:szCs w:val="28"/>
          <w:lang w:val="uk-UA"/>
        </w:rPr>
        <w:t xml:space="preserve"> тексті Порядку</w:t>
      </w:r>
      <w:r w:rsidR="00E90667">
        <w:rPr>
          <w:sz w:val="28"/>
          <w:szCs w:val="28"/>
          <w:lang w:val="uk-UA"/>
        </w:rPr>
        <w:t>:</w:t>
      </w:r>
    </w:p>
    <w:p w:rsidR="00121932" w:rsidRDefault="00690278" w:rsidP="00E12F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</w:t>
      </w:r>
      <w:r w:rsidR="00121932" w:rsidRPr="00580195">
        <w:rPr>
          <w:sz w:val="28"/>
          <w:szCs w:val="28"/>
          <w:lang w:val="uk-UA"/>
        </w:rPr>
        <w:t>сл</w:t>
      </w:r>
      <w:r>
        <w:rPr>
          <w:sz w:val="28"/>
          <w:szCs w:val="28"/>
          <w:lang w:val="uk-UA"/>
        </w:rPr>
        <w:t>і</w:t>
      </w:r>
      <w:r w:rsidR="00121932" w:rsidRPr="00580195">
        <w:rPr>
          <w:sz w:val="28"/>
          <w:szCs w:val="28"/>
          <w:lang w:val="uk-UA"/>
        </w:rPr>
        <w:t>в «</w:t>
      </w:r>
      <w:r>
        <w:rPr>
          <w:sz w:val="28"/>
          <w:szCs w:val="28"/>
          <w:lang w:val="uk-UA"/>
        </w:rPr>
        <w:t xml:space="preserve">якщо таким </w:t>
      </w:r>
      <w:r w:rsidR="00121932">
        <w:rPr>
          <w:sz w:val="28"/>
          <w:szCs w:val="28"/>
          <w:lang w:val="uk-UA"/>
        </w:rPr>
        <w:t>закладам законом надано відповідне право</w:t>
      </w:r>
      <w:r w:rsidR="00121932" w:rsidRPr="00580195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доповнити </w:t>
      </w:r>
      <w:r w:rsidR="00D53E29">
        <w:rPr>
          <w:sz w:val="28"/>
          <w:szCs w:val="28"/>
          <w:lang w:val="uk-UA"/>
        </w:rPr>
        <w:t>словами</w:t>
      </w:r>
      <w:r>
        <w:rPr>
          <w:sz w:val="28"/>
          <w:szCs w:val="28"/>
          <w:lang w:val="uk-UA"/>
        </w:rPr>
        <w:t xml:space="preserve"> та знаками</w:t>
      </w:r>
      <w:r w:rsidR="00121932" w:rsidRPr="00580195">
        <w:rPr>
          <w:sz w:val="28"/>
          <w:szCs w:val="28"/>
          <w:lang w:val="uk-UA"/>
        </w:rPr>
        <w:t xml:space="preserve"> </w:t>
      </w:r>
      <w:r w:rsidR="00121932" w:rsidRPr="0071129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;</w:t>
      </w:r>
      <w:r w:rsidR="00D53E29" w:rsidRPr="00711290">
        <w:rPr>
          <w:bCs/>
          <w:color w:val="000000"/>
          <w:kern w:val="1"/>
          <w:sz w:val="28"/>
          <w:szCs w:val="28"/>
          <w:lang w:val="uk-UA"/>
        </w:rPr>
        <w:t xml:space="preserve"> </w:t>
      </w:r>
      <w:r w:rsidR="00121932" w:rsidRPr="00711290">
        <w:rPr>
          <w:bCs/>
          <w:color w:val="000000"/>
          <w:kern w:val="1"/>
          <w:sz w:val="28"/>
          <w:szCs w:val="28"/>
          <w:lang w:val="uk-UA"/>
        </w:rPr>
        <w:t>кошти, що отримують</w:t>
      </w:r>
      <w:r w:rsidR="00121932" w:rsidRPr="00711290">
        <w:rPr>
          <w:bCs/>
          <w:sz w:val="28"/>
          <w:szCs w:val="28"/>
          <w:lang w:val="uk-UA"/>
        </w:rPr>
        <w:t xml:space="preserve"> державні і комунальні вищі навчальні заклади, державні наукові установи, державні і комунальні </w:t>
      </w:r>
      <w:r w:rsidR="00121932" w:rsidRPr="00711290">
        <w:rPr>
          <w:bCs/>
          <w:sz w:val="28"/>
          <w:szCs w:val="28"/>
          <w:lang w:val="uk-UA"/>
        </w:rPr>
        <w:lastRenderedPageBreak/>
        <w:t xml:space="preserve">заклади культури </w:t>
      </w:r>
      <w:r w:rsidR="00121932" w:rsidRPr="00711290">
        <w:rPr>
          <w:sz w:val="28"/>
          <w:szCs w:val="28"/>
          <w:lang w:val="uk-UA"/>
        </w:rPr>
        <w:t>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</w:r>
      <w:r w:rsidR="00121932">
        <w:rPr>
          <w:sz w:val="28"/>
          <w:szCs w:val="28"/>
          <w:lang w:val="uk-UA"/>
        </w:rPr>
        <w:t>»;</w:t>
      </w:r>
    </w:p>
    <w:p w:rsidR="00E90667" w:rsidRDefault="00E90667" w:rsidP="00E12F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 та знаки «(обов’язковими платежами)» виключити;</w:t>
      </w:r>
    </w:p>
    <w:p w:rsidR="00121932" w:rsidRDefault="00121932" w:rsidP="00E12FE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додатках </w:t>
      </w:r>
      <w:r w:rsidR="00E91A5E">
        <w:rPr>
          <w:sz w:val="28"/>
          <w:szCs w:val="28"/>
          <w:lang w:val="uk-UA"/>
        </w:rPr>
        <w:t>2</w:t>
      </w:r>
      <w:r w:rsidR="007B7997">
        <w:rPr>
          <w:sz w:val="28"/>
          <w:szCs w:val="28"/>
          <w:lang w:val="uk-UA"/>
        </w:rPr>
        <w:t xml:space="preserve"> і</w:t>
      </w:r>
      <w:r w:rsidR="00E91A5E">
        <w:rPr>
          <w:sz w:val="28"/>
          <w:szCs w:val="28"/>
          <w:lang w:val="uk-UA"/>
        </w:rPr>
        <w:t xml:space="preserve"> 3 </w:t>
      </w:r>
      <w:r w:rsidR="00066B10">
        <w:rPr>
          <w:sz w:val="28"/>
          <w:szCs w:val="28"/>
          <w:lang w:val="uk-UA"/>
        </w:rPr>
        <w:t xml:space="preserve">до Порядку </w:t>
      </w:r>
      <w:r w:rsidRPr="00580195">
        <w:rPr>
          <w:sz w:val="28"/>
          <w:szCs w:val="28"/>
          <w:lang w:val="uk-UA"/>
        </w:rPr>
        <w:t>після слів «</w:t>
      </w:r>
      <w:r>
        <w:rPr>
          <w:sz w:val="28"/>
          <w:szCs w:val="28"/>
          <w:lang w:val="uk-UA"/>
        </w:rPr>
        <w:t>якщо таким закладам законом надано відповідне право</w:t>
      </w:r>
      <w:r w:rsidRPr="00580195">
        <w:rPr>
          <w:sz w:val="28"/>
          <w:szCs w:val="28"/>
          <w:lang w:val="uk-UA"/>
        </w:rPr>
        <w:t xml:space="preserve">» доповнити словами </w:t>
      </w:r>
      <w:r w:rsidR="00690278">
        <w:rPr>
          <w:sz w:val="28"/>
          <w:szCs w:val="28"/>
          <w:lang w:val="uk-UA"/>
        </w:rPr>
        <w:t xml:space="preserve">та знаками </w:t>
      </w:r>
      <w:r w:rsidRPr="00711290">
        <w:rPr>
          <w:sz w:val="28"/>
          <w:szCs w:val="28"/>
          <w:lang w:val="uk-UA"/>
        </w:rPr>
        <w:t>«</w:t>
      </w:r>
      <w:r w:rsidR="00066B10">
        <w:rPr>
          <w:sz w:val="28"/>
          <w:szCs w:val="28"/>
          <w:lang w:val="uk-UA"/>
        </w:rPr>
        <w:t xml:space="preserve">; </w:t>
      </w:r>
      <w:r w:rsidRPr="00711290">
        <w:rPr>
          <w:bCs/>
          <w:color w:val="000000"/>
          <w:kern w:val="1"/>
          <w:sz w:val="28"/>
          <w:szCs w:val="28"/>
          <w:lang w:val="uk-UA"/>
        </w:rPr>
        <w:t>кошти, що отримують</w:t>
      </w:r>
      <w:r w:rsidRPr="00711290">
        <w:rPr>
          <w:bCs/>
          <w:sz w:val="28"/>
          <w:szCs w:val="28"/>
          <w:lang w:val="uk-UA"/>
        </w:rPr>
        <w:t xml:space="preserve"> державні і комунальні вищі навчальні заклади, державні наукові установи, державні і комунальні заклади культури </w:t>
      </w:r>
      <w:r w:rsidRPr="00711290">
        <w:rPr>
          <w:sz w:val="28"/>
          <w:szCs w:val="28"/>
          <w:lang w:val="uk-UA"/>
        </w:rPr>
        <w:t>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</w:r>
      <w:r w:rsidRPr="00580195">
        <w:rPr>
          <w:sz w:val="28"/>
          <w:szCs w:val="28"/>
          <w:lang w:val="uk-UA"/>
        </w:rPr>
        <w:t>»</w:t>
      </w:r>
      <w:r w:rsidR="00E12FE2">
        <w:rPr>
          <w:sz w:val="28"/>
          <w:szCs w:val="28"/>
          <w:lang w:val="uk-UA"/>
        </w:rPr>
        <w:t>;</w:t>
      </w:r>
    </w:p>
    <w:p w:rsidR="007B7997" w:rsidRDefault="007B7997" w:rsidP="0012193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додатку 6 до Порядку </w:t>
      </w:r>
      <w:r w:rsidRPr="00580195">
        <w:rPr>
          <w:sz w:val="28"/>
          <w:szCs w:val="28"/>
          <w:lang w:val="uk-UA"/>
        </w:rPr>
        <w:t>після слів «</w:t>
      </w:r>
      <w:r>
        <w:rPr>
          <w:sz w:val="28"/>
          <w:szCs w:val="28"/>
          <w:lang w:val="uk-UA"/>
        </w:rPr>
        <w:t>якщо таким закладам законом надано відповідне право</w:t>
      </w:r>
      <w:r w:rsidRPr="00580195">
        <w:rPr>
          <w:sz w:val="28"/>
          <w:szCs w:val="28"/>
          <w:lang w:val="uk-UA"/>
        </w:rPr>
        <w:t xml:space="preserve">» доповнити словами </w:t>
      </w:r>
      <w:r>
        <w:rPr>
          <w:sz w:val="28"/>
          <w:szCs w:val="28"/>
          <w:lang w:val="uk-UA"/>
        </w:rPr>
        <w:t xml:space="preserve">та знаками </w:t>
      </w:r>
      <w:r w:rsidRPr="0071129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;</w:t>
      </w:r>
      <w:r w:rsidR="00E12FE2">
        <w:rPr>
          <w:sz w:val="28"/>
          <w:szCs w:val="28"/>
          <w:lang w:val="uk-UA"/>
        </w:rPr>
        <w:t xml:space="preserve"> </w:t>
      </w:r>
      <w:r w:rsidRPr="00711290">
        <w:rPr>
          <w:bCs/>
          <w:sz w:val="28"/>
          <w:szCs w:val="28"/>
          <w:lang w:val="uk-UA"/>
        </w:rPr>
        <w:t>державн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і комунальн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вищ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навчальн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заклад</w:t>
      </w:r>
      <w:r w:rsidR="00E12FE2">
        <w:rPr>
          <w:bCs/>
          <w:sz w:val="28"/>
          <w:szCs w:val="28"/>
          <w:lang w:val="uk-UA"/>
        </w:rPr>
        <w:t>ів</w:t>
      </w:r>
      <w:r w:rsidRPr="00711290">
        <w:rPr>
          <w:bCs/>
          <w:sz w:val="28"/>
          <w:szCs w:val="28"/>
          <w:lang w:val="uk-UA"/>
        </w:rPr>
        <w:t>, державн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науков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установ, державн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і комунальн</w:t>
      </w:r>
      <w:r w:rsidR="00E12FE2">
        <w:rPr>
          <w:bCs/>
          <w:sz w:val="28"/>
          <w:szCs w:val="28"/>
          <w:lang w:val="uk-UA"/>
        </w:rPr>
        <w:t>их</w:t>
      </w:r>
      <w:r w:rsidRPr="00711290">
        <w:rPr>
          <w:bCs/>
          <w:sz w:val="28"/>
          <w:szCs w:val="28"/>
          <w:lang w:val="uk-UA"/>
        </w:rPr>
        <w:t xml:space="preserve"> заклад</w:t>
      </w:r>
      <w:r w:rsidR="00E12FE2">
        <w:rPr>
          <w:bCs/>
          <w:sz w:val="28"/>
          <w:szCs w:val="28"/>
          <w:lang w:val="uk-UA"/>
        </w:rPr>
        <w:t>ів</w:t>
      </w:r>
      <w:r w:rsidRPr="00711290">
        <w:rPr>
          <w:bCs/>
          <w:sz w:val="28"/>
          <w:szCs w:val="28"/>
          <w:lang w:val="uk-UA"/>
        </w:rPr>
        <w:t xml:space="preserve"> культури </w:t>
      </w:r>
      <w:r w:rsidRPr="00711290">
        <w:rPr>
          <w:sz w:val="28"/>
          <w:szCs w:val="28"/>
          <w:lang w:val="uk-UA"/>
        </w:rPr>
        <w:t>як відсотк</w:t>
      </w:r>
      <w:r w:rsidR="00D46E77">
        <w:rPr>
          <w:sz w:val="28"/>
          <w:szCs w:val="28"/>
          <w:lang w:val="uk-UA"/>
        </w:rPr>
        <w:t>ів</w:t>
      </w:r>
      <w:r w:rsidRPr="00711290">
        <w:rPr>
          <w:sz w:val="28"/>
          <w:szCs w:val="28"/>
          <w:lang w:val="uk-UA"/>
        </w:rPr>
        <w:t>, нарахован</w:t>
      </w:r>
      <w:r w:rsidR="00D46E77">
        <w:rPr>
          <w:sz w:val="28"/>
          <w:szCs w:val="28"/>
          <w:lang w:val="uk-UA"/>
        </w:rPr>
        <w:t>их</w:t>
      </w:r>
      <w:r w:rsidRPr="00711290">
        <w:rPr>
          <w:sz w:val="28"/>
          <w:szCs w:val="28"/>
          <w:lang w:val="uk-UA"/>
        </w:rPr>
        <w:t xml:space="preserve">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</w:r>
      <w:r w:rsidRPr="0058019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E12FE2" w:rsidRPr="00E12FE2" w:rsidRDefault="00E12FE2" w:rsidP="00121932">
      <w:pPr>
        <w:spacing w:line="360" w:lineRule="auto"/>
        <w:ind w:firstLine="708"/>
        <w:jc w:val="both"/>
        <w:rPr>
          <w:bCs/>
          <w:lang w:val="uk-UA"/>
        </w:rPr>
      </w:pPr>
    </w:p>
    <w:p w:rsidR="00121932" w:rsidRPr="00121932" w:rsidRDefault="00121932" w:rsidP="00121932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121932">
        <w:rPr>
          <w:bCs/>
          <w:sz w:val="28"/>
          <w:szCs w:val="28"/>
          <w:lang w:val="uk-UA"/>
        </w:rPr>
        <w:t>2. Департаменту державного бюджету (Лозицький В.</w:t>
      </w:r>
      <w:r w:rsidRPr="00121932">
        <w:rPr>
          <w:bCs/>
          <w:sz w:val="28"/>
          <w:szCs w:val="28"/>
        </w:rPr>
        <w:t> </w:t>
      </w:r>
      <w:r w:rsidRPr="00121932">
        <w:rPr>
          <w:bCs/>
          <w:sz w:val="28"/>
          <w:szCs w:val="28"/>
          <w:lang w:val="uk-UA"/>
        </w:rPr>
        <w:t>П.) забезпечити подання цього наказу в установленому порядку на державну реєстрацію до Міністерства юстиції України.</w:t>
      </w:r>
    </w:p>
    <w:p w:rsidR="00121932" w:rsidRPr="00E12FE2" w:rsidRDefault="00121932" w:rsidP="00121932">
      <w:pPr>
        <w:spacing w:line="360" w:lineRule="auto"/>
        <w:ind w:firstLine="709"/>
        <w:contextualSpacing/>
        <w:jc w:val="both"/>
        <w:rPr>
          <w:bCs/>
          <w:lang w:val="uk-UA"/>
        </w:rPr>
      </w:pPr>
    </w:p>
    <w:p w:rsidR="00121932" w:rsidRPr="00121932" w:rsidRDefault="00D5485A" w:rsidP="00121932">
      <w:pPr>
        <w:pStyle w:val="3"/>
        <w:keepNext w:val="0"/>
        <w:keepLines w:val="0"/>
        <w:numPr>
          <w:ilvl w:val="2"/>
          <w:numId w:val="1"/>
        </w:numPr>
        <w:suppressAutoHyphens/>
        <w:spacing w:before="0" w:line="360" w:lineRule="auto"/>
        <w:ind w:left="0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="00121932" w:rsidRPr="0012193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 Департаменту забезпечення діяльності Міністра</w:t>
      </w:r>
      <w:r w:rsidR="00121932" w:rsidRPr="0012193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21932" w:rsidRPr="0012193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(патронатна служба) (Юрик І. І.)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121932" w:rsidRPr="00E12FE2" w:rsidRDefault="00121932" w:rsidP="00121932">
      <w:pPr>
        <w:pStyle w:val="a4"/>
        <w:rPr>
          <w:lang w:val="uk-UA"/>
        </w:rPr>
      </w:pPr>
    </w:p>
    <w:p w:rsidR="00121932" w:rsidRPr="00066B10" w:rsidRDefault="00D5485A" w:rsidP="00121932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21932" w:rsidRPr="00121932">
        <w:rPr>
          <w:bCs/>
          <w:sz w:val="28"/>
          <w:szCs w:val="28"/>
        </w:rPr>
        <w:t xml:space="preserve">. </w:t>
      </w:r>
      <w:r w:rsidR="00121932" w:rsidRPr="00066B10">
        <w:rPr>
          <w:bCs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121932" w:rsidRPr="00066B10" w:rsidRDefault="00121932" w:rsidP="00121932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121932" w:rsidRPr="00121932" w:rsidRDefault="00D5485A" w:rsidP="0012193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121932" w:rsidRPr="00066B10">
        <w:rPr>
          <w:bCs/>
          <w:sz w:val="28"/>
          <w:szCs w:val="28"/>
          <w:lang w:val="uk-UA"/>
        </w:rPr>
        <w:t>. Контроль за виконанням цього наказу покласти на першого заступника Міністра фінансів України та Голову Державної казначейської служби України</w:t>
      </w:r>
      <w:r w:rsidR="00121932" w:rsidRPr="00121932">
        <w:rPr>
          <w:bCs/>
          <w:sz w:val="28"/>
          <w:szCs w:val="28"/>
        </w:rPr>
        <w:t>.</w:t>
      </w:r>
    </w:p>
    <w:p w:rsidR="00BD5122" w:rsidRDefault="00BD5122" w:rsidP="00121932">
      <w:pPr>
        <w:pStyle w:val="a4"/>
        <w:rPr>
          <w:lang w:val="uk-UA"/>
        </w:rPr>
      </w:pPr>
    </w:p>
    <w:p w:rsidR="00E1693A" w:rsidRDefault="00E1693A" w:rsidP="00121932">
      <w:pPr>
        <w:pStyle w:val="a4"/>
        <w:rPr>
          <w:lang w:val="uk-UA"/>
        </w:rPr>
      </w:pPr>
    </w:p>
    <w:p w:rsidR="00121932" w:rsidRPr="00121932" w:rsidRDefault="00E91A5E" w:rsidP="00121932">
      <w:pPr>
        <w:pStyle w:val="3"/>
        <w:keepNext w:val="0"/>
        <w:keepLines w:val="0"/>
        <w:numPr>
          <w:ilvl w:val="2"/>
          <w:numId w:val="1"/>
        </w:num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="00121932" w:rsidRPr="00121932">
        <w:rPr>
          <w:rFonts w:ascii="Times New Roman" w:hAnsi="Times New Roman" w:cs="Times New Roman"/>
          <w:color w:val="auto"/>
          <w:sz w:val="28"/>
          <w:szCs w:val="28"/>
          <w:lang w:val="uk-UA"/>
        </w:rPr>
        <w:t>іністр                                                                                                  Н. ЯРЕСЬКО</w:t>
      </w:r>
    </w:p>
    <w:p w:rsidR="00121932" w:rsidRPr="00121932" w:rsidRDefault="00121932" w:rsidP="00121932">
      <w:pPr>
        <w:pStyle w:val="a4"/>
        <w:rPr>
          <w:lang w:val="uk-UA"/>
        </w:rPr>
      </w:pPr>
    </w:p>
    <w:p w:rsidR="00711290" w:rsidRPr="00121932" w:rsidRDefault="00711290" w:rsidP="00121932">
      <w:pPr>
        <w:rPr>
          <w:lang w:val="uk-UA"/>
        </w:rPr>
      </w:pPr>
    </w:p>
    <w:p w:rsidR="00A02DCA" w:rsidRDefault="00F167AC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Default="00E1693A" w:rsidP="00E1693A">
      <w:pPr>
        <w:pStyle w:val="a4"/>
        <w:rPr>
          <w:lang w:val="uk-UA"/>
        </w:rPr>
      </w:pPr>
    </w:p>
    <w:p w:rsidR="00E91A5E" w:rsidRDefault="00E91A5E" w:rsidP="00E1693A">
      <w:pPr>
        <w:pStyle w:val="a4"/>
        <w:rPr>
          <w:lang w:val="uk-UA"/>
        </w:rPr>
      </w:pPr>
    </w:p>
    <w:p w:rsidR="00E1693A" w:rsidRDefault="00E1693A" w:rsidP="00E1693A">
      <w:pPr>
        <w:pStyle w:val="a4"/>
        <w:rPr>
          <w:lang w:val="uk-UA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211"/>
        <w:gridCol w:w="4395"/>
      </w:tblGrid>
      <w:tr w:rsidR="00E1693A" w:rsidRPr="00F06BFF" w:rsidTr="00567209">
        <w:tc>
          <w:tcPr>
            <w:tcW w:w="5211" w:type="dxa"/>
          </w:tcPr>
          <w:p w:rsidR="00E1693A" w:rsidRPr="00567209" w:rsidRDefault="00E1693A" w:rsidP="00515FC0">
            <w:pPr>
              <w:ind w:right="284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395" w:type="dxa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sz w:val="28"/>
                <w:szCs w:val="28"/>
              </w:rPr>
            </w:pPr>
          </w:p>
        </w:tc>
      </w:tr>
      <w:tr w:rsidR="00E1693A" w:rsidRPr="00F06BFF" w:rsidTr="00567209">
        <w:tc>
          <w:tcPr>
            <w:tcW w:w="5211" w:type="dxa"/>
          </w:tcPr>
          <w:p w:rsidR="00E1693A" w:rsidRPr="000E3F55" w:rsidRDefault="00E1693A" w:rsidP="00515FC0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sz w:val="28"/>
                <w:szCs w:val="28"/>
              </w:rPr>
            </w:pPr>
          </w:p>
        </w:tc>
      </w:tr>
      <w:tr w:rsidR="00E1693A" w:rsidRPr="00F06BFF" w:rsidTr="00567209">
        <w:tc>
          <w:tcPr>
            <w:tcW w:w="5211" w:type="dxa"/>
          </w:tcPr>
          <w:p w:rsidR="00E1693A" w:rsidRPr="000E3F55" w:rsidRDefault="00E1693A" w:rsidP="00515FC0">
            <w:pPr>
              <w:ind w:right="284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sz w:val="28"/>
                <w:szCs w:val="28"/>
              </w:rPr>
            </w:pPr>
          </w:p>
        </w:tc>
      </w:tr>
      <w:tr w:rsidR="00E1693A" w:rsidRPr="00F06BFF" w:rsidTr="00567209">
        <w:tc>
          <w:tcPr>
            <w:tcW w:w="5211" w:type="dxa"/>
          </w:tcPr>
          <w:p w:rsidR="00E1693A" w:rsidRPr="00E1693A" w:rsidRDefault="00E1693A" w:rsidP="00515FC0">
            <w:pPr>
              <w:ind w:right="284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Align w:val="bottom"/>
          </w:tcPr>
          <w:p w:rsidR="00E1693A" w:rsidRPr="00FB19C8" w:rsidRDefault="00E1693A" w:rsidP="00515FC0">
            <w:pPr>
              <w:tabs>
                <w:tab w:val="left" w:pos="3901"/>
              </w:tabs>
              <w:ind w:right="284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E1693A" w:rsidRPr="00F06BFF" w:rsidTr="00567209">
        <w:tc>
          <w:tcPr>
            <w:tcW w:w="5211" w:type="dxa"/>
          </w:tcPr>
          <w:p w:rsidR="00E1693A" w:rsidRPr="000E3F55" w:rsidRDefault="00E1693A" w:rsidP="00515FC0">
            <w:pPr>
              <w:ind w:right="28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sz w:val="28"/>
                <w:szCs w:val="28"/>
              </w:rPr>
            </w:pPr>
          </w:p>
        </w:tc>
      </w:tr>
      <w:tr w:rsidR="00E1693A" w:rsidRPr="00F06BFF" w:rsidTr="00515FC0">
        <w:tc>
          <w:tcPr>
            <w:tcW w:w="5211" w:type="dxa"/>
          </w:tcPr>
          <w:p w:rsidR="00E1693A" w:rsidRPr="000E3F55" w:rsidRDefault="00E1693A" w:rsidP="00515FC0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sz w:val="28"/>
                <w:szCs w:val="28"/>
              </w:rPr>
            </w:pPr>
          </w:p>
        </w:tc>
      </w:tr>
      <w:tr w:rsidR="00E1693A" w:rsidRPr="00F06BFF" w:rsidTr="00567209">
        <w:tc>
          <w:tcPr>
            <w:tcW w:w="5211" w:type="dxa"/>
          </w:tcPr>
          <w:p w:rsidR="00E1693A" w:rsidRPr="000E3F55" w:rsidRDefault="00E1693A" w:rsidP="00515FC0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sz w:val="28"/>
                <w:szCs w:val="28"/>
              </w:rPr>
            </w:pPr>
          </w:p>
        </w:tc>
      </w:tr>
      <w:tr w:rsidR="00E1693A" w:rsidRPr="00F06BFF" w:rsidTr="00567209">
        <w:tc>
          <w:tcPr>
            <w:tcW w:w="5211" w:type="dxa"/>
            <w:shd w:val="clear" w:color="auto" w:fill="auto"/>
          </w:tcPr>
          <w:p w:rsidR="00E1693A" w:rsidRPr="000E3F55" w:rsidRDefault="00E1693A" w:rsidP="00515FC0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1693A" w:rsidRPr="00F06BFF" w:rsidTr="00567209">
        <w:tc>
          <w:tcPr>
            <w:tcW w:w="5211" w:type="dxa"/>
          </w:tcPr>
          <w:p w:rsidR="00E1693A" w:rsidRPr="000E3F55" w:rsidRDefault="00E1693A" w:rsidP="00515FC0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bottom"/>
          </w:tcPr>
          <w:p w:rsidR="00E1693A" w:rsidRPr="000E3F55" w:rsidRDefault="00E1693A" w:rsidP="00515FC0">
            <w:pPr>
              <w:ind w:right="284"/>
              <w:jc w:val="right"/>
              <w:rPr>
                <w:sz w:val="28"/>
                <w:szCs w:val="28"/>
              </w:rPr>
            </w:pPr>
          </w:p>
        </w:tc>
      </w:tr>
    </w:tbl>
    <w:p w:rsidR="00E1693A" w:rsidRPr="000E3F55" w:rsidRDefault="00E1693A" w:rsidP="00E1693A">
      <w:pPr>
        <w:pStyle w:val="a4"/>
        <w:rPr>
          <w:lang w:val="uk-UA"/>
        </w:rPr>
      </w:pPr>
    </w:p>
    <w:p w:rsidR="00E1693A" w:rsidRDefault="00E1693A">
      <w:pPr>
        <w:rPr>
          <w:lang w:val="uk-UA"/>
        </w:rPr>
      </w:pPr>
    </w:p>
    <w:p w:rsidR="00E1693A" w:rsidRPr="00711290" w:rsidRDefault="00E1693A">
      <w:pPr>
        <w:rPr>
          <w:lang w:val="uk-UA"/>
        </w:rPr>
      </w:pPr>
    </w:p>
    <w:sectPr w:rsidR="00E1693A" w:rsidRPr="00711290" w:rsidSect="00145C9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AC" w:rsidRDefault="00F167AC" w:rsidP="00145C92">
      <w:r>
        <w:separator/>
      </w:r>
    </w:p>
  </w:endnote>
  <w:endnote w:type="continuationSeparator" w:id="0">
    <w:p w:rsidR="00F167AC" w:rsidRDefault="00F167AC" w:rsidP="0014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AC" w:rsidRDefault="00F167AC" w:rsidP="00145C92">
      <w:r>
        <w:separator/>
      </w:r>
    </w:p>
  </w:footnote>
  <w:footnote w:type="continuationSeparator" w:id="0">
    <w:p w:rsidR="00F167AC" w:rsidRDefault="00F167AC" w:rsidP="0014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406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5C92" w:rsidRPr="008B3C43" w:rsidRDefault="00145C92">
        <w:pPr>
          <w:pStyle w:val="a6"/>
          <w:jc w:val="center"/>
          <w:rPr>
            <w:noProof/>
            <w:lang w:val="uk-UA"/>
          </w:rPr>
        </w:pPr>
        <w:r w:rsidRPr="008B3C43">
          <w:fldChar w:fldCharType="begin"/>
        </w:r>
        <w:r w:rsidRPr="008B3C43">
          <w:instrText xml:space="preserve"> PAGE   \* MERGEFORMAT </w:instrText>
        </w:r>
        <w:r w:rsidRPr="008B3C43">
          <w:fldChar w:fldCharType="separate"/>
        </w:r>
        <w:r w:rsidR="00567209">
          <w:rPr>
            <w:noProof/>
          </w:rPr>
          <w:t>4</w:t>
        </w:r>
        <w:r w:rsidRPr="008B3C43">
          <w:rPr>
            <w:noProof/>
          </w:rPr>
          <w:fldChar w:fldCharType="end"/>
        </w:r>
      </w:p>
      <w:p w:rsidR="00145C92" w:rsidRDefault="00F167AC">
        <w:pPr>
          <w:pStyle w:val="a6"/>
          <w:jc w:val="center"/>
        </w:pPr>
      </w:p>
    </w:sdtContent>
  </w:sdt>
  <w:p w:rsidR="00145C92" w:rsidRDefault="00145C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90"/>
    <w:rsid w:val="000548D5"/>
    <w:rsid w:val="00066B10"/>
    <w:rsid w:val="00085708"/>
    <w:rsid w:val="00121932"/>
    <w:rsid w:val="00145C92"/>
    <w:rsid w:val="00172363"/>
    <w:rsid w:val="001864D3"/>
    <w:rsid w:val="004149A1"/>
    <w:rsid w:val="00567209"/>
    <w:rsid w:val="00633776"/>
    <w:rsid w:val="00690278"/>
    <w:rsid w:val="007057B7"/>
    <w:rsid w:val="00711290"/>
    <w:rsid w:val="00714C05"/>
    <w:rsid w:val="007B7997"/>
    <w:rsid w:val="007F1C9B"/>
    <w:rsid w:val="008719A0"/>
    <w:rsid w:val="008A49D2"/>
    <w:rsid w:val="008B3C43"/>
    <w:rsid w:val="0091140F"/>
    <w:rsid w:val="00933DE4"/>
    <w:rsid w:val="009A2197"/>
    <w:rsid w:val="00AC6EA4"/>
    <w:rsid w:val="00BD5122"/>
    <w:rsid w:val="00BF15C4"/>
    <w:rsid w:val="00CA426D"/>
    <w:rsid w:val="00D2505A"/>
    <w:rsid w:val="00D46E77"/>
    <w:rsid w:val="00D53E29"/>
    <w:rsid w:val="00D5485A"/>
    <w:rsid w:val="00E12FE2"/>
    <w:rsid w:val="00E1693A"/>
    <w:rsid w:val="00E90667"/>
    <w:rsid w:val="00E91A5E"/>
    <w:rsid w:val="00F167AC"/>
    <w:rsid w:val="00F20DAC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7112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29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unhideWhenUsed/>
    <w:rsid w:val="0071129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21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121932"/>
    <w:pPr>
      <w:suppressAutoHyphens/>
      <w:spacing w:after="120"/>
    </w:pPr>
    <w:rPr>
      <w:lang w:eastAsia="ar-SA"/>
    </w:rPr>
  </w:style>
  <w:style w:type="character" w:customStyle="1" w:styleId="a5">
    <w:name w:val="Основний текст Знак"/>
    <w:basedOn w:val="a0"/>
    <w:link w:val="a4"/>
    <w:rsid w:val="0012193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145C9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45C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45C9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5C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7112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29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unhideWhenUsed/>
    <w:rsid w:val="0071129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21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121932"/>
    <w:pPr>
      <w:suppressAutoHyphens/>
      <w:spacing w:after="120"/>
    </w:pPr>
    <w:rPr>
      <w:lang w:eastAsia="ar-SA"/>
    </w:rPr>
  </w:style>
  <w:style w:type="character" w:customStyle="1" w:styleId="a5">
    <w:name w:val="Основний текст Знак"/>
    <w:basedOn w:val="a0"/>
    <w:link w:val="a4"/>
    <w:rsid w:val="0012193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145C9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45C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45C9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5C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2016-01-13T09:44:00Z</cp:lastPrinted>
  <dcterms:created xsi:type="dcterms:W3CDTF">2016-01-13T09:07:00Z</dcterms:created>
  <dcterms:modified xsi:type="dcterms:W3CDTF">2016-01-19T10:33:00Z</dcterms:modified>
</cp:coreProperties>
</file>