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C11" w:rsidRPr="00A87348" w:rsidRDefault="009E4C11" w:rsidP="009E4C11">
      <w:pPr>
        <w:ind w:firstLine="540"/>
        <w:jc w:val="center"/>
        <w:rPr>
          <w:b/>
          <w:bCs/>
          <w:sz w:val="28"/>
          <w:szCs w:val="28"/>
        </w:rPr>
      </w:pPr>
      <w:r w:rsidRPr="00A87348">
        <w:rPr>
          <w:b/>
          <w:bCs/>
          <w:sz w:val="28"/>
          <w:szCs w:val="28"/>
        </w:rPr>
        <w:t>Повідомлення про оприлюднення проекту регуляторного акту</w:t>
      </w:r>
    </w:p>
    <w:p w:rsidR="009E4C11" w:rsidRPr="00A87348" w:rsidRDefault="009E4C11" w:rsidP="009E4C11">
      <w:pPr>
        <w:ind w:firstLine="540"/>
        <w:jc w:val="both"/>
        <w:rPr>
          <w:b/>
          <w:bCs/>
          <w:sz w:val="28"/>
          <w:szCs w:val="28"/>
        </w:rPr>
      </w:pPr>
    </w:p>
    <w:p w:rsidR="009E4C11" w:rsidRDefault="009E4C11" w:rsidP="00773D0D">
      <w:pPr>
        <w:spacing w:line="276" w:lineRule="auto"/>
        <w:ind w:firstLine="709"/>
        <w:jc w:val="both"/>
        <w:rPr>
          <w:sz w:val="28"/>
        </w:rPr>
      </w:pPr>
      <w:r w:rsidRPr="00A87348">
        <w:rPr>
          <w:sz w:val="28"/>
        </w:rPr>
        <w:t xml:space="preserve">Міністерство фінансів України </w:t>
      </w:r>
      <w:r>
        <w:rPr>
          <w:sz w:val="28"/>
        </w:rPr>
        <w:t>повідомляє про розробку проекту наказу Міністерства фінансів України</w:t>
      </w:r>
      <w:r w:rsidR="003E20ED">
        <w:rPr>
          <w:sz w:val="28"/>
          <w:szCs w:val="28"/>
        </w:rPr>
        <w:t xml:space="preserve"> «</w:t>
      </w:r>
      <w:r w:rsidR="00B02EE8" w:rsidRPr="00B02EE8">
        <w:rPr>
          <w:sz w:val="28"/>
          <w:szCs w:val="28"/>
        </w:rPr>
        <w:t>Про затвердження Порядку роботи податкових постів, установлених на підприємствах суб’єктів господарювання, які використовують легкі та важкі дистиляти за нульовою ставкою акцизного податку або ввезені на митну територію України без сплати акцизного податку для виробництва етилену</w:t>
      </w:r>
      <w:r w:rsidR="003E20ED" w:rsidRPr="0091361C">
        <w:rPr>
          <w:sz w:val="28"/>
          <w:szCs w:val="28"/>
        </w:rPr>
        <w:t>»</w:t>
      </w:r>
      <w:r w:rsidR="003E20ED">
        <w:rPr>
          <w:sz w:val="28"/>
          <w:szCs w:val="28"/>
        </w:rPr>
        <w:t xml:space="preserve"> </w:t>
      </w:r>
      <w:r w:rsidR="00F84078" w:rsidRPr="009E4C11">
        <w:rPr>
          <w:sz w:val="28"/>
          <w:szCs w:val="28"/>
        </w:rPr>
        <w:t xml:space="preserve"> </w:t>
      </w:r>
      <w:r w:rsidRPr="009E4C11">
        <w:rPr>
          <w:sz w:val="28"/>
          <w:szCs w:val="28"/>
        </w:rPr>
        <w:t>(далі</w:t>
      </w:r>
      <w:r>
        <w:rPr>
          <w:sz w:val="28"/>
        </w:rPr>
        <w:t xml:space="preserve"> – проект наказу)</w:t>
      </w:r>
      <w:r w:rsidRPr="00A87348">
        <w:rPr>
          <w:sz w:val="28"/>
        </w:rPr>
        <w:t>.</w:t>
      </w:r>
    </w:p>
    <w:p w:rsidR="00375DA6" w:rsidRPr="008038A0" w:rsidRDefault="009A7ADA" w:rsidP="00773D0D">
      <w:pPr>
        <w:spacing w:line="276" w:lineRule="auto"/>
        <w:ind w:firstLine="709"/>
        <w:jc w:val="both"/>
        <w:rPr>
          <w:sz w:val="28"/>
          <w:szCs w:val="28"/>
        </w:rPr>
      </w:pPr>
      <w:r w:rsidRPr="002006B2">
        <w:rPr>
          <w:sz w:val="28"/>
        </w:rPr>
        <w:t>Проект</w:t>
      </w:r>
      <w:r w:rsidR="002006B2">
        <w:rPr>
          <w:sz w:val="28"/>
        </w:rPr>
        <w:t xml:space="preserve"> наказу розроблено на виконання </w:t>
      </w:r>
      <w:r w:rsidR="006170EF">
        <w:rPr>
          <w:sz w:val="28"/>
          <w:szCs w:val="28"/>
        </w:rPr>
        <w:t>пункт</w:t>
      </w:r>
      <w:r w:rsidR="006170EF">
        <w:rPr>
          <w:sz w:val="28"/>
          <w:szCs w:val="28"/>
          <w:lang w:val="ru-RU"/>
        </w:rPr>
        <w:t>у</w:t>
      </w:r>
      <w:r w:rsidR="00375DA6" w:rsidRPr="00375DA6">
        <w:rPr>
          <w:sz w:val="28"/>
          <w:szCs w:val="28"/>
        </w:rPr>
        <w:t xml:space="preserve"> 229.2 та пункту 229.3 статті 229 розділу VI Податкового кодексу України, Порядку випуску, обігу та погашення податкових векселів, авальованих банком (податкових розписок), які видаються до отримання або ввезення на митну територію України легких та важких дистилятів для використання як сировини для виробництва етилену, затвердженого постановою Кабінету Міністрів України від 27 грудня 2010 року № 1215</w:t>
      </w:r>
      <w:r w:rsidR="00375DA6" w:rsidRPr="008038A0">
        <w:rPr>
          <w:sz w:val="28"/>
          <w:szCs w:val="28"/>
        </w:rPr>
        <w:t>.</w:t>
      </w:r>
    </w:p>
    <w:p w:rsidR="008038A0" w:rsidRPr="008038A0" w:rsidRDefault="008038A0" w:rsidP="008038A0">
      <w:pPr>
        <w:spacing w:line="276" w:lineRule="auto"/>
        <w:ind w:firstLine="709"/>
        <w:jc w:val="both"/>
        <w:rPr>
          <w:sz w:val="28"/>
          <w:szCs w:val="28"/>
          <w:lang w:eastAsia="ru-RU"/>
        </w:rPr>
      </w:pPr>
      <w:r w:rsidRPr="008038A0">
        <w:rPr>
          <w:sz w:val="28"/>
          <w:szCs w:val="28"/>
          <w:lang w:eastAsia="ru-RU"/>
        </w:rPr>
        <w:t>Метою проекту наказу є приведення нормативно-правових актів у відповідність із вимогами чинного законодавства шляхом прийняття відповідного наказу Міністерства фінансів України.</w:t>
      </w:r>
    </w:p>
    <w:p w:rsidR="008038A0" w:rsidRDefault="008038A0" w:rsidP="008038A0">
      <w:pPr>
        <w:spacing w:line="276" w:lineRule="auto"/>
        <w:ind w:firstLine="709"/>
        <w:jc w:val="both"/>
        <w:rPr>
          <w:sz w:val="28"/>
          <w:szCs w:val="28"/>
          <w:lang w:val="ru-RU" w:eastAsia="ru-RU"/>
        </w:rPr>
      </w:pPr>
      <w:r w:rsidRPr="008038A0">
        <w:rPr>
          <w:sz w:val="28"/>
          <w:szCs w:val="28"/>
          <w:lang w:eastAsia="ru-RU"/>
        </w:rPr>
        <w:t>При цьому, визнається таким, що втратив чинність наказ Державної податкової адміністрації України від 19 січня 2011 року № 33 «Про затвердження Порядку роботи податкових постів, установлених на підприємствах суб’єктів господарювання, що використовують легкі та важкі дистиляти за нульовою ставкою акцизного податку або ввезені на митну територію України без сплати акцизного податку для виробництва етилену», зареєстрований в Міністерстві юстиції Украї</w:t>
      </w:r>
      <w:r>
        <w:rPr>
          <w:sz w:val="28"/>
          <w:szCs w:val="28"/>
          <w:lang w:eastAsia="ru-RU"/>
        </w:rPr>
        <w:t>ни 31.01.2011 за</w:t>
      </w:r>
      <w:r>
        <w:rPr>
          <w:sz w:val="28"/>
          <w:szCs w:val="28"/>
          <w:lang w:val="ru-RU" w:eastAsia="ru-RU"/>
        </w:rPr>
        <w:t xml:space="preserve"> </w:t>
      </w:r>
      <w:r w:rsidRPr="008038A0">
        <w:rPr>
          <w:sz w:val="28"/>
          <w:szCs w:val="28"/>
          <w:lang w:eastAsia="ru-RU"/>
        </w:rPr>
        <w:t xml:space="preserve">№ 132/18870.      </w:t>
      </w:r>
    </w:p>
    <w:p w:rsidR="009E4C11" w:rsidRPr="00A87348" w:rsidRDefault="009E4C11" w:rsidP="008038A0">
      <w:pPr>
        <w:spacing w:line="276" w:lineRule="auto"/>
        <w:ind w:firstLine="709"/>
        <w:jc w:val="both"/>
        <w:rPr>
          <w:sz w:val="28"/>
          <w:szCs w:val="28"/>
        </w:rPr>
      </w:pPr>
      <w:r w:rsidRPr="00A87348">
        <w:rPr>
          <w:sz w:val="28"/>
          <w:szCs w:val="28"/>
        </w:rPr>
        <w:t xml:space="preserve">Зауваження та пропозиції стосовно проекту </w:t>
      </w:r>
      <w:r>
        <w:rPr>
          <w:sz w:val="28"/>
          <w:szCs w:val="28"/>
        </w:rPr>
        <w:t>наказу</w:t>
      </w:r>
      <w:r w:rsidRPr="00A87348">
        <w:rPr>
          <w:sz w:val="28"/>
          <w:szCs w:val="28"/>
        </w:rPr>
        <w:t xml:space="preserve"> та аналізу регуляторного впливу у письмовій та електронній ф</w:t>
      </w:r>
      <w:bookmarkStart w:id="0" w:name="_GoBack"/>
      <w:bookmarkEnd w:id="0"/>
      <w:r w:rsidRPr="00A87348">
        <w:rPr>
          <w:sz w:val="28"/>
          <w:szCs w:val="28"/>
        </w:rPr>
        <w:t xml:space="preserve">ормі надавати протягом місяця з дня </w:t>
      </w:r>
      <w:r w:rsidR="00092502">
        <w:rPr>
          <w:sz w:val="28"/>
          <w:szCs w:val="28"/>
        </w:rPr>
        <w:t xml:space="preserve">його оприлюднення </w:t>
      </w:r>
      <w:r w:rsidR="004753B6">
        <w:rPr>
          <w:sz w:val="28"/>
          <w:szCs w:val="28"/>
        </w:rPr>
        <w:t>(</w:t>
      </w:r>
      <w:r w:rsidR="004753B6">
        <w:rPr>
          <w:sz w:val="28"/>
          <w:szCs w:val="28"/>
          <w:lang w:val="ru-RU"/>
        </w:rPr>
        <w:t>16</w:t>
      </w:r>
      <w:r w:rsidR="001363C7">
        <w:rPr>
          <w:sz w:val="28"/>
          <w:szCs w:val="28"/>
        </w:rPr>
        <w:t>.</w:t>
      </w:r>
      <w:r w:rsidR="001363C7" w:rsidRPr="001363C7">
        <w:rPr>
          <w:sz w:val="28"/>
          <w:szCs w:val="28"/>
        </w:rPr>
        <w:t>11</w:t>
      </w:r>
      <w:r w:rsidR="00AA668B">
        <w:rPr>
          <w:sz w:val="28"/>
          <w:szCs w:val="28"/>
        </w:rPr>
        <w:t>.2015</w:t>
      </w:r>
      <w:r w:rsidR="00065ED6">
        <w:rPr>
          <w:sz w:val="28"/>
          <w:szCs w:val="28"/>
        </w:rPr>
        <w:t xml:space="preserve">) </w:t>
      </w:r>
      <w:r w:rsidR="00092502">
        <w:rPr>
          <w:sz w:val="28"/>
          <w:szCs w:val="28"/>
        </w:rPr>
        <w:t xml:space="preserve">на офіційному </w:t>
      </w:r>
      <w:r w:rsidR="005D30FE">
        <w:rPr>
          <w:sz w:val="28"/>
          <w:szCs w:val="28"/>
        </w:rPr>
        <w:t>WEB – сайті</w:t>
      </w:r>
      <w:r w:rsidR="009A7ADA">
        <w:rPr>
          <w:sz w:val="28"/>
          <w:szCs w:val="28"/>
        </w:rPr>
        <w:t xml:space="preserve"> Державної</w:t>
      </w:r>
      <w:r w:rsidR="00092502">
        <w:rPr>
          <w:sz w:val="28"/>
          <w:szCs w:val="28"/>
        </w:rPr>
        <w:t xml:space="preserve"> </w:t>
      </w:r>
      <w:r w:rsidR="009A7ADA">
        <w:rPr>
          <w:sz w:val="28"/>
          <w:szCs w:val="28"/>
        </w:rPr>
        <w:t xml:space="preserve">фіскальної </w:t>
      </w:r>
      <w:r w:rsidR="00092502">
        <w:rPr>
          <w:sz w:val="28"/>
          <w:szCs w:val="28"/>
        </w:rPr>
        <w:t>служби України (</w:t>
      </w:r>
      <w:hyperlink r:id="rId6" w:history="1">
        <w:r w:rsidR="009A7ADA" w:rsidRPr="008A2845">
          <w:rPr>
            <w:rStyle w:val="a3"/>
            <w:sz w:val="28"/>
            <w:szCs w:val="28"/>
          </w:rPr>
          <w:t>www.</w:t>
        </w:r>
        <w:r w:rsidR="009A7ADA" w:rsidRPr="008A2845">
          <w:rPr>
            <w:rStyle w:val="a3"/>
            <w:sz w:val="28"/>
            <w:szCs w:val="28"/>
            <w:lang w:val="en-US"/>
          </w:rPr>
          <w:t>sfs</w:t>
        </w:r>
        <w:r w:rsidR="009A7ADA" w:rsidRPr="008A2845">
          <w:rPr>
            <w:rStyle w:val="a3"/>
            <w:sz w:val="28"/>
            <w:szCs w:val="28"/>
          </w:rPr>
          <w:t>.</w:t>
        </w:r>
        <w:r w:rsidR="009A7ADA" w:rsidRPr="008A2845">
          <w:rPr>
            <w:rStyle w:val="a3"/>
            <w:sz w:val="28"/>
            <w:szCs w:val="28"/>
            <w:lang w:val="en-US"/>
          </w:rPr>
          <w:t>gov</w:t>
        </w:r>
        <w:r w:rsidR="009A7ADA" w:rsidRPr="008A2845">
          <w:rPr>
            <w:rStyle w:val="a3"/>
            <w:sz w:val="28"/>
            <w:szCs w:val="28"/>
          </w:rPr>
          <w:t>.</w:t>
        </w:r>
        <w:r w:rsidR="009A7ADA" w:rsidRPr="008A2845">
          <w:rPr>
            <w:rStyle w:val="a3"/>
            <w:sz w:val="28"/>
            <w:szCs w:val="28"/>
            <w:lang w:val="en-US"/>
          </w:rPr>
          <w:t>ua</w:t>
        </w:r>
      </w:hyperlink>
      <w:r w:rsidR="00092502">
        <w:rPr>
          <w:sz w:val="28"/>
          <w:szCs w:val="28"/>
        </w:rPr>
        <w:t xml:space="preserve">, розділ </w:t>
      </w:r>
      <w:r w:rsidR="009A7ADA">
        <w:rPr>
          <w:sz w:val="28"/>
          <w:szCs w:val="28"/>
        </w:rPr>
        <w:t>«Діяльність», підрозділ «Регуляторна політика»,</w:t>
      </w:r>
      <w:r w:rsidR="00556F03">
        <w:rPr>
          <w:sz w:val="28"/>
          <w:szCs w:val="28"/>
        </w:rPr>
        <w:t xml:space="preserve"> «Проекти регуляторних</w:t>
      </w:r>
      <w:r w:rsidR="00092502">
        <w:rPr>
          <w:sz w:val="28"/>
          <w:szCs w:val="28"/>
        </w:rPr>
        <w:t xml:space="preserve"> актів</w:t>
      </w:r>
      <w:r w:rsidR="0098035E">
        <w:rPr>
          <w:sz w:val="28"/>
          <w:szCs w:val="28"/>
        </w:rPr>
        <w:t>»</w:t>
      </w:r>
      <w:r w:rsidR="00CB20D2">
        <w:rPr>
          <w:sz w:val="28"/>
          <w:szCs w:val="28"/>
        </w:rPr>
        <w:t>, 2015</w:t>
      </w:r>
      <w:r w:rsidR="00556F03">
        <w:rPr>
          <w:sz w:val="28"/>
          <w:szCs w:val="28"/>
        </w:rPr>
        <w:t xml:space="preserve"> рік</w:t>
      </w:r>
      <w:r w:rsidRPr="00A87348">
        <w:rPr>
          <w:sz w:val="28"/>
          <w:szCs w:val="28"/>
        </w:rPr>
        <w:t xml:space="preserve"> за адресою:</w:t>
      </w:r>
    </w:p>
    <w:p w:rsidR="00AA668B" w:rsidRDefault="005B518F" w:rsidP="001363C7">
      <w:pPr>
        <w:spacing w:line="276" w:lineRule="auto"/>
        <w:ind w:firstLine="708"/>
        <w:jc w:val="both"/>
        <w:rPr>
          <w:sz w:val="28"/>
          <w:szCs w:val="28"/>
        </w:rPr>
      </w:pPr>
      <w:r>
        <w:rPr>
          <w:sz w:val="28"/>
          <w:szCs w:val="28"/>
        </w:rPr>
        <w:t>Державна фіскальна</w:t>
      </w:r>
      <w:r w:rsidR="0098035E">
        <w:rPr>
          <w:sz w:val="28"/>
          <w:szCs w:val="28"/>
        </w:rPr>
        <w:t xml:space="preserve"> служба</w:t>
      </w:r>
      <w:r w:rsidR="009E4C11" w:rsidRPr="00A87348">
        <w:rPr>
          <w:sz w:val="28"/>
          <w:szCs w:val="28"/>
        </w:rPr>
        <w:t xml:space="preserve"> Укра</w:t>
      </w:r>
      <w:r w:rsidR="000349D3">
        <w:rPr>
          <w:sz w:val="28"/>
          <w:szCs w:val="28"/>
        </w:rPr>
        <w:t>їни, Львівська площа, 8, м. Київ</w:t>
      </w:r>
      <w:r>
        <w:rPr>
          <w:sz w:val="28"/>
          <w:szCs w:val="28"/>
        </w:rPr>
        <w:t xml:space="preserve"> – 53</w:t>
      </w:r>
      <w:r w:rsidR="000349D3">
        <w:rPr>
          <w:sz w:val="28"/>
          <w:szCs w:val="28"/>
        </w:rPr>
        <w:t xml:space="preserve">, </w:t>
      </w:r>
      <w:r>
        <w:rPr>
          <w:sz w:val="28"/>
          <w:szCs w:val="28"/>
        </w:rPr>
        <w:t xml:space="preserve">МПС, </w:t>
      </w:r>
      <w:r w:rsidR="000349D3" w:rsidRPr="00E223B7">
        <w:rPr>
          <w:sz w:val="28"/>
          <w:szCs w:val="28"/>
        </w:rPr>
        <w:t>04655</w:t>
      </w:r>
      <w:r w:rsidRPr="00E223B7">
        <w:rPr>
          <w:sz w:val="28"/>
          <w:szCs w:val="28"/>
        </w:rPr>
        <w:t>;</w:t>
      </w:r>
      <w:r w:rsidR="009E4C11" w:rsidRPr="00E223B7">
        <w:rPr>
          <w:sz w:val="28"/>
          <w:szCs w:val="28"/>
        </w:rPr>
        <w:t xml:space="preserve"> </w:t>
      </w:r>
      <w:r w:rsidR="009E4C11" w:rsidRPr="00E223B7">
        <w:rPr>
          <w:sz w:val="28"/>
          <w:szCs w:val="28"/>
          <w:lang w:val="de-DE"/>
        </w:rPr>
        <w:t>e</w:t>
      </w:r>
      <w:r w:rsidR="009E4C11" w:rsidRPr="00E223B7">
        <w:rPr>
          <w:sz w:val="28"/>
          <w:szCs w:val="28"/>
        </w:rPr>
        <w:t>-</w:t>
      </w:r>
      <w:proofErr w:type="spellStart"/>
      <w:r w:rsidR="009E4C11" w:rsidRPr="00E223B7">
        <w:rPr>
          <w:sz w:val="28"/>
          <w:szCs w:val="28"/>
          <w:lang w:val="de-DE"/>
        </w:rPr>
        <w:t>mail</w:t>
      </w:r>
      <w:proofErr w:type="spellEnd"/>
      <w:r w:rsidR="00AA668B">
        <w:rPr>
          <w:sz w:val="28"/>
          <w:szCs w:val="28"/>
        </w:rPr>
        <w:t>:</w:t>
      </w:r>
      <w:r w:rsidR="00AA668B" w:rsidRPr="00AA668B">
        <w:rPr>
          <w:sz w:val="28"/>
          <w:szCs w:val="28"/>
        </w:rPr>
        <w:t xml:space="preserve"> </w:t>
      </w:r>
      <w:proofErr w:type="spellStart"/>
      <w:r w:rsidR="004753B6">
        <w:rPr>
          <w:sz w:val="28"/>
          <w:szCs w:val="28"/>
        </w:rPr>
        <w:t>excise</w:t>
      </w:r>
      <w:proofErr w:type="spellEnd"/>
      <w:r w:rsidR="004753B6">
        <w:rPr>
          <w:sz w:val="28"/>
          <w:szCs w:val="28"/>
        </w:rPr>
        <w:t>@</w:t>
      </w:r>
      <w:proofErr w:type="spellStart"/>
      <w:r w:rsidR="004753B6">
        <w:rPr>
          <w:sz w:val="28"/>
          <w:szCs w:val="28"/>
        </w:rPr>
        <w:t>minrd.gov.ua</w:t>
      </w:r>
      <w:proofErr w:type="spellEnd"/>
      <w:r w:rsidR="00AA668B">
        <w:rPr>
          <w:sz w:val="28"/>
          <w:szCs w:val="28"/>
        </w:rPr>
        <w:t>;</w:t>
      </w:r>
    </w:p>
    <w:p w:rsidR="006C2ADA" w:rsidRPr="006C2ADA" w:rsidRDefault="00AA668B" w:rsidP="001363C7">
      <w:pPr>
        <w:spacing w:line="276" w:lineRule="auto"/>
        <w:ind w:firstLine="708"/>
        <w:jc w:val="both"/>
        <w:rPr>
          <w:sz w:val="28"/>
          <w:szCs w:val="28"/>
          <w:lang w:val="ru-RU"/>
        </w:rPr>
      </w:pPr>
      <w:r w:rsidRPr="00AA668B">
        <w:rPr>
          <w:sz w:val="28"/>
          <w:szCs w:val="28"/>
        </w:rPr>
        <w:t>Дер</w:t>
      </w:r>
      <w:r>
        <w:rPr>
          <w:sz w:val="28"/>
          <w:szCs w:val="28"/>
        </w:rPr>
        <w:t>жавна регуляторна служба</w:t>
      </w:r>
      <w:r w:rsidRPr="00AA668B">
        <w:rPr>
          <w:sz w:val="28"/>
          <w:szCs w:val="28"/>
        </w:rPr>
        <w:t xml:space="preserve"> України</w:t>
      </w:r>
      <w:r w:rsidR="00CB20D2">
        <w:rPr>
          <w:sz w:val="28"/>
          <w:szCs w:val="28"/>
        </w:rPr>
        <w:t>,</w:t>
      </w:r>
      <w:r w:rsidR="00CB20D2" w:rsidRPr="00CB20D2">
        <w:rPr>
          <w:sz w:val="28"/>
          <w:szCs w:val="28"/>
        </w:rPr>
        <w:t xml:space="preserve"> </w:t>
      </w:r>
      <w:r w:rsidR="00CB20D2" w:rsidRPr="00AA668B">
        <w:rPr>
          <w:sz w:val="28"/>
          <w:szCs w:val="28"/>
        </w:rPr>
        <w:t xml:space="preserve">вул. </w:t>
      </w:r>
      <w:proofErr w:type="spellStart"/>
      <w:r w:rsidR="00CB20D2" w:rsidRPr="00AA668B">
        <w:rPr>
          <w:sz w:val="28"/>
          <w:szCs w:val="28"/>
          <w:lang w:val="ru-RU"/>
        </w:rPr>
        <w:t>Арсенальна</w:t>
      </w:r>
      <w:proofErr w:type="spellEnd"/>
      <w:r w:rsidR="00CB20D2" w:rsidRPr="00AA668B">
        <w:rPr>
          <w:sz w:val="28"/>
          <w:szCs w:val="28"/>
          <w:lang w:val="ru-RU"/>
        </w:rPr>
        <w:t>, буд. 9/11</w:t>
      </w:r>
      <w:r w:rsidRPr="00AA668B">
        <w:rPr>
          <w:sz w:val="28"/>
          <w:szCs w:val="28"/>
        </w:rPr>
        <w:t>, м. Київ,</w:t>
      </w:r>
      <w:r w:rsidR="00CB20D2">
        <w:rPr>
          <w:sz w:val="28"/>
          <w:szCs w:val="28"/>
        </w:rPr>
        <w:t xml:space="preserve"> 01011, </w:t>
      </w:r>
      <w:proofErr w:type="gramStart"/>
      <w:r w:rsidR="00CB20D2">
        <w:rPr>
          <w:sz w:val="28"/>
          <w:szCs w:val="28"/>
        </w:rPr>
        <w:t>е</w:t>
      </w:r>
      <w:proofErr w:type="gramEnd"/>
      <w:r w:rsidR="006C2ADA" w:rsidRPr="006C2ADA">
        <w:rPr>
          <w:sz w:val="28"/>
          <w:szCs w:val="28"/>
          <w:lang w:val="ru-RU"/>
        </w:rPr>
        <w:t>-</w:t>
      </w:r>
      <w:proofErr w:type="spellStart"/>
      <w:r w:rsidR="006C2ADA" w:rsidRPr="006C2ADA">
        <w:rPr>
          <w:sz w:val="28"/>
          <w:szCs w:val="28"/>
          <w:lang w:val="ru-RU"/>
        </w:rPr>
        <w:t>mail</w:t>
      </w:r>
      <w:proofErr w:type="spellEnd"/>
      <w:r w:rsidR="006C2ADA" w:rsidRPr="006C2ADA">
        <w:rPr>
          <w:sz w:val="28"/>
          <w:szCs w:val="28"/>
          <w:lang w:val="ru-RU"/>
        </w:rPr>
        <w:t>: inform@dkrp.gov.ua</w:t>
      </w:r>
      <w:r w:rsidR="006C2ADA">
        <w:rPr>
          <w:sz w:val="28"/>
          <w:szCs w:val="28"/>
          <w:lang w:val="ru-RU"/>
        </w:rPr>
        <w:t>.</w:t>
      </w:r>
    </w:p>
    <w:p w:rsidR="00AA668B" w:rsidRPr="00AA668B" w:rsidRDefault="00AA668B" w:rsidP="00CB20D2">
      <w:pPr>
        <w:ind w:firstLine="708"/>
        <w:jc w:val="both"/>
        <w:rPr>
          <w:sz w:val="28"/>
          <w:szCs w:val="28"/>
          <w:lang w:val="ru-RU"/>
        </w:rPr>
      </w:pPr>
      <w:r w:rsidRPr="00AA668B">
        <w:rPr>
          <w:sz w:val="28"/>
          <w:szCs w:val="28"/>
          <w:lang w:val="ru-RU"/>
        </w:rPr>
        <w:t xml:space="preserve"> </w:t>
      </w:r>
    </w:p>
    <w:p w:rsidR="00E223B7" w:rsidRPr="009E4C11" w:rsidRDefault="00E223B7" w:rsidP="009E4C11">
      <w:pPr>
        <w:jc w:val="both"/>
        <w:rPr>
          <w:sz w:val="28"/>
          <w:szCs w:val="28"/>
        </w:rPr>
      </w:pPr>
    </w:p>
    <w:p w:rsidR="009E4C11" w:rsidRDefault="009E4C11" w:rsidP="009E4C11">
      <w:pPr>
        <w:jc w:val="both"/>
        <w:rPr>
          <w:b/>
          <w:sz w:val="28"/>
          <w:szCs w:val="28"/>
        </w:rPr>
      </w:pPr>
      <w:r>
        <w:rPr>
          <w:b/>
          <w:sz w:val="28"/>
          <w:szCs w:val="28"/>
        </w:rPr>
        <w:t>Директор Департаменту податкової,</w:t>
      </w:r>
    </w:p>
    <w:p w:rsidR="009E4C11" w:rsidRDefault="009E4C11" w:rsidP="009E4C11">
      <w:pPr>
        <w:jc w:val="both"/>
        <w:rPr>
          <w:b/>
          <w:sz w:val="28"/>
          <w:szCs w:val="28"/>
        </w:rPr>
      </w:pPr>
      <w:r>
        <w:rPr>
          <w:b/>
          <w:sz w:val="28"/>
          <w:szCs w:val="28"/>
        </w:rPr>
        <w:t xml:space="preserve">митної політики та методології                                                      </w:t>
      </w:r>
      <w:r w:rsidR="004F6A1C">
        <w:rPr>
          <w:b/>
          <w:sz w:val="28"/>
          <w:szCs w:val="28"/>
        </w:rPr>
        <w:t xml:space="preserve">     </w:t>
      </w:r>
    </w:p>
    <w:p w:rsidR="009E4C11" w:rsidRDefault="009E4C11" w:rsidP="009876B0">
      <w:pPr>
        <w:jc w:val="both"/>
        <w:rPr>
          <w:sz w:val="14"/>
          <w:szCs w:val="14"/>
        </w:rPr>
      </w:pPr>
      <w:r>
        <w:rPr>
          <w:b/>
          <w:sz w:val="28"/>
          <w:szCs w:val="28"/>
        </w:rPr>
        <w:t xml:space="preserve">бухгалтерського обліку </w:t>
      </w:r>
      <w:r w:rsidR="00E657A7">
        <w:rPr>
          <w:b/>
          <w:sz w:val="28"/>
          <w:szCs w:val="28"/>
        </w:rPr>
        <w:t xml:space="preserve">                                                                </w:t>
      </w:r>
      <w:r>
        <w:rPr>
          <w:b/>
          <w:sz w:val="28"/>
          <w:szCs w:val="28"/>
        </w:rPr>
        <w:t xml:space="preserve">        </w:t>
      </w:r>
      <w:r w:rsidR="00E223B7">
        <w:rPr>
          <w:b/>
          <w:sz w:val="28"/>
          <w:szCs w:val="28"/>
        </w:rPr>
        <w:t>М. ЧМЕРУК</w:t>
      </w:r>
      <w:r w:rsidRPr="00E34C73">
        <w:rPr>
          <w:b/>
          <w:sz w:val="28"/>
          <w:szCs w:val="28"/>
        </w:rPr>
        <w:t xml:space="preserve">  </w:t>
      </w:r>
      <w:r>
        <w:rPr>
          <w:b/>
          <w:sz w:val="28"/>
          <w:szCs w:val="28"/>
        </w:rPr>
        <w:t xml:space="preserve">   </w:t>
      </w:r>
    </w:p>
    <w:p w:rsidR="009E4C11" w:rsidRDefault="009E4C11" w:rsidP="009E4C11">
      <w:pPr>
        <w:jc w:val="both"/>
        <w:rPr>
          <w:sz w:val="27"/>
          <w:szCs w:val="28"/>
        </w:rPr>
      </w:pPr>
    </w:p>
    <w:p w:rsidR="00A95E28" w:rsidRDefault="00A95E28"/>
    <w:sectPr w:rsidR="00A95E28" w:rsidSect="004312E3">
      <w:pgSz w:w="11906" w:h="16838" w:code="9"/>
      <w:pgMar w:top="1134" w:right="567" w:bottom="36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 Times"/>
    <w:panose1 w:val="02020603050405020304"/>
    <w:charset w:val="CC"/>
    <w:family w:val="roman"/>
    <w:pitch w:val="variable"/>
    <w:sig w:usb0="E0002AFF" w:usb1="C0007841"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11"/>
    <w:rsid w:val="000349D3"/>
    <w:rsid w:val="00065ED6"/>
    <w:rsid w:val="000879DA"/>
    <w:rsid w:val="00092502"/>
    <w:rsid w:val="000E67DD"/>
    <w:rsid w:val="000F0128"/>
    <w:rsid w:val="000F2458"/>
    <w:rsid w:val="001233D2"/>
    <w:rsid w:val="001363C7"/>
    <w:rsid w:val="001B6452"/>
    <w:rsid w:val="001F2726"/>
    <w:rsid w:val="002006B2"/>
    <w:rsid w:val="0021783F"/>
    <w:rsid w:val="0022100E"/>
    <w:rsid w:val="00256CDB"/>
    <w:rsid w:val="00261C7C"/>
    <w:rsid w:val="00295A4F"/>
    <w:rsid w:val="002D490A"/>
    <w:rsid w:val="00307673"/>
    <w:rsid w:val="00375DA6"/>
    <w:rsid w:val="003E20ED"/>
    <w:rsid w:val="004753B6"/>
    <w:rsid w:val="004F6A1C"/>
    <w:rsid w:val="00555803"/>
    <w:rsid w:val="00556F03"/>
    <w:rsid w:val="00570C15"/>
    <w:rsid w:val="005B518F"/>
    <w:rsid w:val="005D30FE"/>
    <w:rsid w:val="006170EF"/>
    <w:rsid w:val="00617735"/>
    <w:rsid w:val="00631BD9"/>
    <w:rsid w:val="006A6BE1"/>
    <w:rsid w:val="006C2ADA"/>
    <w:rsid w:val="00710E62"/>
    <w:rsid w:val="00773D0D"/>
    <w:rsid w:val="007813ED"/>
    <w:rsid w:val="007E3C30"/>
    <w:rsid w:val="008038A0"/>
    <w:rsid w:val="00826A98"/>
    <w:rsid w:val="008638E2"/>
    <w:rsid w:val="008932E5"/>
    <w:rsid w:val="008B6DEF"/>
    <w:rsid w:val="008D14C6"/>
    <w:rsid w:val="008D48AB"/>
    <w:rsid w:val="00917019"/>
    <w:rsid w:val="00940C79"/>
    <w:rsid w:val="00965915"/>
    <w:rsid w:val="00976A80"/>
    <w:rsid w:val="0098035E"/>
    <w:rsid w:val="00986981"/>
    <w:rsid w:val="009876B0"/>
    <w:rsid w:val="009A7ADA"/>
    <w:rsid w:val="009D1346"/>
    <w:rsid w:val="009E4C11"/>
    <w:rsid w:val="00A11CA7"/>
    <w:rsid w:val="00A351E5"/>
    <w:rsid w:val="00A5110D"/>
    <w:rsid w:val="00A95E28"/>
    <w:rsid w:val="00AA668B"/>
    <w:rsid w:val="00AC1AB5"/>
    <w:rsid w:val="00B02EE8"/>
    <w:rsid w:val="00BF74B3"/>
    <w:rsid w:val="00C057E3"/>
    <w:rsid w:val="00C52EF2"/>
    <w:rsid w:val="00CB20D2"/>
    <w:rsid w:val="00DD50C8"/>
    <w:rsid w:val="00E035FF"/>
    <w:rsid w:val="00E16915"/>
    <w:rsid w:val="00E223B7"/>
    <w:rsid w:val="00E457CE"/>
    <w:rsid w:val="00E657A7"/>
    <w:rsid w:val="00F7127B"/>
    <w:rsid w:val="00F84078"/>
    <w:rsid w:val="00FC3121"/>
    <w:rsid w:val="00FC7021"/>
    <w:rsid w:val="00FD09C0"/>
    <w:rsid w:val="00FD2CA9"/>
    <w:rsid w:val="00FD4A7B"/>
    <w:rsid w:val="00FD6248"/>
    <w:rsid w:val="00FE174E"/>
    <w:rsid w:val="00FE3A84"/>
    <w:rsid w:val="00FF52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1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1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fs.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6249C-9F1A-41B9-AC3C-632C17195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Pages>
  <Words>1552</Words>
  <Characters>886</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25</cp:revision>
  <cp:lastPrinted>2015-11-17T12:22:00Z</cp:lastPrinted>
  <dcterms:created xsi:type="dcterms:W3CDTF">2014-12-02T16:02:00Z</dcterms:created>
  <dcterms:modified xsi:type="dcterms:W3CDTF">2015-11-17T12:33:00Z</dcterms:modified>
</cp:coreProperties>
</file>