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C0" w:rsidRPr="00B838A8" w:rsidRDefault="00F80F47" w:rsidP="001F246B">
      <w:pPr>
        <w:pStyle w:val="2"/>
        <w:keepNext w:val="0"/>
        <w:widowControl w:val="0"/>
        <w:tabs>
          <w:tab w:val="center" w:pos="4819"/>
        </w:tabs>
        <w:spacing w:before="0" w:after="0"/>
        <w:rPr>
          <w:rFonts w:ascii="Times New Roman" w:hAnsi="Times New Roman"/>
          <w:i w:val="0"/>
          <w:iCs w:val="0"/>
          <w:color w:val="000000" w:themeColor="text1"/>
        </w:rPr>
      </w:pPr>
      <w:bookmarkStart w:id="0" w:name="_GoBack"/>
      <w:r w:rsidRPr="00B838A8">
        <w:rPr>
          <w:rFonts w:ascii="Times New Roman" w:hAnsi="Times New Roman"/>
          <w:i w:val="0"/>
          <w:iCs w:val="0"/>
          <w:color w:val="000000" w:themeColor="text1"/>
        </w:rPr>
        <w:tab/>
      </w:r>
      <w:r w:rsidR="008C4E6A" w:rsidRPr="00B838A8">
        <w:rPr>
          <w:rFonts w:ascii="Times New Roman" w:hAnsi="Times New Roman"/>
          <w:i w:val="0"/>
          <w:iCs w:val="0"/>
          <w:color w:val="000000" w:themeColor="text1"/>
        </w:rPr>
        <w:t>Аналіз регуляторного впливу</w:t>
      </w:r>
    </w:p>
    <w:p w:rsidR="00752554" w:rsidRPr="00B838A8" w:rsidRDefault="00752554" w:rsidP="001F246B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bCs w:val="0"/>
          <w:i w:val="0"/>
          <w:iCs w:val="0"/>
          <w:color w:val="000000" w:themeColor="text1"/>
        </w:rPr>
      </w:pPr>
      <w:r w:rsidRPr="00B838A8">
        <w:rPr>
          <w:rFonts w:ascii="Times New Roman" w:hAnsi="Times New Roman"/>
          <w:bCs w:val="0"/>
          <w:i w:val="0"/>
          <w:iCs w:val="0"/>
          <w:color w:val="000000" w:themeColor="text1"/>
        </w:rPr>
        <w:t>до проекту наказу Міністерства фінансів України «</w:t>
      </w:r>
      <w:r w:rsidR="000537C0" w:rsidRPr="00B838A8">
        <w:rPr>
          <w:rFonts w:ascii="Times New Roman" w:hAnsi="Times New Roman"/>
          <w:bCs w:val="0"/>
          <w:i w:val="0"/>
          <w:iCs w:val="0"/>
          <w:color w:val="000000" w:themeColor="text1"/>
        </w:rPr>
        <w:t xml:space="preserve">Про затвердження Критеріїв, за якими </w:t>
      </w:r>
      <w:r w:rsidR="005741BC" w:rsidRPr="00B838A8">
        <w:rPr>
          <w:rFonts w:ascii="Times New Roman" w:hAnsi="Times New Roman"/>
          <w:bCs w:val="0"/>
          <w:i w:val="0"/>
          <w:iCs w:val="0"/>
          <w:color w:val="000000" w:themeColor="text1"/>
        </w:rPr>
        <w:t>оцінюється рівень</w:t>
      </w:r>
      <w:r w:rsidR="000537C0" w:rsidRPr="00B838A8">
        <w:rPr>
          <w:rFonts w:ascii="Times New Roman" w:hAnsi="Times New Roman"/>
          <w:bCs w:val="0"/>
          <w:i w:val="0"/>
          <w:iCs w:val="0"/>
          <w:color w:val="000000" w:themeColor="text1"/>
        </w:rPr>
        <w:t xml:space="preserve"> ризик</w:t>
      </w:r>
      <w:r w:rsidR="005741BC" w:rsidRPr="00B838A8">
        <w:rPr>
          <w:rFonts w:ascii="Times New Roman" w:hAnsi="Times New Roman"/>
          <w:bCs w:val="0"/>
          <w:i w:val="0"/>
          <w:iCs w:val="0"/>
          <w:color w:val="000000" w:themeColor="text1"/>
        </w:rPr>
        <w:t>у</w:t>
      </w:r>
      <w:r w:rsidR="000537C0" w:rsidRPr="00B838A8">
        <w:rPr>
          <w:rFonts w:ascii="Times New Roman" w:hAnsi="Times New Roman"/>
          <w:bCs w:val="0"/>
          <w:i w:val="0"/>
          <w:iCs w:val="0"/>
          <w:color w:val="000000" w:themeColor="text1"/>
        </w:rPr>
        <w:t xml:space="preserve"> суб’єкта первинного фінансового моніторингу бути використаним з метою легалізації (відмивання) доходів, одержаних злочинним шляхом, фінансування тероризму та фінансування розповсюдження зброї масового знищення</w:t>
      </w:r>
      <w:r w:rsidRPr="00B838A8">
        <w:rPr>
          <w:rFonts w:ascii="Times New Roman" w:hAnsi="Times New Roman"/>
          <w:bCs w:val="0"/>
          <w:i w:val="0"/>
          <w:iCs w:val="0"/>
          <w:color w:val="000000" w:themeColor="text1"/>
        </w:rPr>
        <w:t>»</w:t>
      </w:r>
    </w:p>
    <w:p w:rsidR="00E73F8C" w:rsidRPr="00B838A8" w:rsidRDefault="00E73F8C" w:rsidP="00316B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92107" w:rsidRPr="00B838A8" w:rsidRDefault="008C4E6A" w:rsidP="00823183">
      <w:pPr>
        <w:pStyle w:val="a5"/>
        <w:spacing w:before="240" w:beforeAutospacing="0" w:after="120" w:afterAutospacing="0"/>
        <w:ind w:firstLine="720"/>
        <w:jc w:val="both"/>
        <w:rPr>
          <w:b/>
          <w:bCs/>
          <w:color w:val="000000" w:themeColor="text1"/>
          <w:sz w:val="28"/>
          <w:szCs w:val="28"/>
          <w:lang w:val="ru-RU"/>
        </w:rPr>
      </w:pPr>
      <w:r w:rsidRPr="00B838A8">
        <w:rPr>
          <w:b/>
          <w:bCs/>
          <w:color w:val="000000" w:themeColor="text1"/>
          <w:sz w:val="28"/>
          <w:szCs w:val="28"/>
        </w:rPr>
        <w:t xml:space="preserve">1. Визначення </w:t>
      </w:r>
      <w:r w:rsidR="0098711E" w:rsidRPr="00B838A8">
        <w:rPr>
          <w:b/>
          <w:bCs/>
          <w:color w:val="000000" w:themeColor="text1"/>
          <w:sz w:val="28"/>
          <w:szCs w:val="28"/>
        </w:rPr>
        <w:t xml:space="preserve">та аналіз </w:t>
      </w:r>
      <w:r w:rsidRPr="00B838A8">
        <w:rPr>
          <w:b/>
          <w:bCs/>
          <w:color w:val="000000" w:themeColor="text1"/>
          <w:sz w:val="28"/>
          <w:szCs w:val="28"/>
        </w:rPr>
        <w:t xml:space="preserve">проблеми, яку </w:t>
      </w:r>
      <w:r w:rsidR="0098711E" w:rsidRPr="00B838A8">
        <w:rPr>
          <w:b/>
          <w:bCs/>
          <w:color w:val="000000" w:themeColor="text1"/>
          <w:sz w:val="28"/>
          <w:szCs w:val="28"/>
        </w:rPr>
        <w:t>пропонується</w:t>
      </w:r>
      <w:r w:rsidRPr="00B838A8">
        <w:rPr>
          <w:b/>
          <w:bCs/>
          <w:color w:val="000000" w:themeColor="text1"/>
          <w:sz w:val="28"/>
          <w:szCs w:val="28"/>
        </w:rPr>
        <w:t xml:space="preserve"> розв’яза</w:t>
      </w:r>
      <w:r w:rsidR="0098711E" w:rsidRPr="00B838A8">
        <w:rPr>
          <w:b/>
          <w:bCs/>
          <w:color w:val="000000" w:themeColor="text1"/>
          <w:sz w:val="28"/>
          <w:szCs w:val="28"/>
        </w:rPr>
        <w:t>ти</w:t>
      </w:r>
      <w:r w:rsidRPr="00B838A8">
        <w:rPr>
          <w:b/>
          <w:bCs/>
          <w:color w:val="000000" w:themeColor="text1"/>
          <w:sz w:val="28"/>
          <w:szCs w:val="28"/>
        </w:rPr>
        <w:t xml:space="preserve"> шляхом державного регулювання</w:t>
      </w:r>
      <w:r w:rsidR="0028798C" w:rsidRPr="00B838A8">
        <w:rPr>
          <w:b/>
          <w:bCs/>
          <w:color w:val="000000" w:themeColor="text1"/>
          <w:sz w:val="28"/>
          <w:szCs w:val="28"/>
        </w:rPr>
        <w:t xml:space="preserve"> </w:t>
      </w:r>
    </w:p>
    <w:p w:rsidR="00F80F47" w:rsidRPr="00B838A8" w:rsidRDefault="00F80F47" w:rsidP="001F246B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Відповідно до статті 14 Закону України «Про запобігання та протидію легалізації (відмиванню) доходів, одержаних злочинним шляхом, або фінансуванню тероризму» </w:t>
      </w:r>
      <w:proofErr w:type="spellStart"/>
      <w:r w:rsidRPr="00B838A8">
        <w:rPr>
          <w:color w:val="000000" w:themeColor="text1"/>
          <w:sz w:val="28"/>
          <w:szCs w:val="28"/>
        </w:rPr>
        <w:t>Держфінмоніторинг</w:t>
      </w:r>
      <w:proofErr w:type="spellEnd"/>
      <w:r w:rsidRPr="00B838A8">
        <w:rPr>
          <w:color w:val="000000" w:themeColor="text1"/>
          <w:sz w:val="28"/>
          <w:szCs w:val="28"/>
        </w:rPr>
        <w:t xml:space="preserve"> зобов’язаний здійснювати регулювання та нагляд з урахуванням політики, процедур та систем контролю, оцінки ризиків у сфері запобігання та протидії легалізації (відмиванню) доходів, одержаних злочинним шляхом, або фінансуванню тероризму з метою визначення відповідності заходів, що здійснюються суб’єктами первинного фінансового моніторингу, та зменшення ризиків під час діяльності таких суб’єктів у цій сфері.</w:t>
      </w:r>
    </w:p>
    <w:p w:rsidR="00D97FF5" w:rsidRPr="00B838A8" w:rsidRDefault="00F80F47" w:rsidP="001F246B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На </w:t>
      </w:r>
      <w:r w:rsidR="00B47703" w:rsidRPr="00B838A8">
        <w:rPr>
          <w:color w:val="000000" w:themeColor="text1"/>
          <w:sz w:val="28"/>
          <w:szCs w:val="28"/>
        </w:rPr>
        <w:t xml:space="preserve">сьогодні </w:t>
      </w:r>
      <w:r w:rsidRPr="00B838A8">
        <w:rPr>
          <w:color w:val="000000" w:themeColor="text1"/>
          <w:sz w:val="28"/>
          <w:szCs w:val="28"/>
        </w:rPr>
        <w:t>критерії, за якими о</w:t>
      </w:r>
      <w:r w:rsidR="000537C0" w:rsidRPr="00B838A8">
        <w:rPr>
          <w:color w:val="000000" w:themeColor="text1"/>
          <w:sz w:val="28"/>
          <w:szCs w:val="28"/>
        </w:rPr>
        <w:t>цін</w:t>
      </w:r>
      <w:r w:rsidRPr="00B838A8">
        <w:rPr>
          <w:color w:val="000000" w:themeColor="text1"/>
          <w:sz w:val="28"/>
          <w:szCs w:val="28"/>
        </w:rPr>
        <w:t>юється</w:t>
      </w:r>
      <w:r w:rsidR="000537C0" w:rsidRPr="00B838A8">
        <w:rPr>
          <w:color w:val="000000" w:themeColor="text1"/>
          <w:sz w:val="28"/>
          <w:szCs w:val="28"/>
        </w:rPr>
        <w:t xml:space="preserve"> рів</w:t>
      </w:r>
      <w:r w:rsidRPr="00B838A8">
        <w:rPr>
          <w:color w:val="000000" w:themeColor="text1"/>
          <w:sz w:val="28"/>
          <w:szCs w:val="28"/>
        </w:rPr>
        <w:t>е</w:t>
      </w:r>
      <w:r w:rsidR="000537C0" w:rsidRPr="00B838A8">
        <w:rPr>
          <w:color w:val="000000" w:themeColor="text1"/>
          <w:sz w:val="28"/>
          <w:szCs w:val="28"/>
        </w:rPr>
        <w:t>н</w:t>
      </w:r>
      <w:r w:rsidRPr="00B838A8">
        <w:rPr>
          <w:color w:val="000000" w:themeColor="text1"/>
          <w:sz w:val="28"/>
          <w:szCs w:val="28"/>
        </w:rPr>
        <w:t>ь</w:t>
      </w:r>
      <w:r w:rsidR="000537C0" w:rsidRPr="00B838A8">
        <w:rPr>
          <w:color w:val="000000" w:themeColor="text1"/>
          <w:sz w:val="28"/>
          <w:szCs w:val="28"/>
        </w:rPr>
        <w:t xml:space="preserve"> ризику суб’єкта первинного фінансового моніторингу бути використаним з метою легалізації (відмивання) доходів, одержаних злочинним шляхом</w:t>
      </w:r>
      <w:r w:rsidRPr="00B838A8">
        <w:rPr>
          <w:color w:val="000000" w:themeColor="text1"/>
          <w:sz w:val="28"/>
          <w:szCs w:val="28"/>
        </w:rPr>
        <w:t>, або фінансування</w:t>
      </w:r>
      <w:r w:rsidR="000537C0" w:rsidRPr="00B838A8">
        <w:rPr>
          <w:color w:val="000000" w:themeColor="text1"/>
          <w:sz w:val="28"/>
          <w:szCs w:val="28"/>
        </w:rPr>
        <w:t xml:space="preserve"> </w:t>
      </w:r>
      <w:r w:rsidRPr="00B838A8">
        <w:rPr>
          <w:color w:val="000000" w:themeColor="text1"/>
          <w:sz w:val="28"/>
          <w:szCs w:val="28"/>
        </w:rPr>
        <w:t>тероризму</w:t>
      </w:r>
      <w:r w:rsidR="00B47703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визначені </w:t>
      </w:r>
      <w:r w:rsidR="00D97FF5" w:rsidRPr="00B838A8">
        <w:rPr>
          <w:color w:val="000000" w:themeColor="text1"/>
          <w:sz w:val="28"/>
          <w:szCs w:val="28"/>
        </w:rPr>
        <w:t>наказом Міністерства фінансів України від</w:t>
      </w:r>
      <w:r w:rsidR="004E3C20" w:rsidRPr="00B838A8">
        <w:rPr>
          <w:color w:val="000000" w:themeColor="text1"/>
          <w:sz w:val="28"/>
          <w:szCs w:val="28"/>
        </w:rPr>
        <w:t xml:space="preserve"> </w:t>
      </w:r>
      <w:r w:rsidR="00B47703" w:rsidRPr="00B838A8">
        <w:rPr>
          <w:color w:val="000000" w:themeColor="text1"/>
          <w:sz w:val="28"/>
          <w:szCs w:val="28"/>
        </w:rPr>
        <w:t>0</w:t>
      </w:r>
      <w:r w:rsidR="000537C0" w:rsidRPr="00B838A8">
        <w:rPr>
          <w:color w:val="000000" w:themeColor="text1"/>
          <w:sz w:val="28"/>
          <w:szCs w:val="28"/>
        </w:rPr>
        <w:t>5</w:t>
      </w:r>
      <w:r w:rsidR="00D97FF5" w:rsidRPr="00B838A8">
        <w:rPr>
          <w:color w:val="000000" w:themeColor="text1"/>
          <w:sz w:val="28"/>
          <w:szCs w:val="28"/>
        </w:rPr>
        <w:t xml:space="preserve"> </w:t>
      </w:r>
      <w:r w:rsidR="000537C0" w:rsidRPr="00B838A8">
        <w:rPr>
          <w:color w:val="000000" w:themeColor="text1"/>
          <w:sz w:val="28"/>
          <w:szCs w:val="28"/>
        </w:rPr>
        <w:t>березня</w:t>
      </w:r>
      <w:r w:rsidR="00D97FF5" w:rsidRPr="00B838A8">
        <w:rPr>
          <w:color w:val="000000" w:themeColor="text1"/>
          <w:sz w:val="28"/>
          <w:szCs w:val="28"/>
        </w:rPr>
        <w:t xml:space="preserve"> </w:t>
      </w:r>
      <w:r w:rsidR="001F246B" w:rsidRPr="00B838A8">
        <w:rPr>
          <w:color w:val="000000" w:themeColor="text1"/>
          <w:sz w:val="28"/>
          <w:szCs w:val="28"/>
        </w:rPr>
        <w:br/>
      </w:r>
      <w:r w:rsidR="00D97FF5" w:rsidRPr="00B838A8">
        <w:rPr>
          <w:color w:val="000000" w:themeColor="text1"/>
          <w:sz w:val="28"/>
          <w:szCs w:val="28"/>
        </w:rPr>
        <w:t>201</w:t>
      </w:r>
      <w:r w:rsidR="000537C0" w:rsidRPr="00B838A8">
        <w:rPr>
          <w:color w:val="000000" w:themeColor="text1"/>
          <w:sz w:val="28"/>
          <w:szCs w:val="28"/>
        </w:rPr>
        <w:t>2</w:t>
      </w:r>
      <w:r w:rsidR="00D97FF5" w:rsidRPr="00B838A8">
        <w:rPr>
          <w:color w:val="000000" w:themeColor="text1"/>
          <w:sz w:val="28"/>
          <w:szCs w:val="28"/>
        </w:rPr>
        <w:t xml:space="preserve"> року № </w:t>
      </w:r>
      <w:r w:rsidR="000537C0" w:rsidRPr="00B838A8">
        <w:rPr>
          <w:color w:val="000000" w:themeColor="text1"/>
          <w:sz w:val="28"/>
          <w:szCs w:val="28"/>
        </w:rPr>
        <w:t>325</w:t>
      </w:r>
      <w:r w:rsidR="00D97FF5" w:rsidRPr="00B838A8">
        <w:rPr>
          <w:color w:val="000000" w:themeColor="text1"/>
          <w:sz w:val="28"/>
          <w:szCs w:val="28"/>
        </w:rPr>
        <w:t xml:space="preserve"> </w:t>
      </w:r>
      <w:r w:rsidR="000537C0" w:rsidRPr="00B838A8">
        <w:rPr>
          <w:color w:val="000000" w:themeColor="text1"/>
          <w:sz w:val="28"/>
          <w:szCs w:val="28"/>
        </w:rPr>
        <w:t>«</w:t>
      </w:r>
      <w:r w:rsidR="000537C0" w:rsidRPr="00B838A8">
        <w:rPr>
          <w:color w:val="000000" w:themeColor="text1"/>
          <w:sz w:val="28"/>
        </w:rPr>
        <w:t>Про затвердження Критеріїв, за якими оцінюється рівень ризику суб’єкта первинного фінансового моніторингу бути використаним з метою легалізації (відмивання) доходів, одержаних злочинним шляхом, або фінансування тероризму</w:t>
      </w:r>
      <w:r w:rsidR="000537C0" w:rsidRPr="00B838A8">
        <w:rPr>
          <w:color w:val="000000" w:themeColor="text1"/>
          <w:sz w:val="28"/>
          <w:szCs w:val="28"/>
        </w:rPr>
        <w:t xml:space="preserve">», зареєстрований в Міністерстві юстиції України </w:t>
      </w:r>
      <w:r w:rsidR="001F246B" w:rsidRPr="00B838A8">
        <w:rPr>
          <w:color w:val="000000" w:themeColor="text1"/>
          <w:sz w:val="28"/>
          <w:szCs w:val="28"/>
        </w:rPr>
        <w:br/>
      </w:r>
      <w:r w:rsidR="000537C0" w:rsidRPr="00B838A8">
        <w:rPr>
          <w:color w:val="000000" w:themeColor="text1"/>
          <w:sz w:val="28"/>
          <w:szCs w:val="28"/>
        </w:rPr>
        <w:t>22 березня 2012 року № 435/20748.</w:t>
      </w:r>
    </w:p>
    <w:p w:rsidR="00F80F47" w:rsidRPr="00B838A8" w:rsidRDefault="00F80F47" w:rsidP="001F246B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Водночас, 14 жовтня 2014 року Верховна Рада України прийняла Закон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 (далі – Закон), який набра</w:t>
      </w:r>
      <w:r w:rsidR="005741BC" w:rsidRPr="00B838A8">
        <w:rPr>
          <w:color w:val="000000" w:themeColor="text1"/>
          <w:sz w:val="28"/>
          <w:szCs w:val="28"/>
        </w:rPr>
        <w:t>в</w:t>
      </w:r>
      <w:r w:rsidRPr="00B838A8">
        <w:rPr>
          <w:color w:val="000000" w:themeColor="text1"/>
          <w:sz w:val="28"/>
          <w:szCs w:val="28"/>
        </w:rPr>
        <w:t xml:space="preserve"> чинності 6 лютого 2015 року.</w:t>
      </w:r>
    </w:p>
    <w:p w:rsidR="00F80F47" w:rsidRPr="00B838A8" w:rsidRDefault="00F80F47" w:rsidP="001F246B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Відповідно до пункту 2 розділу X Закону визнається таким, що втратив чинність</w:t>
      </w:r>
      <w:r w:rsidR="00B47703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Закон України «Про запобігання та протидію легалізації (відмиванню) доходів, одержаних злочинним шляхом, або фінансуванню тероризму».</w:t>
      </w:r>
    </w:p>
    <w:p w:rsidR="00931202" w:rsidRPr="00B838A8" w:rsidRDefault="00B47703" w:rsidP="001F246B">
      <w:pPr>
        <w:tabs>
          <w:tab w:val="left" w:pos="4536"/>
        </w:tabs>
        <w:spacing w:after="120"/>
        <w:ind w:firstLine="68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У</w:t>
      </w:r>
      <w:r w:rsidR="00F80F47" w:rsidRPr="00B838A8">
        <w:rPr>
          <w:color w:val="000000" w:themeColor="text1"/>
          <w:sz w:val="28"/>
          <w:szCs w:val="28"/>
        </w:rPr>
        <w:t xml:space="preserve"> </w:t>
      </w:r>
      <w:r w:rsidR="00B77274" w:rsidRPr="00B838A8">
        <w:rPr>
          <w:color w:val="000000" w:themeColor="text1"/>
          <w:sz w:val="28"/>
          <w:szCs w:val="28"/>
        </w:rPr>
        <w:t>Закон</w:t>
      </w:r>
      <w:r w:rsidR="00F80F47" w:rsidRPr="00B838A8">
        <w:rPr>
          <w:color w:val="000000" w:themeColor="text1"/>
          <w:sz w:val="28"/>
          <w:szCs w:val="28"/>
        </w:rPr>
        <w:t>і</w:t>
      </w:r>
      <w:r w:rsidR="00B77274" w:rsidRPr="00B838A8">
        <w:rPr>
          <w:color w:val="000000" w:themeColor="text1"/>
          <w:sz w:val="28"/>
          <w:szCs w:val="28"/>
        </w:rPr>
        <w:t xml:space="preserve"> зменшено кількість суб’єктів первинного фінансового моніторингу</w:t>
      </w:r>
      <w:r w:rsidR="00931202" w:rsidRPr="00B838A8">
        <w:rPr>
          <w:color w:val="000000" w:themeColor="text1"/>
          <w:sz w:val="28"/>
          <w:szCs w:val="28"/>
        </w:rPr>
        <w:t>,</w:t>
      </w:r>
      <w:r w:rsidR="00B77274" w:rsidRPr="00B838A8">
        <w:rPr>
          <w:color w:val="000000" w:themeColor="text1"/>
          <w:sz w:val="28"/>
          <w:szCs w:val="28"/>
        </w:rPr>
        <w:t xml:space="preserve"> державне регулювання і нагляд </w:t>
      </w:r>
      <w:r w:rsidR="00931202" w:rsidRPr="00B838A8">
        <w:rPr>
          <w:color w:val="000000" w:themeColor="text1"/>
          <w:sz w:val="28"/>
          <w:szCs w:val="28"/>
        </w:rPr>
        <w:t xml:space="preserve">за якими </w:t>
      </w:r>
      <w:r w:rsidR="00B77274" w:rsidRPr="00B838A8">
        <w:rPr>
          <w:color w:val="000000" w:themeColor="text1"/>
          <w:sz w:val="28"/>
          <w:szCs w:val="28"/>
        </w:rPr>
        <w:t xml:space="preserve">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здійснюється </w:t>
      </w:r>
      <w:proofErr w:type="spellStart"/>
      <w:r w:rsidR="00B77274" w:rsidRPr="00B838A8">
        <w:rPr>
          <w:color w:val="000000" w:themeColor="text1"/>
          <w:sz w:val="28"/>
          <w:szCs w:val="28"/>
        </w:rPr>
        <w:t>Держфінмоніторингом</w:t>
      </w:r>
      <w:proofErr w:type="spellEnd"/>
      <w:r w:rsidR="00B77274" w:rsidRPr="00B838A8">
        <w:rPr>
          <w:color w:val="000000" w:themeColor="text1"/>
          <w:sz w:val="28"/>
          <w:szCs w:val="28"/>
        </w:rPr>
        <w:t>.</w:t>
      </w:r>
    </w:p>
    <w:p w:rsidR="00931202" w:rsidRPr="00B838A8" w:rsidRDefault="00931202" w:rsidP="001F246B">
      <w:pPr>
        <w:tabs>
          <w:tab w:val="left" w:pos="4536"/>
        </w:tabs>
        <w:spacing w:after="120"/>
        <w:ind w:firstLine="68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lastRenderedPageBreak/>
        <w:t xml:space="preserve">Крім того, </w:t>
      </w:r>
      <w:r w:rsidR="00B47703" w:rsidRPr="00B838A8">
        <w:rPr>
          <w:color w:val="000000" w:themeColor="text1"/>
          <w:sz w:val="28"/>
          <w:szCs w:val="28"/>
        </w:rPr>
        <w:t>у</w:t>
      </w:r>
      <w:r w:rsidRPr="00B838A8">
        <w:rPr>
          <w:color w:val="000000" w:themeColor="text1"/>
          <w:sz w:val="28"/>
          <w:szCs w:val="28"/>
        </w:rPr>
        <w:t xml:space="preserve"> статті 6 Закону розширено </w:t>
      </w:r>
      <w:r w:rsidR="00F80F47" w:rsidRPr="00B838A8">
        <w:rPr>
          <w:color w:val="000000" w:themeColor="text1"/>
          <w:sz w:val="28"/>
          <w:szCs w:val="28"/>
        </w:rPr>
        <w:t xml:space="preserve">перелік </w:t>
      </w:r>
      <w:r w:rsidRPr="00B838A8">
        <w:rPr>
          <w:color w:val="000000" w:themeColor="text1"/>
          <w:sz w:val="28"/>
          <w:szCs w:val="28"/>
        </w:rPr>
        <w:t>завдан</w:t>
      </w:r>
      <w:r w:rsidR="00F80F47" w:rsidRPr="00B838A8">
        <w:rPr>
          <w:color w:val="000000" w:themeColor="text1"/>
          <w:sz w:val="28"/>
          <w:szCs w:val="28"/>
        </w:rPr>
        <w:t>ь</w:t>
      </w:r>
      <w:r w:rsidRPr="00B838A8">
        <w:rPr>
          <w:color w:val="000000" w:themeColor="text1"/>
          <w:sz w:val="28"/>
          <w:szCs w:val="28"/>
        </w:rPr>
        <w:t xml:space="preserve"> та обов’язк</w:t>
      </w:r>
      <w:r w:rsidR="00F80F47" w:rsidRPr="00B838A8">
        <w:rPr>
          <w:color w:val="000000" w:themeColor="text1"/>
          <w:sz w:val="28"/>
          <w:szCs w:val="28"/>
        </w:rPr>
        <w:t>ів</w:t>
      </w:r>
      <w:r w:rsidRPr="00B838A8">
        <w:rPr>
          <w:color w:val="000000" w:themeColor="text1"/>
          <w:sz w:val="28"/>
          <w:szCs w:val="28"/>
        </w:rPr>
        <w:t xml:space="preserve"> суб’єктів первинного фінансового моніторингу</w:t>
      </w:r>
      <w:r w:rsidR="00F80F47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в тому числі тих, державне регулювання і нагляд за якими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здійснюється </w:t>
      </w:r>
      <w:proofErr w:type="spellStart"/>
      <w:r w:rsidRPr="00B838A8">
        <w:rPr>
          <w:color w:val="000000" w:themeColor="text1"/>
          <w:sz w:val="28"/>
          <w:szCs w:val="28"/>
        </w:rPr>
        <w:t>Держфінмоніторингом</w:t>
      </w:r>
      <w:proofErr w:type="spellEnd"/>
      <w:r w:rsidRPr="00B838A8">
        <w:rPr>
          <w:color w:val="000000" w:themeColor="text1"/>
          <w:sz w:val="28"/>
          <w:szCs w:val="28"/>
        </w:rPr>
        <w:t>.</w:t>
      </w:r>
    </w:p>
    <w:p w:rsidR="00D97FF5" w:rsidRPr="00B838A8" w:rsidRDefault="001F246B" w:rsidP="001F246B">
      <w:pPr>
        <w:tabs>
          <w:tab w:val="left" w:pos="4536"/>
        </w:tabs>
        <w:spacing w:after="120"/>
        <w:ind w:firstLine="68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У зв’язку з вищевикладеним </w:t>
      </w:r>
      <w:proofErr w:type="spellStart"/>
      <w:r w:rsidRPr="00B838A8">
        <w:rPr>
          <w:bCs/>
          <w:color w:val="000000" w:themeColor="text1"/>
          <w:sz w:val="28"/>
          <w:szCs w:val="28"/>
        </w:rPr>
        <w:t>Держфінмоніторингом</w:t>
      </w:r>
      <w:proofErr w:type="spellEnd"/>
      <w:r w:rsidRPr="00B838A8">
        <w:rPr>
          <w:bCs/>
          <w:color w:val="000000" w:themeColor="text1"/>
          <w:sz w:val="28"/>
          <w:szCs w:val="28"/>
        </w:rPr>
        <w:t xml:space="preserve"> розроблено п</w:t>
      </w:r>
      <w:r w:rsidRPr="00B838A8">
        <w:rPr>
          <w:color w:val="000000" w:themeColor="text1"/>
          <w:sz w:val="28"/>
          <w:szCs w:val="28"/>
        </w:rPr>
        <w:t xml:space="preserve">роект наказу Міністерства фінансів України «Про затвердження Критеріїв, за якими </w:t>
      </w:r>
      <w:r w:rsidR="005741BC" w:rsidRPr="00B838A8">
        <w:rPr>
          <w:color w:val="000000" w:themeColor="text1"/>
          <w:sz w:val="28"/>
          <w:szCs w:val="28"/>
        </w:rPr>
        <w:t>оцінюється рівень</w:t>
      </w:r>
      <w:r w:rsidRPr="00B838A8">
        <w:rPr>
          <w:color w:val="000000" w:themeColor="text1"/>
          <w:sz w:val="28"/>
          <w:szCs w:val="28"/>
        </w:rPr>
        <w:t xml:space="preserve"> ризик</w:t>
      </w:r>
      <w:r w:rsidR="005741BC" w:rsidRPr="00B838A8">
        <w:rPr>
          <w:color w:val="000000" w:themeColor="text1"/>
          <w:sz w:val="28"/>
          <w:szCs w:val="28"/>
        </w:rPr>
        <w:t>у</w:t>
      </w:r>
      <w:r w:rsidRPr="00B838A8">
        <w:rPr>
          <w:color w:val="000000" w:themeColor="text1"/>
          <w:sz w:val="28"/>
          <w:szCs w:val="28"/>
        </w:rPr>
        <w:t xml:space="preserve"> суб’єкта первинного фінансового моніторингу бути використаним з метою легалізації (відмивання) доходів, одержаних злочинним шляхом, фінансування тероризму та фінансування розповсюдження зброї масового знищення» (далі – проект наказу).</w:t>
      </w:r>
    </w:p>
    <w:p w:rsidR="00D92107" w:rsidRPr="00B838A8" w:rsidRDefault="00E71263" w:rsidP="00AA5A57">
      <w:pPr>
        <w:pStyle w:val="a5"/>
        <w:spacing w:before="240" w:beforeAutospacing="0" w:after="12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38A8">
        <w:rPr>
          <w:b/>
          <w:bCs/>
          <w:color w:val="000000" w:themeColor="text1"/>
          <w:sz w:val="28"/>
          <w:szCs w:val="28"/>
        </w:rPr>
        <w:t>2. Визначення цілей державного регулювання</w:t>
      </w:r>
    </w:p>
    <w:p w:rsidR="002C255B" w:rsidRPr="00B838A8" w:rsidRDefault="002C255B" w:rsidP="001F246B">
      <w:pPr>
        <w:shd w:val="clear" w:color="auto" w:fill="FFFFFF"/>
        <w:spacing w:after="120"/>
        <w:ind w:right="6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Проектом наказу пропонується затвердити Критерії, за якими оцінюється рівень ризику суб’єкта первинного фінансового моніторингу бути використаним з метою легалізації (відмивання) доходів, одержаних злочинним шляхом, фінансування тероризму та фінансування розповсюдження зброї масового знищення</w:t>
      </w:r>
      <w:r w:rsidR="001F246B" w:rsidRPr="00B838A8">
        <w:rPr>
          <w:color w:val="000000" w:themeColor="text1"/>
          <w:sz w:val="28"/>
          <w:szCs w:val="28"/>
        </w:rPr>
        <w:t>, з урахуванням змін</w:t>
      </w:r>
      <w:r w:rsidR="00B47703" w:rsidRPr="00B838A8">
        <w:rPr>
          <w:color w:val="000000" w:themeColor="text1"/>
          <w:sz w:val="28"/>
          <w:szCs w:val="28"/>
        </w:rPr>
        <w:t>,</w:t>
      </w:r>
      <w:r w:rsidR="001F246B" w:rsidRPr="00B838A8">
        <w:rPr>
          <w:color w:val="000000" w:themeColor="text1"/>
          <w:sz w:val="28"/>
          <w:szCs w:val="28"/>
        </w:rPr>
        <w:t xml:space="preserve"> визначених Законом,</w:t>
      </w:r>
      <w:r w:rsidRPr="00B838A8">
        <w:rPr>
          <w:color w:val="000000" w:themeColor="text1"/>
          <w:sz w:val="28"/>
          <w:szCs w:val="28"/>
        </w:rPr>
        <w:t xml:space="preserve"> та визнати таким, що втратив чинність</w:t>
      </w:r>
      <w:r w:rsidR="00B47703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наказ Міністерства фінансів України від </w:t>
      </w:r>
      <w:r w:rsidR="00B47703" w:rsidRPr="00B838A8">
        <w:rPr>
          <w:color w:val="000000" w:themeColor="text1"/>
          <w:sz w:val="28"/>
          <w:szCs w:val="28"/>
        </w:rPr>
        <w:t>0</w:t>
      </w:r>
      <w:r w:rsidRPr="00B838A8">
        <w:rPr>
          <w:color w:val="000000" w:themeColor="text1"/>
          <w:sz w:val="28"/>
          <w:szCs w:val="28"/>
        </w:rPr>
        <w:t xml:space="preserve">5 березня </w:t>
      </w:r>
      <w:r w:rsidR="005741BC" w:rsidRPr="00B838A8">
        <w:rPr>
          <w:color w:val="000000" w:themeColor="text1"/>
          <w:sz w:val="28"/>
          <w:szCs w:val="28"/>
        </w:rPr>
        <w:br/>
      </w:r>
      <w:r w:rsidRPr="00B838A8">
        <w:rPr>
          <w:color w:val="000000" w:themeColor="text1"/>
          <w:sz w:val="28"/>
          <w:szCs w:val="28"/>
        </w:rPr>
        <w:t>2012 року № 325 «</w:t>
      </w:r>
      <w:r w:rsidRPr="00B838A8">
        <w:rPr>
          <w:color w:val="000000" w:themeColor="text1"/>
          <w:sz w:val="28"/>
        </w:rPr>
        <w:t>Про затвердження Критеріїв, за якими оцінюється рівень ризику суб’єкта первинного фінансового моніторингу бути використаним з метою легалізації (відмивання) доходів, одержаних злочинним шляхом, або фінансування тероризму</w:t>
      </w:r>
      <w:r w:rsidRPr="00B838A8">
        <w:rPr>
          <w:color w:val="000000" w:themeColor="text1"/>
          <w:sz w:val="28"/>
          <w:szCs w:val="28"/>
        </w:rPr>
        <w:t>»</w:t>
      </w:r>
      <w:r w:rsidR="001F246B" w:rsidRPr="00B838A8">
        <w:rPr>
          <w:color w:val="000000" w:themeColor="text1"/>
          <w:sz w:val="28"/>
          <w:szCs w:val="28"/>
        </w:rPr>
        <w:t>.</w:t>
      </w:r>
    </w:p>
    <w:p w:rsidR="009F1ABF" w:rsidRPr="00B838A8" w:rsidRDefault="00277317" w:rsidP="00277317">
      <w:pPr>
        <w:shd w:val="clear" w:color="auto" w:fill="FFFFFF"/>
        <w:spacing w:after="120"/>
        <w:ind w:right="6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Реалізація даного наказу надасть змогу </w:t>
      </w:r>
      <w:proofErr w:type="spellStart"/>
      <w:r w:rsidRPr="00B838A8">
        <w:rPr>
          <w:color w:val="000000" w:themeColor="text1"/>
          <w:sz w:val="28"/>
          <w:szCs w:val="28"/>
        </w:rPr>
        <w:t>Держфінмоніторингу</w:t>
      </w:r>
      <w:proofErr w:type="spellEnd"/>
      <w:r w:rsidRPr="00B838A8">
        <w:rPr>
          <w:color w:val="000000" w:themeColor="text1"/>
          <w:sz w:val="28"/>
          <w:szCs w:val="28"/>
        </w:rPr>
        <w:t xml:space="preserve"> </w:t>
      </w:r>
      <w:r w:rsidR="009F1ABF" w:rsidRPr="00B838A8">
        <w:rPr>
          <w:color w:val="000000" w:themeColor="text1"/>
          <w:sz w:val="28"/>
          <w:szCs w:val="28"/>
        </w:rPr>
        <w:t>формува</w:t>
      </w:r>
      <w:r w:rsidRPr="00B838A8">
        <w:rPr>
          <w:color w:val="000000" w:themeColor="text1"/>
          <w:sz w:val="28"/>
          <w:szCs w:val="28"/>
        </w:rPr>
        <w:t>ти</w:t>
      </w:r>
      <w:r w:rsidR="009F1ABF" w:rsidRPr="00B838A8">
        <w:rPr>
          <w:color w:val="000000" w:themeColor="text1"/>
          <w:sz w:val="28"/>
          <w:szCs w:val="28"/>
        </w:rPr>
        <w:t xml:space="preserve"> план</w:t>
      </w:r>
      <w:r w:rsidRPr="00B838A8">
        <w:rPr>
          <w:color w:val="000000" w:themeColor="text1"/>
          <w:sz w:val="28"/>
          <w:szCs w:val="28"/>
        </w:rPr>
        <w:t>и</w:t>
      </w:r>
      <w:r w:rsidR="009F1ABF" w:rsidRPr="00B838A8">
        <w:rPr>
          <w:color w:val="000000" w:themeColor="text1"/>
          <w:sz w:val="28"/>
          <w:szCs w:val="28"/>
        </w:rPr>
        <w:t xml:space="preserve"> перевірок суб’єктів первинного фінансового моніторингу, державне регулювання і нагляд за якими здійснюється </w:t>
      </w:r>
      <w:r w:rsidR="00B47703" w:rsidRPr="00B838A8">
        <w:rPr>
          <w:color w:val="000000" w:themeColor="text1"/>
          <w:sz w:val="28"/>
          <w:szCs w:val="28"/>
        </w:rPr>
        <w:t>ним,</w:t>
      </w:r>
      <w:r w:rsidR="009F1ABF" w:rsidRPr="00B838A8">
        <w:rPr>
          <w:color w:val="000000" w:themeColor="text1"/>
          <w:sz w:val="28"/>
          <w:szCs w:val="28"/>
        </w:rPr>
        <w:t xml:space="preserve"> з урахуванням критеріїв</w:t>
      </w:r>
      <w:r w:rsidR="00AA5A57" w:rsidRPr="00B838A8">
        <w:rPr>
          <w:color w:val="000000" w:themeColor="text1"/>
          <w:sz w:val="28"/>
          <w:szCs w:val="28"/>
        </w:rPr>
        <w:t>, за якими оцінюється</w:t>
      </w:r>
      <w:r w:rsidR="009F1ABF" w:rsidRPr="00B838A8">
        <w:rPr>
          <w:color w:val="000000" w:themeColor="text1"/>
          <w:sz w:val="28"/>
          <w:szCs w:val="28"/>
        </w:rPr>
        <w:t xml:space="preserve"> </w:t>
      </w:r>
      <w:r w:rsidR="00AA5A57" w:rsidRPr="00B838A8">
        <w:rPr>
          <w:color w:val="000000" w:themeColor="text1"/>
          <w:sz w:val="28"/>
          <w:szCs w:val="28"/>
        </w:rPr>
        <w:t xml:space="preserve">рівень </w:t>
      </w:r>
      <w:r w:rsidR="009F1ABF" w:rsidRPr="00B838A8">
        <w:rPr>
          <w:color w:val="000000" w:themeColor="text1"/>
          <w:sz w:val="28"/>
          <w:szCs w:val="28"/>
        </w:rPr>
        <w:t>ризику суб’єкта первинного фінансового моніторингу бути використаними з метою легалізації (відмивання) доходів, одержаних злочинним шляхом, фінансування тероризму та фінансування розповсюдження зброї масового знищення</w:t>
      </w:r>
      <w:r w:rsidR="00AA5A57" w:rsidRPr="00B838A8">
        <w:rPr>
          <w:color w:val="000000" w:themeColor="text1"/>
          <w:sz w:val="28"/>
          <w:szCs w:val="28"/>
        </w:rPr>
        <w:t>.</w:t>
      </w:r>
    </w:p>
    <w:p w:rsidR="00D92107" w:rsidRPr="00B838A8" w:rsidRDefault="00860004" w:rsidP="00AA5A57">
      <w:pPr>
        <w:pStyle w:val="a5"/>
        <w:spacing w:before="240" w:beforeAutospacing="0" w:after="12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38A8">
        <w:rPr>
          <w:b/>
          <w:bCs/>
          <w:color w:val="000000" w:themeColor="text1"/>
          <w:sz w:val="28"/>
          <w:szCs w:val="28"/>
        </w:rPr>
        <w:t xml:space="preserve">3. </w:t>
      </w:r>
      <w:r w:rsidR="00277317" w:rsidRPr="00B838A8">
        <w:rPr>
          <w:b/>
          <w:bCs/>
          <w:color w:val="000000" w:themeColor="text1"/>
          <w:sz w:val="28"/>
          <w:szCs w:val="28"/>
        </w:rPr>
        <w:t>А</w:t>
      </w:r>
      <w:r w:rsidR="006E78EF" w:rsidRPr="00B838A8">
        <w:rPr>
          <w:b/>
          <w:bCs/>
          <w:color w:val="000000" w:themeColor="text1"/>
          <w:sz w:val="28"/>
          <w:szCs w:val="28"/>
        </w:rPr>
        <w:t>льтернативн</w:t>
      </w:r>
      <w:r w:rsidR="00277317" w:rsidRPr="00B838A8">
        <w:rPr>
          <w:b/>
          <w:bCs/>
          <w:color w:val="000000" w:themeColor="text1"/>
          <w:sz w:val="28"/>
          <w:szCs w:val="28"/>
        </w:rPr>
        <w:t>і</w:t>
      </w:r>
      <w:r w:rsidR="006E78EF" w:rsidRPr="00B838A8">
        <w:rPr>
          <w:b/>
          <w:bCs/>
          <w:color w:val="000000" w:themeColor="text1"/>
          <w:sz w:val="28"/>
          <w:szCs w:val="28"/>
        </w:rPr>
        <w:t xml:space="preserve"> способ</w:t>
      </w:r>
      <w:r w:rsidR="00277317" w:rsidRPr="00B838A8">
        <w:rPr>
          <w:b/>
          <w:bCs/>
          <w:color w:val="000000" w:themeColor="text1"/>
          <w:sz w:val="28"/>
          <w:szCs w:val="28"/>
        </w:rPr>
        <w:t>и</w:t>
      </w:r>
      <w:r w:rsidR="0028798C" w:rsidRPr="00B838A8">
        <w:rPr>
          <w:b/>
          <w:bCs/>
          <w:color w:val="000000" w:themeColor="text1"/>
          <w:sz w:val="28"/>
          <w:szCs w:val="28"/>
        </w:rPr>
        <w:t xml:space="preserve"> досягнення зазначених цілей</w:t>
      </w:r>
    </w:p>
    <w:p w:rsidR="007C3E85" w:rsidRPr="00B838A8" w:rsidRDefault="001F246B" w:rsidP="001F246B">
      <w:pPr>
        <w:shd w:val="clear" w:color="auto" w:fill="FFFFFF"/>
        <w:spacing w:after="120"/>
        <w:ind w:right="6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Обраний спосіб: затвердити запропоновані проектом наказу </w:t>
      </w:r>
      <w:r w:rsidR="007C3E85" w:rsidRPr="00B838A8">
        <w:rPr>
          <w:color w:val="000000" w:themeColor="text1"/>
          <w:sz w:val="28"/>
          <w:szCs w:val="28"/>
        </w:rPr>
        <w:t>Критерії, за якими оцінюється рівень ризику суб’єкта первинного фінансового моніторингу бути використаним з метою легалізації (відмивання) доходів, одержаних злочинним шляхом, фінансування тероризму та фінансування розповсюдження зброї масового знищення.</w:t>
      </w:r>
    </w:p>
    <w:p w:rsidR="001F246B" w:rsidRPr="00B838A8" w:rsidRDefault="001F246B" w:rsidP="001F246B">
      <w:pPr>
        <w:shd w:val="clear" w:color="auto" w:fill="FFFFFF"/>
        <w:spacing w:after="120"/>
        <w:ind w:right="6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Альтернативний спосіб: залишити ситуацію такою</w:t>
      </w:r>
      <w:r w:rsidR="00C3779A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як</w:t>
      </w:r>
      <w:r w:rsidR="00C3779A" w:rsidRPr="00B838A8">
        <w:rPr>
          <w:color w:val="000000" w:themeColor="text1"/>
          <w:sz w:val="28"/>
          <w:szCs w:val="28"/>
        </w:rPr>
        <w:t>ою</w:t>
      </w:r>
      <w:r w:rsidRPr="00B838A8">
        <w:rPr>
          <w:color w:val="000000" w:themeColor="text1"/>
          <w:sz w:val="28"/>
          <w:szCs w:val="28"/>
        </w:rPr>
        <w:t xml:space="preserve"> вона є на сьогодні. Однак цей спосіб є недоцільним</w:t>
      </w:r>
      <w:r w:rsidR="00C3779A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так як не буд</w:t>
      </w:r>
      <w:r w:rsidR="007C3E85" w:rsidRPr="00B838A8">
        <w:rPr>
          <w:color w:val="000000" w:themeColor="text1"/>
          <w:sz w:val="28"/>
          <w:szCs w:val="28"/>
        </w:rPr>
        <w:t>уть враховані зміни</w:t>
      </w:r>
      <w:r w:rsidR="00C3779A" w:rsidRPr="00B838A8">
        <w:rPr>
          <w:color w:val="000000" w:themeColor="text1"/>
          <w:sz w:val="28"/>
          <w:szCs w:val="28"/>
        </w:rPr>
        <w:t>,</w:t>
      </w:r>
      <w:r w:rsidR="007C3E85" w:rsidRPr="00B838A8">
        <w:rPr>
          <w:color w:val="000000" w:themeColor="text1"/>
          <w:sz w:val="28"/>
          <w:szCs w:val="28"/>
        </w:rPr>
        <w:t xml:space="preserve"> визначені </w:t>
      </w:r>
      <w:r w:rsidRPr="00B838A8">
        <w:rPr>
          <w:color w:val="000000" w:themeColor="text1"/>
          <w:sz w:val="28"/>
          <w:szCs w:val="28"/>
        </w:rPr>
        <w:t>Закон</w:t>
      </w:r>
      <w:r w:rsidR="007C3E85" w:rsidRPr="00B838A8">
        <w:rPr>
          <w:color w:val="000000" w:themeColor="text1"/>
          <w:sz w:val="28"/>
          <w:szCs w:val="28"/>
        </w:rPr>
        <w:t>ом</w:t>
      </w:r>
      <w:r w:rsidRPr="00B838A8">
        <w:rPr>
          <w:color w:val="000000" w:themeColor="text1"/>
          <w:sz w:val="28"/>
          <w:szCs w:val="28"/>
        </w:rPr>
        <w:t>.</w:t>
      </w:r>
    </w:p>
    <w:p w:rsidR="001F246B" w:rsidRPr="00B838A8" w:rsidRDefault="001F246B" w:rsidP="001F246B">
      <w:pPr>
        <w:shd w:val="clear" w:color="auto" w:fill="FFFFFF"/>
        <w:spacing w:after="120"/>
        <w:ind w:right="6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Таким чином, обраний спосіб є прийнятним і єдиним для вирішення проблемного питання.</w:t>
      </w:r>
    </w:p>
    <w:p w:rsidR="001F246B" w:rsidRPr="00B838A8" w:rsidRDefault="001F246B" w:rsidP="00277317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</w:p>
    <w:p w:rsidR="0083763C" w:rsidRPr="00B838A8" w:rsidRDefault="0083763C" w:rsidP="003F5FEF">
      <w:pPr>
        <w:pStyle w:val="a5"/>
        <w:spacing w:before="240" w:beforeAutospacing="0" w:after="12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38A8">
        <w:rPr>
          <w:b/>
          <w:bCs/>
          <w:color w:val="000000" w:themeColor="text1"/>
          <w:sz w:val="28"/>
          <w:szCs w:val="28"/>
        </w:rPr>
        <w:t xml:space="preserve">4. </w:t>
      </w:r>
      <w:r w:rsidR="0028798C" w:rsidRPr="00B838A8">
        <w:rPr>
          <w:b/>
          <w:bCs/>
          <w:color w:val="000000" w:themeColor="text1"/>
          <w:sz w:val="28"/>
          <w:szCs w:val="28"/>
        </w:rPr>
        <w:t>Механізм і заходи, які забезпечать розв’язання визначеної проблеми шляхом прийняття регуляторного акт</w:t>
      </w:r>
      <w:r w:rsidR="00C3779A" w:rsidRPr="00B838A8">
        <w:rPr>
          <w:b/>
          <w:bCs/>
          <w:color w:val="000000" w:themeColor="text1"/>
          <w:sz w:val="28"/>
          <w:szCs w:val="28"/>
        </w:rPr>
        <w:t>а</w:t>
      </w:r>
    </w:p>
    <w:p w:rsidR="00FD1EC5" w:rsidRPr="00B838A8" w:rsidRDefault="00FD1EC5" w:rsidP="003F5FEF">
      <w:pPr>
        <w:shd w:val="clear" w:color="auto" w:fill="FFFFFF"/>
        <w:spacing w:after="120"/>
        <w:ind w:right="6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Проектом наказу пропонується затвердити Критерії, за якими оцінюється рівень ризику суб’єкта первинного фінансового моніторингу бути використаним з метою легалізації (відмивання) доходів, одержаних злочинним шляхом, фінансування тероризму та фінансування розповсюдження зброї масового знищення, з урахуванням змін</w:t>
      </w:r>
      <w:r w:rsidR="00C3779A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визначених Законом.</w:t>
      </w:r>
    </w:p>
    <w:p w:rsidR="003F5FEF" w:rsidRPr="00B838A8" w:rsidRDefault="003F5FEF" w:rsidP="003F5FEF">
      <w:pPr>
        <w:shd w:val="clear" w:color="auto" w:fill="FFFFFF"/>
        <w:spacing w:after="120"/>
        <w:ind w:right="6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Реалізація даного наказу надасть змогу </w:t>
      </w:r>
      <w:proofErr w:type="spellStart"/>
      <w:r w:rsidRPr="00B838A8">
        <w:rPr>
          <w:color w:val="000000" w:themeColor="text1"/>
          <w:sz w:val="28"/>
          <w:szCs w:val="28"/>
        </w:rPr>
        <w:t>Держфінмоніторингу</w:t>
      </w:r>
      <w:proofErr w:type="spellEnd"/>
      <w:r w:rsidRPr="00B838A8">
        <w:rPr>
          <w:color w:val="000000" w:themeColor="text1"/>
          <w:sz w:val="28"/>
          <w:szCs w:val="28"/>
        </w:rPr>
        <w:t xml:space="preserve"> формувати плани перевірок </w:t>
      </w:r>
      <w:r w:rsidR="007C3E85" w:rsidRPr="00B838A8">
        <w:rPr>
          <w:color w:val="000000" w:themeColor="text1"/>
          <w:sz w:val="28"/>
          <w:szCs w:val="28"/>
        </w:rPr>
        <w:t>суб’єктів підприємницької діяльності, які надають посередницькі послуги під час здійснення операцій з купівлі-продажу нерухомого майна</w:t>
      </w:r>
      <w:r w:rsidR="00A10FD1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з урахуванням критеріїв, за якими оцінюється рівень ризику суб’єкта первинного фінансового моніторингу бути використаними з метою легалізації (відмивання) доходів, одержаних злочинним шляхом, фінансування тероризму та фінансування розповсюдження зброї масового знищення.</w:t>
      </w:r>
    </w:p>
    <w:p w:rsidR="00FD1EC5" w:rsidRPr="00B838A8" w:rsidRDefault="00FD1EC5" w:rsidP="003F5FEF">
      <w:pPr>
        <w:shd w:val="clear" w:color="auto" w:fill="FFFFFF"/>
        <w:spacing w:after="120"/>
        <w:ind w:right="6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Враховуючи вищевикладене, ступінь ефективності основних принципів і способів досягнення цілей оцінюється як високий.</w:t>
      </w:r>
    </w:p>
    <w:p w:rsidR="00E75819" w:rsidRPr="00B838A8" w:rsidRDefault="00E75819" w:rsidP="00823183">
      <w:pPr>
        <w:spacing w:before="240" w:after="12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38A8">
        <w:rPr>
          <w:b/>
          <w:bCs/>
          <w:color w:val="000000" w:themeColor="text1"/>
          <w:sz w:val="28"/>
          <w:szCs w:val="28"/>
        </w:rPr>
        <w:t>5. Обґрунтування можливості досягнення результатів прийняття запропонованого регуляторного акта</w:t>
      </w:r>
    </w:p>
    <w:p w:rsidR="00CD2179" w:rsidRPr="00B838A8" w:rsidRDefault="00CD2179" w:rsidP="003B340C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Впровадження регуляторного акт</w:t>
      </w:r>
      <w:r w:rsidR="00A10FD1" w:rsidRPr="00B838A8">
        <w:rPr>
          <w:color w:val="000000" w:themeColor="text1"/>
          <w:sz w:val="28"/>
          <w:szCs w:val="28"/>
        </w:rPr>
        <w:t>а</w:t>
      </w:r>
      <w:r w:rsidRPr="00B838A8">
        <w:rPr>
          <w:color w:val="000000" w:themeColor="text1"/>
          <w:sz w:val="28"/>
          <w:szCs w:val="28"/>
        </w:rPr>
        <w:t xml:space="preserve"> надасть можливість </w:t>
      </w:r>
      <w:proofErr w:type="spellStart"/>
      <w:r w:rsidRPr="00B838A8">
        <w:rPr>
          <w:color w:val="000000" w:themeColor="text1"/>
          <w:sz w:val="28"/>
          <w:szCs w:val="28"/>
        </w:rPr>
        <w:t>Держфінмоніторингу</w:t>
      </w:r>
      <w:proofErr w:type="spellEnd"/>
      <w:r w:rsidRPr="00B838A8">
        <w:rPr>
          <w:color w:val="000000" w:themeColor="text1"/>
          <w:sz w:val="28"/>
          <w:szCs w:val="28"/>
        </w:rPr>
        <w:t xml:space="preserve"> урегулювати процес формування планів перевірок суб’єктів первинного фінансового моніторингу, державне регулювання і нагляд за якими здійснюється </w:t>
      </w:r>
      <w:r w:rsidR="00697E8E" w:rsidRPr="00B838A8">
        <w:rPr>
          <w:color w:val="000000" w:themeColor="text1"/>
          <w:sz w:val="28"/>
          <w:szCs w:val="28"/>
        </w:rPr>
        <w:t>ним,</w:t>
      </w:r>
      <w:r w:rsidRPr="00B838A8">
        <w:rPr>
          <w:color w:val="000000" w:themeColor="text1"/>
          <w:sz w:val="28"/>
          <w:szCs w:val="28"/>
        </w:rPr>
        <w:t xml:space="preserve"> з урахуванням критеріїв, за якими оцінюється рівень ризику суб’єкта первинного фінансового моніторингу бути використаними з метою легалізації (відмивання) доходів, одержаних злочинним шляхом, фінансування тероризму та фінансування розповсюдження зброї масового знищення.</w:t>
      </w:r>
    </w:p>
    <w:p w:rsidR="00E75819" w:rsidRPr="00B838A8" w:rsidRDefault="00E75819" w:rsidP="003B340C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Негативний вплив зовнішніх факторів на дію цього регуляторного акта відсутній.</w:t>
      </w:r>
    </w:p>
    <w:p w:rsidR="00E75819" w:rsidRPr="00B838A8" w:rsidRDefault="00E75819" w:rsidP="003B340C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Реалізація положень регуляторного акта не потребує додаткових матері</w:t>
      </w:r>
      <w:r w:rsidR="007D169B" w:rsidRPr="00B838A8">
        <w:rPr>
          <w:color w:val="000000" w:themeColor="text1"/>
          <w:sz w:val="28"/>
          <w:szCs w:val="28"/>
        </w:rPr>
        <w:t>альних та фінансових витрат із д</w:t>
      </w:r>
      <w:r w:rsidRPr="00B838A8">
        <w:rPr>
          <w:color w:val="000000" w:themeColor="text1"/>
          <w:sz w:val="28"/>
          <w:szCs w:val="28"/>
        </w:rPr>
        <w:t>ержавного бюджету.</w:t>
      </w:r>
    </w:p>
    <w:p w:rsidR="003B340C" w:rsidRPr="00B838A8" w:rsidRDefault="003B340C" w:rsidP="003B340C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Враховуючи наведене, у сфері суспільних відносин щодо здійснення </w:t>
      </w:r>
      <w:proofErr w:type="spellStart"/>
      <w:r w:rsidRPr="00B838A8">
        <w:rPr>
          <w:color w:val="000000" w:themeColor="text1"/>
          <w:sz w:val="28"/>
          <w:szCs w:val="28"/>
        </w:rPr>
        <w:t>Держфінмоніторингом</w:t>
      </w:r>
      <w:proofErr w:type="spellEnd"/>
      <w:r w:rsidRPr="00B838A8">
        <w:rPr>
          <w:color w:val="000000" w:themeColor="text1"/>
          <w:sz w:val="28"/>
          <w:szCs w:val="28"/>
        </w:rPr>
        <w:t xml:space="preserve"> регулювання та нагляд</w:t>
      </w:r>
      <w:r w:rsidR="005E74D3" w:rsidRPr="00B838A8">
        <w:rPr>
          <w:color w:val="000000" w:themeColor="text1"/>
          <w:sz w:val="28"/>
          <w:szCs w:val="28"/>
        </w:rPr>
        <w:t>у</w:t>
      </w:r>
      <w:r w:rsidRPr="00B838A8">
        <w:rPr>
          <w:color w:val="000000" w:themeColor="text1"/>
          <w:sz w:val="28"/>
          <w:szCs w:val="28"/>
        </w:rPr>
        <w:t xml:space="preserve"> з урахуванням оцінки ризиків діятиме проект наказу, який відповідає вимогам Закону, замість </w:t>
      </w:r>
      <w:r w:rsidR="005E74D3" w:rsidRPr="00B838A8">
        <w:rPr>
          <w:color w:val="000000" w:themeColor="text1"/>
          <w:sz w:val="28"/>
          <w:szCs w:val="28"/>
        </w:rPr>
        <w:t>чинного</w:t>
      </w:r>
      <w:r w:rsidRPr="00B838A8">
        <w:rPr>
          <w:color w:val="000000" w:themeColor="text1"/>
          <w:sz w:val="28"/>
          <w:szCs w:val="28"/>
        </w:rPr>
        <w:t xml:space="preserve"> на сьогоднішній день наказу Міністерства фінансів України від </w:t>
      </w:r>
      <w:r w:rsidR="00697E8E" w:rsidRPr="00B838A8">
        <w:rPr>
          <w:color w:val="000000" w:themeColor="text1"/>
          <w:sz w:val="28"/>
          <w:szCs w:val="28"/>
        </w:rPr>
        <w:t>0</w:t>
      </w:r>
      <w:r w:rsidRPr="00B838A8">
        <w:rPr>
          <w:color w:val="000000" w:themeColor="text1"/>
          <w:sz w:val="28"/>
          <w:szCs w:val="28"/>
        </w:rPr>
        <w:t xml:space="preserve">5 березня </w:t>
      </w:r>
      <w:r w:rsidRPr="00B838A8">
        <w:rPr>
          <w:color w:val="000000" w:themeColor="text1"/>
          <w:sz w:val="28"/>
          <w:szCs w:val="28"/>
        </w:rPr>
        <w:br/>
        <w:t>2012 року № 325 «Про затвердження Критеріїв, за якими оцінюється рівень ризику суб’єкта первинного фінансового моніторингу бути використаним з метою легалізації (відмивання) доходів, одержаних злочинним шляхом, або фінансування тероризму».</w:t>
      </w:r>
    </w:p>
    <w:p w:rsidR="00697E8E" w:rsidRPr="00B838A8" w:rsidRDefault="00697E8E" w:rsidP="003B340C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</w:p>
    <w:p w:rsidR="00E75819" w:rsidRPr="00B838A8" w:rsidRDefault="00E75819" w:rsidP="00CD2179">
      <w:pPr>
        <w:spacing w:before="240" w:after="12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38A8">
        <w:rPr>
          <w:b/>
          <w:bCs/>
          <w:color w:val="000000" w:themeColor="text1"/>
          <w:sz w:val="28"/>
          <w:szCs w:val="28"/>
        </w:rPr>
        <w:lastRenderedPageBreak/>
        <w:t xml:space="preserve">6. Визначення очікуваних результатів прийняття регуляторного акта </w:t>
      </w:r>
    </w:p>
    <w:p w:rsidR="00E75819" w:rsidRPr="00B838A8" w:rsidRDefault="00E75819" w:rsidP="008463A9">
      <w:pPr>
        <w:shd w:val="clear" w:color="auto" w:fill="FFFFFF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Очікувані результати від прийняття запропонованого акта:</w:t>
      </w:r>
    </w:p>
    <w:tbl>
      <w:tblPr>
        <w:tblW w:w="494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1635"/>
        <w:gridCol w:w="99"/>
        <w:gridCol w:w="5041"/>
      </w:tblGrid>
      <w:tr w:rsidR="00B838A8" w:rsidRPr="00B838A8" w:rsidTr="00B508DF">
        <w:trPr>
          <w:trHeight w:val="287"/>
        </w:trPr>
        <w:tc>
          <w:tcPr>
            <w:tcW w:w="1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E75819" w:rsidP="00F43CFD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Об’єкт впливу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E75819" w:rsidP="00F43CFD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Витрати</w:t>
            </w:r>
          </w:p>
        </w:tc>
        <w:tc>
          <w:tcPr>
            <w:tcW w:w="26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E75819" w:rsidP="00F43CFD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Вигоди</w:t>
            </w:r>
          </w:p>
        </w:tc>
      </w:tr>
      <w:tr w:rsidR="00B838A8" w:rsidRPr="00B838A8" w:rsidTr="00B508DF">
        <w:trPr>
          <w:trHeight w:val="75"/>
        </w:trPr>
        <w:tc>
          <w:tcPr>
            <w:tcW w:w="152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E75819" w:rsidP="00F43CFD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Держава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E75819" w:rsidP="00252D79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Додаткових витрат не потребує</w:t>
            </w:r>
          </w:p>
        </w:tc>
        <w:tc>
          <w:tcPr>
            <w:tcW w:w="263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252D79" w:rsidP="00252D79">
            <w:pPr>
              <w:spacing w:before="120"/>
              <w:jc w:val="both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 xml:space="preserve">Формування планів перевірок суб’єктів первинного фінансового моніторингу, державне регулювання і нагляд за якими здійснюється </w:t>
            </w:r>
            <w:proofErr w:type="spellStart"/>
            <w:r w:rsidRPr="00B838A8">
              <w:rPr>
                <w:color w:val="000000" w:themeColor="text1"/>
                <w:sz w:val="28"/>
                <w:szCs w:val="28"/>
              </w:rPr>
              <w:t>Держфінмоніторингом</w:t>
            </w:r>
            <w:proofErr w:type="spellEnd"/>
            <w:r w:rsidR="00697E8E" w:rsidRPr="00B838A8">
              <w:rPr>
                <w:color w:val="000000" w:themeColor="text1"/>
                <w:sz w:val="28"/>
                <w:szCs w:val="28"/>
              </w:rPr>
              <w:t>,</w:t>
            </w:r>
            <w:r w:rsidRPr="00B838A8">
              <w:rPr>
                <w:color w:val="000000" w:themeColor="text1"/>
                <w:sz w:val="28"/>
                <w:szCs w:val="28"/>
              </w:rPr>
              <w:t xml:space="preserve"> з урахуванням критеріїв, за якими оцінюється рівень ризику суб’єкта первинного фінансового моніторингу бути використаними з метою легалізації (відмивання) доходів, одержаних злочинним шляхом, фінансування тероризму та фінансування розповсюдження зброї масового знищення.</w:t>
            </w:r>
          </w:p>
        </w:tc>
      </w:tr>
      <w:tr w:rsidR="00B838A8" w:rsidRPr="00B838A8" w:rsidTr="00B508DF">
        <w:trPr>
          <w:trHeight w:val="534"/>
        </w:trPr>
        <w:tc>
          <w:tcPr>
            <w:tcW w:w="1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9" w:rsidRPr="00B838A8" w:rsidRDefault="00E75819" w:rsidP="00F43CFD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Громадяни</w:t>
            </w:r>
          </w:p>
        </w:tc>
        <w:tc>
          <w:tcPr>
            <w:tcW w:w="3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9" w:rsidRPr="00B838A8" w:rsidRDefault="00E75819" w:rsidP="00F43CFD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Дія акта не поширюється</w:t>
            </w:r>
          </w:p>
        </w:tc>
      </w:tr>
      <w:tr w:rsidR="00B838A8" w:rsidRPr="00B838A8" w:rsidTr="00B508DF">
        <w:trPr>
          <w:trHeight w:val="1568"/>
        </w:trPr>
        <w:tc>
          <w:tcPr>
            <w:tcW w:w="15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E75819" w:rsidP="00F43CFD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Суб’єкти господарювання (суб’єкти первинного фінансового моніторингу)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252D79" w:rsidP="00F43CFD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Додаткових витрат не потребує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819" w:rsidRPr="00B838A8" w:rsidRDefault="00252D79" w:rsidP="00252D79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B838A8">
              <w:rPr>
                <w:color w:val="000000" w:themeColor="text1"/>
                <w:sz w:val="28"/>
                <w:szCs w:val="28"/>
              </w:rPr>
              <w:t>Визначення чіткої та прозорої процедури формування планів перевірок суб’єктів первинного фінансового моніторингу</w:t>
            </w:r>
          </w:p>
        </w:tc>
      </w:tr>
    </w:tbl>
    <w:p w:rsidR="003F6CF5" w:rsidRPr="00B838A8" w:rsidRDefault="0028798C" w:rsidP="00252D79">
      <w:pPr>
        <w:pStyle w:val="a5"/>
        <w:spacing w:before="240" w:beforeAutospacing="0" w:after="12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38A8">
        <w:rPr>
          <w:b/>
          <w:bCs/>
          <w:color w:val="000000" w:themeColor="text1"/>
          <w:sz w:val="28"/>
          <w:szCs w:val="28"/>
        </w:rPr>
        <w:t>7. Обґрунтування запропонованого строку чинності регуляторного акта</w:t>
      </w:r>
    </w:p>
    <w:p w:rsidR="00252D79" w:rsidRPr="00B838A8" w:rsidRDefault="00252D79" w:rsidP="00252D79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Питання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в Україні регулюються Законом. Оскільки регуляторний акт розроблено на виконання вимог Закону, його дія поширюється на необмежений термін і обмежується дією Закону.</w:t>
      </w:r>
    </w:p>
    <w:p w:rsidR="0028798C" w:rsidRPr="00B838A8" w:rsidRDefault="0028798C" w:rsidP="00252D79">
      <w:pPr>
        <w:pStyle w:val="a5"/>
        <w:spacing w:before="240" w:beforeAutospacing="0" w:after="12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38A8">
        <w:rPr>
          <w:b/>
          <w:bCs/>
          <w:color w:val="000000" w:themeColor="text1"/>
          <w:sz w:val="28"/>
          <w:szCs w:val="28"/>
        </w:rPr>
        <w:t>8. Визначення показників результативності регуляторного акта</w:t>
      </w:r>
    </w:p>
    <w:p w:rsidR="00692287" w:rsidRPr="00B838A8" w:rsidRDefault="00614149" w:rsidP="00EE5A01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Показниками результативності регуляторного акта є</w:t>
      </w:r>
      <w:r w:rsidR="00692287" w:rsidRPr="00B838A8">
        <w:rPr>
          <w:color w:val="000000" w:themeColor="text1"/>
          <w:sz w:val="28"/>
          <w:szCs w:val="28"/>
        </w:rPr>
        <w:t>:</w:t>
      </w:r>
    </w:p>
    <w:p w:rsidR="00EE5A01" w:rsidRPr="00B838A8" w:rsidRDefault="007E2D8E" w:rsidP="007E2D8E">
      <w:pPr>
        <w:numPr>
          <w:ilvl w:val="0"/>
          <w:numId w:val="5"/>
        </w:numPr>
        <w:tabs>
          <w:tab w:val="left" w:pos="993"/>
        </w:tabs>
        <w:spacing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к</w:t>
      </w:r>
      <w:r w:rsidR="00EE5A01" w:rsidRPr="00B838A8">
        <w:rPr>
          <w:color w:val="000000" w:themeColor="text1"/>
          <w:sz w:val="28"/>
          <w:szCs w:val="28"/>
        </w:rPr>
        <w:t xml:space="preserve">ількість проведених планових </w:t>
      </w:r>
      <w:r w:rsidRPr="00B838A8">
        <w:rPr>
          <w:color w:val="000000" w:themeColor="text1"/>
          <w:sz w:val="28"/>
          <w:szCs w:val="28"/>
        </w:rPr>
        <w:t xml:space="preserve">та позапланових </w:t>
      </w:r>
      <w:r w:rsidR="00EE5A01" w:rsidRPr="00B838A8">
        <w:rPr>
          <w:color w:val="000000" w:themeColor="text1"/>
          <w:sz w:val="28"/>
          <w:szCs w:val="28"/>
        </w:rPr>
        <w:t>перевірок суб</w:t>
      </w:r>
      <w:r w:rsidRPr="00B838A8">
        <w:rPr>
          <w:color w:val="000000" w:themeColor="text1"/>
          <w:sz w:val="28"/>
          <w:szCs w:val="28"/>
          <w:lang w:val="ru-RU"/>
        </w:rPr>
        <w:t>’</w:t>
      </w:r>
      <w:r w:rsidR="00EE5A01" w:rsidRPr="00B838A8">
        <w:rPr>
          <w:color w:val="000000" w:themeColor="text1"/>
          <w:sz w:val="28"/>
          <w:szCs w:val="28"/>
        </w:rPr>
        <w:t>єктів первинного фінансового моніторингу</w:t>
      </w:r>
      <w:r w:rsidRPr="00B838A8">
        <w:rPr>
          <w:color w:val="000000" w:themeColor="text1"/>
          <w:sz w:val="28"/>
          <w:szCs w:val="28"/>
          <w:lang w:val="ru-RU"/>
        </w:rPr>
        <w:t>;</w:t>
      </w:r>
    </w:p>
    <w:p w:rsidR="00EE5A01" w:rsidRPr="00B838A8" w:rsidRDefault="007E2D8E" w:rsidP="007E2D8E">
      <w:pPr>
        <w:numPr>
          <w:ilvl w:val="0"/>
          <w:numId w:val="5"/>
        </w:numPr>
        <w:tabs>
          <w:tab w:val="left" w:pos="993"/>
        </w:tabs>
        <w:spacing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к</w:t>
      </w:r>
      <w:r w:rsidR="00EE5A01" w:rsidRPr="00B838A8">
        <w:rPr>
          <w:color w:val="000000" w:themeColor="text1"/>
          <w:sz w:val="28"/>
          <w:szCs w:val="28"/>
        </w:rPr>
        <w:t>ількість порушень, виявлених під час перевірок суб</w:t>
      </w:r>
      <w:r w:rsidRPr="00B838A8">
        <w:rPr>
          <w:color w:val="000000" w:themeColor="text1"/>
          <w:sz w:val="28"/>
          <w:szCs w:val="28"/>
          <w:lang w:val="ru-RU"/>
        </w:rPr>
        <w:t>’</w:t>
      </w:r>
      <w:r w:rsidR="00EE5A01" w:rsidRPr="00B838A8">
        <w:rPr>
          <w:color w:val="000000" w:themeColor="text1"/>
          <w:sz w:val="28"/>
          <w:szCs w:val="28"/>
        </w:rPr>
        <w:t>єктів первинного фінансового моніторингу</w:t>
      </w:r>
      <w:r w:rsidRPr="00B838A8">
        <w:rPr>
          <w:color w:val="000000" w:themeColor="text1"/>
          <w:sz w:val="28"/>
          <w:szCs w:val="28"/>
        </w:rPr>
        <w:t>;</w:t>
      </w:r>
    </w:p>
    <w:p w:rsidR="00EE5A01" w:rsidRPr="00B838A8" w:rsidRDefault="007E2D8E" w:rsidP="007E2D8E">
      <w:pPr>
        <w:numPr>
          <w:ilvl w:val="0"/>
          <w:numId w:val="5"/>
        </w:numPr>
        <w:tabs>
          <w:tab w:val="left" w:pos="993"/>
        </w:tabs>
        <w:spacing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к</w:t>
      </w:r>
      <w:r w:rsidR="00EE5A01" w:rsidRPr="00B838A8">
        <w:rPr>
          <w:color w:val="000000" w:themeColor="text1"/>
          <w:sz w:val="28"/>
          <w:szCs w:val="28"/>
        </w:rPr>
        <w:t>ількість суб</w:t>
      </w:r>
      <w:r w:rsidRPr="00B838A8">
        <w:rPr>
          <w:color w:val="000000" w:themeColor="text1"/>
          <w:sz w:val="28"/>
          <w:szCs w:val="28"/>
        </w:rPr>
        <w:t>’</w:t>
      </w:r>
      <w:r w:rsidR="00EE5A01" w:rsidRPr="00B838A8">
        <w:rPr>
          <w:color w:val="000000" w:themeColor="text1"/>
          <w:sz w:val="28"/>
          <w:szCs w:val="28"/>
        </w:rPr>
        <w:t xml:space="preserve">єктів первинного фінансового моніторингу, у діяльності яких при перевірці виявлено порушення вимог законодавства у сфері </w:t>
      </w:r>
      <w:r w:rsidR="00EE5A01" w:rsidRPr="00B838A8">
        <w:rPr>
          <w:color w:val="000000" w:themeColor="text1"/>
          <w:sz w:val="28"/>
          <w:szCs w:val="28"/>
        </w:rPr>
        <w:lastRenderedPageBreak/>
        <w:t>запобігання та протидії легалізації (відмиванню) доходів, одержаних злочинним шляхом, або фінансування тероризму</w:t>
      </w:r>
      <w:r w:rsidRPr="00B838A8">
        <w:rPr>
          <w:color w:val="000000" w:themeColor="text1"/>
          <w:sz w:val="28"/>
          <w:szCs w:val="28"/>
        </w:rPr>
        <w:t>;</w:t>
      </w:r>
    </w:p>
    <w:p w:rsidR="007E2D8E" w:rsidRPr="00B838A8" w:rsidRDefault="007E2D8E" w:rsidP="00F74384">
      <w:pPr>
        <w:numPr>
          <w:ilvl w:val="0"/>
          <w:numId w:val="5"/>
        </w:numPr>
        <w:tabs>
          <w:tab w:val="left" w:pos="993"/>
        </w:tabs>
        <w:spacing w:after="120"/>
        <w:ind w:left="0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кількість постанов про застосування санкцій за порушення вимог законодавства із запобігання та протидії легалізації (відмивання) доходів, одержаних злочинним шляхом, винесених </w:t>
      </w:r>
      <w:proofErr w:type="spellStart"/>
      <w:r w:rsidRPr="00B838A8">
        <w:rPr>
          <w:color w:val="000000" w:themeColor="text1"/>
          <w:sz w:val="28"/>
          <w:szCs w:val="28"/>
        </w:rPr>
        <w:t>Держфінмоніторингом</w:t>
      </w:r>
      <w:proofErr w:type="spellEnd"/>
      <w:r w:rsidRPr="00B838A8">
        <w:rPr>
          <w:color w:val="000000" w:themeColor="text1"/>
          <w:sz w:val="28"/>
          <w:szCs w:val="28"/>
        </w:rPr>
        <w:t>;</w:t>
      </w:r>
    </w:p>
    <w:p w:rsidR="007E2D8E" w:rsidRPr="00B838A8" w:rsidRDefault="007E2D8E" w:rsidP="00F74384">
      <w:pPr>
        <w:numPr>
          <w:ilvl w:val="0"/>
          <w:numId w:val="5"/>
        </w:numPr>
        <w:tabs>
          <w:tab w:val="left" w:pos="993"/>
        </w:tabs>
        <w:spacing w:after="120"/>
        <w:ind w:left="0" w:firstLine="720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 сума застосованих </w:t>
      </w:r>
      <w:proofErr w:type="spellStart"/>
      <w:r w:rsidRPr="00B838A8">
        <w:rPr>
          <w:color w:val="000000" w:themeColor="text1"/>
          <w:sz w:val="28"/>
          <w:szCs w:val="28"/>
        </w:rPr>
        <w:t>Держфінмоніторингом</w:t>
      </w:r>
      <w:proofErr w:type="spellEnd"/>
      <w:r w:rsidRPr="00B838A8">
        <w:rPr>
          <w:color w:val="000000" w:themeColor="text1"/>
          <w:sz w:val="28"/>
          <w:szCs w:val="28"/>
        </w:rPr>
        <w:t xml:space="preserve"> штрафних санкцій за порушення законодавства у сфері фінансового моніторингу.</w:t>
      </w:r>
    </w:p>
    <w:p w:rsidR="00EE5A01" w:rsidRPr="00B838A8" w:rsidRDefault="00EE5A01" w:rsidP="00EE5A01">
      <w:pPr>
        <w:spacing w:after="120"/>
        <w:ind w:firstLine="709"/>
        <w:jc w:val="both"/>
        <w:rPr>
          <w:color w:val="000000" w:themeColor="text1"/>
          <w:sz w:val="28"/>
        </w:rPr>
      </w:pPr>
      <w:r w:rsidRPr="00B838A8">
        <w:rPr>
          <w:color w:val="000000" w:themeColor="text1"/>
          <w:sz w:val="28"/>
          <w:szCs w:val="28"/>
        </w:rPr>
        <w:t>Розмір коштів і час, що витрачатимуться суб’єктами для виконання вимог регуляторного акт</w:t>
      </w:r>
      <w:r w:rsidR="00C919ED" w:rsidRPr="00B838A8">
        <w:rPr>
          <w:color w:val="000000" w:themeColor="text1"/>
          <w:sz w:val="28"/>
          <w:szCs w:val="28"/>
        </w:rPr>
        <w:t>а</w:t>
      </w:r>
      <w:r w:rsidRPr="00B838A8">
        <w:rPr>
          <w:color w:val="000000" w:themeColor="text1"/>
          <w:sz w:val="28"/>
          <w:szCs w:val="28"/>
        </w:rPr>
        <w:t xml:space="preserve"> – не потребує додаткових матеріальних, фінансових та часових витрат.</w:t>
      </w:r>
    </w:p>
    <w:p w:rsidR="00EE5A01" w:rsidRPr="00B838A8" w:rsidRDefault="00EE5A01" w:rsidP="00EE5A01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Рівень поінформованості суб’єктів з основних положень акта – високий, оскільки проект </w:t>
      </w:r>
      <w:r w:rsidR="00F270F4" w:rsidRPr="00B838A8">
        <w:rPr>
          <w:color w:val="000000" w:themeColor="text1"/>
          <w:sz w:val="28"/>
          <w:szCs w:val="28"/>
        </w:rPr>
        <w:t>н</w:t>
      </w:r>
      <w:r w:rsidRPr="00B838A8">
        <w:rPr>
          <w:color w:val="000000" w:themeColor="text1"/>
          <w:sz w:val="28"/>
          <w:szCs w:val="28"/>
        </w:rPr>
        <w:t>аказу розміщено на офіційних веб-сайтах Міністерства фінансів України та Державної служби фінансового моніторингу України.</w:t>
      </w:r>
    </w:p>
    <w:p w:rsidR="00D92107" w:rsidRPr="00B838A8" w:rsidRDefault="003F6CF5" w:rsidP="007E2D8E">
      <w:pPr>
        <w:pStyle w:val="a5"/>
        <w:spacing w:before="240" w:beforeAutospacing="0" w:after="12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38A8">
        <w:rPr>
          <w:b/>
          <w:bCs/>
          <w:color w:val="000000" w:themeColor="text1"/>
          <w:sz w:val="28"/>
          <w:szCs w:val="28"/>
        </w:rPr>
        <w:t>9. Визначення заходів</w:t>
      </w:r>
      <w:r w:rsidR="00C919ED" w:rsidRPr="00B838A8">
        <w:rPr>
          <w:b/>
          <w:bCs/>
          <w:color w:val="000000" w:themeColor="text1"/>
          <w:sz w:val="28"/>
          <w:szCs w:val="28"/>
        </w:rPr>
        <w:t>,</w:t>
      </w:r>
      <w:r w:rsidRPr="00B838A8">
        <w:rPr>
          <w:b/>
          <w:bCs/>
          <w:color w:val="000000" w:themeColor="text1"/>
          <w:sz w:val="28"/>
          <w:szCs w:val="28"/>
        </w:rPr>
        <w:t xml:space="preserve"> за допомогою яких буде здійснюватися відстеження результативності регуляторного акта в разі його прийняття</w:t>
      </w:r>
    </w:p>
    <w:p w:rsidR="003931AA" w:rsidRPr="00B838A8" w:rsidRDefault="003931AA" w:rsidP="007E2D8E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Відстеження результативності регуляторного акт</w:t>
      </w:r>
      <w:r w:rsidR="00C919ED" w:rsidRPr="00B838A8">
        <w:rPr>
          <w:color w:val="000000" w:themeColor="text1"/>
          <w:sz w:val="28"/>
          <w:szCs w:val="28"/>
        </w:rPr>
        <w:t>а</w:t>
      </w:r>
      <w:r w:rsidRPr="00B838A8">
        <w:rPr>
          <w:color w:val="000000" w:themeColor="text1"/>
          <w:sz w:val="28"/>
          <w:szCs w:val="28"/>
        </w:rPr>
        <w:t xml:space="preserve"> буде здійснюватись шляхом аналізу статистичних даних на основі обліку.</w:t>
      </w:r>
    </w:p>
    <w:p w:rsidR="003931AA" w:rsidRPr="00B838A8" w:rsidRDefault="003931AA" w:rsidP="007E2D8E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Для визначення результативності буд</w:t>
      </w:r>
      <w:r w:rsidR="00C919ED" w:rsidRPr="00B838A8">
        <w:rPr>
          <w:color w:val="000000" w:themeColor="text1"/>
          <w:sz w:val="28"/>
          <w:szCs w:val="28"/>
        </w:rPr>
        <w:t>уть</w:t>
      </w:r>
      <w:r w:rsidRPr="00B838A8">
        <w:rPr>
          <w:color w:val="000000" w:themeColor="text1"/>
          <w:sz w:val="28"/>
          <w:szCs w:val="28"/>
        </w:rPr>
        <w:t xml:space="preserve"> здійснюватись базове, повторне та періодичні відстеження.</w:t>
      </w:r>
    </w:p>
    <w:p w:rsidR="007E2D8E" w:rsidRPr="00B838A8" w:rsidRDefault="003931AA" w:rsidP="007E2D8E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Б</w:t>
      </w:r>
      <w:r w:rsidR="007E2D8E" w:rsidRPr="00B838A8">
        <w:rPr>
          <w:color w:val="000000" w:themeColor="text1"/>
          <w:sz w:val="28"/>
          <w:szCs w:val="28"/>
        </w:rPr>
        <w:t xml:space="preserve">азове відстеження буде проводитись через 9 місяців після набрання чинності проектом </w:t>
      </w:r>
      <w:r w:rsidRPr="00B838A8">
        <w:rPr>
          <w:color w:val="000000" w:themeColor="text1"/>
          <w:sz w:val="28"/>
          <w:szCs w:val="28"/>
        </w:rPr>
        <w:t>н</w:t>
      </w:r>
      <w:r w:rsidR="007E2D8E" w:rsidRPr="00B838A8">
        <w:rPr>
          <w:color w:val="000000" w:themeColor="text1"/>
          <w:sz w:val="28"/>
          <w:szCs w:val="28"/>
        </w:rPr>
        <w:t>аказу, але не пізніше дня, з якого починається проведення повторного відстеження.</w:t>
      </w:r>
    </w:p>
    <w:p w:rsidR="007E2D8E" w:rsidRPr="00B838A8" w:rsidRDefault="007E2D8E" w:rsidP="007E2D8E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 xml:space="preserve">Повторне відстеження </w:t>
      </w:r>
      <w:r w:rsidR="003931AA" w:rsidRPr="00B838A8">
        <w:rPr>
          <w:color w:val="000000" w:themeColor="text1"/>
          <w:sz w:val="28"/>
          <w:szCs w:val="28"/>
        </w:rPr>
        <w:t>–</w:t>
      </w:r>
      <w:r w:rsidRPr="00B838A8">
        <w:rPr>
          <w:color w:val="000000" w:themeColor="text1"/>
          <w:sz w:val="28"/>
          <w:szCs w:val="28"/>
        </w:rPr>
        <w:t xml:space="preserve"> через 1,5 рок</w:t>
      </w:r>
      <w:r w:rsidR="00C919ED" w:rsidRPr="00B838A8">
        <w:rPr>
          <w:color w:val="000000" w:themeColor="text1"/>
          <w:sz w:val="28"/>
          <w:szCs w:val="28"/>
        </w:rPr>
        <w:t>у</w:t>
      </w:r>
      <w:r w:rsidRPr="00B838A8">
        <w:rPr>
          <w:color w:val="000000" w:themeColor="text1"/>
          <w:sz w:val="28"/>
          <w:szCs w:val="28"/>
        </w:rPr>
        <w:t xml:space="preserve"> після набрання чинності проектом </w:t>
      </w:r>
      <w:r w:rsidR="003931AA" w:rsidRPr="00B838A8">
        <w:rPr>
          <w:color w:val="000000" w:themeColor="text1"/>
          <w:sz w:val="28"/>
          <w:szCs w:val="28"/>
        </w:rPr>
        <w:t>н</w:t>
      </w:r>
      <w:r w:rsidRPr="00B838A8">
        <w:rPr>
          <w:color w:val="000000" w:themeColor="text1"/>
          <w:sz w:val="28"/>
          <w:szCs w:val="28"/>
        </w:rPr>
        <w:t>аказу.</w:t>
      </w:r>
    </w:p>
    <w:p w:rsidR="003931AA" w:rsidRPr="00B838A8" w:rsidRDefault="003931AA" w:rsidP="007E2D8E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Періодичні відстеження результативності передбачається здійснювати раз на кожних три роки</w:t>
      </w:r>
      <w:r w:rsidR="00C919ED" w:rsidRPr="00B838A8">
        <w:rPr>
          <w:color w:val="000000" w:themeColor="text1"/>
          <w:sz w:val="28"/>
          <w:szCs w:val="28"/>
        </w:rPr>
        <w:t>,</w:t>
      </w:r>
      <w:r w:rsidRPr="00B838A8">
        <w:rPr>
          <w:color w:val="000000" w:themeColor="text1"/>
          <w:sz w:val="28"/>
          <w:szCs w:val="28"/>
        </w:rPr>
        <w:t xml:space="preserve"> починаючи з дня закінчення заходів з повторного відстеження результативності цього наказу.</w:t>
      </w:r>
    </w:p>
    <w:p w:rsidR="00B508DF" w:rsidRPr="00B838A8" w:rsidRDefault="00B508DF" w:rsidP="00F74384">
      <w:pPr>
        <w:spacing w:after="120"/>
        <w:ind w:firstLine="567"/>
        <w:rPr>
          <w:b/>
          <w:color w:val="000000" w:themeColor="text1"/>
          <w:sz w:val="28"/>
          <w:szCs w:val="28"/>
        </w:rPr>
      </w:pPr>
    </w:p>
    <w:p w:rsidR="003931AA" w:rsidRPr="00B838A8" w:rsidRDefault="003931AA" w:rsidP="00F74384">
      <w:pPr>
        <w:spacing w:after="120"/>
        <w:ind w:firstLine="567"/>
        <w:rPr>
          <w:b/>
          <w:color w:val="000000" w:themeColor="text1"/>
          <w:sz w:val="28"/>
          <w:szCs w:val="28"/>
        </w:rPr>
      </w:pPr>
    </w:p>
    <w:p w:rsidR="00F74384" w:rsidRPr="00B838A8" w:rsidRDefault="00F74384" w:rsidP="003931AA">
      <w:pPr>
        <w:spacing w:after="120"/>
        <w:rPr>
          <w:b/>
          <w:color w:val="000000" w:themeColor="text1"/>
          <w:sz w:val="28"/>
          <w:szCs w:val="28"/>
        </w:rPr>
      </w:pPr>
      <w:r w:rsidRPr="00B838A8">
        <w:rPr>
          <w:b/>
          <w:color w:val="000000" w:themeColor="text1"/>
          <w:sz w:val="28"/>
          <w:szCs w:val="28"/>
        </w:rPr>
        <w:t>Міністр фінансів України</w:t>
      </w:r>
      <w:r w:rsidR="003931AA" w:rsidRPr="00B838A8">
        <w:rPr>
          <w:b/>
          <w:color w:val="000000" w:themeColor="text1"/>
          <w:sz w:val="28"/>
          <w:szCs w:val="28"/>
        </w:rPr>
        <w:tab/>
      </w:r>
      <w:r w:rsidR="003931AA" w:rsidRPr="00B838A8">
        <w:rPr>
          <w:b/>
          <w:color w:val="000000" w:themeColor="text1"/>
          <w:sz w:val="28"/>
          <w:szCs w:val="28"/>
        </w:rPr>
        <w:tab/>
      </w:r>
      <w:r w:rsidR="003931AA" w:rsidRPr="00B838A8">
        <w:rPr>
          <w:b/>
          <w:color w:val="000000" w:themeColor="text1"/>
          <w:sz w:val="28"/>
          <w:szCs w:val="28"/>
        </w:rPr>
        <w:tab/>
      </w:r>
      <w:r w:rsidR="003931AA" w:rsidRPr="00B838A8">
        <w:rPr>
          <w:b/>
          <w:color w:val="000000" w:themeColor="text1"/>
          <w:sz w:val="28"/>
          <w:szCs w:val="28"/>
        </w:rPr>
        <w:tab/>
      </w:r>
      <w:r w:rsidR="003931AA" w:rsidRPr="00B838A8">
        <w:rPr>
          <w:b/>
          <w:color w:val="000000" w:themeColor="text1"/>
          <w:sz w:val="28"/>
          <w:szCs w:val="28"/>
        </w:rPr>
        <w:tab/>
      </w:r>
      <w:r w:rsidR="003931AA" w:rsidRPr="00B838A8">
        <w:rPr>
          <w:b/>
          <w:color w:val="000000" w:themeColor="text1"/>
          <w:sz w:val="28"/>
          <w:szCs w:val="28"/>
        </w:rPr>
        <w:tab/>
      </w:r>
      <w:r w:rsidR="003931AA" w:rsidRPr="00B838A8">
        <w:rPr>
          <w:b/>
          <w:color w:val="000000" w:themeColor="text1"/>
          <w:sz w:val="28"/>
          <w:szCs w:val="28"/>
        </w:rPr>
        <w:tab/>
        <w:t xml:space="preserve"> </w:t>
      </w:r>
      <w:r w:rsidRPr="00B838A8">
        <w:rPr>
          <w:b/>
          <w:color w:val="000000" w:themeColor="text1"/>
          <w:sz w:val="28"/>
          <w:szCs w:val="28"/>
        </w:rPr>
        <w:t>Н. Я</w:t>
      </w:r>
      <w:r w:rsidR="004F4DC3" w:rsidRPr="00B838A8">
        <w:rPr>
          <w:b/>
          <w:color w:val="000000" w:themeColor="text1"/>
          <w:sz w:val="28"/>
          <w:szCs w:val="28"/>
        </w:rPr>
        <w:t>РЕСЬКО</w:t>
      </w:r>
    </w:p>
    <w:p w:rsidR="00F74384" w:rsidRPr="00B838A8" w:rsidRDefault="00F74384" w:rsidP="00F74384">
      <w:pPr>
        <w:spacing w:after="120"/>
        <w:ind w:firstLine="567"/>
        <w:rPr>
          <w:b/>
          <w:color w:val="000000" w:themeColor="text1"/>
          <w:sz w:val="28"/>
          <w:szCs w:val="28"/>
        </w:rPr>
      </w:pPr>
    </w:p>
    <w:p w:rsidR="00F74384" w:rsidRPr="00B838A8" w:rsidRDefault="00F74384" w:rsidP="003931AA">
      <w:pPr>
        <w:pStyle w:val="31"/>
        <w:rPr>
          <w:b/>
          <w:color w:val="000000" w:themeColor="text1"/>
          <w:sz w:val="28"/>
          <w:szCs w:val="28"/>
        </w:rPr>
      </w:pPr>
      <w:r w:rsidRPr="00B838A8">
        <w:rPr>
          <w:color w:val="000000" w:themeColor="text1"/>
          <w:sz w:val="28"/>
          <w:szCs w:val="28"/>
        </w:rPr>
        <w:t>«____» ____________ 201</w:t>
      </w:r>
      <w:r w:rsidR="005E74D3" w:rsidRPr="00B838A8">
        <w:rPr>
          <w:color w:val="000000" w:themeColor="text1"/>
          <w:sz w:val="28"/>
          <w:szCs w:val="28"/>
        </w:rPr>
        <w:t>5</w:t>
      </w:r>
      <w:r w:rsidRPr="00B838A8">
        <w:rPr>
          <w:color w:val="000000" w:themeColor="text1"/>
          <w:sz w:val="28"/>
          <w:szCs w:val="28"/>
        </w:rPr>
        <w:t xml:space="preserve"> року</w:t>
      </w:r>
    </w:p>
    <w:bookmarkEnd w:id="0"/>
    <w:p w:rsidR="00712DC3" w:rsidRPr="00B838A8" w:rsidRDefault="00712DC3" w:rsidP="00F74384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sectPr w:rsidR="00712DC3" w:rsidRPr="00B838A8" w:rsidSect="00B508DF">
      <w:headerReference w:type="default" r:id="rId9"/>
      <w:footerReference w:type="default" r:id="rId10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F5" w:rsidRDefault="00DC10F5">
      <w:r>
        <w:separator/>
      </w:r>
    </w:p>
  </w:endnote>
  <w:endnote w:type="continuationSeparator" w:id="0">
    <w:p w:rsidR="00DC10F5" w:rsidRDefault="00DC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C3" w:rsidRDefault="00A403C3" w:rsidP="00DA559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F5" w:rsidRDefault="00DC10F5">
      <w:r>
        <w:separator/>
      </w:r>
    </w:p>
  </w:footnote>
  <w:footnote w:type="continuationSeparator" w:id="0">
    <w:p w:rsidR="00DC10F5" w:rsidRDefault="00DC1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C3" w:rsidRDefault="007B704E" w:rsidP="002D4516">
    <w:pPr>
      <w:pStyle w:val="af2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403C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838A8">
      <w:rPr>
        <w:rStyle w:val="ad"/>
        <w:noProof/>
      </w:rPr>
      <w:t>5</w:t>
    </w:r>
    <w:r>
      <w:rPr>
        <w:rStyle w:val="ad"/>
      </w:rPr>
      <w:fldChar w:fldCharType="end"/>
    </w:r>
  </w:p>
  <w:p w:rsidR="00A403C3" w:rsidRDefault="00A403C3">
    <w:pPr>
      <w:pStyle w:val="af2"/>
      <w:jc w:val="center"/>
    </w:pPr>
  </w:p>
  <w:p w:rsidR="00A403C3" w:rsidRDefault="00A403C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B89"/>
    <w:multiLevelType w:val="hybridMultilevel"/>
    <w:tmpl w:val="799A826E"/>
    <w:lvl w:ilvl="0" w:tplc="B4524A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51E91"/>
    <w:multiLevelType w:val="hybridMultilevel"/>
    <w:tmpl w:val="C79E8CE4"/>
    <w:lvl w:ilvl="0" w:tplc="2F3EE208">
      <w:numFmt w:val="bullet"/>
      <w:lvlText w:val="-"/>
      <w:lvlJc w:val="left"/>
      <w:pPr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FC4DE7"/>
    <w:multiLevelType w:val="hybridMultilevel"/>
    <w:tmpl w:val="94B43A3C"/>
    <w:lvl w:ilvl="0" w:tplc="4CE45CC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4F0E79"/>
    <w:multiLevelType w:val="hybridMultilevel"/>
    <w:tmpl w:val="EDA0A978"/>
    <w:lvl w:ilvl="0" w:tplc="4CE45CC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FB1700"/>
    <w:multiLevelType w:val="hybridMultilevel"/>
    <w:tmpl w:val="03F062CE"/>
    <w:lvl w:ilvl="0" w:tplc="5BBCC5A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B5358"/>
    <w:multiLevelType w:val="hybridMultilevel"/>
    <w:tmpl w:val="60B800D4"/>
    <w:lvl w:ilvl="0" w:tplc="4CE45C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6A"/>
    <w:rsid w:val="000012B7"/>
    <w:rsid w:val="000018C6"/>
    <w:rsid w:val="00001CB5"/>
    <w:rsid w:val="000042F6"/>
    <w:rsid w:val="00010A47"/>
    <w:rsid w:val="000112B3"/>
    <w:rsid w:val="000163FB"/>
    <w:rsid w:val="00027971"/>
    <w:rsid w:val="0003245E"/>
    <w:rsid w:val="0003359D"/>
    <w:rsid w:val="00042FCD"/>
    <w:rsid w:val="000434E6"/>
    <w:rsid w:val="000537C0"/>
    <w:rsid w:val="00054E87"/>
    <w:rsid w:val="0005656A"/>
    <w:rsid w:val="0006148C"/>
    <w:rsid w:val="000658D7"/>
    <w:rsid w:val="00065C47"/>
    <w:rsid w:val="00067531"/>
    <w:rsid w:val="00077AD7"/>
    <w:rsid w:val="00082F9B"/>
    <w:rsid w:val="00094F53"/>
    <w:rsid w:val="00097392"/>
    <w:rsid w:val="000A22C1"/>
    <w:rsid w:val="000A794C"/>
    <w:rsid w:val="000A7986"/>
    <w:rsid w:val="000C53D0"/>
    <w:rsid w:val="000C61B0"/>
    <w:rsid w:val="000C6487"/>
    <w:rsid w:val="000E035A"/>
    <w:rsid w:val="000E1BA5"/>
    <w:rsid w:val="000E1DCE"/>
    <w:rsid w:val="000E3248"/>
    <w:rsid w:val="000E3E9D"/>
    <w:rsid w:val="000F2103"/>
    <w:rsid w:val="00103326"/>
    <w:rsid w:val="00104BC1"/>
    <w:rsid w:val="00107F3A"/>
    <w:rsid w:val="00113695"/>
    <w:rsid w:val="00114BEA"/>
    <w:rsid w:val="00116333"/>
    <w:rsid w:val="00124CB3"/>
    <w:rsid w:val="00133C36"/>
    <w:rsid w:val="00135446"/>
    <w:rsid w:val="001461AB"/>
    <w:rsid w:val="00150431"/>
    <w:rsid w:val="001516FC"/>
    <w:rsid w:val="00151EE1"/>
    <w:rsid w:val="001564C6"/>
    <w:rsid w:val="001609A5"/>
    <w:rsid w:val="00163565"/>
    <w:rsid w:val="00165F69"/>
    <w:rsid w:val="00173D38"/>
    <w:rsid w:val="001760E0"/>
    <w:rsid w:val="00182DAB"/>
    <w:rsid w:val="00183A1F"/>
    <w:rsid w:val="001866CC"/>
    <w:rsid w:val="00191206"/>
    <w:rsid w:val="001A058D"/>
    <w:rsid w:val="001A1712"/>
    <w:rsid w:val="001A65C0"/>
    <w:rsid w:val="001B6229"/>
    <w:rsid w:val="001C32DD"/>
    <w:rsid w:val="001E099E"/>
    <w:rsid w:val="001E410D"/>
    <w:rsid w:val="001E5664"/>
    <w:rsid w:val="001E6A38"/>
    <w:rsid w:val="001F246B"/>
    <w:rsid w:val="001F6CC1"/>
    <w:rsid w:val="0020147B"/>
    <w:rsid w:val="00203B04"/>
    <w:rsid w:val="00207449"/>
    <w:rsid w:val="00210FBD"/>
    <w:rsid w:val="00215706"/>
    <w:rsid w:val="00216486"/>
    <w:rsid w:val="00217C04"/>
    <w:rsid w:val="00220395"/>
    <w:rsid w:val="0022497E"/>
    <w:rsid w:val="00230141"/>
    <w:rsid w:val="00231430"/>
    <w:rsid w:val="00234E3E"/>
    <w:rsid w:val="002358D0"/>
    <w:rsid w:val="002507D7"/>
    <w:rsid w:val="00252D79"/>
    <w:rsid w:val="002572D0"/>
    <w:rsid w:val="002622BB"/>
    <w:rsid w:val="00262E5E"/>
    <w:rsid w:val="00262F3B"/>
    <w:rsid w:val="00263484"/>
    <w:rsid w:val="00263B7F"/>
    <w:rsid w:val="002704F9"/>
    <w:rsid w:val="0027153A"/>
    <w:rsid w:val="00272803"/>
    <w:rsid w:val="002735FC"/>
    <w:rsid w:val="00275C75"/>
    <w:rsid w:val="00277317"/>
    <w:rsid w:val="0028336D"/>
    <w:rsid w:val="0028798C"/>
    <w:rsid w:val="00291C69"/>
    <w:rsid w:val="00292E0A"/>
    <w:rsid w:val="00292E1A"/>
    <w:rsid w:val="002A1A79"/>
    <w:rsid w:val="002A6233"/>
    <w:rsid w:val="002A6AD7"/>
    <w:rsid w:val="002B55A6"/>
    <w:rsid w:val="002C255B"/>
    <w:rsid w:val="002C3DD7"/>
    <w:rsid w:val="002C5DD5"/>
    <w:rsid w:val="002C5F0B"/>
    <w:rsid w:val="002C6440"/>
    <w:rsid w:val="002D4516"/>
    <w:rsid w:val="002D460E"/>
    <w:rsid w:val="002D746E"/>
    <w:rsid w:val="002E1AA6"/>
    <w:rsid w:val="002E5C3F"/>
    <w:rsid w:val="002E6483"/>
    <w:rsid w:val="00302045"/>
    <w:rsid w:val="00302789"/>
    <w:rsid w:val="00305B5E"/>
    <w:rsid w:val="00307986"/>
    <w:rsid w:val="00313769"/>
    <w:rsid w:val="00314204"/>
    <w:rsid w:val="00316B42"/>
    <w:rsid w:val="00317055"/>
    <w:rsid w:val="003207AC"/>
    <w:rsid w:val="003226D8"/>
    <w:rsid w:val="00325E90"/>
    <w:rsid w:val="00332A88"/>
    <w:rsid w:val="003406FF"/>
    <w:rsid w:val="003456C5"/>
    <w:rsid w:val="00346942"/>
    <w:rsid w:val="003507BF"/>
    <w:rsid w:val="00350F9C"/>
    <w:rsid w:val="00355603"/>
    <w:rsid w:val="00356950"/>
    <w:rsid w:val="00357BC7"/>
    <w:rsid w:val="00361E91"/>
    <w:rsid w:val="00362103"/>
    <w:rsid w:val="00362F84"/>
    <w:rsid w:val="0036749B"/>
    <w:rsid w:val="00372652"/>
    <w:rsid w:val="00375041"/>
    <w:rsid w:val="00376C45"/>
    <w:rsid w:val="00381636"/>
    <w:rsid w:val="003831C1"/>
    <w:rsid w:val="00384BDF"/>
    <w:rsid w:val="00385284"/>
    <w:rsid w:val="00386A02"/>
    <w:rsid w:val="00387EE1"/>
    <w:rsid w:val="00390FC1"/>
    <w:rsid w:val="003931AA"/>
    <w:rsid w:val="00397F67"/>
    <w:rsid w:val="003A3B78"/>
    <w:rsid w:val="003A5B80"/>
    <w:rsid w:val="003A5D9E"/>
    <w:rsid w:val="003A5E0D"/>
    <w:rsid w:val="003A680C"/>
    <w:rsid w:val="003A79DE"/>
    <w:rsid w:val="003B310B"/>
    <w:rsid w:val="003B340C"/>
    <w:rsid w:val="003B5F42"/>
    <w:rsid w:val="003C430A"/>
    <w:rsid w:val="003C63E0"/>
    <w:rsid w:val="003D15E1"/>
    <w:rsid w:val="003E043F"/>
    <w:rsid w:val="003E2411"/>
    <w:rsid w:val="003E2D21"/>
    <w:rsid w:val="003E78B0"/>
    <w:rsid w:val="003F0FBC"/>
    <w:rsid w:val="003F22B0"/>
    <w:rsid w:val="003F3F84"/>
    <w:rsid w:val="003F5FEF"/>
    <w:rsid w:val="003F695C"/>
    <w:rsid w:val="003F6CF5"/>
    <w:rsid w:val="004043F2"/>
    <w:rsid w:val="0040475C"/>
    <w:rsid w:val="00410214"/>
    <w:rsid w:val="00410D08"/>
    <w:rsid w:val="00413C63"/>
    <w:rsid w:val="00414DA1"/>
    <w:rsid w:val="00417C6C"/>
    <w:rsid w:val="004208D8"/>
    <w:rsid w:val="004232E8"/>
    <w:rsid w:val="0042400A"/>
    <w:rsid w:val="00425DD4"/>
    <w:rsid w:val="00442DEA"/>
    <w:rsid w:val="00444404"/>
    <w:rsid w:val="00445B2F"/>
    <w:rsid w:val="004460AE"/>
    <w:rsid w:val="0045133E"/>
    <w:rsid w:val="00454D7B"/>
    <w:rsid w:val="00457A89"/>
    <w:rsid w:val="00463D7A"/>
    <w:rsid w:val="00467F2D"/>
    <w:rsid w:val="00471081"/>
    <w:rsid w:val="004729C4"/>
    <w:rsid w:val="004757F6"/>
    <w:rsid w:val="00477AA7"/>
    <w:rsid w:val="00483D6D"/>
    <w:rsid w:val="004A1980"/>
    <w:rsid w:val="004A298D"/>
    <w:rsid w:val="004A5EEA"/>
    <w:rsid w:val="004A6622"/>
    <w:rsid w:val="004B3935"/>
    <w:rsid w:val="004B46B8"/>
    <w:rsid w:val="004C25DC"/>
    <w:rsid w:val="004C5B76"/>
    <w:rsid w:val="004D0CBD"/>
    <w:rsid w:val="004D1878"/>
    <w:rsid w:val="004D25F6"/>
    <w:rsid w:val="004D4025"/>
    <w:rsid w:val="004D56C9"/>
    <w:rsid w:val="004E3C20"/>
    <w:rsid w:val="004E7F5D"/>
    <w:rsid w:val="004F0D35"/>
    <w:rsid w:val="004F16E0"/>
    <w:rsid w:val="004F4DC3"/>
    <w:rsid w:val="004F6DB3"/>
    <w:rsid w:val="005028FF"/>
    <w:rsid w:val="0050641D"/>
    <w:rsid w:val="00523CE4"/>
    <w:rsid w:val="00524A9E"/>
    <w:rsid w:val="00527A1C"/>
    <w:rsid w:val="005375AC"/>
    <w:rsid w:val="00537CF1"/>
    <w:rsid w:val="0054170D"/>
    <w:rsid w:val="00542126"/>
    <w:rsid w:val="00543C36"/>
    <w:rsid w:val="00544547"/>
    <w:rsid w:val="00556170"/>
    <w:rsid w:val="005563FB"/>
    <w:rsid w:val="0055787B"/>
    <w:rsid w:val="00564730"/>
    <w:rsid w:val="005655D0"/>
    <w:rsid w:val="00567600"/>
    <w:rsid w:val="005741BC"/>
    <w:rsid w:val="00577697"/>
    <w:rsid w:val="00582DDE"/>
    <w:rsid w:val="005831A3"/>
    <w:rsid w:val="00584BD3"/>
    <w:rsid w:val="005855DF"/>
    <w:rsid w:val="00586A4A"/>
    <w:rsid w:val="00591A46"/>
    <w:rsid w:val="005A69ED"/>
    <w:rsid w:val="005B2EAB"/>
    <w:rsid w:val="005B41F4"/>
    <w:rsid w:val="005B782F"/>
    <w:rsid w:val="005C355B"/>
    <w:rsid w:val="005C4626"/>
    <w:rsid w:val="005C4DFE"/>
    <w:rsid w:val="005C71F5"/>
    <w:rsid w:val="005C7A32"/>
    <w:rsid w:val="005D0251"/>
    <w:rsid w:val="005D76C2"/>
    <w:rsid w:val="005E74D3"/>
    <w:rsid w:val="005F3C5B"/>
    <w:rsid w:val="005F6EB6"/>
    <w:rsid w:val="005F7597"/>
    <w:rsid w:val="005F7A4A"/>
    <w:rsid w:val="006007CB"/>
    <w:rsid w:val="00604413"/>
    <w:rsid w:val="0061176E"/>
    <w:rsid w:val="006129A1"/>
    <w:rsid w:val="00613CC8"/>
    <w:rsid w:val="00614149"/>
    <w:rsid w:val="006156D2"/>
    <w:rsid w:val="0061680A"/>
    <w:rsid w:val="0062032D"/>
    <w:rsid w:val="00631F86"/>
    <w:rsid w:val="006340D9"/>
    <w:rsid w:val="00635ED8"/>
    <w:rsid w:val="00641454"/>
    <w:rsid w:val="00642E69"/>
    <w:rsid w:val="00643BE4"/>
    <w:rsid w:val="00650FE9"/>
    <w:rsid w:val="00653FE7"/>
    <w:rsid w:val="00661C65"/>
    <w:rsid w:val="00662D72"/>
    <w:rsid w:val="00665792"/>
    <w:rsid w:val="006708DB"/>
    <w:rsid w:val="00671334"/>
    <w:rsid w:val="00676F4D"/>
    <w:rsid w:val="00677A01"/>
    <w:rsid w:val="0068139D"/>
    <w:rsid w:val="00681605"/>
    <w:rsid w:val="00682BF7"/>
    <w:rsid w:val="006920EB"/>
    <w:rsid w:val="00692287"/>
    <w:rsid w:val="00697E8E"/>
    <w:rsid w:val="006A3849"/>
    <w:rsid w:val="006A5D74"/>
    <w:rsid w:val="006B02C6"/>
    <w:rsid w:val="006B0BA1"/>
    <w:rsid w:val="006B1BCA"/>
    <w:rsid w:val="006B315C"/>
    <w:rsid w:val="006B3E6C"/>
    <w:rsid w:val="006B60E8"/>
    <w:rsid w:val="006B7DAD"/>
    <w:rsid w:val="006C124A"/>
    <w:rsid w:val="006C6015"/>
    <w:rsid w:val="006D67CB"/>
    <w:rsid w:val="006D72C6"/>
    <w:rsid w:val="006E114B"/>
    <w:rsid w:val="006E24DB"/>
    <w:rsid w:val="006E28CD"/>
    <w:rsid w:val="006E35D4"/>
    <w:rsid w:val="006E5097"/>
    <w:rsid w:val="006E52B3"/>
    <w:rsid w:val="006E5A0A"/>
    <w:rsid w:val="006E78EF"/>
    <w:rsid w:val="006E7D59"/>
    <w:rsid w:val="006F0170"/>
    <w:rsid w:val="006F0C4D"/>
    <w:rsid w:val="006F0CEB"/>
    <w:rsid w:val="006F35AC"/>
    <w:rsid w:val="006F392F"/>
    <w:rsid w:val="006F4AF1"/>
    <w:rsid w:val="00701379"/>
    <w:rsid w:val="00706022"/>
    <w:rsid w:val="00712DC3"/>
    <w:rsid w:val="00717859"/>
    <w:rsid w:val="007179DA"/>
    <w:rsid w:val="00723D17"/>
    <w:rsid w:val="00726307"/>
    <w:rsid w:val="007366D1"/>
    <w:rsid w:val="0074061C"/>
    <w:rsid w:val="0074073F"/>
    <w:rsid w:val="00743053"/>
    <w:rsid w:val="00744BDC"/>
    <w:rsid w:val="00744EE9"/>
    <w:rsid w:val="007520BF"/>
    <w:rsid w:val="00752554"/>
    <w:rsid w:val="007537B4"/>
    <w:rsid w:val="00755153"/>
    <w:rsid w:val="0075608D"/>
    <w:rsid w:val="00760D68"/>
    <w:rsid w:val="007618C3"/>
    <w:rsid w:val="00761A3A"/>
    <w:rsid w:val="0076274A"/>
    <w:rsid w:val="00764775"/>
    <w:rsid w:val="00770307"/>
    <w:rsid w:val="00770A08"/>
    <w:rsid w:val="007742A4"/>
    <w:rsid w:val="00794412"/>
    <w:rsid w:val="00794971"/>
    <w:rsid w:val="007A00AB"/>
    <w:rsid w:val="007A0FF4"/>
    <w:rsid w:val="007A35C0"/>
    <w:rsid w:val="007A5C83"/>
    <w:rsid w:val="007B4B66"/>
    <w:rsid w:val="007B704E"/>
    <w:rsid w:val="007B7DBD"/>
    <w:rsid w:val="007C1166"/>
    <w:rsid w:val="007C1EDC"/>
    <w:rsid w:val="007C3E85"/>
    <w:rsid w:val="007C61D1"/>
    <w:rsid w:val="007C6937"/>
    <w:rsid w:val="007C778E"/>
    <w:rsid w:val="007D169B"/>
    <w:rsid w:val="007D22BE"/>
    <w:rsid w:val="007D3906"/>
    <w:rsid w:val="007D5A22"/>
    <w:rsid w:val="007D6342"/>
    <w:rsid w:val="007D6384"/>
    <w:rsid w:val="007D6BFE"/>
    <w:rsid w:val="007E115D"/>
    <w:rsid w:val="007E2D8E"/>
    <w:rsid w:val="007E3718"/>
    <w:rsid w:val="007F2C82"/>
    <w:rsid w:val="007F615C"/>
    <w:rsid w:val="007F735C"/>
    <w:rsid w:val="007F7A55"/>
    <w:rsid w:val="0080062B"/>
    <w:rsid w:val="00804A4E"/>
    <w:rsid w:val="00807155"/>
    <w:rsid w:val="00814FD6"/>
    <w:rsid w:val="008173A0"/>
    <w:rsid w:val="008175AA"/>
    <w:rsid w:val="00822491"/>
    <w:rsid w:val="00823183"/>
    <w:rsid w:val="00831DBE"/>
    <w:rsid w:val="0083763C"/>
    <w:rsid w:val="008457AA"/>
    <w:rsid w:val="00845BE1"/>
    <w:rsid w:val="008463A9"/>
    <w:rsid w:val="008522E0"/>
    <w:rsid w:val="00855E3F"/>
    <w:rsid w:val="00860004"/>
    <w:rsid w:val="008616F3"/>
    <w:rsid w:val="008646FA"/>
    <w:rsid w:val="00865BA2"/>
    <w:rsid w:val="00871127"/>
    <w:rsid w:val="008739FD"/>
    <w:rsid w:val="00873A0E"/>
    <w:rsid w:val="008746C5"/>
    <w:rsid w:val="00875D6A"/>
    <w:rsid w:val="008836B8"/>
    <w:rsid w:val="00884C8B"/>
    <w:rsid w:val="008861F1"/>
    <w:rsid w:val="0089069B"/>
    <w:rsid w:val="00892A78"/>
    <w:rsid w:val="00893BC8"/>
    <w:rsid w:val="0089471C"/>
    <w:rsid w:val="0089598F"/>
    <w:rsid w:val="008A06C2"/>
    <w:rsid w:val="008A3CDB"/>
    <w:rsid w:val="008A3EE8"/>
    <w:rsid w:val="008A3F82"/>
    <w:rsid w:val="008B19A1"/>
    <w:rsid w:val="008B1C3D"/>
    <w:rsid w:val="008B2130"/>
    <w:rsid w:val="008B4C65"/>
    <w:rsid w:val="008B54BA"/>
    <w:rsid w:val="008B6FF1"/>
    <w:rsid w:val="008B739A"/>
    <w:rsid w:val="008C22FD"/>
    <w:rsid w:val="008C4E6A"/>
    <w:rsid w:val="008C505A"/>
    <w:rsid w:val="008C5CF5"/>
    <w:rsid w:val="008D0FC7"/>
    <w:rsid w:val="008D1285"/>
    <w:rsid w:val="008D31F9"/>
    <w:rsid w:val="008D6107"/>
    <w:rsid w:val="008E05E9"/>
    <w:rsid w:val="008E1DA0"/>
    <w:rsid w:val="008E4B17"/>
    <w:rsid w:val="008E51B0"/>
    <w:rsid w:val="008E77EA"/>
    <w:rsid w:val="00901296"/>
    <w:rsid w:val="00902BBE"/>
    <w:rsid w:val="00903BC6"/>
    <w:rsid w:val="00925AC6"/>
    <w:rsid w:val="00931202"/>
    <w:rsid w:val="0093300C"/>
    <w:rsid w:val="00933465"/>
    <w:rsid w:val="00937D88"/>
    <w:rsid w:val="00941E13"/>
    <w:rsid w:val="00946493"/>
    <w:rsid w:val="0095293B"/>
    <w:rsid w:val="009544F0"/>
    <w:rsid w:val="0095489F"/>
    <w:rsid w:val="009614B0"/>
    <w:rsid w:val="009631B7"/>
    <w:rsid w:val="009645D0"/>
    <w:rsid w:val="00967DC2"/>
    <w:rsid w:val="00970C07"/>
    <w:rsid w:val="0097327C"/>
    <w:rsid w:val="00974B97"/>
    <w:rsid w:val="00977D7E"/>
    <w:rsid w:val="00984ABC"/>
    <w:rsid w:val="00985DAC"/>
    <w:rsid w:val="00986F31"/>
    <w:rsid w:val="0098711E"/>
    <w:rsid w:val="00993803"/>
    <w:rsid w:val="00994290"/>
    <w:rsid w:val="0099527E"/>
    <w:rsid w:val="00997496"/>
    <w:rsid w:val="009A0530"/>
    <w:rsid w:val="009C63FC"/>
    <w:rsid w:val="009D3020"/>
    <w:rsid w:val="009E24BA"/>
    <w:rsid w:val="009F1ABF"/>
    <w:rsid w:val="009F4C7A"/>
    <w:rsid w:val="009F6026"/>
    <w:rsid w:val="009F74D0"/>
    <w:rsid w:val="009F7B03"/>
    <w:rsid w:val="00A02741"/>
    <w:rsid w:val="00A05D9D"/>
    <w:rsid w:val="00A10FD1"/>
    <w:rsid w:val="00A11938"/>
    <w:rsid w:val="00A12AA9"/>
    <w:rsid w:val="00A12AF2"/>
    <w:rsid w:val="00A1311C"/>
    <w:rsid w:val="00A13486"/>
    <w:rsid w:val="00A17F1C"/>
    <w:rsid w:val="00A23A4C"/>
    <w:rsid w:val="00A32AD6"/>
    <w:rsid w:val="00A36F06"/>
    <w:rsid w:val="00A403C3"/>
    <w:rsid w:val="00A43EC3"/>
    <w:rsid w:val="00A44023"/>
    <w:rsid w:val="00A458CC"/>
    <w:rsid w:val="00A46398"/>
    <w:rsid w:val="00A539F1"/>
    <w:rsid w:val="00A56FF5"/>
    <w:rsid w:val="00A61D49"/>
    <w:rsid w:val="00A656C8"/>
    <w:rsid w:val="00A71948"/>
    <w:rsid w:val="00A72BBA"/>
    <w:rsid w:val="00A748E9"/>
    <w:rsid w:val="00A86800"/>
    <w:rsid w:val="00A86FEB"/>
    <w:rsid w:val="00A9275F"/>
    <w:rsid w:val="00AA146A"/>
    <w:rsid w:val="00AA3C61"/>
    <w:rsid w:val="00AA5A57"/>
    <w:rsid w:val="00AA5DC7"/>
    <w:rsid w:val="00AB0450"/>
    <w:rsid w:val="00AB10C1"/>
    <w:rsid w:val="00AB3194"/>
    <w:rsid w:val="00AB47C1"/>
    <w:rsid w:val="00AB5CFD"/>
    <w:rsid w:val="00AB609D"/>
    <w:rsid w:val="00AB60B3"/>
    <w:rsid w:val="00AE0B6B"/>
    <w:rsid w:val="00AE0F1F"/>
    <w:rsid w:val="00B06713"/>
    <w:rsid w:val="00B06AFC"/>
    <w:rsid w:val="00B10D61"/>
    <w:rsid w:val="00B10EE8"/>
    <w:rsid w:val="00B15000"/>
    <w:rsid w:val="00B21C6C"/>
    <w:rsid w:val="00B2341E"/>
    <w:rsid w:val="00B25EDF"/>
    <w:rsid w:val="00B26F6B"/>
    <w:rsid w:val="00B27512"/>
    <w:rsid w:val="00B318E8"/>
    <w:rsid w:val="00B3231D"/>
    <w:rsid w:val="00B33178"/>
    <w:rsid w:val="00B3449A"/>
    <w:rsid w:val="00B34D83"/>
    <w:rsid w:val="00B359EB"/>
    <w:rsid w:val="00B42FF1"/>
    <w:rsid w:val="00B44288"/>
    <w:rsid w:val="00B44729"/>
    <w:rsid w:val="00B46F1A"/>
    <w:rsid w:val="00B47703"/>
    <w:rsid w:val="00B508DF"/>
    <w:rsid w:val="00B50D46"/>
    <w:rsid w:val="00B53516"/>
    <w:rsid w:val="00B5455A"/>
    <w:rsid w:val="00B56113"/>
    <w:rsid w:val="00B5679A"/>
    <w:rsid w:val="00B62ED9"/>
    <w:rsid w:val="00B64AA2"/>
    <w:rsid w:val="00B66B04"/>
    <w:rsid w:val="00B71E5F"/>
    <w:rsid w:val="00B74F0D"/>
    <w:rsid w:val="00B7685B"/>
    <w:rsid w:val="00B77274"/>
    <w:rsid w:val="00B77703"/>
    <w:rsid w:val="00B80805"/>
    <w:rsid w:val="00B80BE9"/>
    <w:rsid w:val="00B838A8"/>
    <w:rsid w:val="00B913E0"/>
    <w:rsid w:val="00B92FAF"/>
    <w:rsid w:val="00B9444B"/>
    <w:rsid w:val="00B95255"/>
    <w:rsid w:val="00BA27D7"/>
    <w:rsid w:val="00BB1620"/>
    <w:rsid w:val="00BB3269"/>
    <w:rsid w:val="00BC4C3D"/>
    <w:rsid w:val="00BC56A2"/>
    <w:rsid w:val="00BC5B95"/>
    <w:rsid w:val="00BD1022"/>
    <w:rsid w:val="00BD2E68"/>
    <w:rsid w:val="00BE20D5"/>
    <w:rsid w:val="00BE4C78"/>
    <w:rsid w:val="00BE6810"/>
    <w:rsid w:val="00BF07D3"/>
    <w:rsid w:val="00BF34B2"/>
    <w:rsid w:val="00BF52F4"/>
    <w:rsid w:val="00BF688D"/>
    <w:rsid w:val="00C037DB"/>
    <w:rsid w:val="00C04C6D"/>
    <w:rsid w:val="00C12084"/>
    <w:rsid w:val="00C14D2B"/>
    <w:rsid w:val="00C1684A"/>
    <w:rsid w:val="00C24824"/>
    <w:rsid w:val="00C30B3D"/>
    <w:rsid w:val="00C3143C"/>
    <w:rsid w:val="00C315AD"/>
    <w:rsid w:val="00C32B7C"/>
    <w:rsid w:val="00C32F91"/>
    <w:rsid w:val="00C35901"/>
    <w:rsid w:val="00C3779A"/>
    <w:rsid w:val="00C40E00"/>
    <w:rsid w:val="00C448A4"/>
    <w:rsid w:val="00C448C4"/>
    <w:rsid w:val="00C44C36"/>
    <w:rsid w:val="00C534D6"/>
    <w:rsid w:val="00C5605F"/>
    <w:rsid w:val="00C61869"/>
    <w:rsid w:val="00C66B79"/>
    <w:rsid w:val="00C71A29"/>
    <w:rsid w:val="00C71B80"/>
    <w:rsid w:val="00C71E41"/>
    <w:rsid w:val="00C75E79"/>
    <w:rsid w:val="00C81379"/>
    <w:rsid w:val="00C824B6"/>
    <w:rsid w:val="00C82852"/>
    <w:rsid w:val="00C85327"/>
    <w:rsid w:val="00C919ED"/>
    <w:rsid w:val="00C92DE3"/>
    <w:rsid w:val="00CA18CC"/>
    <w:rsid w:val="00CA3309"/>
    <w:rsid w:val="00CA4B9A"/>
    <w:rsid w:val="00CA6396"/>
    <w:rsid w:val="00CA782A"/>
    <w:rsid w:val="00CB343D"/>
    <w:rsid w:val="00CB4776"/>
    <w:rsid w:val="00CC5E5C"/>
    <w:rsid w:val="00CC7830"/>
    <w:rsid w:val="00CD2179"/>
    <w:rsid w:val="00CD7014"/>
    <w:rsid w:val="00CE1A7D"/>
    <w:rsid w:val="00CF2AAD"/>
    <w:rsid w:val="00CF38BF"/>
    <w:rsid w:val="00CF521F"/>
    <w:rsid w:val="00D025A0"/>
    <w:rsid w:val="00D17592"/>
    <w:rsid w:val="00D2056F"/>
    <w:rsid w:val="00D20F06"/>
    <w:rsid w:val="00D22543"/>
    <w:rsid w:val="00D227F3"/>
    <w:rsid w:val="00D228C2"/>
    <w:rsid w:val="00D24BC3"/>
    <w:rsid w:val="00D2509D"/>
    <w:rsid w:val="00D25E9C"/>
    <w:rsid w:val="00D27C05"/>
    <w:rsid w:val="00D35CA4"/>
    <w:rsid w:val="00D4371C"/>
    <w:rsid w:val="00D46EDF"/>
    <w:rsid w:val="00D7101D"/>
    <w:rsid w:val="00D8394D"/>
    <w:rsid w:val="00D86653"/>
    <w:rsid w:val="00D86B24"/>
    <w:rsid w:val="00D92107"/>
    <w:rsid w:val="00D94CC2"/>
    <w:rsid w:val="00D9510D"/>
    <w:rsid w:val="00D958FF"/>
    <w:rsid w:val="00D95A33"/>
    <w:rsid w:val="00D96F3A"/>
    <w:rsid w:val="00D97FF5"/>
    <w:rsid w:val="00DA1B6F"/>
    <w:rsid w:val="00DA4234"/>
    <w:rsid w:val="00DA559F"/>
    <w:rsid w:val="00DB0D2B"/>
    <w:rsid w:val="00DB2805"/>
    <w:rsid w:val="00DB2FF6"/>
    <w:rsid w:val="00DB5291"/>
    <w:rsid w:val="00DC10F5"/>
    <w:rsid w:val="00DC6DEE"/>
    <w:rsid w:val="00DD0AF1"/>
    <w:rsid w:val="00DD2132"/>
    <w:rsid w:val="00DE1D40"/>
    <w:rsid w:val="00DE5275"/>
    <w:rsid w:val="00E02174"/>
    <w:rsid w:val="00E06CFD"/>
    <w:rsid w:val="00E22179"/>
    <w:rsid w:val="00E30AFA"/>
    <w:rsid w:val="00E44988"/>
    <w:rsid w:val="00E5362D"/>
    <w:rsid w:val="00E5424D"/>
    <w:rsid w:val="00E54493"/>
    <w:rsid w:val="00E710BB"/>
    <w:rsid w:val="00E71263"/>
    <w:rsid w:val="00E71739"/>
    <w:rsid w:val="00E73F8C"/>
    <w:rsid w:val="00E75819"/>
    <w:rsid w:val="00E86C16"/>
    <w:rsid w:val="00E9405E"/>
    <w:rsid w:val="00E972F6"/>
    <w:rsid w:val="00E977F0"/>
    <w:rsid w:val="00EA39FB"/>
    <w:rsid w:val="00EA6D2D"/>
    <w:rsid w:val="00EA7BEC"/>
    <w:rsid w:val="00EB3C1E"/>
    <w:rsid w:val="00EB4232"/>
    <w:rsid w:val="00EB6CAC"/>
    <w:rsid w:val="00EC4A94"/>
    <w:rsid w:val="00EC5B7D"/>
    <w:rsid w:val="00EC7F40"/>
    <w:rsid w:val="00ED09F5"/>
    <w:rsid w:val="00ED3534"/>
    <w:rsid w:val="00ED3A30"/>
    <w:rsid w:val="00ED4BF5"/>
    <w:rsid w:val="00ED5FB7"/>
    <w:rsid w:val="00EE1EAE"/>
    <w:rsid w:val="00EE34CE"/>
    <w:rsid w:val="00EE5A01"/>
    <w:rsid w:val="00EE6AD7"/>
    <w:rsid w:val="00EF198A"/>
    <w:rsid w:val="00EF25B8"/>
    <w:rsid w:val="00EF38F0"/>
    <w:rsid w:val="00EF4D8E"/>
    <w:rsid w:val="00F04106"/>
    <w:rsid w:val="00F11B69"/>
    <w:rsid w:val="00F13CF9"/>
    <w:rsid w:val="00F161EC"/>
    <w:rsid w:val="00F203F7"/>
    <w:rsid w:val="00F204BE"/>
    <w:rsid w:val="00F2262F"/>
    <w:rsid w:val="00F22913"/>
    <w:rsid w:val="00F2350D"/>
    <w:rsid w:val="00F249AB"/>
    <w:rsid w:val="00F25F39"/>
    <w:rsid w:val="00F270F4"/>
    <w:rsid w:val="00F31010"/>
    <w:rsid w:val="00F4282B"/>
    <w:rsid w:val="00F4351E"/>
    <w:rsid w:val="00F43CFD"/>
    <w:rsid w:val="00F443D0"/>
    <w:rsid w:val="00F4760A"/>
    <w:rsid w:val="00F559CF"/>
    <w:rsid w:val="00F57EB2"/>
    <w:rsid w:val="00F62B4C"/>
    <w:rsid w:val="00F658C1"/>
    <w:rsid w:val="00F66FD1"/>
    <w:rsid w:val="00F724F6"/>
    <w:rsid w:val="00F74384"/>
    <w:rsid w:val="00F75B2D"/>
    <w:rsid w:val="00F7757E"/>
    <w:rsid w:val="00F80F47"/>
    <w:rsid w:val="00F87BBE"/>
    <w:rsid w:val="00F90B02"/>
    <w:rsid w:val="00FA0550"/>
    <w:rsid w:val="00FA255A"/>
    <w:rsid w:val="00FA57C7"/>
    <w:rsid w:val="00FA6BEB"/>
    <w:rsid w:val="00FB024C"/>
    <w:rsid w:val="00FB0AD4"/>
    <w:rsid w:val="00FB0EA3"/>
    <w:rsid w:val="00FB72B2"/>
    <w:rsid w:val="00FC3B2D"/>
    <w:rsid w:val="00FD0134"/>
    <w:rsid w:val="00FD0477"/>
    <w:rsid w:val="00FD1EC5"/>
    <w:rsid w:val="00FD37B3"/>
    <w:rsid w:val="00FD545B"/>
    <w:rsid w:val="00FE4060"/>
    <w:rsid w:val="00FE6EA7"/>
    <w:rsid w:val="00FE78AB"/>
    <w:rsid w:val="00FF1699"/>
    <w:rsid w:val="00FF3CFF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4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61680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D97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317055"/>
    <w:pPr>
      <w:keepNext/>
      <w:autoSpaceDE w:val="0"/>
      <w:autoSpaceDN w:val="0"/>
      <w:ind w:firstLine="708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168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D97FF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17055"/>
    <w:rPr>
      <w:rFonts w:cs="Times New Roman"/>
      <w:b/>
      <w:bCs/>
      <w:sz w:val="28"/>
      <w:szCs w:val="28"/>
      <w:lang w:val="uk-UA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4073F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74073F"/>
    <w:rPr>
      <w:rFonts w:cs="Times New Roman"/>
      <w:sz w:val="24"/>
      <w:szCs w:val="24"/>
    </w:rPr>
  </w:style>
  <w:style w:type="paragraph" w:styleId="a5">
    <w:name w:val="Normal (Web)"/>
    <w:basedOn w:val="a"/>
    <w:uiPriority w:val="99"/>
    <w:rsid w:val="008C4E6A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8C4E6A"/>
    <w:rPr>
      <w:rFonts w:cs="Times New Roman"/>
      <w:b/>
      <w:bCs/>
    </w:rPr>
  </w:style>
  <w:style w:type="paragraph" w:styleId="21">
    <w:name w:val="Body Text 2"/>
    <w:basedOn w:val="a"/>
    <w:link w:val="22"/>
    <w:uiPriority w:val="99"/>
    <w:rsid w:val="00CF38BF"/>
    <w:pPr>
      <w:jc w:val="center"/>
    </w:pPr>
    <w:rPr>
      <w:b/>
      <w:bCs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5F7A4A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984ABC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5F7A4A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7366D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5F7A4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DA559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sid w:val="005F7A4A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DA559F"/>
    <w:rPr>
      <w:rFonts w:cs="Times New Roman"/>
    </w:rPr>
  </w:style>
  <w:style w:type="paragraph" w:customStyle="1" w:styleId="11">
    <w:name w:val="Обычный1"/>
    <w:uiPriority w:val="99"/>
    <w:rsid w:val="007D6342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rsid w:val="00413C63"/>
    <w:rPr>
      <w:rFonts w:ascii="Verdana" w:hAnsi="Verdana" w:cs="Verdana"/>
      <w:color w:val="auto"/>
      <w:sz w:val="16"/>
      <w:szCs w:val="16"/>
      <w:u w:val="none"/>
      <w:effect w:val="none"/>
    </w:rPr>
  </w:style>
  <w:style w:type="table" w:styleId="af">
    <w:name w:val="Table Grid"/>
    <w:basedOn w:val="a1"/>
    <w:uiPriority w:val="99"/>
    <w:rsid w:val="00FF56A4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E9405E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6B0BA1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uiPriority w:val="99"/>
    <w:rsid w:val="00A9275F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rsid w:val="00BE4C78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locked/>
    <w:rsid w:val="00BE4C78"/>
    <w:rPr>
      <w:rFonts w:cs="Times New Roman"/>
      <w:sz w:val="16"/>
      <w:szCs w:val="16"/>
    </w:rPr>
  </w:style>
  <w:style w:type="paragraph" w:styleId="af1">
    <w:name w:val="List Paragraph"/>
    <w:basedOn w:val="a"/>
    <w:uiPriority w:val="99"/>
    <w:qFormat/>
    <w:rsid w:val="00362F84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header"/>
    <w:basedOn w:val="a"/>
    <w:link w:val="af3"/>
    <w:uiPriority w:val="99"/>
    <w:rsid w:val="00A44023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locked/>
    <w:rsid w:val="00A44023"/>
    <w:rPr>
      <w:rFonts w:cs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845BE1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f4">
    <w:name w:val="No Spacing"/>
    <w:uiPriority w:val="1"/>
    <w:qFormat/>
    <w:rsid w:val="00B80BE9"/>
    <w:pPr>
      <w:ind w:firstLine="227"/>
    </w:pPr>
    <w:rPr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75819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locked/>
    <w:rsid w:val="00E75819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4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61680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D97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317055"/>
    <w:pPr>
      <w:keepNext/>
      <w:autoSpaceDE w:val="0"/>
      <w:autoSpaceDN w:val="0"/>
      <w:ind w:firstLine="708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168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D97FF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17055"/>
    <w:rPr>
      <w:rFonts w:cs="Times New Roman"/>
      <w:b/>
      <w:bCs/>
      <w:sz w:val="28"/>
      <w:szCs w:val="28"/>
      <w:lang w:val="uk-UA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4073F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74073F"/>
    <w:rPr>
      <w:rFonts w:cs="Times New Roman"/>
      <w:sz w:val="24"/>
      <w:szCs w:val="24"/>
    </w:rPr>
  </w:style>
  <w:style w:type="paragraph" w:styleId="a5">
    <w:name w:val="Normal (Web)"/>
    <w:basedOn w:val="a"/>
    <w:uiPriority w:val="99"/>
    <w:rsid w:val="008C4E6A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8C4E6A"/>
    <w:rPr>
      <w:rFonts w:cs="Times New Roman"/>
      <w:b/>
      <w:bCs/>
    </w:rPr>
  </w:style>
  <w:style w:type="paragraph" w:styleId="21">
    <w:name w:val="Body Text 2"/>
    <w:basedOn w:val="a"/>
    <w:link w:val="22"/>
    <w:uiPriority w:val="99"/>
    <w:rsid w:val="00CF38BF"/>
    <w:pPr>
      <w:jc w:val="center"/>
    </w:pPr>
    <w:rPr>
      <w:b/>
      <w:bCs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5F7A4A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984ABC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5F7A4A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7366D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5F7A4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DA559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sid w:val="005F7A4A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DA559F"/>
    <w:rPr>
      <w:rFonts w:cs="Times New Roman"/>
    </w:rPr>
  </w:style>
  <w:style w:type="paragraph" w:customStyle="1" w:styleId="11">
    <w:name w:val="Обычный1"/>
    <w:uiPriority w:val="99"/>
    <w:rsid w:val="007D6342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rsid w:val="00413C63"/>
    <w:rPr>
      <w:rFonts w:ascii="Verdana" w:hAnsi="Verdana" w:cs="Verdana"/>
      <w:color w:val="auto"/>
      <w:sz w:val="16"/>
      <w:szCs w:val="16"/>
      <w:u w:val="none"/>
      <w:effect w:val="none"/>
    </w:rPr>
  </w:style>
  <w:style w:type="table" w:styleId="af">
    <w:name w:val="Table Grid"/>
    <w:basedOn w:val="a1"/>
    <w:uiPriority w:val="99"/>
    <w:rsid w:val="00FF56A4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E9405E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6B0BA1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uiPriority w:val="99"/>
    <w:rsid w:val="00A9275F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rsid w:val="00BE4C78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locked/>
    <w:rsid w:val="00BE4C78"/>
    <w:rPr>
      <w:rFonts w:cs="Times New Roman"/>
      <w:sz w:val="16"/>
      <w:szCs w:val="16"/>
    </w:rPr>
  </w:style>
  <w:style w:type="paragraph" w:styleId="af1">
    <w:name w:val="List Paragraph"/>
    <w:basedOn w:val="a"/>
    <w:uiPriority w:val="99"/>
    <w:qFormat/>
    <w:rsid w:val="00362F84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header"/>
    <w:basedOn w:val="a"/>
    <w:link w:val="af3"/>
    <w:uiPriority w:val="99"/>
    <w:rsid w:val="00A44023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locked/>
    <w:rsid w:val="00A44023"/>
    <w:rPr>
      <w:rFonts w:cs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845BE1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f4">
    <w:name w:val="No Spacing"/>
    <w:uiPriority w:val="1"/>
    <w:qFormat/>
    <w:rsid w:val="00B80BE9"/>
    <w:pPr>
      <w:ind w:firstLine="227"/>
    </w:pPr>
    <w:rPr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75819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locked/>
    <w:rsid w:val="00E7581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031A-559E-4475-B1B9-1124DD5C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6826</Words>
  <Characters>3892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Аналіз регуляторного впливу</vt:lpstr>
      <vt:lpstr>Аналіз регуляторного впливу</vt:lpstr>
    </vt:vector>
  </TitlesOfParts>
  <Company>SDFM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internet</dc:creator>
  <cp:lastModifiedBy>Користувач Windows</cp:lastModifiedBy>
  <cp:revision>2</cp:revision>
  <cp:lastPrinted>2015-03-03T15:14:00Z</cp:lastPrinted>
  <dcterms:created xsi:type="dcterms:W3CDTF">2015-10-02T10:16:00Z</dcterms:created>
  <dcterms:modified xsi:type="dcterms:W3CDTF">2015-10-02T10:16:00Z</dcterms:modified>
</cp:coreProperties>
</file>