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94" w:rsidRPr="00D24C0B" w:rsidRDefault="00D24C0B" w:rsidP="00D24C0B">
      <w:pPr>
        <w:jc w:val="right"/>
      </w:pPr>
      <w:r>
        <w:t>П</w:t>
      </w:r>
      <w:r w:rsidRPr="00D24C0B">
        <w:t>роект</w:t>
      </w:r>
    </w:p>
    <w:p w:rsidR="005B20EC" w:rsidRDefault="005B20EC" w:rsidP="005219EC">
      <w:pPr>
        <w:jc w:val="center"/>
        <w:rPr>
          <w:b/>
        </w:rPr>
      </w:pPr>
    </w:p>
    <w:p w:rsidR="005219EC" w:rsidRPr="00B50F94" w:rsidRDefault="005219EC" w:rsidP="005219EC">
      <w:pPr>
        <w:jc w:val="center"/>
        <w:rPr>
          <w:b/>
        </w:rPr>
      </w:pPr>
      <w:r w:rsidRPr="00B50F94">
        <w:rPr>
          <w:b/>
        </w:rPr>
        <w:t>КАБІНЕТ МІНІСТРІВ УКРАЇНИ</w:t>
      </w:r>
    </w:p>
    <w:p w:rsidR="005219EC" w:rsidRPr="00B50F94" w:rsidRDefault="005219EC" w:rsidP="005219EC">
      <w:pPr>
        <w:jc w:val="center"/>
        <w:rPr>
          <w:b/>
          <w:lang w:val="ru-RU"/>
        </w:rPr>
      </w:pPr>
    </w:p>
    <w:p w:rsidR="005219EC" w:rsidRPr="00B50F94" w:rsidRDefault="005219EC" w:rsidP="005219EC">
      <w:pPr>
        <w:jc w:val="center"/>
        <w:rPr>
          <w:b/>
        </w:rPr>
      </w:pPr>
      <w:r w:rsidRPr="00B50F94">
        <w:rPr>
          <w:b/>
        </w:rPr>
        <w:t>П</w:t>
      </w:r>
      <w:r w:rsidR="0062544E">
        <w:rPr>
          <w:b/>
        </w:rPr>
        <w:t xml:space="preserve"> </w:t>
      </w:r>
      <w:r w:rsidRPr="00B50F94">
        <w:rPr>
          <w:b/>
        </w:rPr>
        <w:t>О</w:t>
      </w:r>
      <w:r w:rsidR="0062544E">
        <w:rPr>
          <w:b/>
        </w:rPr>
        <w:t xml:space="preserve"> </w:t>
      </w:r>
      <w:r w:rsidRPr="00B50F94">
        <w:rPr>
          <w:b/>
        </w:rPr>
        <w:t>С</w:t>
      </w:r>
      <w:r w:rsidR="0062544E">
        <w:rPr>
          <w:b/>
        </w:rPr>
        <w:t xml:space="preserve"> </w:t>
      </w:r>
      <w:r w:rsidRPr="00B50F94">
        <w:rPr>
          <w:b/>
        </w:rPr>
        <w:t>Т</w:t>
      </w:r>
      <w:r w:rsidR="0062544E">
        <w:rPr>
          <w:b/>
        </w:rPr>
        <w:t xml:space="preserve"> </w:t>
      </w:r>
      <w:r w:rsidRPr="00B50F94">
        <w:rPr>
          <w:b/>
        </w:rPr>
        <w:t>А</w:t>
      </w:r>
      <w:r w:rsidR="0062544E">
        <w:rPr>
          <w:b/>
        </w:rPr>
        <w:t xml:space="preserve"> </w:t>
      </w:r>
      <w:r w:rsidRPr="00B50F94">
        <w:rPr>
          <w:b/>
        </w:rPr>
        <w:t>Н</w:t>
      </w:r>
      <w:r w:rsidR="0062544E">
        <w:rPr>
          <w:b/>
        </w:rPr>
        <w:t xml:space="preserve"> </w:t>
      </w:r>
      <w:r w:rsidRPr="00B50F94">
        <w:rPr>
          <w:b/>
        </w:rPr>
        <w:t>О</w:t>
      </w:r>
      <w:r w:rsidR="0062544E">
        <w:rPr>
          <w:b/>
        </w:rPr>
        <w:t xml:space="preserve"> </w:t>
      </w:r>
      <w:r w:rsidRPr="00B50F94">
        <w:rPr>
          <w:b/>
        </w:rPr>
        <w:t>В</w:t>
      </w:r>
      <w:r w:rsidR="0062544E">
        <w:rPr>
          <w:b/>
        </w:rPr>
        <w:t xml:space="preserve"> </w:t>
      </w:r>
      <w:r w:rsidRPr="00B50F94">
        <w:rPr>
          <w:b/>
        </w:rPr>
        <w:t>А</w:t>
      </w:r>
    </w:p>
    <w:p w:rsidR="005219EC" w:rsidRDefault="005219EC" w:rsidP="005219EC">
      <w:pPr>
        <w:jc w:val="center"/>
      </w:pPr>
    </w:p>
    <w:p w:rsidR="005219EC" w:rsidRPr="001F2C7D" w:rsidRDefault="005219EC" w:rsidP="005219EC">
      <w:pPr>
        <w:jc w:val="center"/>
        <w:rPr>
          <w:lang w:val="ru-RU"/>
        </w:rPr>
      </w:pPr>
      <w:r>
        <w:t xml:space="preserve">від </w:t>
      </w:r>
      <w:r w:rsidRPr="005219EC">
        <w:rPr>
          <w:lang w:val="ru-RU"/>
        </w:rPr>
        <w:t xml:space="preserve">                        </w:t>
      </w:r>
      <w:r>
        <w:t>201</w:t>
      </w:r>
      <w:r w:rsidR="00350ECC">
        <w:t>5</w:t>
      </w:r>
      <w:r>
        <w:t xml:space="preserve"> р. </w:t>
      </w:r>
      <w:r w:rsidRPr="001F2C7D">
        <w:rPr>
          <w:lang w:val="ru-RU"/>
        </w:rPr>
        <w:t xml:space="preserve"> </w:t>
      </w:r>
      <w:r>
        <w:t xml:space="preserve">№ </w:t>
      </w:r>
      <w:r w:rsidRPr="001F2C7D">
        <w:rPr>
          <w:lang w:val="ru-RU"/>
        </w:rPr>
        <w:t xml:space="preserve">     </w:t>
      </w:r>
    </w:p>
    <w:p w:rsidR="005219EC" w:rsidRDefault="005219EC" w:rsidP="005219EC">
      <w:pPr>
        <w:jc w:val="center"/>
      </w:pPr>
      <w:r>
        <w:t>Київ</w:t>
      </w:r>
    </w:p>
    <w:p w:rsidR="005219EC" w:rsidRDefault="005219EC" w:rsidP="005219EC">
      <w:r>
        <w:t xml:space="preserve"> </w:t>
      </w:r>
    </w:p>
    <w:p w:rsidR="003C2193" w:rsidRDefault="00CD7585" w:rsidP="003C2193">
      <w:pPr>
        <w:jc w:val="center"/>
        <w:rPr>
          <w:b/>
        </w:rPr>
      </w:pPr>
      <w:r w:rsidRPr="003C2193">
        <w:rPr>
          <w:b/>
        </w:rPr>
        <w:t xml:space="preserve">Про внесення змін </w:t>
      </w:r>
      <w:r w:rsidR="00A560CF" w:rsidRPr="003C2193">
        <w:rPr>
          <w:b/>
        </w:rPr>
        <w:t xml:space="preserve">до </w:t>
      </w:r>
      <w:r w:rsidR="00EB65D8" w:rsidRPr="003C2193">
        <w:rPr>
          <w:b/>
        </w:rPr>
        <w:t xml:space="preserve">постанови Кабінету Міністрів України </w:t>
      </w:r>
    </w:p>
    <w:p w:rsidR="00B972D1" w:rsidRPr="003C2193" w:rsidRDefault="00EB65D8" w:rsidP="003C2193">
      <w:pPr>
        <w:jc w:val="center"/>
        <w:rPr>
          <w:b/>
        </w:rPr>
      </w:pPr>
      <w:r w:rsidRPr="003C2193">
        <w:rPr>
          <w:b/>
        </w:rPr>
        <w:t>від 4 червня 1998 р. № 802</w:t>
      </w:r>
      <w:r w:rsidR="00B972D1" w:rsidRPr="003C2193">
        <w:rPr>
          <w:b/>
        </w:rPr>
        <w:t xml:space="preserve"> та визнання так</w:t>
      </w:r>
      <w:r w:rsidR="00D15B4B">
        <w:rPr>
          <w:b/>
        </w:rPr>
        <w:t>ими</w:t>
      </w:r>
      <w:r w:rsidR="00B972D1" w:rsidRPr="003C2193">
        <w:rPr>
          <w:b/>
        </w:rPr>
        <w:t>, що втратил</w:t>
      </w:r>
      <w:r w:rsidR="00D15B4B">
        <w:rPr>
          <w:b/>
        </w:rPr>
        <w:t>и</w:t>
      </w:r>
      <w:r w:rsidR="00B972D1" w:rsidRPr="003C2193">
        <w:rPr>
          <w:b/>
        </w:rPr>
        <w:t xml:space="preserve"> чинність, </w:t>
      </w:r>
      <w:r w:rsidR="00D15B4B">
        <w:rPr>
          <w:b/>
        </w:rPr>
        <w:t xml:space="preserve">деяких </w:t>
      </w:r>
      <w:r w:rsidR="00B972D1" w:rsidRPr="003C2193">
        <w:rPr>
          <w:b/>
        </w:rPr>
        <w:t xml:space="preserve">постанов Кабінету Міністрів України </w:t>
      </w:r>
    </w:p>
    <w:p w:rsidR="00B972D1" w:rsidRPr="003C2193" w:rsidRDefault="00B972D1" w:rsidP="003C2193">
      <w:pPr>
        <w:rPr>
          <w:b/>
        </w:rPr>
      </w:pPr>
    </w:p>
    <w:p w:rsidR="00A560CF" w:rsidRPr="00116457" w:rsidRDefault="00A560CF" w:rsidP="005219EC">
      <w:pPr>
        <w:rPr>
          <w:sz w:val="16"/>
          <w:szCs w:val="16"/>
        </w:rPr>
      </w:pPr>
    </w:p>
    <w:p w:rsidR="0060384B" w:rsidRDefault="0060384B" w:rsidP="0060384B">
      <w:pPr>
        <w:ind w:firstLine="709"/>
        <w:jc w:val="both"/>
      </w:pPr>
      <w:r>
        <w:t xml:space="preserve">Кабінет Міністрів України  п о с т а н о в л я є: </w:t>
      </w:r>
    </w:p>
    <w:p w:rsidR="009779C0" w:rsidRDefault="009779C0" w:rsidP="0060384B">
      <w:pPr>
        <w:ind w:firstLine="709"/>
        <w:jc w:val="both"/>
      </w:pPr>
    </w:p>
    <w:p w:rsidR="001D4DA5" w:rsidRDefault="00EB65D8" w:rsidP="00731FBD">
      <w:pPr>
        <w:ind w:firstLine="709"/>
        <w:jc w:val="both"/>
      </w:pPr>
      <w:r>
        <w:t>1.</w:t>
      </w:r>
      <w:r w:rsidR="00B972D1">
        <w:t xml:space="preserve"> </w:t>
      </w:r>
      <w:r w:rsidR="005B20EC">
        <w:t xml:space="preserve">Внести до </w:t>
      </w:r>
      <w:r w:rsidR="00B972D1">
        <w:t>постанов</w:t>
      </w:r>
      <w:r w:rsidR="005B20EC">
        <w:t>и</w:t>
      </w:r>
      <w:r w:rsidR="00B972D1">
        <w:t xml:space="preserve"> Кабінету Міністрів України від 4 червня 1998 р. № 802 «Про </w:t>
      </w:r>
      <w:r w:rsidR="00407DC1">
        <w:t xml:space="preserve">затвердження </w:t>
      </w:r>
      <w:r w:rsidR="00B972D1" w:rsidRPr="00B972D1">
        <w:t xml:space="preserve">Правил торгівлі дорогоцінними металами (крім банківських металів) і дорогоцінним камінням, дорогоцінним камінням органогенного утворення та напівдорогоцінним камінням у сирому та обробленому вигляді і виробами з них, що належать </w:t>
      </w:r>
      <w:r w:rsidR="003C2193">
        <w:t xml:space="preserve">суб’єктам підприємницької діяльності </w:t>
      </w:r>
      <w:r w:rsidR="00B972D1" w:rsidRPr="00B972D1">
        <w:t>на праві власності</w:t>
      </w:r>
      <w:r w:rsidR="00407DC1">
        <w:t>» (</w:t>
      </w:r>
      <w:r w:rsidR="001D4DA5" w:rsidRPr="001D4DA5">
        <w:t xml:space="preserve">Офіційний вісник України, 1998 р., № 23, </w:t>
      </w:r>
      <w:r w:rsidR="00584B82">
        <w:t xml:space="preserve">            </w:t>
      </w:r>
      <w:r w:rsidR="001D4DA5" w:rsidRPr="001D4DA5">
        <w:t xml:space="preserve">ст. 825; </w:t>
      </w:r>
      <w:r w:rsidR="001D4DA5" w:rsidRPr="00391F95">
        <w:t>2003 р., № 52, ст. 2823; 2011 р., № 31, ст. 1329</w:t>
      </w:r>
      <w:r w:rsidR="00731FBD" w:rsidRPr="00391F95">
        <w:t xml:space="preserve">, 2012 р., № 60, </w:t>
      </w:r>
      <w:r w:rsidR="00E046BD" w:rsidRPr="00391F95">
        <w:t>ст.</w:t>
      </w:r>
      <w:r w:rsidR="00731FBD" w:rsidRPr="00391F95">
        <w:t xml:space="preserve"> 2430</w:t>
      </w:r>
      <w:r w:rsidR="001D4DA5" w:rsidRPr="001D4DA5">
        <w:t>)</w:t>
      </w:r>
      <w:r w:rsidR="005B20EC">
        <w:t xml:space="preserve">  зміни</w:t>
      </w:r>
      <w:r w:rsidR="00DB23DA">
        <w:t>, що додаються.</w:t>
      </w:r>
      <w:r w:rsidR="001D4DA5" w:rsidRPr="001D4DA5">
        <w:t xml:space="preserve"> </w:t>
      </w:r>
    </w:p>
    <w:p w:rsidR="004F70C9" w:rsidRDefault="004F70C9" w:rsidP="00584B82">
      <w:pPr>
        <w:spacing w:before="240"/>
        <w:ind w:firstLine="709"/>
        <w:jc w:val="both"/>
      </w:pPr>
      <w:r w:rsidRPr="004F70C9">
        <w:t xml:space="preserve">2. Визнати такими,  що втратили чинність,  постанови Кабінету Міністрів України згідно з переліком, що додається. </w:t>
      </w:r>
    </w:p>
    <w:p w:rsidR="004F70C9" w:rsidRDefault="004F70C9" w:rsidP="00584B82">
      <w:pPr>
        <w:spacing w:before="240"/>
        <w:ind w:firstLine="709"/>
        <w:jc w:val="both"/>
      </w:pPr>
      <w:r>
        <w:t>3. Ця постанова набирає чинності з дня її опублікування.</w:t>
      </w:r>
    </w:p>
    <w:p w:rsidR="00DB2035" w:rsidRDefault="00DB2035" w:rsidP="004F70C9">
      <w:pPr>
        <w:spacing w:before="120"/>
        <w:ind w:firstLine="709"/>
        <w:jc w:val="both"/>
      </w:pPr>
    </w:p>
    <w:p w:rsidR="00FF4020" w:rsidRDefault="004F70C9" w:rsidP="00116457">
      <w:pPr>
        <w:spacing w:before="120"/>
        <w:jc w:val="both"/>
        <w:rPr>
          <w:b/>
        </w:rPr>
      </w:pPr>
      <w:r w:rsidRPr="00584B82">
        <w:rPr>
          <w:b/>
        </w:rPr>
        <w:t xml:space="preserve">Прем'єр-міністр України                 </w:t>
      </w:r>
      <w:r w:rsidR="00116457" w:rsidRPr="00584B82">
        <w:rPr>
          <w:b/>
        </w:rPr>
        <w:t xml:space="preserve">      </w:t>
      </w:r>
      <w:r w:rsidRPr="00584B82">
        <w:rPr>
          <w:b/>
        </w:rPr>
        <w:t xml:space="preserve">          </w:t>
      </w:r>
      <w:r w:rsidR="00584B82">
        <w:rPr>
          <w:b/>
        </w:rPr>
        <w:t xml:space="preserve">   </w:t>
      </w:r>
      <w:r w:rsidRPr="00584B82">
        <w:rPr>
          <w:b/>
        </w:rPr>
        <w:t xml:space="preserve">                              А. ЯЦЕНЮК</w:t>
      </w:r>
      <w:r w:rsidR="00FF4020">
        <w:rPr>
          <w:b/>
        </w:rPr>
        <w:br w:type="page"/>
      </w:r>
    </w:p>
    <w:p w:rsidR="00FF4020" w:rsidRDefault="00FF4020" w:rsidP="00FF4020">
      <w:pPr>
        <w:spacing w:line="240" w:lineRule="auto"/>
        <w:ind w:left="4962"/>
        <w:jc w:val="both"/>
      </w:pPr>
      <w:r>
        <w:lastRenderedPageBreak/>
        <w:t xml:space="preserve">ЗАТВЕРДЖЕНО </w:t>
      </w:r>
    </w:p>
    <w:p w:rsidR="00FF4020" w:rsidRDefault="00FF4020" w:rsidP="00FF4020">
      <w:pPr>
        <w:spacing w:line="240" w:lineRule="auto"/>
        <w:ind w:left="4962"/>
        <w:jc w:val="both"/>
      </w:pPr>
      <w:r>
        <w:t xml:space="preserve">постановою Кабінету Міністрів України </w:t>
      </w:r>
    </w:p>
    <w:p w:rsidR="00FF4020" w:rsidRDefault="00FF4020" w:rsidP="00FF4020">
      <w:pPr>
        <w:spacing w:line="240" w:lineRule="auto"/>
        <w:ind w:left="4962"/>
        <w:jc w:val="both"/>
      </w:pPr>
      <w:r>
        <w:t>від ________ 2015 р. № _____</w:t>
      </w:r>
    </w:p>
    <w:p w:rsidR="00FF4020" w:rsidRDefault="00FF4020" w:rsidP="00FF4020">
      <w:pPr>
        <w:spacing w:line="240" w:lineRule="auto"/>
        <w:ind w:firstLine="709"/>
        <w:jc w:val="both"/>
      </w:pPr>
      <w:r>
        <w:t xml:space="preserve"> </w:t>
      </w:r>
    </w:p>
    <w:p w:rsidR="00FF4020" w:rsidRDefault="00FF4020" w:rsidP="00FF4020">
      <w:pPr>
        <w:spacing w:line="240" w:lineRule="auto"/>
        <w:ind w:firstLine="709"/>
        <w:jc w:val="both"/>
      </w:pPr>
    </w:p>
    <w:p w:rsidR="00FF4020" w:rsidRDefault="00FF4020" w:rsidP="00FF4020">
      <w:pPr>
        <w:spacing w:line="240" w:lineRule="auto"/>
        <w:jc w:val="center"/>
        <w:rPr>
          <w:b/>
        </w:rPr>
      </w:pPr>
      <w:r>
        <w:rPr>
          <w:b/>
        </w:rPr>
        <w:t>ЗМІНИ,</w:t>
      </w:r>
    </w:p>
    <w:p w:rsidR="00FF4020" w:rsidRDefault="00FF4020" w:rsidP="00FF4020">
      <w:pPr>
        <w:spacing w:line="240" w:lineRule="auto"/>
        <w:jc w:val="center"/>
        <w:rPr>
          <w:b/>
        </w:rPr>
      </w:pPr>
      <w:r>
        <w:rPr>
          <w:b/>
        </w:rPr>
        <w:t xml:space="preserve">що вносяться до постанови Кабінету Міністрів України </w:t>
      </w:r>
    </w:p>
    <w:p w:rsidR="00FF4020" w:rsidRDefault="00FF4020" w:rsidP="00FF4020">
      <w:pPr>
        <w:spacing w:line="240" w:lineRule="auto"/>
        <w:jc w:val="center"/>
        <w:rPr>
          <w:b/>
        </w:rPr>
      </w:pPr>
      <w:r>
        <w:rPr>
          <w:b/>
        </w:rPr>
        <w:t>від 4 червня 1998 р. № 802</w:t>
      </w:r>
    </w:p>
    <w:p w:rsidR="00FF4020" w:rsidRDefault="00FF4020" w:rsidP="00FF4020">
      <w:pPr>
        <w:spacing w:line="240" w:lineRule="auto"/>
        <w:jc w:val="center"/>
        <w:rPr>
          <w:b/>
        </w:rPr>
      </w:pPr>
    </w:p>
    <w:p w:rsidR="00FF4020" w:rsidRDefault="00FF4020" w:rsidP="00FF4020">
      <w:pPr>
        <w:spacing w:line="240" w:lineRule="auto"/>
        <w:ind w:firstLine="709"/>
        <w:jc w:val="both"/>
      </w:pPr>
      <w:r>
        <w:t xml:space="preserve">1. У назві постанови та </w:t>
      </w:r>
      <w:proofErr w:type="spellStart"/>
      <w:r>
        <w:t>постановляючій</w:t>
      </w:r>
      <w:proofErr w:type="spellEnd"/>
      <w:r>
        <w:t xml:space="preserve"> частині слова «суб’єктам підприємницької діяльності» замінити словами «суб'єктам господарювання». </w:t>
      </w:r>
    </w:p>
    <w:p w:rsidR="00FF4020" w:rsidRDefault="00FF4020" w:rsidP="00FF4020">
      <w:pPr>
        <w:spacing w:before="120" w:line="240" w:lineRule="auto"/>
        <w:ind w:firstLine="709"/>
        <w:jc w:val="both"/>
      </w:pPr>
      <w:r>
        <w:t xml:space="preserve">2. Правила торгівлі дорогоцінними металами (крім банківських металів) і дорогоцінним камінням, дорогоцінним камінням органогенного утворення та </w:t>
      </w:r>
      <w:proofErr w:type="spellStart"/>
      <w:r>
        <w:t>напівдорогоцінним</w:t>
      </w:r>
      <w:proofErr w:type="spellEnd"/>
      <w:r>
        <w:t xml:space="preserve"> камінням у сирому та обробленому вигляді і виробами з них, що належать суб'єктам підприємницької діяльності на праві власності, затверджені зазначеною постановою, викласти в такій редакції:   </w:t>
      </w:r>
    </w:p>
    <w:p w:rsidR="00FF4020" w:rsidRDefault="00FF4020" w:rsidP="00FF4020">
      <w:pPr>
        <w:spacing w:line="240" w:lineRule="auto"/>
      </w:pPr>
    </w:p>
    <w:p w:rsidR="00FF4020" w:rsidRDefault="00FF4020" w:rsidP="00FF4020">
      <w:pPr>
        <w:spacing w:line="240" w:lineRule="auto"/>
        <w:ind w:left="4962"/>
      </w:pPr>
    </w:p>
    <w:p w:rsidR="00FF4020" w:rsidRDefault="00FF4020" w:rsidP="00FF4020">
      <w:pPr>
        <w:spacing w:line="240" w:lineRule="auto"/>
        <w:ind w:left="4962"/>
      </w:pPr>
      <w:r>
        <w:t xml:space="preserve">«ЗАТВЕРДЖЕНО </w:t>
      </w:r>
    </w:p>
    <w:p w:rsidR="00FF4020" w:rsidRDefault="00FF4020" w:rsidP="00FF4020">
      <w:pPr>
        <w:spacing w:line="240" w:lineRule="auto"/>
        <w:ind w:left="4962"/>
      </w:pPr>
      <w:r>
        <w:t xml:space="preserve">постановою Кабінету Міністрів України </w:t>
      </w:r>
    </w:p>
    <w:p w:rsidR="00FF4020" w:rsidRDefault="00FF4020" w:rsidP="00FF4020">
      <w:pPr>
        <w:spacing w:line="240" w:lineRule="auto"/>
        <w:ind w:left="4962"/>
      </w:pPr>
      <w:r>
        <w:t>від 4 червня 1998 р. № 802</w:t>
      </w:r>
    </w:p>
    <w:p w:rsidR="00FF4020" w:rsidRDefault="00FF4020" w:rsidP="00FF4020">
      <w:pPr>
        <w:spacing w:line="240" w:lineRule="auto"/>
        <w:ind w:left="4962"/>
      </w:pPr>
      <w:r>
        <w:t xml:space="preserve">(у редакції постанови Кабінету Міністрів України </w:t>
      </w:r>
    </w:p>
    <w:p w:rsidR="00FF4020" w:rsidRDefault="00FF4020" w:rsidP="00FF4020">
      <w:pPr>
        <w:spacing w:line="240" w:lineRule="auto"/>
        <w:ind w:left="4962"/>
      </w:pPr>
      <w:r>
        <w:t>від ________________ 2015 р. № ___)</w:t>
      </w:r>
    </w:p>
    <w:p w:rsidR="00FF4020" w:rsidRDefault="00FF4020" w:rsidP="00FF4020">
      <w:pPr>
        <w:spacing w:line="240" w:lineRule="auto"/>
        <w:ind w:left="4962"/>
      </w:pPr>
    </w:p>
    <w:p w:rsidR="00FF4020" w:rsidRDefault="00FF4020" w:rsidP="00FF4020">
      <w:pPr>
        <w:spacing w:line="240" w:lineRule="auto"/>
        <w:ind w:left="4248"/>
      </w:pPr>
    </w:p>
    <w:p w:rsidR="00FF4020" w:rsidRDefault="00FF4020" w:rsidP="00FF4020">
      <w:pPr>
        <w:spacing w:line="240" w:lineRule="auto"/>
        <w:jc w:val="center"/>
        <w:rPr>
          <w:b/>
        </w:rPr>
      </w:pPr>
      <w:r>
        <w:rPr>
          <w:b/>
          <w:bCs/>
        </w:rPr>
        <w:t xml:space="preserve">ПРАВИЛА </w:t>
      </w:r>
      <w:r>
        <w:rPr>
          <w:b/>
          <w:bCs/>
        </w:rPr>
        <w:br/>
        <w:t xml:space="preserve">торгівлі дорогоцінними металами (крім банківських металів) </w:t>
      </w:r>
      <w:r>
        <w:rPr>
          <w:b/>
          <w:bCs/>
        </w:rPr>
        <w:br/>
        <w:t xml:space="preserve">і дорогоцінним камінням, дорогоцінним камінням органогенного </w:t>
      </w:r>
      <w:r>
        <w:rPr>
          <w:b/>
          <w:bCs/>
        </w:rPr>
        <w:br/>
        <w:t xml:space="preserve">утворення та </w:t>
      </w:r>
      <w:proofErr w:type="spellStart"/>
      <w:r>
        <w:rPr>
          <w:b/>
          <w:bCs/>
        </w:rPr>
        <w:t>напівдорогоцінним</w:t>
      </w:r>
      <w:proofErr w:type="spellEnd"/>
      <w:r>
        <w:rPr>
          <w:b/>
          <w:bCs/>
        </w:rPr>
        <w:t xml:space="preserve"> камінням у сирому та </w:t>
      </w:r>
      <w:r>
        <w:rPr>
          <w:b/>
          <w:bCs/>
        </w:rPr>
        <w:br/>
        <w:t xml:space="preserve">обробленому вигляді і виробами з них, що належать </w:t>
      </w:r>
      <w:r>
        <w:rPr>
          <w:b/>
          <w:bCs/>
        </w:rPr>
        <w:br/>
        <w:t xml:space="preserve">суб'єктам господарювання на праві власності </w:t>
      </w:r>
      <w:r>
        <w:rPr>
          <w:b/>
          <w:bCs/>
        </w:rPr>
        <w:br/>
        <w:t xml:space="preserve"> </w:t>
      </w:r>
      <w:r>
        <w:rPr>
          <w:b/>
          <w:bCs/>
        </w:rPr>
        <w:br/>
      </w:r>
      <w:bookmarkStart w:id="0" w:name="o11"/>
      <w:bookmarkEnd w:id="0"/>
      <w:r>
        <w:rPr>
          <w:b/>
        </w:rPr>
        <w:t xml:space="preserve">Загальна частина </w:t>
      </w:r>
      <w:r>
        <w:rPr>
          <w:b/>
        </w:rPr>
        <w:br/>
      </w:r>
    </w:p>
    <w:p w:rsidR="00FF4020" w:rsidRDefault="00FF4020" w:rsidP="00FF4020">
      <w:pPr>
        <w:spacing w:line="240" w:lineRule="auto"/>
        <w:ind w:firstLine="709"/>
        <w:jc w:val="both"/>
        <w:rPr>
          <w:lang w:val="ru-RU"/>
        </w:rPr>
      </w:pPr>
      <w:bookmarkStart w:id="1" w:name="o12"/>
      <w:bookmarkEnd w:id="1"/>
      <w:r>
        <w:t xml:space="preserve">1. Цими Правилами встановлюється порядок торгівлі на території України дорогоцінними металами (крім банківських металів) і дорогоцінним камінням, дорогоцінним камінням органогенного утворення та </w:t>
      </w:r>
      <w:proofErr w:type="spellStart"/>
      <w:r>
        <w:t>напівдорогоцінним</w:t>
      </w:r>
      <w:proofErr w:type="spellEnd"/>
      <w:r>
        <w:t xml:space="preserve"> камінням у сирому та обробленому вигляді і виробами з них, що належать суб'єктам господарювання на праві власності.</w:t>
      </w:r>
    </w:p>
    <w:p w:rsidR="00FF4020" w:rsidRDefault="00FF4020" w:rsidP="00FF4020">
      <w:pPr>
        <w:spacing w:before="160" w:line="240" w:lineRule="auto"/>
        <w:ind w:firstLine="709"/>
        <w:jc w:val="both"/>
      </w:pPr>
      <w:bookmarkStart w:id="2" w:name="o13"/>
      <w:bookmarkStart w:id="3" w:name="o19"/>
      <w:bookmarkEnd w:id="2"/>
      <w:bookmarkEnd w:id="3"/>
      <w:r>
        <w:lastRenderedPageBreak/>
        <w:t xml:space="preserve">2. У цих Правилах терміни вживаються у значеннях, наведених у законах України «Про державне регулювання видобутку, виробництва і використання дорогоцінних металів і дорогоцінного каміння та контроль за операціями з ними» та «Про захист прав споживачів». </w:t>
      </w:r>
    </w:p>
    <w:p w:rsidR="00FF4020" w:rsidRDefault="00FF4020" w:rsidP="00FF4020">
      <w:pPr>
        <w:spacing w:line="240" w:lineRule="auto"/>
        <w:ind w:firstLine="709"/>
        <w:jc w:val="both"/>
        <w:rPr>
          <w:sz w:val="16"/>
          <w:szCs w:val="16"/>
        </w:rPr>
      </w:pPr>
    </w:p>
    <w:p w:rsidR="00FF4020" w:rsidRDefault="00FF4020" w:rsidP="00FF4020">
      <w:pPr>
        <w:spacing w:line="240" w:lineRule="auto"/>
        <w:ind w:firstLine="709"/>
        <w:jc w:val="both"/>
      </w:pPr>
    </w:p>
    <w:p w:rsidR="00FF4020" w:rsidRDefault="00FF4020" w:rsidP="00FF4020">
      <w:pPr>
        <w:spacing w:line="240" w:lineRule="auto"/>
        <w:jc w:val="center"/>
        <w:rPr>
          <w:b/>
          <w:bCs/>
        </w:rPr>
      </w:pPr>
      <w:r>
        <w:t xml:space="preserve"> </w:t>
      </w:r>
      <w:r>
        <w:rPr>
          <w:b/>
          <w:bCs/>
        </w:rPr>
        <w:t xml:space="preserve">Торгівля дорогоцінними металами, дорогоцінним камінням, </w:t>
      </w:r>
    </w:p>
    <w:p w:rsidR="00FF4020" w:rsidRDefault="00FF4020" w:rsidP="00FF4020">
      <w:pPr>
        <w:spacing w:line="240" w:lineRule="auto"/>
        <w:jc w:val="center"/>
        <w:rPr>
          <w:b/>
          <w:bCs/>
        </w:rPr>
      </w:pPr>
      <w:r>
        <w:rPr>
          <w:b/>
          <w:bCs/>
        </w:rPr>
        <w:t xml:space="preserve">дорогоцінним камінням органогенного утворення, </w:t>
      </w:r>
    </w:p>
    <w:p w:rsidR="00FF4020" w:rsidRDefault="00FF4020" w:rsidP="00FF4020">
      <w:pPr>
        <w:spacing w:line="240" w:lineRule="auto"/>
        <w:jc w:val="center"/>
        <w:rPr>
          <w:b/>
          <w:bCs/>
        </w:rPr>
      </w:pPr>
      <w:proofErr w:type="spellStart"/>
      <w:r>
        <w:rPr>
          <w:b/>
          <w:bCs/>
        </w:rPr>
        <w:t>напівдорогоцінним</w:t>
      </w:r>
      <w:proofErr w:type="spellEnd"/>
      <w:r>
        <w:rPr>
          <w:b/>
          <w:bCs/>
        </w:rPr>
        <w:t xml:space="preserve"> камінням та виробами з них</w:t>
      </w:r>
    </w:p>
    <w:p w:rsidR="00FF4020" w:rsidRDefault="00FF4020" w:rsidP="00FF4020">
      <w:pPr>
        <w:spacing w:line="240" w:lineRule="auto"/>
        <w:jc w:val="center"/>
      </w:pPr>
    </w:p>
    <w:p w:rsidR="00FF4020" w:rsidRDefault="00FF4020" w:rsidP="00FF4020">
      <w:pPr>
        <w:spacing w:before="120" w:line="240" w:lineRule="auto"/>
        <w:ind w:firstLine="709"/>
        <w:jc w:val="both"/>
      </w:pPr>
      <w:r>
        <w:t xml:space="preserve">3. </w:t>
      </w:r>
      <w:bookmarkStart w:id="4" w:name="o38"/>
      <w:bookmarkStart w:id="5" w:name="o42"/>
      <w:bookmarkEnd w:id="4"/>
      <w:bookmarkEnd w:id="5"/>
      <w:r>
        <w:t xml:space="preserve">Суб'єкти господарювання набувають у власність мінеральну сировину, що містить дорогоцінні метали і дорогоцінне каміння, дорогоцінні метали та їх концентрати, брухт і відходи дорогоцінних металів, </w:t>
      </w:r>
      <w:proofErr w:type="spellStart"/>
      <w:r>
        <w:t>афіновані</w:t>
      </w:r>
      <w:proofErr w:type="spellEnd"/>
      <w:r>
        <w:t xml:space="preserve"> дорогоцінні метали у стандартному вигляді, вироби з дорогоцінних металів, дорогоцінне каміння, дорогоцінне каміння органогенного утворення та </w:t>
      </w:r>
      <w:proofErr w:type="spellStart"/>
      <w:r>
        <w:t>напівдорогоцінне</w:t>
      </w:r>
      <w:proofErr w:type="spellEnd"/>
      <w:r>
        <w:t xml:space="preserve"> каміння на підставах, що не заборонені законодавством.</w:t>
      </w:r>
    </w:p>
    <w:p w:rsidR="00FF4020" w:rsidRDefault="00FF4020" w:rsidP="00FF4020">
      <w:pPr>
        <w:spacing w:before="240" w:line="240" w:lineRule="auto"/>
        <w:ind w:firstLine="709"/>
        <w:jc w:val="both"/>
      </w:pPr>
      <w:r>
        <w:t>4. Дорогоцінні метали та їх концентрати, брухт і відходи дорогоцінних металів можуть відчужуватись власниками або уповноваженими ними особами, передаватися на умовах давальницької сировини для афінажу, виготовлення виробів суб’єктам господарювання, які мають промислові технологічні можливості для такої діяльності, вивозитись у митному режимі переробки за межами митної території України для афінажу, виготовлення виробів з дорогоцінних металів у порядку, встановленому законодавством.</w:t>
      </w:r>
    </w:p>
    <w:p w:rsidR="00FF4020" w:rsidRDefault="00FF4020" w:rsidP="00FF4020">
      <w:pPr>
        <w:spacing w:line="240" w:lineRule="auto"/>
        <w:ind w:firstLine="709"/>
        <w:jc w:val="both"/>
        <w:rPr>
          <w:sz w:val="20"/>
          <w:szCs w:val="20"/>
        </w:rPr>
      </w:pPr>
    </w:p>
    <w:p w:rsidR="00FF4020" w:rsidRDefault="00FF4020" w:rsidP="00FF4020">
      <w:pPr>
        <w:spacing w:line="240" w:lineRule="auto"/>
        <w:ind w:firstLine="709"/>
        <w:jc w:val="both"/>
      </w:pPr>
      <w:bookmarkStart w:id="6" w:name="o34"/>
      <w:bookmarkStart w:id="7" w:name="o36"/>
      <w:bookmarkEnd w:id="6"/>
      <w:bookmarkEnd w:id="7"/>
      <w:r>
        <w:t xml:space="preserve">5. </w:t>
      </w:r>
      <w:proofErr w:type="spellStart"/>
      <w:r>
        <w:t>Афіновані</w:t>
      </w:r>
      <w:proofErr w:type="spellEnd"/>
      <w:r>
        <w:t xml:space="preserve"> дорогоцінні метали у стандартному вигляді, а також видобуте з надр або </w:t>
      </w:r>
      <w:proofErr w:type="spellStart"/>
      <w:r>
        <w:t>рекупероване</w:t>
      </w:r>
      <w:proofErr w:type="spellEnd"/>
      <w:r>
        <w:t xml:space="preserve"> дорогоцінне каміння в розсортованому вигляді у разі продажу суб’єктами їх видобування і виробництва, скуплені, не викуплені з-під застави ювелірні та побутові вироби з дорогоцінних металів, брухт дорогоцінних металів, а також дорогоцінне каміння першого порядку першочергово пропонуються для придбання Національному банку та Мінфіну.</w:t>
      </w:r>
    </w:p>
    <w:p w:rsidR="00FF4020" w:rsidRDefault="00FF4020" w:rsidP="00FF4020">
      <w:pPr>
        <w:spacing w:line="240" w:lineRule="auto"/>
        <w:ind w:firstLine="709"/>
        <w:jc w:val="both"/>
      </w:pPr>
    </w:p>
    <w:p w:rsidR="00FF4020" w:rsidRDefault="00FF4020" w:rsidP="00FF4020">
      <w:pPr>
        <w:spacing w:line="240" w:lineRule="auto"/>
        <w:ind w:firstLine="709"/>
        <w:jc w:val="both"/>
      </w:pPr>
      <w:bookmarkStart w:id="8" w:name="o48"/>
      <w:bookmarkStart w:id="9" w:name="o49"/>
      <w:bookmarkEnd w:id="8"/>
      <w:bookmarkEnd w:id="9"/>
      <w:r>
        <w:t xml:space="preserve">6. Роздрібна торгівля ювелірними та побутовими виробами з дорогоцінних металів, дорогоцінного каміння, дорогоцінного каміння органогенного утворення та </w:t>
      </w:r>
      <w:proofErr w:type="spellStart"/>
      <w:r>
        <w:t>напівдорогоцінного</w:t>
      </w:r>
      <w:proofErr w:type="spellEnd"/>
      <w:r>
        <w:t xml:space="preserve"> каміння (далі – ювелірні вироби) здійснюється через спеціалізовані магазини, спеціалізовані відділи (секції) магазинів з універсальним асортиментом товарів, а також за допомогою засобів дистанційного зв’язку.</w:t>
      </w:r>
    </w:p>
    <w:p w:rsidR="00FF4020" w:rsidRDefault="00FF4020" w:rsidP="00FF4020">
      <w:pPr>
        <w:spacing w:line="240" w:lineRule="auto"/>
        <w:ind w:firstLine="709"/>
        <w:jc w:val="both"/>
      </w:pPr>
      <w:r>
        <w:t xml:space="preserve">Продаж ювелірних виробів у </w:t>
      </w:r>
      <w:proofErr w:type="spellStart"/>
      <w:r>
        <w:t>дрібнороздрібній</w:t>
      </w:r>
      <w:proofErr w:type="spellEnd"/>
      <w:r>
        <w:t xml:space="preserve"> торговельній мережі, на ринках (крім розміщених на них спеціалізованих магазинів, відділів) та з рук забороняється.</w:t>
      </w:r>
    </w:p>
    <w:p w:rsidR="00FF4020" w:rsidRDefault="00FF4020" w:rsidP="00FF4020">
      <w:pPr>
        <w:spacing w:line="240" w:lineRule="auto"/>
        <w:ind w:firstLine="709"/>
        <w:jc w:val="both"/>
      </w:pPr>
      <w:r>
        <w:t>За торгівлю ювелірними виробами у непередбачених для цього місцях суб’єкти господарювання несуть відповідальність згідно із законодавством.</w:t>
      </w:r>
    </w:p>
    <w:p w:rsidR="00FF4020" w:rsidRDefault="00FF4020" w:rsidP="00FF4020">
      <w:pPr>
        <w:spacing w:before="200" w:line="240" w:lineRule="auto"/>
        <w:ind w:firstLine="709"/>
        <w:jc w:val="both"/>
      </w:pPr>
      <w:r>
        <w:lastRenderedPageBreak/>
        <w:t>7. Суб’єкти господарювання повинні забезпечити відповідність торговельних приміщень необхідним санітарним нормам, а технічного стану приміщень (місць), будівель та устаткування – вимогам нормативних документів щодо зберігання та продажу виробів, а також охорони праці.</w:t>
      </w:r>
    </w:p>
    <w:p w:rsidR="00FF4020" w:rsidRDefault="00FF4020" w:rsidP="00FF4020">
      <w:pPr>
        <w:spacing w:before="200" w:line="240" w:lineRule="auto"/>
        <w:ind w:firstLine="709"/>
        <w:jc w:val="both"/>
      </w:pPr>
      <w:r>
        <w:t>8. Суб’єкти господарювання в місцях торгівлі зобов'язані забезпечити виконання вимог Закону України «Про державне регулювання видобутку, виробництва і використання дорогоцінних металів і дорогоцінного каміння та контроль за операціями з ними» щодо здійснення торгівлі ювелірними виробами та реалізацію прав споживачів, визначених Законом України «Про захист прав споживачів», виконувати правила торговельного обслуговування на ринку споживчих товарів, затверджені постановою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та вимоги інших нормативно-правових актів.</w:t>
      </w:r>
    </w:p>
    <w:p w:rsidR="00FF4020" w:rsidRDefault="00FF4020" w:rsidP="00FF4020">
      <w:pPr>
        <w:spacing w:before="240" w:line="240" w:lineRule="auto"/>
        <w:ind w:firstLine="709"/>
        <w:jc w:val="both"/>
      </w:pPr>
      <w:r>
        <w:t>9. Споживач має право на вільний вибір товару, перевірку його якості, комплектності, міри, ваги та ціни. На вимогу споживача продавець зобов'язаний надати йому контрольно-вимірювальний прилад і документ, що підтверджує ціну товару.</w:t>
      </w:r>
    </w:p>
    <w:p w:rsidR="00FF4020" w:rsidRDefault="00FF4020" w:rsidP="00FF4020">
      <w:pPr>
        <w:spacing w:before="120" w:line="240" w:lineRule="auto"/>
        <w:ind w:firstLine="709"/>
        <w:jc w:val="both"/>
      </w:pPr>
      <w:r>
        <w:t xml:space="preserve">Засоби вимірювальної техніки, що використовуються під час продажу ювелірних виробів, повинні бути у справному стані, мати </w:t>
      </w:r>
      <w:proofErr w:type="spellStart"/>
      <w:r>
        <w:t>повірочне</w:t>
      </w:r>
      <w:proofErr w:type="spellEnd"/>
      <w:r>
        <w:t xml:space="preserve"> клеймо та проходити періодичну повірку в установленому законодавством порядку.</w:t>
      </w:r>
    </w:p>
    <w:p w:rsidR="00FF4020" w:rsidRDefault="00FF4020" w:rsidP="00FF4020">
      <w:pPr>
        <w:spacing w:before="120" w:line="240" w:lineRule="auto"/>
        <w:ind w:firstLine="709"/>
        <w:jc w:val="both"/>
      </w:pPr>
      <w:r>
        <w:t>Зважування ювелірних виробів із золота та платини здійснюється з точністю не менше як до 0,01 г, срібних виробів – до 0,1 г. Дорогоцінне каміння зважується з точністю не менше як до 0,01 карата.</w:t>
      </w:r>
    </w:p>
    <w:p w:rsidR="00FF4020" w:rsidRDefault="00FF4020" w:rsidP="00FF4020">
      <w:pPr>
        <w:spacing w:before="240" w:line="240" w:lineRule="auto"/>
        <w:ind w:firstLine="709"/>
        <w:jc w:val="both"/>
      </w:pPr>
      <w:r>
        <w:t>10. Придбані споживачем ювелірні вироби належної якості обміну та поверненню не підлягають, крім випадків, передбачених статтею 13 Закону України «Про захист прав споживачів».</w:t>
      </w:r>
    </w:p>
    <w:p w:rsidR="00FF4020" w:rsidRDefault="00FF4020" w:rsidP="00FF4020">
      <w:pPr>
        <w:spacing w:before="240" w:line="240" w:lineRule="auto"/>
        <w:ind w:firstLine="709"/>
        <w:jc w:val="both"/>
      </w:pPr>
      <w:r>
        <w:t>1</w:t>
      </w:r>
      <w:r>
        <w:rPr>
          <w:lang w:val="ru-RU"/>
        </w:rPr>
        <w:t>1</w:t>
      </w:r>
      <w:r>
        <w:t>. Виробник (виконавець) забезпечує належну роботу (застосування, використання) виробів, у тому числі комплектуючих, протягом гарантійного строку, встановленого нормативно-правовими актами, нормативними документами чи договором.</w:t>
      </w:r>
    </w:p>
    <w:p w:rsidR="00FF4020" w:rsidRDefault="00FF4020" w:rsidP="00FF4020">
      <w:pPr>
        <w:spacing w:before="120" w:line="240" w:lineRule="auto"/>
        <w:ind w:firstLine="709"/>
        <w:jc w:val="both"/>
      </w:pPr>
      <w:r>
        <w:t>Стосовно виробів, на які гарантійні строки або строк придатності не встановлено, споживач має право пред'явити продавцю (виробнику, виконавцю) відповідні вимоги, якщо недоліки було виявлено протягом двох років з моменту передання товару покупцеві, якщо інше не встановлено договором або законом.</w:t>
      </w:r>
    </w:p>
    <w:p w:rsidR="00FF4020" w:rsidRDefault="00FF4020" w:rsidP="00FF4020">
      <w:pPr>
        <w:spacing w:before="200" w:line="240" w:lineRule="auto"/>
        <w:ind w:firstLine="709"/>
        <w:jc w:val="both"/>
      </w:pPr>
      <w:r>
        <w:t>1</w:t>
      </w:r>
      <w:r>
        <w:rPr>
          <w:lang w:val="ru-RU"/>
        </w:rPr>
        <w:t>2</w:t>
      </w:r>
      <w:r>
        <w:t>. У разі виявлення протягом гарантійного строку:</w:t>
      </w:r>
    </w:p>
    <w:p w:rsidR="00FF4020" w:rsidRDefault="00FF4020" w:rsidP="00FF4020">
      <w:pPr>
        <w:spacing w:before="200" w:line="240" w:lineRule="auto"/>
        <w:ind w:firstLine="709"/>
        <w:jc w:val="both"/>
      </w:pPr>
      <w:r>
        <w:lastRenderedPageBreak/>
        <w:t xml:space="preserve">1) недоліків ювелірного виробу споживач має право вимагати пропорційного зменшення ціни виробу, безоплатного усунення його недоліків в розумний строк або відшкодування витрат на усунення недоліків виробу; </w:t>
      </w:r>
    </w:p>
    <w:p w:rsidR="00FF4020" w:rsidRDefault="00FF4020" w:rsidP="00FF4020">
      <w:pPr>
        <w:spacing w:before="200" w:line="240" w:lineRule="auto"/>
        <w:ind w:firstLine="709"/>
        <w:jc w:val="both"/>
      </w:pPr>
      <w:r>
        <w:t xml:space="preserve">2) істотних недоліків ювелірного виробу, які виникли з вини виробника (продавця), або фальсифікації такого виробу, що підтверджені у випадках, визначених законодавством, висновком експертизи, споживач має право в порядку та у строки, встановлені законодавством, на підставі договору за своїм вибором вимагати від продавця (виробника): </w:t>
      </w:r>
    </w:p>
    <w:p w:rsidR="00FF4020" w:rsidRDefault="00FF4020" w:rsidP="00FF4020">
      <w:pPr>
        <w:spacing w:before="60" w:line="240" w:lineRule="auto"/>
        <w:ind w:firstLine="709"/>
        <w:jc w:val="both"/>
      </w:pPr>
      <w:r>
        <w:t xml:space="preserve">розірвання договору та повернення сплаченої за виріб суми; </w:t>
      </w:r>
    </w:p>
    <w:p w:rsidR="00FF4020" w:rsidRDefault="00FF4020" w:rsidP="00FF4020">
      <w:pPr>
        <w:spacing w:before="60" w:line="240" w:lineRule="auto"/>
        <w:ind w:firstLine="709"/>
        <w:jc w:val="both"/>
      </w:pPr>
      <w:r>
        <w:t>заміни виробу на аналогічний з числа наявних товарів.</w:t>
      </w:r>
    </w:p>
    <w:p w:rsidR="00FF4020" w:rsidRDefault="00FF4020" w:rsidP="00FF4020">
      <w:pPr>
        <w:spacing w:before="240" w:line="240" w:lineRule="auto"/>
        <w:ind w:firstLine="709"/>
        <w:jc w:val="both"/>
      </w:pPr>
      <w:r>
        <w:t>1</w:t>
      </w:r>
      <w:r>
        <w:rPr>
          <w:lang w:val="ru-RU"/>
        </w:rPr>
        <w:t>3</w:t>
      </w:r>
      <w:r>
        <w:t>. Ювелірні вироби як вітчизняного, так і іноземного виробництва під час продажу повинні мати товарні ярлики.</w:t>
      </w:r>
    </w:p>
    <w:p w:rsidR="00FF4020" w:rsidRDefault="00FF4020" w:rsidP="00FF4020">
      <w:pPr>
        <w:spacing w:before="60" w:line="240" w:lineRule="auto"/>
        <w:ind w:firstLine="709"/>
        <w:jc w:val="both"/>
      </w:pPr>
      <w:r>
        <w:t>Товарний ярлик ювелірних виробів передбачає наявність такої інформації: найменування або товарний знак підприємства-виробника, найменування виробу або його шифр, найменування сплаву металу та його проба, маса виробу, номер (розмір) каблучки або браслета, найменування каменю та його маса, а також позначки «виріб був у вжитку» або «б/в» для ювелірних виробів, які були у вжитку.</w:t>
      </w:r>
    </w:p>
    <w:p w:rsidR="00FF4020" w:rsidRDefault="00FF4020" w:rsidP="00FF4020">
      <w:pPr>
        <w:spacing w:before="240" w:line="240" w:lineRule="auto"/>
        <w:ind w:firstLine="709"/>
        <w:jc w:val="both"/>
      </w:pPr>
      <w:r>
        <w:t xml:space="preserve">14. Торгівля ювелірними виробами з дорогоцінних металів здійснюється суб’єктами господарювання тільки за наявності відбитка державного пробірного  клейма України. </w:t>
      </w:r>
    </w:p>
    <w:p w:rsidR="00FF4020" w:rsidRDefault="00FF4020" w:rsidP="00FF4020">
      <w:pPr>
        <w:spacing w:before="240" w:line="240" w:lineRule="auto"/>
        <w:ind w:firstLine="709"/>
        <w:jc w:val="both"/>
      </w:pPr>
      <w:r>
        <w:t>1</w:t>
      </w:r>
      <w:r>
        <w:rPr>
          <w:lang w:val="ru-RU"/>
        </w:rPr>
        <w:t>5</w:t>
      </w:r>
      <w:r>
        <w:t>. Торгівля ювелірними виробами без відбитків державного пробірного клейма України забороняється. Суб'єкти господарювання несуть відповідальність згідно із законодавством за торгівлю на території України ювелірними та побутовими виробами з дорогоцінних металів, які не мають відбитка державного пробірного клейма або мають відбиток підробленого державного пробірного клейма.».</w:t>
      </w:r>
    </w:p>
    <w:p w:rsidR="00FF4020" w:rsidRDefault="00FF4020" w:rsidP="00FF4020">
      <w:pPr>
        <w:spacing w:line="240" w:lineRule="auto"/>
        <w:ind w:left="4248"/>
      </w:pPr>
    </w:p>
    <w:p w:rsidR="00FF4020" w:rsidRDefault="00FF4020" w:rsidP="00116457">
      <w:pPr>
        <w:spacing w:before="120"/>
        <w:jc w:val="both"/>
        <w:rPr>
          <w:b/>
        </w:rPr>
      </w:pPr>
      <w:r>
        <w:rPr>
          <w:b/>
        </w:rPr>
        <w:br w:type="page"/>
      </w:r>
    </w:p>
    <w:p w:rsidR="00FF4020" w:rsidRDefault="00FF4020" w:rsidP="00FF4020">
      <w:pPr>
        <w:ind w:left="4956"/>
      </w:pPr>
      <w:r>
        <w:lastRenderedPageBreak/>
        <w:t xml:space="preserve">ЗАТВЕРДЖЕНО </w:t>
      </w:r>
    </w:p>
    <w:p w:rsidR="00FF4020" w:rsidRDefault="00FF4020" w:rsidP="00FF4020">
      <w:pPr>
        <w:ind w:left="4956"/>
      </w:pPr>
      <w:r>
        <w:t xml:space="preserve">постановою Кабінету Міністрів України </w:t>
      </w:r>
    </w:p>
    <w:p w:rsidR="00FF4020" w:rsidRDefault="00FF4020" w:rsidP="00FF4020">
      <w:pPr>
        <w:ind w:left="4956"/>
      </w:pPr>
      <w:r>
        <w:t xml:space="preserve">від _____________ 2015 р. № _____ </w:t>
      </w:r>
    </w:p>
    <w:p w:rsidR="00FF4020" w:rsidRDefault="00FF4020" w:rsidP="00FF4020"/>
    <w:p w:rsidR="00FF4020" w:rsidRDefault="00FF4020" w:rsidP="00FF4020"/>
    <w:p w:rsidR="00FF4020" w:rsidRDefault="00FF4020" w:rsidP="00FF4020">
      <w:pPr>
        <w:jc w:val="center"/>
      </w:pPr>
      <w:r>
        <w:t>ПЕРЕЛІК</w:t>
      </w:r>
    </w:p>
    <w:p w:rsidR="00FF4020" w:rsidRDefault="00FF4020" w:rsidP="00FF4020">
      <w:pPr>
        <w:jc w:val="center"/>
      </w:pPr>
      <w:r>
        <w:t>постанов Кабінету Міністрів України,</w:t>
      </w:r>
    </w:p>
    <w:p w:rsidR="00FF4020" w:rsidRDefault="00FF4020" w:rsidP="00FF4020">
      <w:pPr>
        <w:jc w:val="center"/>
      </w:pPr>
      <w:r>
        <w:t>що втратили чинність</w:t>
      </w:r>
    </w:p>
    <w:p w:rsidR="00FF4020" w:rsidRDefault="00FF4020" w:rsidP="00FF4020"/>
    <w:p w:rsidR="00FF4020" w:rsidRDefault="00FF4020" w:rsidP="00FF4020">
      <w:pPr>
        <w:spacing w:before="120"/>
        <w:ind w:firstLine="851"/>
        <w:jc w:val="both"/>
      </w:pPr>
      <w:r>
        <w:t xml:space="preserve">1. Постанова Кабінету Міністрів України від 25 березня 1999 р. № 460 «Про затвердження Правил роздрібної торгівлі ювелірними та іншими виробами з дорогоцінних металів, дорогоцінного каміння, дорогоцінного каміння органогенного утворення та </w:t>
      </w:r>
      <w:proofErr w:type="spellStart"/>
      <w:r>
        <w:t>напівдорогоцінного</w:t>
      </w:r>
      <w:proofErr w:type="spellEnd"/>
      <w:r>
        <w:t xml:space="preserve"> каміння»   (Офіційний вісник України, 1999 р., № 13, ст. 517;);</w:t>
      </w:r>
    </w:p>
    <w:p w:rsidR="00FF4020" w:rsidRDefault="00FF4020" w:rsidP="00FF4020">
      <w:pPr>
        <w:spacing w:before="120"/>
        <w:ind w:firstLine="851"/>
        <w:jc w:val="both"/>
      </w:pPr>
      <w:r>
        <w:t>2. Пункт 3 змін, що вносяться до актів Кабінету Міністрів України постановою Кабінету Міністрів України від 16 березня 2001 р. № 250 (Офіційний вісник України, 2001 р., № 12, ст. 491);</w:t>
      </w:r>
    </w:p>
    <w:p w:rsidR="00FF4020" w:rsidRDefault="00FF4020" w:rsidP="00FF4020">
      <w:pPr>
        <w:spacing w:before="120"/>
        <w:ind w:firstLine="851"/>
        <w:jc w:val="both"/>
      </w:pPr>
      <w:r>
        <w:t>3. Пункт 12 змін, що вносяться до постанов Кабінету Міністрів України, затверджених постановою Кабінету Міністрів України від 6 травня 2001 р.  № 450 (Офіційний вісник  України, 2001 р., № 20, ст. 856);</w:t>
      </w:r>
    </w:p>
    <w:p w:rsidR="00FF4020" w:rsidRDefault="00FF4020" w:rsidP="00FF4020">
      <w:pPr>
        <w:spacing w:before="120"/>
        <w:ind w:firstLine="851"/>
        <w:jc w:val="both"/>
      </w:pPr>
      <w:r>
        <w:t>4. Пункт 16 змін, що вносяться до постанов Кабінету Міністрів України, затверджених постановою Кабінету Міністрів України від 17 серпня 2002 р. № 1178 (Офіційний вісник України, 2002 р., № 34, ст. 1588);</w:t>
      </w:r>
    </w:p>
    <w:p w:rsidR="00FF4020" w:rsidRDefault="00FF4020" w:rsidP="00FF4020">
      <w:pPr>
        <w:spacing w:before="120"/>
        <w:ind w:firstLine="851"/>
        <w:jc w:val="both"/>
      </w:pPr>
      <w:r>
        <w:t>5. Пункт 1 змін, що вносяться до деяких правил, затверджених постановами Кабінету Міністрів України, затверджених постановою Кабінету Міністрів України від 30 грудня 2003 р. № 2079 (Офіційний вісник України, 2003 р.,  № 52, том 1, ст. 2823);</w:t>
      </w:r>
    </w:p>
    <w:p w:rsidR="00FF4020" w:rsidRDefault="00FF4020" w:rsidP="00FF4020">
      <w:pPr>
        <w:spacing w:before="240"/>
        <w:ind w:firstLine="851"/>
        <w:jc w:val="both"/>
      </w:pPr>
      <w:r>
        <w:t>6. Пункт 3 змін,  що вносяться до постанов Кабінету Міністрів України у зв'язку з прийняттям Закону України «Про внесення змін до деяких законодавчих актів України щодо обмеження державного регулювання               господарської діяльності», затверджених постановою Кабінету Міністрів України від 13 квітня 2011 р. № 440 (Офіційний вісник України, 2011 р., № 31, ст. 1329).</w:t>
      </w:r>
    </w:p>
    <w:p w:rsidR="00EB65D8" w:rsidRPr="00584B82" w:rsidRDefault="00EB65D8" w:rsidP="00116457">
      <w:pPr>
        <w:spacing w:before="120"/>
        <w:jc w:val="both"/>
        <w:rPr>
          <w:b/>
        </w:rPr>
      </w:pPr>
      <w:bookmarkStart w:id="10" w:name="_GoBack"/>
      <w:bookmarkEnd w:id="10"/>
    </w:p>
    <w:p w:rsidR="005219EC" w:rsidRDefault="00584B82" w:rsidP="005219EC">
      <w:pPr>
        <w:ind w:left="4248"/>
      </w:pPr>
      <w:r>
        <w:t xml:space="preserve"> </w:t>
      </w:r>
    </w:p>
    <w:sectPr w:rsidR="005219EC" w:rsidSect="003C5FEB">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938" w:rsidRDefault="006C4938" w:rsidP="00CE2E7F">
      <w:pPr>
        <w:spacing w:line="240" w:lineRule="auto"/>
      </w:pPr>
      <w:r>
        <w:separator/>
      </w:r>
    </w:p>
  </w:endnote>
  <w:endnote w:type="continuationSeparator" w:id="0">
    <w:p w:rsidR="006C4938" w:rsidRDefault="006C4938" w:rsidP="00CE2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938" w:rsidRDefault="006C4938" w:rsidP="00CE2E7F">
      <w:pPr>
        <w:spacing w:line="240" w:lineRule="auto"/>
      </w:pPr>
      <w:r>
        <w:separator/>
      </w:r>
    </w:p>
  </w:footnote>
  <w:footnote w:type="continuationSeparator" w:id="0">
    <w:p w:rsidR="006C4938" w:rsidRDefault="006C4938" w:rsidP="00CE2E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45323"/>
      <w:docPartObj>
        <w:docPartGallery w:val="Page Numbers (Top of Page)"/>
        <w:docPartUnique/>
      </w:docPartObj>
    </w:sdtPr>
    <w:sdtEndPr>
      <w:rPr>
        <w:noProof/>
      </w:rPr>
    </w:sdtEndPr>
    <w:sdtContent>
      <w:p w:rsidR="00CE2E7F" w:rsidRDefault="00CE2E7F">
        <w:pPr>
          <w:pStyle w:val="a4"/>
          <w:jc w:val="center"/>
        </w:pPr>
        <w:r>
          <w:fldChar w:fldCharType="begin"/>
        </w:r>
        <w:r>
          <w:instrText xml:space="preserve"> PAGE   \* MERGEFORMAT </w:instrText>
        </w:r>
        <w:r>
          <w:fldChar w:fldCharType="separate"/>
        </w:r>
        <w:r w:rsidR="00FF4020">
          <w:rPr>
            <w:noProof/>
          </w:rPr>
          <w:t>6</w:t>
        </w:r>
        <w:r>
          <w:rPr>
            <w:noProof/>
          </w:rPr>
          <w:fldChar w:fldCharType="end"/>
        </w:r>
      </w:p>
    </w:sdtContent>
  </w:sdt>
  <w:p w:rsidR="00CE2E7F" w:rsidRDefault="00CE2E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00CB"/>
    <w:multiLevelType w:val="hybridMultilevel"/>
    <w:tmpl w:val="1CDECC12"/>
    <w:lvl w:ilvl="0" w:tplc="FB8A82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47E7969"/>
    <w:multiLevelType w:val="hybridMultilevel"/>
    <w:tmpl w:val="BC6E51DC"/>
    <w:lvl w:ilvl="0" w:tplc="36D02B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C"/>
    <w:rsid w:val="00086F06"/>
    <w:rsid w:val="000C691A"/>
    <w:rsid w:val="000E67F2"/>
    <w:rsid w:val="00116457"/>
    <w:rsid w:val="001254D9"/>
    <w:rsid w:val="001257F3"/>
    <w:rsid w:val="00164D77"/>
    <w:rsid w:val="0019223C"/>
    <w:rsid w:val="001D4DA5"/>
    <w:rsid w:val="001F2C7D"/>
    <w:rsid w:val="002007F1"/>
    <w:rsid w:val="0021019F"/>
    <w:rsid w:val="00252337"/>
    <w:rsid w:val="002B5B3B"/>
    <w:rsid w:val="00322BFD"/>
    <w:rsid w:val="00333F55"/>
    <w:rsid w:val="00350ECC"/>
    <w:rsid w:val="0035791B"/>
    <w:rsid w:val="00357E5E"/>
    <w:rsid w:val="00391F95"/>
    <w:rsid w:val="003A17F6"/>
    <w:rsid w:val="003B4777"/>
    <w:rsid w:val="003C2193"/>
    <w:rsid w:val="003C5FEB"/>
    <w:rsid w:val="003E19A0"/>
    <w:rsid w:val="003F4BBE"/>
    <w:rsid w:val="00407DC1"/>
    <w:rsid w:val="0043763D"/>
    <w:rsid w:val="0049396F"/>
    <w:rsid w:val="004A564A"/>
    <w:rsid w:val="004B579D"/>
    <w:rsid w:val="004D09F9"/>
    <w:rsid w:val="004F0FFD"/>
    <w:rsid w:val="004F70C9"/>
    <w:rsid w:val="005219EC"/>
    <w:rsid w:val="0054176C"/>
    <w:rsid w:val="005714CF"/>
    <w:rsid w:val="00584B82"/>
    <w:rsid w:val="005A4533"/>
    <w:rsid w:val="005A6103"/>
    <w:rsid w:val="005B20EC"/>
    <w:rsid w:val="00600F12"/>
    <w:rsid w:val="0060384B"/>
    <w:rsid w:val="00611C23"/>
    <w:rsid w:val="0062544E"/>
    <w:rsid w:val="006564E0"/>
    <w:rsid w:val="006570A9"/>
    <w:rsid w:val="0066214E"/>
    <w:rsid w:val="006B217C"/>
    <w:rsid w:val="006C4938"/>
    <w:rsid w:val="006D59CD"/>
    <w:rsid w:val="00703287"/>
    <w:rsid w:val="0070722E"/>
    <w:rsid w:val="00711C1D"/>
    <w:rsid w:val="00731FBD"/>
    <w:rsid w:val="007552C7"/>
    <w:rsid w:val="00772D4E"/>
    <w:rsid w:val="007A1C28"/>
    <w:rsid w:val="007A57B5"/>
    <w:rsid w:val="007E50DB"/>
    <w:rsid w:val="00850675"/>
    <w:rsid w:val="008945C7"/>
    <w:rsid w:val="008A7C43"/>
    <w:rsid w:val="008C011A"/>
    <w:rsid w:val="008C65F1"/>
    <w:rsid w:val="008E2C5F"/>
    <w:rsid w:val="00931B68"/>
    <w:rsid w:val="00975665"/>
    <w:rsid w:val="009779C0"/>
    <w:rsid w:val="009A4A90"/>
    <w:rsid w:val="009E3E4B"/>
    <w:rsid w:val="00A560CF"/>
    <w:rsid w:val="00AE5D24"/>
    <w:rsid w:val="00AF384B"/>
    <w:rsid w:val="00B50F94"/>
    <w:rsid w:val="00B54813"/>
    <w:rsid w:val="00B74295"/>
    <w:rsid w:val="00B972D1"/>
    <w:rsid w:val="00BF02B8"/>
    <w:rsid w:val="00C27278"/>
    <w:rsid w:val="00C36B46"/>
    <w:rsid w:val="00C60D8B"/>
    <w:rsid w:val="00C71393"/>
    <w:rsid w:val="00C9060A"/>
    <w:rsid w:val="00CA7A42"/>
    <w:rsid w:val="00CC718C"/>
    <w:rsid w:val="00CD3B46"/>
    <w:rsid w:val="00CD4862"/>
    <w:rsid w:val="00CD7585"/>
    <w:rsid w:val="00CE22C3"/>
    <w:rsid w:val="00CE2E7F"/>
    <w:rsid w:val="00D06341"/>
    <w:rsid w:val="00D15B4B"/>
    <w:rsid w:val="00D17377"/>
    <w:rsid w:val="00D24C0B"/>
    <w:rsid w:val="00D344C8"/>
    <w:rsid w:val="00D70C3C"/>
    <w:rsid w:val="00D85BF2"/>
    <w:rsid w:val="00DB2035"/>
    <w:rsid w:val="00DB23DA"/>
    <w:rsid w:val="00DB2C1B"/>
    <w:rsid w:val="00E046BD"/>
    <w:rsid w:val="00E139FE"/>
    <w:rsid w:val="00E625E2"/>
    <w:rsid w:val="00EA0633"/>
    <w:rsid w:val="00EA505D"/>
    <w:rsid w:val="00EB65D8"/>
    <w:rsid w:val="00EC4181"/>
    <w:rsid w:val="00F42EA1"/>
    <w:rsid w:val="00F7265A"/>
    <w:rsid w:val="00F9025D"/>
    <w:rsid w:val="00FE028B"/>
    <w:rsid w:val="00FE1A79"/>
    <w:rsid w:val="00FE3A95"/>
    <w:rsid w:val="00FF40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18C"/>
    <w:pPr>
      <w:ind w:left="720"/>
      <w:contextualSpacing/>
    </w:pPr>
  </w:style>
  <w:style w:type="paragraph" w:styleId="a4">
    <w:name w:val="header"/>
    <w:basedOn w:val="a"/>
    <w:link w:val="a5"/>
    <w:uiPriority w:val="99"/>
    <w:unhideWhenUsed/>
    <w:rsid w:val="00CE2E7F"/>
    <w:pPr>
      <w:tabs>
        <w:tab w:val="center" w:pos="4819"/>
        <w:tab w:val="right" w:pos="9639"/>
      </w:tabs>
      <w:spacing w:line="240" w:lineRule="auto"/>
    </w:pPr>
  </w:style>
  <w:style w:type="character" w:customStyle="1" w:styleId="a5">
    <w:name w:val="Верхній колонтитул Знак"/>
    <w:basedOn w:val="a0"/>
    <w:link w:val="a4"/>
    <w:uiPriority w:val="99"/>
    <w:rsid w:val="00CE2E7F"/>
  </w:style>
  <w:style w:type="paragraph" w:styleId="a6">
    <w:name w:val="footer"/>
    <w:basedOn w:val="a"/>
    <w:link w:val="a7"/>
    <w:uiPriority w:val="99"/>
    <w:unhideWhenUsed/>
    <w:rsid w:val="00CE2E7F"/>
    <w:pPr>
      <w:tabs>
        <w:tab w:val="center" w:pos="4819"/>
        <w:tab w:val="right" w:pos="9639"/>
      </w:tabs>
      <w:spacing w:line="240" w:lineRule="auto"/>
    </w:pPr>
  </w:style>
  <w:style w:type="character" w:customStyle="1" w:styleId="a7">
    <w:name w:val="Нижній колонтитул Знак"/>
    <w:basedOn w:val="a0"/>
    <w:link w:val="a6"/>
    <w:uiPriority w:val="99"/>
    <w:rsid w:val="00CE2E7F"/>
  </w:style>
  <w:style w:type="paragraph" w:styleId="a8">
    <w:name w:val="Balloon Text"/>
    <w:basedOn w:val="a"/>
    <w:link w:val="a9"/>
    <w:uiPriority w:val="99"/>
    <w:semiHidden/>
    <w:unhideWhenUsed/>
    <w:rsid w:val="007A57B5"/>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7A5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18C"/>
    <w:pPr>
      <w:ind w:left="720"/>
      <w:contextualSpacing/>
    </w:pPr>
  </w:style>
  <w:style w:type="paragraph" w:styleId="a4">
    <w:name w:val="header"/>
    <w:basedOn w:val="a"/>
    <w:link w:val="a5"/>
    <w:uiPriority w:val="99"/>
    <w:unhideWhenUsed/>
    <w:rsid w:val="00CE2E7F"/>
    <w:pPr>
      <w:tabs>
        <w:tab w:val="center" w:pos="4819"/>
        <w:tab w:val="right" w:pos="9639"/>
      </w:tabs>
      <w:spacing w:line="240" w:lineRule="auto"/>
    </w:pPr>
  </w:style>
  <w:style w:type="character" w:customStyle="1" w:styleId="a5">
    <w:name w:val="Верхній колонтитул Знак"/>
    <w:basedOn w:val="a0"/>
    <w:link w:val="a4"/>
    <w:uiPriority w:val="99"/>
    <w:rsid w:val="00CE2E7F"/>
  </w:style>
  <w:style w:type="paragraph" w:styleId="a6">
    <w:name w:val="footer"/>
    <w:basedOn w:val="a"/>
    <w:link w:val="a7"/>
    <w:uiPriority w:val="99"/>
    <w:unhideWhenUsed/>
    <w:rsid w:val="00CE2E7F"/>
    <w:pPr>
      <w:tabs>
        <w:tab w:val="center" w:pos="4819"/>
        <w:tab w:val="right" w:pos="9639"/>
      </w:tabs>
      <w:spacing w:line="240" w:lineRule="auto"/>
    </w:pPr>
  </w:style>
  <w:style w:type="character" w:customStyle="1" w:styleId="a7">
    <w:name w:val="Нижній колонтитул Знак"/>
    <w:basedOn w:val="a0"/>
    <w:link w:val="a6"/>
    <w:uiPriority w:val="99"/>
    <w:rsid w:val="00CE2E7F"/>
  </w:style>
  <w:style w:type="paragraph" w:styleId="a8">
    <w:name w:val="Balloon Text"/>
    <w:basedOn w:val="a"/>
    <w:link w:val="a9"/>
    <w:uiPriority w:val="99"/>
    <w:semiHidden/>
    <w:unhideWhenUsed/>
    <w:rsid w:val="007A57B5"/>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7A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196">
      <w:bodyDiv w:val="1"/>
      <w:marLeft w:val="0"/>
      <w:marRight w:val="0"/>
      <w:marTop w:val="0"/>
      <w:marBottom w:val="0"/>
      <w:divBdr>
        <w:top w:val="none" w:sz="0" w:space="0" w:color="auto"/>
        <w:left w:val="none" w:sz="0" w:space="0" w:color="auto"/>
        <w:bottom w:val="none" w:sz="0" w:space="0" w:color="auto"/>
        <w:right w:val="none" w:sz="0" w:space="0" w:color="auto"/>
      </w:divBdr>
    </w:div>
    <w:div w:id="1271207193">
      <w:bodyDiv w:val="1"/>
      <w:marLeft w:val="0"/>
      <w:marRight w:val="0"/>
      <w:marTop w:val="0"/>
      <w:marBottom w:val="0"/>
      <w:divBdr>
        <w:top w:val="none" w:sz="0" w:space="0" w:color="auto"/>
        <w:left w:val="none" w:sz="0" w:space="0" w:color="auto"/>
        <w:bottom w:val="none" w:sz="0" w:space="0" w:color="auto"/>
        <w:right w:val="none" w:sz="0" w:space="0" w:color="auto"/>
      </w:divBdr>
      <w:divsChild>
        <w:div w:id="1488590942">
          <w:marLeft w:val="0"/>
          <w:marRight w:val="0"/>
          <w:marTop w:val="100"/>
          <w:marBottom w:val="100"/>
          <w:divBdr>
            <w:top w:val="none" w:sz="0" w:space="0" w:color="auto"/>
            <w:left w:val="none" w:sz="0" w:space="0" w:color="auto"/>
            <w:bottom w:val="none" w:sz="0" w:space="0" w:color="auto"/>
            <w:right w:val="none" w:sz="0" w:space="0" w:color="auto"/>
          </w:divBdr>
          <w:divsChild>
            <w:div w:id="482430987">
              <w:marLeft w:val="0"/>
              <w:marRight w:val="0"/>
              <w:marTop w:val="0"/>
              <w:marBottom w:val="0"/>
              <w:divBdr>
                <w:top w:val="single" w:sz="6" w:space="4" w:color="DCDCDC"/>
                <w:left w:val="single" w:sz="6" w:space="4" w:color="DCDCDC"/>
                <w:bottom w:val="single" w:sz="6" w:space="0" w:color="DCDCDC"/>
                <w:right w:val="single" w:sz="6" w:space="4" w:color="DCDCDC"/>
              </w:divBdr>
              <w:divsChild>
                <w:div w:id="1401976100">
                  <w:marLeft w:val="0"/>
                  <w:marRight w:val="0"/>
                  <w:marTop w:val="0"/>
                  <w:marBottom w:val="0"/>
                  <w:divBdr>
                    <w:top w:val="none" w:sz="0" w:space="0" w:color="auto"/>
                    <w:left w:val="none" w:sz="0" w:space="0" w:color="auto"/>
                    <w:bottom w:val="none" w:sz="0" w:space="0" w:color="auto"/>
                    <w:right w:val="none" w:sz="0" w:space="0" w:color="auto"/>
                  </w:divBdr>
                  <w:divsChild>
                    <w:div w:id="689838167">
                      <w:marLeft w:val="0"/>
                      <w:marRight w:val="0"/>
                      <w:marTop w:val="0"/>
                      <w:marBottom w:val="0"/>
                      <w:divBdr>
                        <w:top w:val="none" w:sz="0" w:space="0" w:color="auto"/>
                        <w:left w:val="none" w:sz="0" w:space="0" w:color="auto"/>
                        <w:bottom w:val="none" w:sz="0" w:space="0" w:color="auto"/>
                        <w:right w:val="none" w:sz="0" w:space="0" w:color="auto"/>
                      </w:divBdr>
                      <w:divsChild>
                        <w:div w:id="425812353">
                          <w:marLeft w:val="0"/>
                          <w:marRight w:val="0"/>
                          <w:marTop w:val="0"/>
                          <w:marBottom w:val="0"/>
                          <w:divBdr>
                            <w:top w:val="none" w:sz="0" w:space="0" w:color="auto"/>
                            <w:left w:val="none" w:sz="0" w:space="0" w:color="auto"/>
                            <w:bottom w:val="none" w:sz="0" w:space="0" w:color="auto"/>
                            <w:right w:val="none" w:sz="0" w:space="0" w:color="auto"/>
                          </w:divBdr>
                          <w:divsChild>
                            <w:div w:id="9851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6872</Words>
  <Characters>3918</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4</cp:revision>
  <cp:lastPrinted>2015-07-02T15:13:00Z</cp:lastPrinted>
  <dcterms:created xsi:type="dcterms:W3CDTF">2015-09-02T09:26:00Z</dcterms:created>
  <dcterms:modified xsi:type="dcterms:W3CDTF">2015-09-17T10:42:00Z</dcterms:modified>
</cp:coreProperties>
</file>