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2"/>
      </w:tblGrid>
      <w:tr w:rsidR="00B9140D" w:rsidRPr="00133719" w:rsidTr="0002310D">
        <w:tc>
          <w:tcPr>
            <w:tcW w:w="5812" w:type="dxa"/>
            <w:tcBorders>
              <w:top w:val="nil"/>
              <w:left w:val="nil"/>
              <w:bottom w:val="nil"/>
              <w:right w:val="nil"/>
            </w:tcBorders>
          </w:tcPr>
          <w:p w:rsidR="00B9140D" w:rsidRPr="0002310D" w:rsidRDefault="00B9140D" w:rsidP="00C431FF">
            <w:pPr>
              <w:rPr>
                <w:rFonts w:ascii="Verdana" w:hAnsi="Verdana"/>
                <w:sz w:val="18"/>
                <w:szCs w:val="18"/>
              </w:rPr>
            </w:pPr>
            <w:r w:rsidRPr="0002310D">
              <w:rPr>
                <w:rFonts w:ascii="Verdana" w:hAnsi="Verdana"/>
                <w:sz w:val="18"/>
                <w:szCs w:val="18"/>
              </w:rPr>
              <w:t xml:space="preserve"> </w:t>
            </w:r>
          </w:p>
        </w:tc>
      </w:tr>
    </w:tbl>
    <w:p w:rsidR="00B9140D" w:rsidRDefault="00B9140D" w:rsidP="00B74845">
      <w:pPr>
        <w:spacing w:line="360" w:lineRule="auto"/>
        <w:rPr>
          <w:rFonts w:ascii="Verdana" w:hAnsi="Verdana"/>
          <w:b/>
          <w:sz w:val="18"/>
          <w:szCs w:val="18"/>
          <w:lang w:val="en-US"/>
        </w:rPr>
      </w:pPr>
    </w:p>
    <w:p w:rsidR="00B9140D" w:rsidRPr="00B74845" w:rsidRDefault="00B9140D" w:rsidP="00112C16">
      <w:pPr>
        <w:spacing w:line="360" w:lineRule="auto"/>
        <w:jc w:val="center"/>
        <w:rPr>
          <w:rFonts w:ascii="Verdana" w:hAnsi="Verdana"/>
          <w:b/>
          <w:sz w:val="18"/>
          <w:szCs w:val="18"/>
        </w:rPr>
      </w:pPr>
    </w:p>
    <w:p w:rsidR="00B9140D" w:rsidRDefault="00B9140D" w:rsidP="00B74845">
      <w:pPr>
        <w:shd w:val="clear" w:color="auto" w:fill="FFFFFF"/>
        <w:jc w:val="center"/>
        <w:rPr>
          <w:color w:val="000000"/>
        </w:rPr>
      </w:pPr>
      <w:r>
        <w:rPr>
          <w:rFonts w:ascii="Verdana" w:hAnsi="Verdana"/>
          <w:b/>
          <w:bCs/>
          <w:color w:val="000000"/>
          <w:sz w:val="18"/>
          <w:szCs w:val="18"/>
        </w:rPr>
        <w:t> </w:t>
      </w:r>
    </w:p>
    <w:p w:rsidR="00B9140D" w:rsidRDefault="00B9140D" w:rsidP="00B74845">
      <w:pPr>
        <w:shd w:val="clear" w:color="auto" w:fill="FFFFFF"/>
        <w:jc w:val="center"/>
        <w:rPr>
          <w:color w:val="000000"/>
        </w:rPr>
      </w:pPr>
      <w:r>
        <w:rPr>
          <w:rFonts w:ascii="Verdana" w:hAnsi="Verdana"/>
          <w:b/>
          <w:bCs/>
          <w:color w:val="000000"/>
          <w:sz w:val="18"/>
          <w:szCs w:val="18"/>
        </w:rPr>
        <w:t>МІНІСТЕРСТВО ФІНАНСІВ УКРАЇНИ</w:t>
      </w:r>
    </w:p>
    <w:p w:rsidR="00B9140D" w:rsidRDefault="00B9140D" w:rsidP="00B74845">
      <w:pPr>
        <w:shd w:val="clear" w:color="auto" w:fill="FFFFFF"/>
        <w:jc w:val="center"/>
        <w:rPr>
          <w:color w:val="000000"/>
        </w:rPr>
      </w:pPr>
      <w:r>
        <w:rPr>
          <w:rFonts w:ascii="Verdana" w:hAnsi="Verdana"/>
          <w:b/>
          <w:bCs/>
          <w:color w:val="000000"/>
          <w:sz w:val="18"/>
          <w:szCs w:val="18"/>
        </w:rPr>
        <w:t> </w:t>
      </w:r>
    </w:p>
    <w:p w:rsidR="00B9140D" w:rsidRDefault="00B9140D" w:rsidP="00B74845">
      <w:pPr>
        <w:shd w:val="clear" w:color="auto" w:fill="FFFFFF"/>
        <w:jc w:val="center"/>
        <w:rPr>
          <w:color w:val="000000"/>
        </w:rPr>
      </w:pPr>
      <w:r>
        <w:rPr>
          <w:rFonts w:ascii="Verdana" w:hAnsi="Verdana"/>
          <w:b/>
          <w:bCs/>
          <w:color w:val="000000"/>
          <w:sz w:val="18"/>
          <w:szCs w:val="18"/>
        </w:rPr>
        <w:t>НАКАЗ</w:t>
      </w:r>
    </w:p>
    <w:p w:rsidR="00B9140D" w:rsidRDefault="00B9140D" w:rsidP="00B74845">
      <w:pPr>
        <w:shd w:val="clear" w:color="auto" w:fill="FFFFFF"/>
        <w:jc w:val="center"/>
        <w:rPr>
          <w:color w:val="000000"/>
        </w:rPr>
      </w:pPr>
      <w:r>
        <w:rPr>
          <w:rFonts w:ascii="Verdana" w:hAnsi="Verdana"/>
          <w:b/>
          <w:bCs/>
          <w:color w:val="000000"/>
          <w:sz w:val="18"/>
          <w:szCs w:val="18"/>
        </w:rPr>
        <w:t> </w:t>
      </w:r>
    </w:p>
    <w:p w:rsidR="00B9140D" w:rsidRDefault="00B9140D" w:rsidP="00B74845">
      <w:pPr>
        <w:shd w:val="clear" w:color="auto" w:fill="FFFFFF"/>
        <w:jc w:val="center"/>
        <w:rPr>
          <w:color w:val="000000"/>
        </w:rPr>
      </w:pPr>
      <w:r>
        <w:rPr>
          <w:rFonts w:ascii="Verdana" w:hAnsi="Verdana"/>
          <w:color w:val="000000"/>
          <w:sz w:val="18"/>
          <w:szCs w:val="18"/>
        </w:rPr>
        <w:t>31.03.2015                                                         </w:t>
      </w:r>
      <w:r>
        <w:rPr>
          <w:rStyle w:val="apple-converted-space"/>
          <w:rFonts w:ascii="Verdana" w:hAnsi="Verdana"/>
          <w:color w:val="000000"/>
          <w:sz w:val="18"/>
          <w:szCs w:val="18"/>
        </w:rPr>
        <w:t> </w:t>
      </w:r>
      <w:r>
        <w:rPr>
          <w:rFonts w:ascii="Verdana" w:hAnsi="Verdana"/>
          <w:color w:val="000000"/>
          <w:sz w:val="18"/>
          <w:szCs w:val="18"/>
        </w:rPr>
        <w:t>Київ № 389</w:t>
      </w:r>
    </w:p>
    <w:p w:rsidR="00B9140D" w:rsidRDefault="00B9140D" w:rsidP="00B74845">
      <w:pPr>
        <w:shd w:val="clear" w:color="auto" w:fill="FFFFFF"/>
        <w:rPr>
          <w:color w:val="000000"/>
        </w:rPr>
      </w:pPr>
      <w:r>
        <w:rPr>
          <w:rFonts w:ascii="Verdana" w:hAnsi="Verdana"/>
          <w:b/>
          <w:bCs/>
          <w:color w:val="000000"/>
          <w:sz w:val="18"/>
          <w:szCs w:val="18"/>
        </w:rPr>
        <w:t> </w:t>
      </w:r>
    </w:p>
    <w:p w:rsidR="00B9140D" w:rsidRDefault="00B9140D" w:rsidP="00B74845">
      <w:pPr>
        <w:shd w:val="clear" w:color="auto" w:fill="FFFFFF"/>
        <w:rPr>
          <w:color w:val="000000"/>
        </w:rPr>
      </w:pPr>
      <w:r>
        <w:rPr>
          <w:rFonts w:ascii="Verdana" w:hAnsi="Verdana"/>
          <w:b/>
          <w:bCs/>
          <w:color w:val="000000"/>
          <w:sz w:val="18"/>
          <w:szCs w:val="18"/>
        </w:rPr>
        <w:t>Про затвердження Змін до Плану</w:t>
      </w:r>
    </w:p>
    <w:p w:rsidR="00B9140D" w:rsidRDefault="00B9140D" w:rsidP="00B74845">
      <w:pPr>
        <w:shd w:val="clear" w:color="auto" w:fill="FFFFFF"/>
        <w:rPr>
          <w:color w:val="000000"/>
        </w:rPr>
      </w:pPr>
      <w:r>
        <w:rPr>
          <w:rFonts w:ascii="Verdana" w:hAnsi="Verdana"/>
          <w:b/>
          <w:bCs/>
          <w:color w:val="000000"/>
          <w:sz w:val="18"/>
          <w:szCs w:val="18"/>
        </w:rPr>
        <w:t>діяльності Міністерства фінансів</w:t>
      </w:r>
    </w:p>
    <w:p w:rsidR="00B9140D" w:rsidRDefault="00B9140D" w:rsidP="00B74845">
      <w:pPr>
        <w:shd w:val="clear" w:color="auto" w:fill="FFFFFF"/>
        <w:rPr>
          <w:color w:val="000000"/>
        </w:rPr>
      </w:pPr>
      <w:r>
        <w:rPr>
          <w:rFonts w:ascii="Verdana" w:hAnsi="Verdana"/>
          <w:b/>
          <w:bCs/>
          <w:color w:val="000000"/>
          <w:sz w:val="18"/>
          <w:szCs w:val="18"/>
        </w:rPr>
        <w:t>України з підготовки проектів</w:t>
      </w:r>
    </w:p>
    <w:p w:rsidR="00B9140D" w:rsidRDefault="00B9140D" w:rsidP="00B74845">
      <w:pPr>
        <w:shd w:val="clear" w:color="auto" w:fill="FFFFFF"/>
        <w:rPr>
          <w:color w:val="000000"/>
        </w:rPr>
      </w:pPr>
      <w:r>
        <w:rPr>
          <w:rFonts w:ascii="Verdana" w:hAnsi="Verdana"/>
          <w:b/>
          <w:bCs/>
          <w:color w:val="000000"/>
          <w:sz w:val="18"/>
          <w:szCs w:val="18"/>
        </w:rPr>
        <w:t>регуляторних актів на 2015 рік</w:t>
      </w:r>
    </w:p>
    <w:p w:rsidR="00B9140D" w:rsidRDefault="00B9140D" w:rsidP="00B74845">
      <w:pPr>
        <w:shd w:val="clear" w:color="auto" w:fill="FFFFFF"/>
        <w:rPr>
          <w:color w:val="000000"/>
        </w:rPr>
      </w:pPr>
      <w:r>
        <w:rPr>
          <w:rFonts w:ascii="Verdana" w:hAnsi="Verdana"/>
          <w:b/>
          <w:bCs/>
          <w:color w:val="000000"/>
          <w:sz w:val="18"/>
          <w:szCs w:val="18"/>
        </w:rPr>
        <w:t> </w:t>
      </w:r>
    </w:p>
    <w:p w:rsidR="00B9140D" w:rsidRDefault="00B9140D" w:rsidP="00B74845">
      <w:pPr>
        <w:shd w:val="clear" w:color="auto" w:fill="FFFFFF"/>
        <w:jc w:val="both"/>
        <w:rPr>
          <w:color w:val="000000"/>
        </w:rPr>
      </w:pPr>
      <w:r>
        <w:rPr>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t>Відповідно до статті 7 Закону України «Про засади державної регуляторної політики у сфері господарської діяльності»</w:t>
      </w:r>
    </w:p>
    <w:p w:rsidR="00B9140D" w:rsidRDefault="00B9140D" w:rsidP="00B74845">
      <w:pPr>
        <w:shd w:val="clear" w:color="auto" w:fill="FFFFFF"/>
        <w:spacing w:before="240" w:after="240"/>
        <w:jc w:val="both"/>
        <w:rPr>
          <w:color w:val="000000"/>
        </w:rPr>
      </w:pPr>
      <w:r>
        <w:rPr>
          <w:rFonts w:ascii="Verdana" w:hAnsi="Verdana"/>
          <w:b/>
          <w:bCs/>
          <w:color w:val="000000"/>
          <w:sz w:val="18"/>
          <w:szCs w:val="18"/>
        </w:rPr>
        <w:t>НАКАЗУЮ:</w:t>
      </w:r>
    </w:p>
    <w:p w:rsidR="00B9140D" w:rsidRDefault="00B9140D" w:rsidP="00B74845">
      <w:pPr>
        <w:shd w:val="clear" w:color="auto" w:fill="FFFFFF"/>
        <w:ind w:firstLine="708"/>
        <w:jc w:val="both"/>
        <w:rPr>
          <w:color w:val="000000"/>
        </w:rPr>
      </w:pPr>
      <w:r>
        <w:rPr>
          <w:rFonts w:ascii="Verdana" w:hAnsi="Verdana"/>
          <w:color w:val="000000"/>
          <w:sz w:val="18"/>
          <w:szCs w:val="18"/>
        </w:rPr>
        <w:t>1. Затвердити Зміни до Плану діяльності Міністерства фінансів України з підготовки проектів регуляторних актів на 2015 рік, затвердженого наказом Міністерства фінансів України від 15 грудня 2014 року № 1204 (зі змінами) (далі – Зміни), що додаються.</w:t>
      </w:r>
    </w:p>
    <w:p w:rsidR="00B9140D" w:rsidRDefault="00B9140D" w:rsidP="00B74845">
      <w:pPr>
        <w:shd w:val="clear" w:color="auto" w:fill="FFFFFF"/>
        <w:jc w:val="both"/>
        <w:rPr>
          <w:color w:val="000000"/>
        </w:rPr>
      </w:pPr>
      <w:r>
        <w:rPr>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t>2. Департаменту забезпечення діяльності Міністра (патронатна служба) (</w:t>
      </w:r>
      <w:r>
        <w:rPr>
          <w:rStyle w:val="spelle"/>
          <w:rFonts w:ascii="Verdana" w:hAnsi="Verdana"/>
          <w:color w:val="000000"/>
          <w:sz w:val="18"/>
          <w:szCs w:val="18"/>
        </w:rPr>
        <w:t>Оверчук</w:t>
      </w:r>
      <w:r>
        <w:rPr>
          <w:rStyle w:val="apple-converted-space"/>
          <w:rFonts w:ascii="Verdana" w:hAnsi="Verdana"/>
          <w:color w:val="000000"/>
          <w:sz w:val="18"/>
          <w:szCs w:val="18"/>
        </w:rPr>
        <w:t> </w:t>
      </w:r>
      <w:r>
        <w:rPr>
          <w:rFonts w:ascii="Verdana" w:hAnsi="Verdana"/>
          <w:color w:val="000000"/>
          <w:sz w:val="18"/>
          <w:szCs w:val="18"/>
        </w:rPr>
        <w:t>О. В.) забезпечити оприлюднення Змін на веб-сайті Міністерства в мережі Інтернет.</w:t>
      </w:r>
    </w:p>
    <w:p w:rsidR="00B9140D" w:rsidRDefault="00B9140D" w:rsidP="00B74845">
      <w:pPr>
        <w:shd w:val="clear" w:color="auto" w:fill="FFFFFF"/>
        <w:jc w:val="both"/>
        <w:rPr>
          <w:color w:val="000000"/>
        </w:rPr>
      </w:pPr>
      <w:r>
        <w:rPr>
          <w:rFonts w:ascii="Verdana" w:hAnsi="Verdana"/>
          <w:color w:val="000000"/>
          <w:sz w:val="18"/>
          <w:szCs w:val="18"/>
        </w:rPr>
        <w:t> </w:t>
      </w:r>
    </w:p>
    <w:p w:rsidR="00B9140D" w:rsidRDefault="00B9140D" w:rsidP="00B74845">
      <w:pPr>
        <w:shd w:val="clear" w:color="auto" w:fill="FFFFFF"/>
        <w:jc w:val="both"/>
        <w:rPr>
          <w:color w:val="000000"/>
        </w:rPr>
      </w:pPr>
      <w:r>
        <w:rPr>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t>3. Юридичному департаменту (</w:t>
      </w:r>
      <w:r>
        <w:rPr>
          <w:rStyle w:val="spelle"/>
          <w:rFonts w:ascii="Verdana" w:hAnsi="Verdana"/>
          <w:color w:val="000000"/>
          <w:sz w:val="18"/>
          <w:szCs w:val="18"/>
        </w:rPr>
        <w:t>Матузка</w:t>
      </w:r>
      <w:r>
        <w:rPr>
          <w:rStyle w:val="apple-converted-space"/>
          <w:rFonts w:ascii="Verdana" w:hAnsi="Verdana"/>
          <w:color w:val="000000"/>
          <w:sz w:val="18"/>
          <w:szCs w:val="18"/>
        </w:rPr>
        <w:t> </w:t>
      </w:r>
      <w:r>
        <w:rPr>
          <w:rFonts w:ascii="Verdana" w:hAnsi="Verdana"/>
          <w:color w:val="000000"/>
          <w:sz w:val="18"/>
          <w:szCs w:val="18"/>
        </w:rPr>
        <w:t>Я. В.) довести Зміни до відома Державної регуляторної служби України.</w:t>
      </w:r>
    </w:p>
    <w:p w:rsidR="00B9140D" w:rsidRDefault="00B9140D" w:rsidP="00B74845">
      <w:pPr>
        <w:shd w:val="clear" w:color="auto" w:fill="FFFFFF"/>
        <w:jc w:val="both"/>
        <w:rPr>
          <w:color w:val="000000"/>
        </w:rPr>
      </w:pPr>
      <w:r>
        <w:rPr>
          <w:rFonts w:ascii="Verdana" w:hAnsi="Verdana"/>
          <w:color w:val="000000"/>
          <w:sz w:val="18"/>
          <w:szCs w:val="18"/>
        </w:rPr>
        <w:t> </w:t>
      </w:r>
    </w:p>
    <w:p w:rsidR="00B9140D" w:rsidRDefault="00B9140D" w:rsidP="00B74845">
      <w:pPr>
        <w:shd w:val="clear" w:color="auto" w:fill="FFFFFF"/>
        <w:jc w:val="both"/>
        <w:rPr>
          <w:color w:val="000000"/>
        </w:rPr>
      </w:pPr>
      <w:r>
        <w:rPr>
          <w:rFonts w:ascii="Verdana" w:hAnsi="Verdana"/>
          <w:color w:val="000000"/>
          <w:sz w:val="18"/>
          <w:szCs w:val="18"/>
        </w:rPr>
        <w:t>           </w:t>
      </w:r>
      <w:r>
        <w:rPr>
          <w:rStyle w:val="apple-converted-space"/>
          <w:rFonts w:ascii="Verdana" w:hAnsi="Verdana"/>
          <w:color w:val="000000"/>
          <w:sz w:val="18"/>
          <w:szCs w:val="18"/>
        </w:rPr>
        <w:t> </w:t>
      </w:r>
      <w:r>
        <w:rPr>
          <w:rFonts w:ascii="Verdana" w:hAnsi="Verdana"/>
          <w:color w:val="000000"/>
          <w:sz w:val="18"/>
          <w:szCs w:val="18"/>
        </w:rPr>
        <w:t>4. Контроль за виконанням цього наказу покласти на заступника Міністра</w:t>
      </w:r>
      <w:r>
        <w:rPr>
          <w:rStyle w:val="apple-converted-space"/>
          <w:rFonts w:ascii="Verdana" w:hAnsi="Verdana"/>
          <w:color w:val="000000"/>
          <w:sz w:val="18"/>
          <w:szCs w:val="18"/>
        </w:rPr>
        <w:t> </w:t>
      </w:r>
      <w:r>
        <w:rPr>
          <w:rStyle w:val="spelle"/>
          <w:rFonts w:ascii="Verdana" w:hAnsi="Verdana"/>
          <w:color w:val="000000"/>
          <w:sz w:val="18"/>
          <w:szCs w:val="18"/>
        </w:rPr>
        <w:t>Макеєву</w:t>
      </w:r>
      <w:r>
        <w:rPr>
          <w:rStyle w:val="apple-converted-space"/>
          <w:rFonts w:ascii="Verdana" w:hAnsi="Verdana"/>
          <w:color w:val="000000"/>
          <w:sz w:val="18"/>
          <w:szCs w:val="18"/>
        </w:rPr>
        <w:t> </w:t>
      </w:r>
      <w:r>
        <w:rPr>
          <w:rFonts w:ascii="Verdana" w:hAnsi="Verdana"/>
          <w:color w:val="000000"/>
          <w:sz w:val="18"/>
          <w:szCs w:val="18"/>
        </w:rPr>
        <w:t>О. Л.</w:t>
      </w:r>
    </w:p>
    <w:p w:rsidR="00B9140D" w:rsidRDefault="00B9140D" w:rsidP="00B74845">
      <w:pPr>
        <w:shd w:val="clear" w:color="auto" w:fill="FFFFFF"/>
        <w:jc w:val="both"/>
        <w:rPr>
          <w:color w:val="000000"/>
        </w:rPr>
      </w:pPr>
      <w:r>
        <w:rPr>
          <w:rFonts w:ascii="Verdana" w:hAnsi="Verdana"/>
          <w:color w:val="000000"/>
          <w:sz w:val="18"/>
          <w:szCs w:val="18"/>
        </w:rPr>
        <w:t> </w:t>
      </w:r>
    </w:p>
    <w:p w:rsidR="00B9140D" w:rsidRDefault="00B9140D" w:rsidP="00B74845">
      <w:pPr>
        <w:shd w:val="clear" w:color="auto" w:fill="FFFFFF"/>
        <w:jc w:val="both"/>
        <w:rPr>
          <w:color w:val="000000"/>
        </w:rPr>
      </w:pPr>
      <w:r>
        <w:rPr>
          <w:rFonts w:ascii="Verdana" w:hAnsi="Verdana"/>
          <w:color w:val="000000"/>
          <w:sz w:val="18"/>
          <w:szCs w:val="18"/>
        </w:rPr>
        <w:t> </w:t>
      </w:r>
    </w:p>
    <w:p w:rsidR="00B9140D" w:rsidRDefault="00B9140D" w:rsidP="00B74845">
      <w:pPr>
        <w:shd w:val="clear" w:color="auto" w:fill="FFFFFF"/>
        <w:jc w:val="center"/>
        <w:rPr>
          <w:color w:val="000000"/>
        </w:rPr>
      </w:pPr>
      <w:r>
        <w:rPr>
          <w:rFonts w:ascii="Verdana" w:hAnsi="Verdana"/>
          <w:b/>
          <w:bCs/>
          <w:color w:val="000000"/>
          <w:sz w:val="18"/>
          <w:szCs w:val="18"/>
        </w:rPr>
        <w:t>Міністр</w:t>
      </w:r>
      <w:r>
        <w:rPr>
          <w:rStyle w:val="apple-converted-space"/>
          <w:rFonts w:ascii="Verdana" w:hAnsi="Verdana"/>
          <w:b/>
          <w:bCs/>
          <w:color w:val="000000"/>
          <w:sz w:val="18"/>
          <w:szCs w:val="18"/>
        </w:rPr>
        <w:t> </w:t>
      </w:r>
      <w:r>
        <w:rPr>
          <w:rFonts w:ascii="Verdana" w:hAnsi="Verdana"/>
          <w:b/>
          <w:bCs/>
          <w:color w:val="000000"/>
          <w:sz w:val="18"/>
          <w:szCs w:val="18"/>
        </w:rPr>
        <w:t>                                                                                                                   </w:t>
      </w:r>
      <w:r>
        <w:rPr>
          <w:rStyle w:val="apple-converted-space"/>
          <w:rFonts w:ascii="Verdana" w:hAnsi="Verdana"/>
          <w:b/>
          <w:bCs/>
          <w:color w:val="000000"/>
          <w:sz w:val="18"/>
          <w:szCs w:val="18"/>
        </w:rPr>
        <w:t> </w:t>
      </w:r>
      <w:r>
        <w:rPr>
          <w:rFonts w:ascii="Verdana" w:hAnsi="Verdana"/>
          <w:b/>
          <w:bCs/>
          <w:color w:val="000000"/>
          <w:sz w:val="18"/>
          <w:szCs w:val="18"/>
        </w:rPr>
        <w:t>Н. ЯРЕСЬКО</w:t>
      </w: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Default="00B9140D" w:rsidP="00112C16">
      <w:pPr>
        <w:spacing w:line="360" w:lineRule="auto"/>
        <w:jc w:val="center"/>
        <w:rPr>
          <w:rFonts w:ascii="Verdana" w:hAnsi="Verdana"/>
          <w:b/>
          <w:sz w:val="18"/>
          <w:szCs w:val="18"/>
          <w:lang w:val="en-US"/>
        </w:rPr>
      </w:pPr>
    </w:p>
    <w:p w:rsidR="00B9140D" w:rsidRPr="0002310D" w:rsidRDefault="00B9140D" w:rsidP="00B74845">
      <w:pPr>
        <w:rPr>
          <w:rFonts w:ascii="Verdana" w:hAnsi="Verdana"/>
          <w:sz w:val="18"/>
          <w:szCs w:val="18"/>
        </w:rPr>
      </w:pPr>
      <w:r w:rsidRPr="0002310D">
        <w:rPr>
          <w:rFonts w:ascii="Verdana" w:hAnsi="Verdana"/>
          <w:sz w:val="18"/>
          <w:szCs w:val="18"/>
        </w:rPr>
        <w:t>ЗАТВЕРДЖЕНО</w:t>
      </w:r>
    </w:p>
    <w:p w:rsidR="00B9140D" w:rsidRPr="0002310D" w:rsidRDefault="00B9140D" w:rsidP="00B74845">
      <w:pPr>
        <w:rPr>
          <w:rFonts w:ascii="Verdana" w:hAnsi="Verdana"/>
          <w:sz w:val="18"/>
          <w:szCs w:val="18"/>
          <w:lang w:val="uk-UA"/>
        </w:rPr>
      </w:pPr>
      <w:r w:rsidRPr="0002310D">
        <w:rPr>
          <w:rFonts w:ascii="Verdana" w:hAnsi="Verdana"/>
          <w:sz w:val="18"/>
          <w:szCs w:val="18"/>
        </w:rPr>
        <w:t xml:space="preserve">Наказ </w:t>
      </w:r>
      <w:r w:rsidRPr="0002310D">
        <w:rPr>
          <w:rFonts w:ascii="Verdana" w:hAnsi="Verdana"/>
          <w:sz w:val="18"/>
          <w:szCs w:val="18"/>
          <w:lang w:val="uk-UA"/>
        </w:rPr>
        <w:t>Міністерства</w:t>
      </w:r>
      <w:r w:rsidRPr="0002310D">
        <w:rPr>
          <w:rFonts w:ascii="Verdana" w:hAnsi="Verdana"/>
          <w:sz w:val="18"/>
          <w:szCs w:val="18"/>
        </w:rPr>
        <w:t xml:space="preserve"> </w:t>
      </w:r>
      <w:r w:rsidRPr="0002310D">
        <w:rPr>
          <w:rFonts w:ascii="Verdana" w:hAnsi="Verdana"/>
          <w:sz w:val="18"/>
          <w:szCs w:val="18"/>
          <w:lang w:val="uk-UA"/>
        </w:rPr>
        <w:t>фінансів</w:t>
      </w:r>
      <w:r w:rsidRPr="0002310D">
        <w:rPr>
          <w:rFonts w:ascii="Verdana" w:hAnsi="Verdana"/>
          <w:sz w:val="18"/>
          <w:szCs w:val="18"/>
        </w:rPr>
        <w:t xml:space="preserve"> </w:t>
      </w:r>
      <w:r w:rsidRPr="0002310D">
        <w:rPr>
          <w:rFonts w:ascii="Verdana" w:hAnsi="Verdana"/>
          <w:sz w:val="18"/>
          <w:szCs w:val="18"/>
          <w:lang w:val="uk-UA"/>
        </w:rPr>
        <w:t>України</w:t>
      </w:r>
    </w:p>
    <w:p w:rsidR="00B9140D" w:rsidRPr="00B74845" w:rsidRDefault="00B9140D" w:rsidP="00B74845">
      <w:pPr>
        <w:spacing w:line="360" w:lineRule="auto"/>
        <w:rPr>
          <w:rFonts w:ascii="Verdana" w:hAnsi="Verdana"/>
          <w:b/>
          <w:sz w:val="18"/>
          <w:szCs w:val="18"/>
        </w:rPr>
      </w:pPr>
      <w:r w:rsidRPr="0002310D">
        <w:rPr>
          <w:rFonts w:ascii="Verdana" w:hAnsi="Verdana"/>
          <w:sz w:val="18"/>
          <w:szCs w:val="18"/>
          <w:lang w:val="uk-UA"/>
        </w:rPr>
        <w:t xml:space="preserve">31 березня 2015 р. </w:t>
      </w:r>
      <w:r w:rsidRPr="0002310D">
        <w:rPr>
          <w:rFonts w:ascii="Verdana" w:hAnsi="Verdana"/>
          <w:sz w:val="18"/>
          <w:szCs w:val="18"/>
        </w:rPr>
        <w:t>№</w:t>
      </w:r>
      <w:r w:rsidRPr="0002310D">
        <w:rPr>
          <w:rFonts w:ascii="Verdana" w:hAnsi="Verdana"/>
          <w:sz w:val="18"/>
          <w:szCs w:val="18"/>
          <w:lang w:val="uk-UA"/>
        </w:rPr>
        <w:t xml:space="preserve"> 389</w:t>
      </w:r>
    </w:p>
    <w:p w:rsidR="00B9140D" w:rsidRPr="00B74845" w:rsidRDefault="00B9140D" w:rsidP="00112C16">
      <w:pPr>
        <w:spacing w:line="360" w:lineRule="auto"/>
        <w:jc w:val="center"/>
        <w:rPr>
          <w:rFonts w:ascii="Verdana" w:hAnsi="Verdana"/>
          <w:b/>
          <w:sz w:val="18"/>
          <w:szCs w:val="18"/>
        </w:rPr>
      </w:pPr>
    </w:p>
    <w:p w:rsidR="00B9140D" w:rsidRPr="00133719" w:rsidRDefault="00B9140D" w:rsidP="00112C16">
      <w:pPr>
        <w:spacing w:line="360" w:lineRule="auto"/>
        <w:jc w:val="center"/>
        <w:rPr>
          <w:rFonts w:ascii="Verdana" w:hAnsi="Verdana"/>
          <w:b/>
          <w:sz w:val="18"/>
          <w:szCs w:val="18"/>
          <w:lang w:val="uk-UA"/>
        </w:rPr>
      </w:pPr>
      <w:r w:rsidRPr="00133719">
        <w:rPr>
          <w:rFonts w:ascii="Verdana" w:hAnsi="Verdana"/>
          <w:b/>
          <w:sz w:val="18"/>
          <w:szCs w:val="18"/>
          <w:lang w:val="uk-UA"/>
        </w:rPr>
        <w:t>Зміни</w:t>
      </w:r>
    </w:p>
    <w:p w:rsidR="00B9140D" w:rsidRPr="00133719" w:rsidRDefault="00B9140D" w:rsidP="00112C16">
      <w:pPr>
        <w:spacing w:after="120" w:line="360" w:lineRule="auto"/>
        <w:jc w:val="center"/>
        <w:rPr>
          <w:rFonts w:ascii="Verdana" w:hAnsi="Verdana"/>
          <w:b/>
          <w:sz w:val="18"/>
          <w:szCs w:val="18"/>
          <w:lang w:val="uk-UA"/>
        </w:rPr>
      </w:pPr>
      <w:r w:rsidRPr="00133719">
        <w:rPr>
          <w:rFonts w:ascii="Verdana" w:hAnsi="Verdana"/>
          <w:b/>
          <w:sz w:val="18"/>
          <w:szCs w:val="18"/>
          <w:lang w:val="uk-UA"/>
        </w:rPr>
        <w:t>до Плану діяльності Міністерства фінансів України з підготовки проектів регуляторних актів на 2015 рік</w:t>
      </w:r>
    </w:p>
    <w:p w:rsidR="00B9140D" w:rsidRPr="00133719" w:rsidRDefault="00B9140D" w:rsidP="00112C16">
      <w:pPr>
        <w:spacing w:after="120" w:line="276" w:lineRule="auto"/>
        <w:jc w:val="both"/>
        <w:rPr>
          <w:rFonts w:ascii="Verdana" w:hAnsi="Verdana"/>
          <w:sz w:val="18"/>
          <w:szCs w:val="18"/>
          <w:lang w:val="uk-UA"/>
        </w:rPr>
      </w:pPr>
      <w:r w:rsidRPr="00133719">
        <w:rPr>
          <w:rFonts w:ascii="Verdana" w:hAnsi="Verdana"/>
          <w:sz w:val="18"/>
          <w:szCs w:val="18"/>
          <w:lang w:val="uk-UA"/>
        </w:rPr>
        <w:tab/>
        <w:t>Доповнити План діяльності Міністерства фінансів України з підготовки проектів регуляторних актів на 2015 рік пунктами такого змісту: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3228"/>
        <w:gridCol w:w="3348"/>
        <w:gridCol w:w="1774"/>
        <w:gridCol w:w="2082"/>
        <w:gridCol w:w="3620"/>
      </w:tblGrid>
      <w:tr w:rsidR="00B9140D" w:rsidRPr="00133719" w:rsidTr="0002310D">
        <w:tc>
          <w:tcPr>
            <w:tcW w:w="0" w:type="auto"/>
          </w:tcPr>
          <w:p w:rsidR="00B9140D" w:rsidRPr="0002310D" w:rsidRDefault="00B9140D" w:rsidP="0002310D">
            <w:pPr>
              <w:jc w:val="both"/>
              <w:rPr>
                <w:rFonts w:ascii="Verdana" w:hAnsi="Verdana"/>
                <w:b/>
                <w:sz w:val="18"/>
                <w:szCs w:val="18"/>
                <w:lang w:val="uk-UA" w:eastAsia="en-US"/>
              </w:rPr>
            </w:pPr>
            <w:r w:rsidRPr="0002310D">
              <w:rPr>
                <w:rFonts w:ascii="Verdana" w:hAnsi="Verdana"/>
                <w:b/>
                <w:sz w:val="18"/>
                <w:szCs w:val="18"/>
                <w:lang w:val="uk-UA" w:eastAsia="en-US"/>
              </w:rPr>
              <w:t xml:space="preserve">№ пор. </w:t>
            </w:r>
          </w:p>
        </w:tc>
        <w:tc>
          <w:tcPr>
            <w:tcW w:w="0" w:type="auto"/>
          </w:tcPr>
          <w:p w:rsidR="00B9140D" w:rsidRPr="0002310D" w:rsidRDefault="00B9140D" w:rsidP="0002310D">
            <w:pPr>
              <w:jc w:val="center"/>
              <w:rPr>
                <w:rFonts w:ascii="Verdana" w:hAnsi="Verdana"/>
                <w:b/>
                <w:sz w:val="18"/>
                <w:szCs w:val="18"/>
                <w:lang w:val="uk-UA" w:eastAsia="en-US"/>
              </w:rPr>
            </w:pPr>
            <w:r w:rsidRPr="0002310D">
              <w:rPr>
                <w:rFonts w:ascii="Verdana" w:hAnsi="Verdana"/>
                <w:b/>
                <w:sz w:val="18"/>
                <w:szCs w:val="18"/>
                <w:lang w:val="uk-UA" w:eastAsia="en-US"/>
              </w:rPr>
              <w:t>Мета прийняття регуляторного акта</w:t>
            </w:r>
          </w:p>
        </w:tc>
        <w:tc>
          <w:tcPr>
            <w:tcW w:w="3348" w:type="dxa"/>
          </w:tcPr>
          <w:p w:rsidR="00B9140D" w:rsidRPr="0002310D" w:rsidRDefault="00B9140D" w:rsidP="0002310D">
            <w:pPr>
              <w:jc w:val="center"/>
              <w:rPr>
                <w:rFonts w:ascii="Verdana" w:hAnsi="Verdana"/>
                <w:b/>
                <w:sz w:val="18"/>
                <w:szCs w:val="18"/>
                <w:lang w:val="uk-UA" w:eastAsia="en-US"/>
              </w:rPr>
            </w:pPr>
            <w:r w:rsidRPr="0002310D">
              <w:rPr>
                <w:rFonts w:ascii="Verdana" w:hAnsi="Verdana"/>
                <w:b/>
                <w:sz w:val="18"/>
                <w:szCs w:val="18"/>
                <w:lang w:val="uk-UA" w:eastAsia="en-US"/>
              </w:rPr>
              <w:t>Вид і назва проекту нормативно-правового акта (законів України, актів Президента України, наказів Міністерства фінансів України та інших)</w:t>
            </w:r>
          </w:p>
        </w:tc>
        <w:tc>
          <w:tcPr>
            <w:tcW w:w="1774" w:type="dxa"/>
          </w:tcPr>
          <w:p w:rsidR="00B9140D" w:rsidRPr="0002310D" w:rsidRDefault="00B9140D" w:rsidP="0002310D">
            <w:pPr>
              <w:jc w:val="center"/>
              <w:rPr>
                <w:rFonts w:ascii="Verdana" w:hAnsi="Verdana"/>
                <w:b/>
                <w:sz w:val="18"/>
                <w:szCs w:val="18"/>
                <w:lang w:val="uk-UA" w:eastAsia="en-US"/>
              </w:rPr>
            </w:pPr>
            <w:r w:rsidRPr="0002310D">
              <w:rPr>
                <w:rFonts w:ascii="Verdana" w:hAnsi="Verdana"/>
                <w:b/>
                <w:sz w:val="18"/>
                <w:szCs w:val="18"/>
                <w:lang w:val="uk-UA" w:eastAsia="en-US"/>
              </w:rPr>
              <w:t>Термін виконання</w:t>
            </w:r>
          </w:p>
        </w:tc>
        <w:tc>
          <w:tcPr>
            <w:tcW w:w="0" w:type="auto"/>
          </w:tcPr>
          <w:p w:rsidR="00B9140D" w:rsidRPr="0002310D" w:rsidRDefault="00B9140D" w:rsidP="0002310D">
            <w:pPr>
              <w:jc w:val="center"/>
              <w:rPr>
                <w:rFonts w:ascii="Verdana" w:hAnsi="Verdana"/>
                <w:b/>
                <w:sz w:val="18"/>
                <w:szCs w:val="18"/>
                <w:lang w:val="uk-UA" w:eastAsia="en-US"/>
              </w:rPr>
            </w:pPr>
            <w:r w:rsidRPr="0002310D">
              <w:rPr>
                <w:rFonts w:ascii="Verdana" w:hAnsi="Verdana"/>
                <w:b/>
                <w:sz w:val="18"/>
                <w:szCs w:val="18"/>
                <w:lang w:val="uk-UA" w:eastAsia="en-US"/>
              </w:rPr>
              <w:t>Структурні підрозділи Міністерства, відповідальні за розробку нормативно – правового акта</w:t>
            </w:r>
          </w:p>
        </w:tc>
        <w:tc>
          <w:tcPr>
            <w:tcW w:w="0" w:type="auto"/>
          </w:tcPr>
          <w:p w:rsidR="00B9140D" w:rsidRPr="0002310D" w:rsidRDefault="00B9140D" w:rsidP="0002310D">
            <w:pPr>
              <w:jc w:val="center"/>
              <w:rPr>
                <w:rFonts w:ascii="Verdana" w:hAnsi="Verdana"/>
                <w:b/>
                <w:sz w:val="18"/>
                <w:szCs w:val="18"/>
                <w:lang w:val="uk-UA" w:eastAsia="en-US"/>
              </w:rPr>
            </w:pPr>
            <w:r w:rsidRPr="0002310D">
              <w:rPr>
                <w:rFonts w:ascii="Verdana" w:hAnsi="Verdana"/>
                <w:b/>
                <w:sz w:val="18"/>
                <w:szCs w:val="18"/>
                <w:lang w:val="uk-UA" w:eastAsia="en-US"/>
              </w:rPr>
              <w:t>Очікуваний результат</w:t>
            </w:r>
          </w:p>
        </w:tc>
      </w:tr>
      <w:tr w:rsidR="00B9140D" w:rsidRPr="00B74845" w:rsidTr="0002310D">
        <w:tblPrEx>
          <w:tblLook w:val="01E0"/>
        </w:tblPrEx>
        <w:trPr>
          <w:trHeight w:val="672"/>
        </w:trPr>
        <w:tc>
          <w:tcPr>
            <w:tcW w:w="0" w:type="auto"/>
          </w:tcPr>
          <w:p w:rsidR="00B9140D" w:rsidRPr="0002310D" w:rsidRDefault="00B9140D" w:rsidP="0002310D">
            <w:pPr>
              <w:jc w:val="center"/>
              <w:rPr>
                <w:rFonts w:ascii="Verdana" w:hAnsi="Verdana"/>
                <w:sz w:val="18"/>
                <w:szCs w:val="18"/>
                <w:lang w:val="uk-UA"/>
              </w:rPr>
            </w:pPr>
            <w:r w:rsidRPr="0002310D">
              <w:rPr>
                <w:rFonts w:ascii="Verdana" w:hAnsi="Verdana"/>
                <w:sz w:val="18"/>
                <w:szCs w:val="18"/>
                <w:lang w:val="uk-UA"/>
              </w:rPr>
              <w:t>116.</w:t>
            </w:r>
          </w:p>
        </w:tc>
        <w:tc>
          <w:tcPr>
            <w:tcW w:w="0" w:type="auto"/>
          </w:tcPr>
          <w:p w:rsidR="00B9140D" w:rsidRPr="0002310D" w:rsidRDefault="00B9140D" w:rsidP="00C36092">
            <w:pPr>
              <w:pStyle w:val="HTMLPreformatted"/>
              <w:rPr>
                <w:rFonts w:ascii="Verdana" w:hAnsi="Verdana" w:cs="Times New Roman"/>
                <w:sz w:val="18"/>
                <w:szCs w:val="18"/>
                <w:lang w:val="uk-UA"/>
              </w:rPr>
            </w:pPr>
            <w:r w:rsidRPr="0002310D">
              <w:rPr>
                <w:rFonts w:ascii="Verdana" w:hAnsi="Verdana" w:cs="Times New Roman"/>
                <w:sz w:val="18"/>
                <w:szCs w:val="18"/>
                <w:lang w:val="uk-UA"/>
              </w:rPr>
              <w:t>Приведення нормативно-правових актів Міністерства фінансів України у відповідність з принципами регуляторної політики України та вдосконалення організаційно-правових засад надання платних послуг Державним гемологічним центром України</w:t>
            </w:r>
          </w:p>
        </w:tc>
        <w:tc>
          <w:tcPr>
            <w:tcW w:w="3348" w:type="dxa"/>
          </w:tcPr>
          <w:p w:rsidR="00B9140D" w:rsidRPr="0002310D" w:rsidRDefault="00B9140D" w:rsidP="00B10502">
            <w:pPr>
              <w:rPr>
                <w:rFonts w:ascii="Verdana" w:hAnsi="Verdana"/>
                <w:sz w:val="18"/>
                <w:szCs w:val="18"/>
                <w:lang w:val="uk-UA"/>
              </w:rPr>
            </w:pPr>
            <w:r w:rsidRPr="0002310D">
              <w:rPr>
                <w:rFonts w:ascii="Verdana" w:hAnsi="Verdana"/>
                <w:sz w:val="18"/>
                <w:szCs w:val="18"/>
                <w:lang w:val="uk-UA"/>
              </w:rPr>
              <w:t xml:space="preserve">Проект наказу Міністерства фінансів України «Про затвердження Тарифів на роботи, пов’язані з проведенням експертизи дорогоцінного та напівдорогоцінного каміння і підготовкою експертів-гемологів, та визнання таким, що втратив чинність, наказу Міністерства фінансів України від 10 січня 1999 </w:t>
            </w:r>
            <w:bookmarkStart w:id="0" w:name="_GoBack"/>
            <w:bookmarkEnd w:id="0"/>
            <w:r w:rsidRPr="0002310D">
              <w:rPr>
                <w:rFonts w:ascii="Verdana" w:hAnsi="Verdana"/>
                <w:sz w:val="18"/>
                <w:szCs w:val="18"/>
                <w:lang w:val="uk-UA"/>
              </w:rPr>
              <w:t>року № 9»</w:t>
            </w:r>
          </w:p>
        </w:tc>
        <w:tc>
          <w:tcPr>
            <w:tcW w:w="1774" w:type="dxa"/>
          </w:tcPr>
          <w:p w:rsidR="00B9140D" w:rsidRPr="0002310D" w:rsidRDefault="00B9140D" w:rsidP="00C36092">
            <w:pPr>
              <w:rPr>
                <w:rFonts w:ascii="Verdana" w:hAnsi="Verdana"/>
                <w:sz w:val="18"/>
                <w:szCs w:val="18"/>
                <w:lang w:val="uk-UA"/>
              </w:rPr>
            </w:pPr>
            <w:r w:rsidRPr="0002310D">
              <w:rPr>
                <w:rFonts w:ascii="Verdana" w:hAnsi="Verdana"/>
                <w:sz w:val="18"/>
                <w:szCs w:val="18"/>
                <w:lang w:val="uk-UA"/>
              </w:rPr>
              <w:t xml:space="preserve">IІІ квартал </w:t>
            </w:r>
          </w:p>
          <w:p w:rsidR="00B9140D" w:rsidRPr="0002310D" w:rsidRDefault="00B9140D" w:rsidP="00C36092">
            <w:pPr>
              <w:rPr>
                <w:rFonts w:ascii="Verdana" w:hAnsi="Verdana"/>
                <w:sz w:val="18"/>
                <w:szCs w:val="18"/>
                <w:lang w:val="uk-UA"/>
              </w:rPr>
            </w:pPr>
          </w:p>
        </w:tc>
        <w:tc>
          <w:tcPr>
            <w:tcW w:w="0" w:type="auto"/>
          </w:tcPr>
          <w:p w:rsidR="00B9140D" w:rsidRPr="0002310D" w:rsidRDefault="00B9140D" w:rsidP="00C36092">
            <w:pPr>
              <w:rPr>
                <w:rFonts w:ascii="Verdana" w:hAnsi="Verdana"/>
                <w:sz w:val="18"/>
                <w:szCs w:val="18"/>
                <w:lang w:val="uk-UA"/>
              </w:rPr>
            </w:pPr>
            <w:r w:rsidRPr="0002310D">
              <w:rPr>
                <w:rFonts w:ascii="Verdana" w:hAnsi="Verdana"/>
                <w:sz w:val="18"/>
                <w:szCs w:val="18"/>
                <w:lang w:val="uk-UA"/>
              </w:rPr>
              <w:t>Управління державної політики у сфері пробірного нагляду та документів суворої звітності</w:t>
            </w:r>
          </w:p>
          <w:p w:rsidR="00B9140D" w:rsidRPr="0002310D" w:rsidRDefault="00B9140D" w:rsidP="00C36092">
            <w:pPr>
              <w:rPr>
                <w:rFonts w:ascii="Verdana" w:hAnsi="Verdana"/>
                <w:sz w:val="18"/>
                <w:szCs w:val="18"/>
                <w:lang w:val="uk-UA"/>
              </w:rPr>
            </w:pPr>
          </w:p>
        </w:tc>
        <w:tc>
          <w:tcPr>
            <w:tcW w:w="0" w:type="auto"/>
          </w:tcPr>
          <w:p w:rsidR="00B9140D" w:rsidRPr="0002310D" w:rsidRDefault="00B9140D" w:rsidP="00C36092">
            <w:pPr>
              <w:rPr>
                <w:rFonts w:ascii="Verdana" w:hAnsi="Verdana"/>
                <w:sz w:val="18"/>
                <w:szCs w:val="18"/>
                <w:lang w:val="uk-UA"/>
              </w:rPr>
            </w:pPr>
            <w:r w:rsidRPr="0002310D">
              <w:rPr>
                <w:rFonts w:ascii="Verdana" w:hAnsi="Verdana"/>
                <w:sz w:val="18"/>
                <w:szCs w:val="18"/>
                <w:lang w:val="uk-UA"/>
              </w:rPr>
              <w:t>Приведення тарифів на роботи, які виконує Державний гемологічний центр України, пов’язані з проведенням експертизи дорогоцінного, напівдорогоцінного та декоративного каміння і підготовкою експертів-гемологів, до економічно обґрунтованих з урахуванням актуальних технічних вимог до встановлення якісних характеристик дорогоцінного каміння</w:t>
            </w:r>
          </w:p>
        </w:tc>
      </w:tr>
      <w:tr w:rsidR="00B9140D" w:rsidRPr="00B74845" w:rsidTr="0002310D">
        <w:tblPrEx>
          <w:tblLook w:val="01E0"/>
        </w:tblPrEx>
        <w:trPr>
          <w:trHeight w:val="672"/>
        </w:trPr>
        <w:tc>
          <w:tcPr>
            <w:tcW w:w="0" w:type="auto"/>
          </w:tcPr>
          <w:p w:rsidR="00B9140D" w:rsidRPr="0002310D" w:rsidRDefault="00B9140D" w:rsidP="0002310D">
            <w:pPr>
              <w:jc w:val="center"/>
              <w:rPr>
                <w:rFonts w:ascii="Verdana" w:hAnsi="Verdana"/>
                <w:sz w:val="18"/>
                <w:szCs w:val="18"/>
                <w:lang w:val="uk-UA"/>
              </w:rPr>
            </w:pPr>
            <w:r w:rsidRPr="0002310D">
              <w:rPr>
                <w:rFonts w:ascii="Verdana" w:hAnsi="Verdana"/>
                <w:sz w:val="18"/>
                <w:szCs w:val="18"/>
                <w:lang w:val="uk-UA"/>
              </w:rPr>
              <w:t>117.</w:t>
            </w:r>
          </w:p>
        </w:tc>
        <w:tc>
          <w:tcPr>
            <w:tcW w:w="0" w:type="auto"/>
          </w:tcPr>
          <w:p w:rsidR="00B9140D" w:rsidRPr="0002310D" w:rsidRDefault="00B9140D" w:rsidP="0002310D">
            <w:pPr>
              <w:spacing w:before="100" w:beforeAutospacing="1" w:after="100" w:afterAutospacing="1"/>
              <w:rPr>
                <w:rFonts w:ascii="Verdana" w:hAnsi="Verdana"/>
                <w:bCs/>
                <w:sz w:val="18"/>
                <w:szCs w:val="18"/>
                <w:lang w:val="uk-UA" w:eastAsia="uk-UA"/>
              </w:rPr>
            </w:pPr>
            <w:r w:rsidRPr="0002310D">
              <w:rPr>
                <w:rFonts w:ascii="Verdana" w:hAnsi="Verdana"/>
                <w:sz w:val="18"/>
                <w:szCs w:val="18"/>
                <w:lang w:val="uk-UA"/>
              </w:rPr>
              <w:t>Зосередження переробки брухту та відходів, які містять дорогоцінні метали, що утворюються на підприємствах, установах та організаціях, які належать до сфери управління центральних органів виконавчої влади, на державних підприємствах, які мають промислові технологічні можливості для такої діяльності</w:t>
            </w:r>
          </w:p>
        </w:tc>
        <w:tc>
          <w:tcPr>
            <w:tcW w:w="3348" w:type="dxa"/>
          </w:tcPr>
          <w:p w:rsidR="00B9140D" w:rsidRPr="0002310D" w:rsidRDefault="00B9140D" w:rsidP="008C4051">
            <w:pPr>
              <w:rPr>
                <w:rFonts w:ascii="Verdana" w:hAnsi="Verdana"/>
                <w:sz w:val="18"/>
                <w:szCs w:val="18"/>
                <w:lang w:val="uk-UA" w:eastAsia="uk-UA"/>
              </w:rPr>
            </w:pPr>
            <w:r w:rsidRPr="0002310D">
              <w:rPr>
                <w:rFonts w:ascii="Verdana" w:hAnsi="Verdana"/>
                <w:iCs/>
                <w:sz w:val="18"/>
                <w:szCs w:val="18"/>
                <w:lang w:val="uk-UA"/>
              </w:rPr>
              <w:t xml:space="preserve">Проект постанови Кабінету Міністрів України </w:t>
            </w:r>
            <w:r w:rsidRPr="0002310D">
              <w:rPr>
                <w:rFonts w:ascii="Verdana" w:hAnsi="Verdana"/>
                <w:sz w:val="18"/>
                <w:szCs w:val="18"/>
              </w:rPr>
              <w:t>«Про внесення змін до постанови Кабінету Міністрів України від 15 березня 1999 р. № 383»</w:t>
            </w:r>
          </w:p>
        </w:tc>
        <w:tc>
          <w:tcPr>
            <w:tcW w:w="1774" w:type="dxa"/>
          </w:tcPr>
          <w:p w:rsidR="00B9140D" w:rsidRPr="0002310D" w:rsidRDefault="00B9140D" w:rsidP="0002310D">
            <w:pPr>
              <w:spacing w:before="100" w:beforeAutospacing="1" w:after="100" w:afterAutospacing="1" w:line="276" w:lineRule="auto"/>
              <w:jc w:val="center"/>
              <w:rPr>
                <w:rFonts w:ascii="Verdana" w:hAnsi="Verdana"/>
                <w:sz w:val="18"/>
                <w:szCs w:val="18"/>
                <w:lang w:val="uk-UA" w:eastAsia="uk-UA"/>
              </w:rPr>
            </w:pPr>
            <w:r w:rsidRPr="0002310D">
              <w:rPr>
                <w:rFonts w:ascii="Verdana" w:hAnsi="Verdana"/>
                <w:sz w:val="18"/>
                <w:szCs w:val="18"/>
                <w:lang w:val="uk-UA" w:eastAsia="uk-UA"/>
              </w:rPr>
              <w:t>І</w:t>
            </w:r>
            <w:r w:rsidRPr="0002310D">
              <w:rPr>
                <w:rFonts w:ascii="Verdana" w:hAnsi="Verdana"/>
                <w:sz w:val="18"/>
                <w:szCs w:val="18"/>
                <w:lang w:val="en-US" w:eastAsia="uk-UA"/>
              </w:rPr>
              <w:t>V</w:t>
            </w:r>
            <w:r w:rsidRPr="0002310D">
              <w:rPr>
                <w:rFonts w:ascii="Verdana" w:hAnsi="Verdana"/>
                <w:sz w:val="18"/>
                <w:szCs w:val="18"/>
                <w:lang w:val="uk-UA" w:eastAsia="uk-UA"/>
              </w:rPr>
              <w:t xml:space="preserve"> квартал</w:t>
            </w:r>
          </w:p>
        </w:tc>
        <w:tc>
          <w:tcPr>
            <w:tcW w:w="0" w:type="auto"/>
          </w:tcPr>
          <w:p w:rsidR="00B9140D" w:rsidRPr="0002310D" w:rsidRDefault="00B9140D" w:rsidP="0002310D">
            <w:pPr>
              <w:spacing w:before="100" w:beforeAutospacing="1" w:after="100" w:afterAutospacing="1"/>
              <w:ind w:firstLine="23"/>
              <w:rPr>
                <w:rFonts w:ascii="Verdana" w:hAnsi="Verdana"/>
                <w:sz w:val="18"/>
                <w:szCs w:val="18"/>
                <w:lang w:val="uk-UA" w:eastAsia="uk-UA"/>
              </w:rPr>
            </w:pPr>
            <w:r w:rsidRPr="0002310D">
              <w:rPr>
                <w:rFonts w:ascii="Verdana" w:hAnsi="Verdana"/>
                <w:sz w:val="18"/>
                <w:szCs w:val="18"/>
                <w:lang w:val="uk-UA" w:eastAsia="uk-UA"/>
              </w:rPr>
              <w:t>Управління державної політики у сфері пробірного нагляду та документів суворої звітності</w:t>
            </w:r>
          </w:p>
        </w:tc>
        <w:tc>
          <w:tcPr>
            <w:tcW w:w="0" w:type="auto"/>
          </w:tcPr>
          <w:p w:rsidR="00B9140D" w:rsidRPr="0002310D" w:rsidRDefault="00B9140D" w:rsidP="00DF1A6A">
            <w:pPr>
              <w:rPr>
                <w:rFonts w:ascii="Verdana" w:hAnsi="Verdana"/>
                <w:sz w:val="18"/>
                <w:szCs w:val="18"/>
                <w:lang w:val="uk-UA" w:eastAsia="uk-UA"/>
              </w:rPr>
            </w:pPr>
            <w:r w:rsidRPr="0002310D">
              <w:rPr>
                <w:rFonts w:ascii="Verdana" w:hAnsi="Verdana"/>
                <w:bCs/>
                <w:sz w:val="18"/>
                <w:szCs w:val="18"/>
                <w:lang w:val="uk-UA"/>
              </w:rPr>
              <w:t>З</w:t>
            </w:r>
            <w:r w:rsidRPr="0002310D">
              <w:rPr>
                <w:rFonts w:ascii="Verdana" w:hAnsi="Verdana"/>
                <w:sz w:val="18"/>
                <w:szCs w:val="18"/>
                <w:lang w:val="uk-UA"/>
              </w:rPr>
              <w:t>більшення надходження дорогоцінних металів до Державної скарбниці Національного банку України, збільшення надходження коштів до Державного бюджету України, звуження кола об’єктів контролю, встановлення прозорих відносин між підприємствами, установами та організаціями, що належать до сфери управління центральних органів виконавчої влади, при переробці брухту та відходів із вмістом дорогоцінних металів та укладанні договорів з державними підприємствами, завантаження виробничих потужностей державних підприємств, які здійснюють переробку брухту та відходів із вмістом дорогоцінних металів</w:t>
            </w:r>
          </w:p>
        </w:tc>
      </w:tr>
    </w:tbl>
    <w:p w:rsidR="00B9140D" w:rsidRPr="00133719" w:rsidRDefault="00B9140D" w:rsidP="00BF0DCC">
      <w:pPr>
        <w:rPr>
          <w:rFonts w:ascii="Verdana" w:hAnsi="Verdana"/>
          <w:b/>
          <w:sz w:val="18"/>
          <w:szCs w:val="18"/>
          <w:lang w:val="uk-UA"/>
        </w:rPr>
      </w:pPr>
    </w:p>
    <w:p w:rsidR="00B9140D" w:rsidRPr="00133719" w:rsidRDefault="00B9140D" w:rsidP="00BF0DCC">
      <w:pPr>
        <w:rPr>
          <w:rFonts w:ascii="Verdana" w:hAnsi="Verdana"/>
          <w:b/>
          <w:sz w:val="18"/>
          <w:szCs w:val="18"/>
          <w:lang w:val="uk-UA"/>
        </w:rPr>
      </w:pPr>
    </w:p>
    <w:p w:rsidR="00B9140D" w:rsidRPr="00133719" w:rsidRDefault="00B9140D" w:rsidP="00BF0DCC">
      <w:pPr>
        <w:rPr>
          <w:rFonts w:ascii="Verdana" w:hAnsi="Verdana"/>
          <w:b/>
          <w:sz w:val="18"/>
          <w:szCs w:val="18"/>
          <w:lang w:val="uk-UA"/>
        </w:rPr>
      </w:pPr>
      <w:r w:rsidRPr="00133719">
        <w:rPr>
          <w:rFonts w:ascii="Verdana" w:hAnsi="Verdana"/>
          <w:b/>
          <w:sz w:val="18"/>
          <w:szCs w:val="18"/>
          <w:lang w:val="uk-UA"/>
        </w:rPr>
        <w:t>В. о. начальника Управління державної політики</w:t>
      </w:r>
    </w:p>
    <w:p w:rsidR="00B9140D" w:rsidRPr="00133719" w:rsidRDefault="00B9140D" w:rsidP="00BF0DCC">
      <w:pPr>
        <w:rPr>
          <w:rFonts w:ascii="Verdana" w:hAnsi="Verdana"/>
          <w:sz w:val="18"/>
          <w:szCs w:val="18"/>
          <w:lang w:val="uk-UA"/>
        </w:rPr>
      </w:pPr>
      <w:r w:rsidRPr="00133719">
        <w:rPr>
          <w:rFonts w:ascii="Verdana" w:hAnsi="Verdana"/>
          <w:b/>
          <w:sz w:val="18"/>
          <w:szCs w:val="18"/>
          <w:lang w:val="uk-UA"/>
        </w:rPr>
        <w:t xml:space="preserve">у сфері пробірного нагляду та документів суворої звітності </w:t>
      </w:r>
      <w:r w:rsidRPr="00133719">
        <w:rPr>
          <w:rFonts w:ascii="Verdana" w:hAnsi="Verdana"/>
          <w:b/>
          <w:sz w:val="18"/>
          <w:szCs w:val="18"/>
          <w:lang w:val="uk-UA"/>
        </w:rPr>
        <w:tab/>
      </w:r>
      <w:r w:rsidRPr="00133719">
        <w:rPr>
          <w:rFonts w:ascii="Verdana" w:hAnsi="Verdana"/>
          <w:b/>
          <w:sz w:val="18"/>
          <w:szCs w:val="18"/>
          <w:lang w:val="uk-UA"/>
        </w:rPr>
        <w:tab/>
      </w:r>
      <w:r w:rsidRPr="00133719">
        <w:rPr>
          <w:rFonts w:ascii="Verdana" w:hAnsi="Verdana"/>
          <w:b/>
          <w:sz w:val="18"/>
          <w:szCs w:val="18"/>
          <w:lang w:val="uk-UA"/>
        </w:rPr>
        <w:tab/>
      </w:r>
      <w:r w:rsidRPr="00133719">
        <w:rPr>
          <w:rFonts w:ascii="Verdana" w:hAnsi="Verdana"/>
          <w:b/>
          <w:sz w:val="18"/>
          <w:szCs w:val="18"/>
          <w:lang w:val="uk-UA"/>
        </w:rPr>
        <w:tab/>
      </w:r>
      <w:r w:rsidRPr="00133719">
        <w:rPr>
          <w:rFonts w:ascii="Verdana" w:hAnsi="Verdana"/>
          <w:b/>
          <w:sz w:val="18"/>
          <w:szCs w:val="18"/>
          <w:lang w:val="uk-UA"/>
        </w:rPr>
        <w:tab/>
      </w:r>
      <w:r w:rsidRPr="00133719">
        <w:rPr>
          <w:rFonts w:ascii="Verdana" w:hAnsi="Verdana"/>
          <w:b/>
          <w:sz w:val="18"/>
          <w:szCs w:val="18"/>
          <w:lang w:val="uk-UA"/>
        </w:rPr>
        <w:tab/>
      </w:r>
      <w:r w:rsidRPr="00133719">
        <w:rPr>
          <w:rFonts w:ascii="Verdana" w:hAnsi="Verdana"/>
          <w:b/>
          <w:sz w:val="18"/>
          <w:szCs w:val="18"/>
          <w:lang w:val="uk-UA"/>
        </w:rPr>
        <w:tab/>
        <w:t>О. В. Кузнєцова</w:t>
      </w:r>
    </w:p>
    <w:p w:rsidR="00B9140D" w:rsidRPr="00133719" w:rsidRDefault="00B9140D">
      <w:pPr>
        <w:rPr>
          <w:rFonts w:ascii="Verdana" w:hAnsi="Verdana"/>
          <w:sz w:val="18"/>
          <w:szCs w:val="18"/>
          <w:lang w:val="uk-UA"/>
        </w:rPr>
      </w:pPr>
    </w:p>
    <w:sectPr w:rsidR="00B9140D" w:rsidRPr="00133719" w:rsidSect="00CC4E9C">
      <w:headerReference w:type="default" r:id="rId6"/>
      <w:pgSz w:w="16838" w:h="11906" w:orient="landscape"/>
      <w:pgMar w:top="1702" w:right="624"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40D" w:rsidRDefault="00B9140D" w:rsidP="00BF0DCC">
      <w:r>
        <w:separator/>
      </w:r>
    </w:p>
  </w:endnote>
  <w:endnote w:type="continuationSeparator" w:id="0">
    <w:p w:rsidR="00B9140D" w:rsidRDefault="00B9140D" w:rsidP="00BF0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40D" w:rsidRDefault="00B9140D" w:rsidP="00BF0DCC">
      <w:r>
        <w:separator/>
      </w:r>
    </w:p>
  </w:footnote>
  <w:footnote w:type="continuationSeparator" w:id="0">
    <w:p w:rsidR="00B9140D" w:rsidRDefault="00B9140D" w:rsidP="00BF0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40D" w:rsidRPr="00BF0DCC" w:rsidRDefault="00B9140D">
    <w:pPr>
      <w:pStyle w:val="Header"/>
      <w:jc w:val="center"/>
      <w:rPr>
        <w:sz w:val="28"/>
        <w:szCs w:val="28"/>
      </w:rPr>
    </w:pPr>
    <w:r w:rsidRPr="00BF0DCC">
      <w:rPr>
        <w:sz w:val="28"/>
        <w:szCs w:val="28"/>
      </w:rPr>
      <w:fldChar w:fldCharType="begin"/>
    </w:r>
    <w:r w:rsidRPr="00BF0DCC">
      <w:rPr>
        <w:sz w:val="28"/>
        <w:szCs w:val="28"/>
      </w:rPr>
      <w:instrText xml:space="preserve"> PAGE   \* MERGEFORMAT </w:instrText>
    </w:r>
    <w:r w:rsidRPr="00BF0DCC">
      <w:rPr>
        <w:sz w:val="28"/>
        <w:szCs w:val="28"/>
      </w:rPr>
      <w:fldChar w:fldCharType="separate"/>
    </w:r>
    <w:r>
      <w:rPr>
        <w:noProof/>
        <w:sz w:val="28"/>
        <w:szCs w:val="28"/>
      </w:rPr>
      <w:t>3</w:t>
    </w:r>
    <w:r w:rsidRPr="00BF0DCC">
      <w:rPr>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DCC"/>
    <w:rsid w:val="0002310D"/>
    <w:rsid w:val="00112C16"/>
    <w:rsid w:val="00123224"/>
    <w:rsid w:val="001260FF"/>
    <w:rsid w:val="001330A5"/>
    <w:rsid w:val="00133719"/>
    <w:rsid w:val="00153AB6"/>
    <w:rsid w:val="001560DA"/>
    <w:rsid w:val="00171F37"/>
    <w:rsid w:val="00213D45"/>
    <w:rsid w:val="003D2140"/>
    <w:rsid w:val="00576CC5"/>
    <w:rsid w:val="005E4135"/>
    <w:rsid w:val="006E0D63"/>
    <w:rsid w:val="00776DA9"/>
    <w:rsid w:val="00825635"/>
    <w:rsid w:val="0087378A"/>
    <w:rsid w:val="00873CE6"/>
    <w:rsid w:val="008C3A21"/>
    <w:rsid w:val="008C4051"/>
    <w:rsid w:val="009E1A0E"/>
    <w:rsid w:val="00A66C18"/>
    <w:rsid w:val="00AC1342"/>
    <w:rsid w:val="00AC767F"/>
    <w:rsid w:val="00B073CC"/>
    <w:rsid w:val="00B10502"/>
    <w:rsid w:val="00B70C2F"/>
    <w:rsid w:val="00B74845"/>
    <w:rsid w:val="00B9140D"/>
    <w:rsid w:val="00BC519B"/>
    <w:rsid w:val="00BF0DCC"/>
    <w:rsid w:val="00C26B80"/>
    <w:rsid w:val="00C36092"/>
    <w:rsid w:val="00C431FF"/>
    <w:rsid w:val="00CB4C1C"/>
    <w:rsid w:val="00CC4E9C"/>
    <w:rsid w:val="00D521F8"/>
    <w:rsid w:val="00D720FC"/>
    <w:rsid w:val="00DF1A6A"/>
    <w:rsid w:val="00E05E6F"/>
    <w:rsid w:val="00E12934"/>
    <w:rsid w:val="00E55DB1"/>
    <w:rsid w:val="00EA0783"/>
    <w:rsid w:val="00EE249A"/>
    <w:rsid w:val="00F314B4"/>
    <w:rsid w:val="00F4379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DCC"/>
    <w:rPr>
      <w:rFonts w:eastAsia="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0DC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F0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PreformattedChar">
    <w:name w:val="HTML Preformatted Char"/>
    <w:basedOn w:val="DefaultParagraphFont"/>
    <w:link w:val="HTMLPreformatted"/>
    <w:uiPriority w:val="99"/>
    <w:locked/>
    <w:rsid w:val="00BF0DCC"/>
    <w:rPr>
      <w:rFonts w:ascii="Courier New" w:hAnsi="Courier New" w:cs="Courier New"/>
      <w:color w:val="000000"/>
      <w:sz w:val="21"/>
      <w:szCs w:val="21"/>
      <w:lang w:val="ru-RU" w:eastAsia="ru-RU"/>
    </w:rPr>
  </w:style>
  <w:style w:type="paragraph" w:styleId="Header">
    <w:name w:val="header"/>
    <w:basedOn w:val="Normal"/>
    <w:link w:val="HeaderChar"/>
    <w:uiPriority w:val="99"/>
    <w:rsid w:val="00BF0DCC"/>
    <w:pPr>
      <w:tabs>
        <w:tab w:val="center" w:pos="4819"/>
        <w:tab w:val="right" w:pos="9639"/>
      </w:tabs>
    </w:pPr>
  </w:style>
  <w:style w:type="character" w:customStyle="1" w:styleId="HeaderChar">
    <w:name w:val="Header Char"/>
    <w:basedOn w:val="DefaultParagraphFont"/>
    <w:link w:val="Header"/>
    <w:uiPriority w:val="99"/>
    <w:locked/>
    <w:rsid w:val="00BF0DCC"/>
    <w:rPr>
      <w:rFonts w:eastAsia="Times New Roman" w:cs="Times New Roman"/>
      <w:sz w:val="24"/>
      <w:szCs w:val="24"/>
      <w:lang w:val="ru-RU" w:eastAsia="ru-RU"/>
    </w:rPr>
  </w:style>
  <w:style w:type="paragraph" w:styleId="Footer">
    <w:name w:val="footer"/>
    <w:basedOn w:val="Normal"/>
    <w:link w:val="FooterChar"/>
    <w:uiPriority w:val="99"/>
    <w:rsid w:val="00BF0DCC"/>
    <w:pPr>
      <w:tabs>
        <w:tab w:val="center" w:pos="4819"/>
        <w:tab w:val="right" w:pos="9639"/>
      </w:tabs>
    </w:pPr>
  </w:style>
  <w:style w:type="character" w:customStyle="1" w:styleId="FooterChar">
    <w:name w:val="Footer Char"/>
    <w:basedOn w:val="DefaultParagraphFont"/>
    <w:link w:val="Footer"/>
    <w:uiPriority w:val="99"/>
    <w:locked/>
    <w:rsid w:val="00BF0DCC"/>
    <w:rPr>
      <w:rFonts w:eastAsia="Times New Roman" w:cs="Times New Roman"/>
      <w:sz w:val="24"/>
      <w:szCs w:val="24"/>
      <w:lang w:val="ru-RU" w:eastAsia="ru-RU"/>
    </w:rPr>
  </w:style>
  <w:style w:type="paragraph" w:styleId="BalloonText">
    <w:name w:val="Balloon Text"/>
    <w:basedOn w:val="Normal"/>
    <w:link w:val="BalloonTextChar"/>
    <w:uiPriority w:val="99"/>
    <w:semiHidden/>
    <w:rsid w:val="00D521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21F8"/>
    <w:rPr>
      <w:rFonts w:ascii="Tahoma" w:hAnsi="Tahoma" w:cs="Tahoma"/>
      <w:sz w:val="16"/>
      <w:szCs w:val="16"/>
      <w:lang w:val="ru-RU" w:eastAsia="ru-RU"/>
    </w:rPr>
  </w:style>
  <w:style w:type="character" w:customStyle="1" w:styleId="apple-converted-space">
    <w:name w:val="apple-converted-space"/>
    <w:basedOn w:val="DefaultParagraphFont"/>
    <w:uiPriority w:val="99"/>
    <w:rsid w:val="00B74845"/>
    <w:rPr>
      <w:rFonts w:cs="Times New Roman"/>
    </w:rPr>
  </w:style>
  <w:style w:type="character" w:customStyle="1" w:styleId="spelle">
    <w:name w:val="spelle"/>
    <w:basedOn w:val="DefaultParagraphFont"/>
    <w:uiPriority w:val="99"/>
    <w:rsid w:val="00B7484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2588</Words>
  <Characters>1476</Characters>
  <Application>Microsoft Office Outlook</Application>
  <DocSecurity>0</DocSecurity>
  <Lines>0</Lines>
  <Paragraphs>0</Paragraphs>
  <ScaleCrop>false</ScaleCrop>
  <Company>Minfin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Користувач Windows</dc:creator>
  <cp:keywords/>
  <dc:description/>
  <cp:lastModifiedBy>Користувач Windows</cp:lastModifiedBy>
  <cp:revision>2</cp:revision>
  <cp:lastPrinted>2015-03-24T13:55:00Z</cp:lastPrinted>
  <dcterms:created xsi:type="dcterms:W3CDTF">2015-08-20T13:57:00Z</dcterms:created>
  <dcterms:modified xsi:type="dcterms:W3CDTF">2015-08-20T13:57:00Z</dcterms:modified>
</cp:coreProperties>
</file>