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1A" w:rsidRPr="00313504" w:rsidRDefault="00103A1A" w:rsidP="00F56AED">
      <w:pPr>
        <w:spacing w:after="120"/>
        <w:jc w:val="center"/>
        <w:rPr>
          <w:rFonts w:ascii="Times New Roman" w:hAnsi="Times New Roman"/>
          <w:b/>
          <w:bCs/>
          <w:sz w:val="28"/>
          <w:szCs w:val="28"/>
        </w:rPr>
      </w:pPr>
      <w:r w:rsidRPr="00313504">
        <w:rPr>
          <w:rFonts w:ascii="Times New Roman" w:hAnsi="Times New Roman"/>
          <w:b/>
          <w:bCs/>
          <w:sz w:val="28"/>
          <w:szCs w:val="28"/>
        </w:rPr>
        <w:t>АНАЛІЗ РЕГУЛЯТОРНОГО ВПЛИВУ</w:t>
      </w:r>
    </w:p>
    <w:p w:rsidR="00055D6E" w:rsidRPr="00313504" w:rsidRDefault="001B1FA1" w:rsidP="00991F8B">
      <w:pPr>
        <w:spacing w:before="120" w:after="0" w:line="240" w:lineRule="auto"/>
        <w:jc w:val="center"/>
        <w:rPr>
          <w:rFonts w:ascii="Times New Roman" w:hAnsi="Times New Roman"/>
          <w:b/>
          <w:sz w:val="28"/>
          <w:szCs w:val="28"/>
        </w:rPr>
      </w:pPr>
      <w:r w:rsidRPr="00313504">
        <w:rPr>
          <w:rFonts w:ascii="Times New Roman" w:hAnsi="Times New Roman"/>
          <w:b/>
          <w:bCs/>
          <w:sz w:val="28"/>
          <w:szCs w:val="28"/>
        </w:rPr>
        <w:t xml:space="preserve">до </w:t>
      </w:r>
      <w:r w:rsidR="00BE2F3D" w:rsidRPr="00313504">
        <w:rPr>
          <w:rFonts w:ascii="Times New Roman" w:hAnsi="Times New Roman"/>
          <w:b/>
          <w:bCs/>
          <w:sz w:val="28"/>
          <w:szCs w:val="28"/>
        </w:rPr>
        <w:t xml:space="preserve">проекту </w:t>
      </w:r>
      <w:r w:rsidR="00FD7162" w:rsidRPr="00313504">
        <w:rPr>
          <w:rFonts w:ascii="Times New Roman" w:hAnsi="Times New Roman"/>
          <w:b/>
          <w:sz w:val="28"/>
          <w:szCs w:val="28"/>
          <w:lang w:eastAsia="uk-UA"/>
        </w:rPr>
        <w:t>постанови Кабінету Міністрів України «</w:t>
      </w:r>
      <w:r w:rsidR="009D1C29" w:rsidRPr="00313504">
        <w:rPr>
          <w:rFonts w:ascii="Times New Roman" w:hAnsi="Times New Roman"/>
          <w:b/>
          <w:sz w:val="28"/>
          <w:szCs w:val="28"/>
        </w:rPr>
        <w:t>Про затвердження Ліцензійних умов провадження господарської діяльності з випуску та проведення лотерей та встановлення розміру плати за видачу ліцензії на провадження господарської діяльності з випуску та проведення лотерей</w:t>
      </w:r>
      <w:r w:rsidR="00FD7162" w:rsidRPr="00313504">
        <w:rPr>
          <w:rFonts w:ascii="Times New Roman" w:hAnsi="Times New Roman"/>
          <w:b/>
          <w:sz w:val="28"/>
          <w:szCs w:val="28"/>
        </w:rPr>
        <w:t>»</w:t>
      </w:r>
    </w:p>
    <w:p w:rsidR="00FD7162" w:rsidRPr="00313504" w:rsidRDefault="00FD7162" w:rsidP="00FD7162">
      <w:pPr>
        <w:spacing w:after="0"/>
        <w:jc w:val="center"/>
        <w:rPr>
          <w:rFonts w:ascii="Times New Roman" w:hAnsi="Times New Roman"/>
          <w:b/>
          <w:sz w:val="16"/>
          <w:szCs w:val="16"/>
        </w:rPr>
      </w:pPr>
    </w:p>
    <w:p w:rsidR="00F227E4" w:rsidRPr="00313504" w:rsidRDefault="007957EE" w:rsidP="009B578C">
      <w:pPr>
        <w:spacing w:after="0"/>
        <w:ind w:firstLine="709"/>
        <w:rPr>
          <w:rFonts w:ascii="Times New Roman" w:hAnsi="Times New Roman"/>
          <w:b/>
          <w:sz w:val="28"/>
          <w:szCs w:val="28"/>
        </w:rPr>
      </w:pPr>
      <w:r w:rsidRPr="00313504">
        <w:rPr>
          <w:rFonts w:ascii="Times New Roman" w:hAnsi="Times New Roman"/>
          <w:b/>
          <w:sz w:val="28"/>
          <w:szCs w:val="28"/>
        </w:rPr>
        <w:t>І</w:t>
      </w:r>
      <w:r w:rsidR="00055D6E" w:rsidRPr="00313504">
        <w:rPr>
          <w:rFonts w:ascii="Times New Roman" w:hAnsi="Times New Roman"/>
          <w:b/>
          <w:sz w:val="28"/>
          <w:szCs w:val="28"/>
        </w:rPr>
        <w:t>.</w:t>
      </w:r>
      <w:r w:rsidR="00055D6E" w:rsidRPr="00313504">
        <w:rPr>
          <w:rFonts w:ascii="Times New Roman" w:hAnsi="Times New Roman"/>
          <w:sz w:val="28"/>
          <w:szCs w:val="28"/>
        </w:rPr>
        <w:t xml:space="preserve"> </w:t>
      </w:r>
      <w:r w:rsidR="00055D6E" w:rsidRPr="00313504">
        <w:rPr>
          <w:rFonts w:ascii="Times New Roman" w:hAnsi="Times New Roman"/>
          <w:b/>
          <w:sz w:val="28"/>
          <w:szCs w:val="28"/>
        </w:rPr>
        <w:t>Визначення проблем</w:t>
      </w:r>
      <w:r w:rsidR="00644DB0" w:rsidRPr="00313504">
        <w:rPr>
          <w:rFonts w:ascii="Times New Roman" w:hAnsi="Times New Roman"/>
          <w:b/>
          <w:sz w:val="28"/>
          <w:szCs w:val="28"/>
        </w:rPr>
        <w:t>и</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Суб’єкти господарювання з метою отримання ліцензії на провадження господарської діяльності з випуску та проведення лотерей подають до Міністерства фінансів України в довільній формі заяви про отримання ліцензії та документи до заяви, підібрані на власний розсуд.</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Разом з цим, Закон України «Про ліцензування видів господарської діяльності» (далі – Закон) не містить норм, які передбачають подання та розгляд заяв про отримання ліцензії у довільній формі та підібраних на власний розсуд документів до заяви.</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 xml:space="preserve">Слід зазначити, що відповідно до статті 11 Закону форма заяви про отримання ліцензії та перелік документів і вимог до документів, які додаються до заяви про отримання ліцензії, визначається ліцензійними умовами, які затверджуються Кабінетом Міністрів України. </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Згідно зі статтею 1 Закону суб’єкт господарювання може набути статусу здобувача ліцензії лише за умови подання до органу ліцензування заяви про отримання ліцензії за встановленою ліцензійними умовами формою разом із підтвердними документами згідно з вимогами ліцензійних умов.</w:t>
      </w:r>
    </w:p>
    <w:p w:rsidR="00A75E51" w:rsidRPr="00313504" w:rsidRDefault="00A75E51" w:rsidP="00542689">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Відповідно до статей 12 та 13 Закону орган ліцензування може повідомити лише здобувача ліцензії про прийняте ним рішення (про залишення заяви про отримання ліцензії без розгляду, про відмову у видачі ліцензії, про видачу ліцензії).</w:t>
      </w:r>
    </w:p>
    <w:p w:rsidR="00A75E51" w:rsidRPr="00313504" w:rsidRDefault="00A75E51" w:rsidP="00542689">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 xml:space="preserve">Отже, проект постанови </w:t>
      </w:r>
      <w:r w:rsidRPr="00313504">
        <w:rPr>
          <w:rFonts w:ascii="Times New Roman" w:eastAsia="Times New Roman" w:hAnsi="Times New Roman"/>
          <w:sz w:val="28"/>
          <w:szCs w:val="28"/>
          <w:lang w:eastAsia="uk-UA"/>
        </w:rPr>
        <w:t>Кабінету Міністрів України «</w:t>
      </w:r>
      <w:r w:rsidR="009D1C29" w:rsidRPr="00313504">
        <w:rPr>
          <w:rFonts w:ascii="Times New Roman" w:hAnsi="Times New Roman"/>
          <w:sz w:val="28"/>
          <w:szCs w:val="28"/>
        </w:rPr>
        <w:t>Про затвердження Ліцензійних умов провадження господарської діяльності з випуску та проведення лотерей та встановлення розміру плати за видачу ліцензії на провадження господарської діяльності з випуску та проведення лотерей</w:t>
      </w:r>
      <w:r w:rsidRPr="00313504">
        <w:rPr>
          <w:rFonts w:ascii="Times New Roman" w:eastAsia="Times New Roman" w:hAnsi="Times New Roman"/>
          <w:sz w:val="28"/>
          <w:szCs w:val="28"/>
        </w:rPr>
        <w:t xml:space="preserve">» (далі – проект постанови Кабінету Міністрів України) є нормативно-правовим актом, необхідним для отримання ліцензій. </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Іншою проблемою у сфері лотерей, зокрема, є те, що норми Закону України «Про державні лотереї в Україні» не узгоджуються між собою та нормами законів України «Про ліцензування видів господарської діяльності», «Про адміністративні послуги», «Про основні засади державного нагляду (контролю) у сфері господарської діяльності» та Господарського кодексу України.</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lang w:eastAsia="uk-UA"/>
        </w:rPr>
        <w:t xml:space="preserve">Закон України </w:t>
      </w:r>
      <w:r w:rsidRPr="00313504">
        <w:rPr>
          <w:rFonts w:ascii="Times New Roman" w:eastAsia="Times New Roman" w:hAnsi="Times New Roman"/>
          <w:sz w:val="28"/>
          <w:szCs w:val="28"/>
        </w:rPr>
        <w:t>«Про державні лотереї в Україні» має суттєві прогалини, які дають можливість приватним підприємствам здійснювати діяльність з випуску та проведення лотерей, залучати громадян України до участі в азартних іграх під виглядом державних лотерей, що, в свою чергу, ставить під сумнів законність дій гравців під час участі у таких лотереях, а також уникати відповідальності за залучення осіб, які не досягли 18 років, до участі в лотереї. Крім того, поняття «державна» лотерея в цьому Законі фактично не містить ознак можливості державного управління лотерейною діяльністю.</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 xml:space="preserve">Таким чином, з одного боку, прийняття проекту постанови Кабінету Міністрів України, який має нижчу юридичну силу, ніж Закон, не усуває недоліки та прогалини Закону, а лише їх частково мінімізує. </w:t>
      </w:r>
    </w:p>
    <w:p w:rsidR="00A75E51" w:rsidRPr="00313504" w:rsidRDefault="00A75E51" w:rsidP="00A75E51">
      <w:pPr>
        <w:spacing w:after="0" w:line="240" w:lineRule="auto"/>
        <w:ind w:firstLine="709"/>
        <w:jc w:val="both"/>
        <w:rPr>
          <w:rFonts w:ascii="Times New Roman" w:eastAsia="Times New Roman" w:hAnsi="Times New Roman"/>
          <w:sz w:val="28"/>
          <w:szCs w:val="28"/>
        </w:rPr>
      </w:pPr>
      <w:r w:rsidRPr="00313504">
        <w:rPr>
          <w:rFonts w:ascii="Times New Roman" w:eastAsia="Times New Roman" w:hAnsi="Times New Roman"/>
          <w:sz w:val="28"/>
          <w:szCs w:val="28"/>
        </w:rPr>
        <w:t>З іншого боку, прийняття проекту постанови Кабінету Міністрів України дозволить у законний спосіб суб’єктам господарювання набути статусу здобувача ліцензії, подати заяву про отримання ліцензії разом з документами, які додаються до заяви відповідно до ліцензійних вимог, а Міністерству фінансів України, як органу ліцензування, розглядати подані здобувачем ліцензії документи та визначати відповідність здобувача ліцензії ліцензійним вимогам, а також забезпечити виконання низки розпоряджень Державної регуляторної служби України (від 23.10.2015 № 51, від 25.11.2015 № 54, від 03.03.2016 № 18, від 03.03.2016 № 19).</w:t>
      </w:r>
    </w:p>
    <w:p w:rsidR="00A75E51" w:rsidRPr="00313504" w:rsidRDefault="00A75E51" w:rsidP="00A75E51">
      <w:pPr>
        <w:spacing w:after="0" w:line="240" w:lineRule="auto"/>
        <w:ind w:firstLine="709"/>
        <w:contextualSpacing/>
        <w:jc w:val="both"/>
        <w:rPr>
          <w:rFonts w:ascii="Times New Roman" w:hAnsi="Times New Roman"/>
          <w:bCs/>
          <w:sz w:val="28"/>
          <w:szCs w:val="28"/>
        </w:rPr>
      </w:pPr>
      <w:r w:rsidRPr="00313504">
        <w:rPr>
          <w:rFonts w:ascii="Times New Roman" w:hAnsi="Times New Roman"/>
          <w:bCs/>
          <w:sz w:val="28"/>
          <w:szCs w:val="28"/>
        </w:rPr>
        <w:t xml:space="preserve">Положення </w:t>
      </w:r>
      <w:r w:rsidRPr="00313504">
        <w:rPr>
          <w:rFonts w:ascii="Times New Roman" w:hAnsi="Times New Roman"/>
          <w:sz w:val="28"/>
          <w:szCs w:val="28"/>
        </w:rPr>
        <w:t>проекту постанови Кабінету Міністрів України включають норми законів України «Про ліцензування видів господарської діяльності», «Про державні лотереї в Україні», «Про адміністративні послуги», «Про створення вільної економічної зони «Крим» та про особливості здійснення економічної діяльності на тимчасово окупованій території України», «Про оборону України» і «Про санкції».</w:t>
      </w:r>
    </w:p>
    <w:p w:rsidR="00F56AED" w:rsidRPr="00313504" w:rsidRDefault="00F56AED" w:rsidP="002D5CBC">
      <w:pPr>
        <w:spacing w:before="120" w:after="0" w:line="240" w:lineRule="auto"/>
        <w:ind w:firstLine="709"/>
        <w:jc w:val="both"/>
        <w:rPr>
          <w:rFonts w:ascii="Times New Roman" w:hAnsi="Times New Roman"/>
          <w:sz w:val="28"/>
          <w:szCs w:val="28"/>
        </w:rPr>
      </w:pPr>
      <w:r w:rsidRPr="00313504">
        <w:rPr>
          <w:rFonts w:ascii="Times New Roman" w:hAnsi="Times New Roman"/>
          <w:sz w:val="28"/>
          <w:szCs w:val="28"/>
        </w:rPr>
        <w:t>Основні групи, на які проблема справляє вплив: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745"/>
        <w:gridCol w:w="4201"/>
      </w:tblGrid>
      <w:tr w:rsidR="009D5206" w:rsidRPr="00313504" w:rsidTr="00AE3A03">
        <w:tc>
          <w:tcPr>
            <w:tcW w:w="2943" w:type="dxa"/>
            <w:tcBorders>
              <w:top w:val="single" w:sz="4" w:space="0" w:color="auto"/>
              <w:left w:val="single" w:sz="4" w:space="0" w:color="auto"/>
              <w:bottom w:val="single" w:sz="4" w:space="0" w:color="auto"/>
              <w:right w:val="single" w:sz="4" w:space="0" w:color="auto"/>
            </w:tcBorders>
            <w:vAlign w:val="center"/>
          </w:tcPr>
          <w:p w:rsidR="00143946" w:rsidRPr="00313504" w:rsidRDefault="00EA48F8" w:rsidP="00EA48F8">
            <w:pPr>
              <w:spacing w:after="0" w:line="240" w:lineRule="auto"/>
              <w:jc w:val="center"/>
              <w:rPr>
                <w:rFonts w:ascii="Times New Roman" w:hAnsi="Times New Roman"/>
                <w:b/>
                <w:sz w:val="24"/>
                <w:szCs w:val="24"/>
              </w:rPr>
            </w:pPr>
            <w:r w:rsidRPr="00313504">
              <w:rPr>
                <w:rFonts w:ascii="Times New Roman" w:hAnsi="Times New Roman"/>
                <w:b/>
                <w:sz w:val="24"/>
                <w:szCs w:val="24"/>
              </w:rPr>
              <w:t>Групи</w:t>
            </w:r>
          </w:p>
        </w:tc>
        <w:tc>
          <w:tcPr>
            <w:tcW w:w="2745" w:type="dxa"/>
            <w:tcBorders>
              <w:top w:val="single" w:sz="4" w:space="0" w:color="auto"/>
              <w:left w:val="single" w:sz="4" w:space="0" w:color="auto"/>
              <w:bottom w:val="single" w:sz="4" w:space="0" w:color="auto"/>
              <w:right w:val="single" w:sz="4" w:space="0" w:color="auto"/>
            </w:tcBorders>
            <w:vAlign w:val="center"/>
          </w:tcPr>
          <w:p w:rsidR="00143946" w:rsidRPr="00313504" w:rsidRDefault="00EA48F8" w:rsidP="00546707">
            <w:pPr>
              <w:spacing w:after="0" w:line="240" w:lineRule="auto"/>
              <w:ind w:right="372" w:firstLine="708"/>
              <w:jc w:val="center"/>
              <w:rPr>
                <w:rFonts w:ascii="Times New Roman" w:hAnsi="Times New Roman"/>
                <w:b/>
                <w:sz w:val="24"/>
                <w:szCs w:val="24"/>
              </w:rPr>
            </w:pPr>
            <w:r w:rsidRPr="00313504">
              <w:rPr>
                <w:rFonts w:ascii="Times New Roman" w:hAnsi="Times New Roman"/>
                <w:b/>
                <w:sz w:val="24"/>
                <w:szCs w:val="24"/>
              </w:rPr>
              <w:t>Так</w:t>
            </w:r>
          </w:p>
        </w:tc>
        <w:tc>
          <w:tcPr>
            <w:tcW w:w="4201" w:type="dxa"/>
            <w:tcBorders>
              <w:top w:val="single" w:sz="4" w:space="0" w:color="auto"/>
              <w:left w:val="single" w:sz="4" w:space="0" w:color="auto"/>
              <w:bottom w:val="single" w:sz="4" w:space="0" w:color="auto"/>
              <w:right w:val="single" w:sz="4" w:space="0" w:color="auto"/>
            </w:tcBorders>
            <w:vAlign w:val="center"/>
          </w:tcPr>
          <w:p w:rsidR="00143946" w:rsidRPr="00313504" w:rsidRDefault="00EA48F8" w:rsidP="00546707">
            <w:pPr>
              <w:spacing w:after="0" w:line="240" w:lineRule="auto"/>
              <w:jc w:val="center"/>
              <w:rPr>
                <w:rFonts w:ascii="Times New Roman" w:hAnsi="Times New Roman"/>
                <w:b/>
                <w:sz w:val="24"/>
                <w:szCs w:val="24"/>
              </w:rPr>
            </w:pPr>
            <w:r w:rsidRPr="00313504">
              <w:rPr>
                <w:rFonts w:ascii="Times New Roman" w:hAnsi="Times New Roman"/>
                <w:b/>
                <w:sz w:val="24"/>
                <w:szCs w:val="24"/>
              </w:rPr>
              <w:t>Ні</w:t>
            </w:r>
          </w:p>
        </w:tc>
      </w:tr>
      <w:tr w:rsidR="009D5206" w:rsidRPr="00313504" w:rsidTr="00AE3A03">
        <w:tc>
          <w:tcPr>
            <w:tcW w:w="2943" w:type="dxa"/>
            <w:tcBorders>
              <w:top w:val="single" w:sz="4" w:space="0" w:color="auto"/>
              <w:left w:val="single" w:sz="4" w:space="0" w:color="auto"/>
              <w:bottom w:val="single" w:sz="4" w:space="0" w:color="auto"/>
              <w:right w:val="single" w:sz="4" w:space="0" w:color="auto"/>
            </w:tcBorders>
            <w:vAlign w:val="center"/>
          </w:tcPr>
          <w:p w:rsidR="00143946" w:rsidRPr="00313504" w:rsidRDefault="00D65B39" w:rsidP="00D65B39">
            <w:pPr>
              <w:spacing w:after="0" w:line="240" w:lineRule="auto"/>
              <w:jc w:val="center"/>
              <w:rPr>
                <w:rFonts w:ascii="Times New Roman" w:hAnsi="Times New Roman"/>
                <w:sz w:val="24"/>
                <w:szCs w:val="24"/>
              </w:rPr>
            </w:pPr>
            <w:r w:rsidRPr="00313504">
              <w:rPr>
                <w:rFonts w:ascii="Times New Roman" w:hAnsi="Times New Roman"/>
                <w:sz w:val="24"/>
                <w:szCs w:val="24"/>
              </w:rPr>
              <w:t>Громадяни</w:t>
            </w:r>
          </w:p>
        </w:tc>
        <w:tc>
          <w:tcPr>
            <w:tcW w:w="2745" w:type="dxa"/>
            <w:tcBorders>
              <w:top w:val="single" w:sz="4" w:space="0" w:color="auto"/>
              <w:left w:val="single" w:sz="4" w:space="0" w:color="auto"/>
              <w:bottom w:val="single" w:sz="4" w:space="0" w:color="auto"/>
              <w:right w:val="single" w:sz="4" w:space="0" w:color="auto"/>
            </w:tcBorders>
            <w:vAlign w:val="center"/>
          </w:tcPr>
          <w:p w:rsidR="00143946" w:rsidRPr="00313504" w:rsidRDefault="00D47525" w:rsidP="00482301">
            <w:pPr>
              <w:spacing w:after="0" w:line="240" w:lineRule="auto"/>
              <w:ind w:firstLine="228"/>
              <w:jc w:val="center"/>
              <w:rPr>
                <w:rFonts w:ascii="Times New Roman" w:hAnsi="Times New Roman"/>
                <w:sz w:val="24"/>
                <w:szCs w:val="24"/>
              </w:rPr>
            </w:pPr>
            <w:r w:rsidRPr="00313504">
              <w:rPr>
                <w:rFonts w:ascii="Times New Roman" w:hAnsi="Times New Roman"/>
                <w:sz w:val="24"/>
                <w:szCs w:val="24"/>
              </w:rPr>
              <w:t>+</w:t>
            </w:r>
          </w:p>
        </w:tc>
        <w:tc>
          <w:tcPr>
            <w:tcW w:w="4201" w:type="dxa"/>
            <w:tcBorders>
              <w:top w:val="single" w:sz="4" w:space="0" w:color="auto"/>
              <w:left w:val="single" w:sz="4" w:space="0" w:color="auto"/>
              <w:bottom w:val="single" w:sz="4" w:space="0" w:color="auto"/>
              <w:right w:val="single" w:sz="4" w:space="0" w:color="auto"/>
            </w:tcBorders>
            <w:vAlign w:val="center"/>
          </w:tcPr>
          <w:p w:rsidR="00143946" w:rsidRPr="00313504" w:rsidRDefault="00143946" w:rsidP="00482301">
            <w:pPr>
              <w:spacing w:after="0" w:line="240" w:lineRule="auto"/>
              <w:ind w:firstLine="21"/>
              <w:jc w:val="center"/>
              <w:rPr>
                <w:rFonts w:ascii="Times New Roman" w:hAnsi="Times New Roman"/>
                <w:sz w:val="24"/>
                <w:szCs w:val="24"/>
              </w:rPr>
            </w:pPr>
          </w:p>
        </w:tc>
      </w:tr>
      <w:tr w:rsidR="009D5206" w:rsidRPr="00313504" w:rsidTr="00AE3A03">
        <w:tc>
          <w:tcPr>
            <w:tcW w:w="2943" w:type="dxa"/>
            <w:tcBorders>
              <w:top w:val="single" w:sz="4" w:space="0" w:color="auto"/>
              <w:left w:val="single" w:sz="4" w:space="0" w:color="auto"/>
              <w:bottom w:val="single" w:sz="4" w:space="0" w:color="auto"/>
              <w:right w:val="single" w:sz="4" w:space="0" w:color="auto"/>
            </w:tcBorders>
            <w:vAlign w:val="center"/>
          </w:tcPr>
          <w:p w:rsidR="00143946" w:rsidRPr="00313504" w:rsidRDefault="00D65B39" w:rsidP="00D65B39">
            <w:pPr>
              <w:spacing w:after="0" w:line="240" w:lineRule="auto"/>
              <w:jc w:val="center"/>
              <w:rPr>
                <w:rFonts w:ascii="Times New Roman" w:hAnsi="Times New Roman"/>
                <w:sz w:val="24"/>
                <w:szCs w:val="24"/>
              </w:rPr>
            </w:pPr>
            <w:r w:rsidRPr="00313504">
              <w:rPr>
                <w:rFonts w:ascii="Times New Roman" w:hAnsi="Times New Roman"/>
                <w:sz w:val="24"/>
                <w:szCs w:val="24"/>
              </w:rPr>
              <w:t>Держава</w:t>
            </w:r>
          </w:p>
        </w:tc>
        <w:tc>
          <w:tcPr>
            <w:tcW w:w="2745" w:type="dxa"/>
            <w:tcBorders>
              <w:top w:val="single" w:sz="4" w:space="0" w:color="auto"/>
              <w:left w:val="single" w:sz="4" w:space="0" w:color="auto"/>
              <w:bottom w:val="single" w:sz="4" w:space="0" w:color="auto"/>
              <w:right w:val="single" w:sz="4" w:space="0" w:color="auto"/>
            </w:tcBorders>
            <w:vAlign w:val="center"/>
          </w:tcPr>
          <w:p w:rsidR="00143946" w:rsidRPr="00313504" w:rsidRDefault="00482301" w:rsidP="00482301">
            <w:pPr>
              <w:spacing w:after="0" w:line="240" w:lineRule="auto"/>
              <w:ind w:firstLine="228"/>
              <w:jc w:val="center"/>
              <w:rPr>
                <w:rFonts w:ascii="Times New Roman" w:hAnsi="Times New Roman"/>
                <w:sz w:val="24"/>
                <w:szCs w:val="24"/>
              </w:rPr>
            </w:pPr>
            <w:r w:rsidRPr="00313504">
              <w:rPr>
                <w:rFonts w:ascii="Times New Roman" w:hAnsi="Times New Roman"/>
                <w:sz w:val="24"/>
                <w:szCs w:val="24"/>
              </w:rPr>
              <w:t>+</w:t>
            </w:r>
          </w:p>
        </w:tc>
        <w:tc>
          <w:tcPr>
            <w:tcW w:w="4201" w:type="dxa"/>
            <w:tcBorders>
              <w:top w:val="single" w:sz="4" w:space="0" w:color="auto"/>
              <w:left w:val="single" w:sz="4" w:space="0" w:color="auto"/>
              <w:bottom w:val="single" w:sz="4" w:space="0" w:color="auto"/>
              <w:right w:val="single" w:sz="4" w:space="0" w:color="auto"/>
            </w:tcBorders>
            <w:vAlign w:val="center"/>
          </w:tcPr>
          <w:p w:rsidR="00143946" w:rsidRPr="00313504" w:rsidRDefault="00143946" w:rsidP="00482301">
            <w:pPr>
              <w:spacing w:after="0" w:line="240" w:lineRule="auto"/>
              <w:ind w:firstLine="21"/>
              <w:jc w:val="center"/>
              <w:rPr>
                <w:rFonts w:ascii="Times New Roman" w:hAnsi="Times New Roman"/>
                <w:sz w:val="24"/>
                <w:szCs w:val="24"/>
              </w:rPr>
            </w:pPr>
          </w:p>
        </w:tc>
      </w:tr>
      <w:tr w:rsidR="009D5206" w:rsidRPr="00313504" w:rsidTr="00AE3A03">
        <w:tc>
          <w:tcPr>
            <w:tcW w:w="2943" w:type="dxa"/>
            <w:tcBorders>
              <w:top w:val="single" w:sz="4" w:space="0" w:color="auto"/>
              <w:left w:val="single" w:sz="4" w:space="0" w:color="auto"/>
              <w:bottom w:val="single" w:sz="4" w:space="0" w:color="auto"/>
              <w:right w:val="single" w:sz="4" w:space="0" w:color="auto"/>
            </w:tcBorders>
            <w:vAlign w:val="center"/>
          </w:tcPr>
          <w:p w:rsidR="00143946" w:rsidRPr="00313504" w:rsidRDefault="00143946" w:rsidP="00F76D28">
            <w:pPr>
              <w:spacing w:after="0" w:line="240" w:lineRule="auto"/>
              <w:jc w:val="center"/>
              <w:rPr>
                <w:rFonts w:ascii="Times New Roman" w:hAnsi="Times New Roman"/>
                <w:sz w:val="24"/>
                <w:szCs w:val="24"/>
              </w:rPr>
            </w:pPr>
            <w:r w:rsidRPr="00313504">
              <w:rPr>
                <w:rFonts w:ascii="Times New Roman" w:hAnsi="Times New Roman"/>
                <w:sz w:val="24"/>
                <w:szCs w:val="24"/>
              </w:rPr>
              <w:t>Суб’єкти господарювання</w:t>
            </w:r>
            <w:r w:rsidR="00664656" w:rsidRPr="00313504">
              <w:rPr>
                <w:rFonts w:ascii="Times New Roman" w:hAnsi="Times New Roman"/>
                <w:sz w:val="24"/>
                <w:szCs w:val="24"/>
              </w:rPr>
              <w:t>:</w:t>
            </w:r>
          </w:p>
        </w:tc>
        <w:tc>
          <w:tcPr>
            <w:tcW w:w="2745" w:type="dxa"/>
            <w:tcBorders>
              <w:top w:val="single" w:sz="4" w:space="0" w:color="auto"/>
              <w:left w:val="single" w:sz="4" w:space="0" w:color="auto"/>
              <w:bottom w:val="single" w:sz="4" w:space="0" w:color="auto"/>
              <w:right w:val="single" w:sz="4" w:space="0" w:color="auto"/>
            </w:tcBorders>
            <w:vAlign w:val="center"/>
          </w:tcPr>
          <w:p w:rsidR="00143946" w:rsidRPr="00313504" w:rsidRDefault="00482301" w:rsidP="00482301">
            <w:pPr>
              <w:spacing w:after="0" w:line="240" w:lineRule="auto"/>
              <w:ind w:firstLine="228"/>
              <w:jc w:val="center"/>
              <w:rPr>
                <w:rFonts w:ascii="Times New Roman" w:hAnsi="Times New Roman"/>
                <w:sz w:val="24"/>
                <w:szCs w:val="24"/>
              </w:rPr>
            </w:pPr>
            <w:r w:rsidRPr="00313504">
              <w:rPr>
                <w:rFonts w:ascii="Times New Roman" w:hAnsi="Times New Roman"/>
                <w:sz w:val="24"/>
                <w:szCs w:val="24"/>
              </w:rPr>
              <w:t>+</w:t>
            </w:r>
          </w:p>
        </w:tc>
        <w:tc>
          <w:tcPr>
            <w:tcW w:w="4201" w:type="dxa"/>
            <w:tcBorders>
              <w:top w:val="single" w:sz="4" w:space="0" w:color="auto"/>
              <w:left w:val="single" w:sz="4" w:space="0" w:color="auto"/>
              <w:bottom w:val="single" w:sz="4" w:space="0" w:color="auto"/>
              <w:right w:val="single" w:sz="4" w:space="0" w:color="auto"/>
            </w:tcBorders>
            <w:vAlign w:val="center"/>
          </w:tcPr>
          <w:p w:rsidR="00143946" w:rsidRPr="00313504" w:rsidRDefault="00143946" w:rsidP="00482301">
            <w:pPr>
              <w:spacing w:after="0" w:line="240" w:lineRule="auto"/>
              <w:ind w:firstLine="21"/>
              <w:jc w:val="center"/>
              <w:rPr>
                <w:rFonts w:ascii="Times New Roman" w:hAnsi="Times New Roman"/>
                <w:sz w:val="24"/>
                <w:szCs w:val="24"/>
              </w:rPr>
            </w:pPr>
          </w:p>
        </w:tc>
      </w:tr>
      <w:tr w:rsidR="009D5206" w:rsidRPr="00313504" w:rsidTr="00AE3A03">
        <w:tc>
          <w:tcPr>
            <w:tcW w:w="2943" w:type="dxa"/>
            <w:tcBorders>
              <w:top w:val="single" w:sz="4" w:space="0" w:color="auto"/>
              <w:left w:val="single" w:sz="4" w:space="0" w:color="auto"/>
              <w:bottom w:val="single" w:sz="4" w:space="0" w:color="auto"/>
              <w:right w:val="single" w:sz="4" w:space="0" w:color="auto"/>
            </w:tcBorders>
            <w:vAlign w:val="center"/>
          </w:tcPr>
          <w:p w:rsidR="00143946" w:rsidRPr="00313504" w:rsidRDefault="00D65B39" w:rsidP="00F76D28">
            <w:pPr>
              <w:spacing w:after="0" w:line="240" w:lineRule="auto"/>
              <w:jc w:val="center"/>
              <w:rPr>
                <w:rFonts w:ascii="Times New Roman" w:hAnsi="Times New Roman"/>
                <w:sz w:val="24"/>
                <w:szCs w:val="24"/>
              </w:rPr>
            </w:pPr>
            <w:r w:rsidRPr="00313504">
              <w:rPr>
                <w:rFonts w:ascii="Times New Roman" w:hAnsi="Times New Roman"/>
                <w:sz w:val="24"/>
                <w:szCs w:val="24"/>
              </w:rPr>
              <w:t>у тому числі суб’єкти малого підприємництва</w:t>
            </w:r>
          </w:p>
        </w:tc>
        <w:tc>
          <w:tcPr>
            <w:tcW w:w="2745" w:type="dxa"/>
            <w:tcBorders>
              <w:top w:val="single" w:sz="4" w:space="0" w:color="auto"/>
              <w:left w:val="single" w:sz="4" w:space="0" w:color="auto"/>
              <w:bottom w:val="single" w:sz="4" w:space="0" w:color="auto"/>
              <w:right w:val="single" w:sz="4" w:space="0" w:color="auto"/>
            </w:tcBorders>
            <w:vAlign w:val="center"/>
          </w:tcPr>
          <w:p w:rsidR="00143946" w:rsidRPr="00313504" w:rsidRDefault="00482301" w:rsidP="00482301">
            <w:pPr>
              <w:spacing w:after="0" w:line="240" w:lineRule="auto"/>
              <w:ind w:firstLine="228"/>
              <w:jc w:val="center"/>
              <w:rPr>
                <w:rFonts w:ascii="Times New Roman" w:hAnsi="Times New Roman"/>
                <w:sz w:val="24"/>
                <w:szCs w:val="24"/>
              </w:rPr>
            </w:pPr>
            <w:r w:rsidRPr="00313504">
              <w:rPr>
                <w:rFonts w:ascii="Times New Roman" w:hAnsi="Times New Roman"/>
                <w:sz w:val="24"/>
                <w:szCs w:val="24"/>
              </w:rPr>
              <w:t>+</w:t>
            </w:r>
          </w:p>
        </w:tc>
        <w:tc>
          <w:tcPr>
            <w:tcW w:w="4201" w:type="dxa"/>
            <w:tcBorders>
              <w:top w:val="single" w:sz="4" w:space="0" w:color="auto"/>
              <w:left w:val="single" w:sz="4" w:space="0" w:color="auto"/>
              <w:bottom w:val="single" w:sz="4" w:space="0" w:color="auto"/>
              <w:right w:val="single" w:sz="4" w:space="0" w:color="auto"/>
            </w:tcBorders>
            <w:vAlign w:val="center"/>
          </w:tcPr>
          <w:p w:rsidR="00143946" w:rsidRPr="00313504" w:rsidRDefault="00143946" w:rsidP="00482301">
            <w:pPr>
              <w:spacing w:after="0" w:line="240" w:lineRule="auto"/>
              <w:ind w:firstLine="21"/>
              <w:jc w:val="center"/>
              <w:rPr>
                <w:rFonts w:ascii="Times New Roman" w:hAnsi="Times New Roman"/>
                <w:sz w:val="24"/>
                <w:szCs w:val="24"/>
              </w:rPr>
            </w:pPr>
          </w:p>
        </w:tc>
      </w:tr>
    </w:tbl>
    <w:p w:rsidR="00E75CE3" w:rsidRPr="00313504" w:rsidRDefault="007957EE" w:rsidP="00454EF4">
      <w:pPr>
        <w:spacing w:before="120" w:after="0" w:line="240" w:lineRule="auto"/>
        <w:ind w:firstLine="709"/>
        <w:jc w:val="both"/>
        <w:rPr>
          <w:rFonts w:ascii="Times New Roman" w:hAnsi="Times New Roman"/>
          <w:b/>
          <w:sz w:val="28"/>
          <w:szCs w:val="28"/>
        </w:rPr>
      </w:pPr>
      <w:r w:rsidRPr="00313504">
        <w:rPr>
          <w:rFonts w:ascii="Times New Roman" w:hAnsi="Times New Roman"/>
          <w:b/>
          <w:sz w:val="28"/>
          <w:szCs w:val="28"/>
        </w:rPr>
        <w:t>ІІ</w:t>
      </w:r>
      <w:r w:rsidR="00E75CE3" w:rsidRPr="00313504">
        <w:rPr>
          <w:rFonts w:ascii="Times New Roman" w:hAnsi="Times New Roman"/>
          <w:b/>
          <w:sz w:val="28"/>
          <w:szCs w:val="28"/>
        </w:rPr>
        <w:t>.</w:t>
      </w:r>
      <w:r w:rsidR="002E384B" w:rsidRPr="00313504">
        <w:rPr>
          <w:b/>
        </w:rPr>
        <w:t xml:space="preserve"> </w:t>
      </w:r>
      <w:r w:rsidRPr="00313504">
        <w:rPr>
          <w:rFonts w:ascii="Times New Roman" w:hAnsi="Times New Roman"/>
          <w:b/>
          <w:sz w:val="28"/>
          <w:szCs w:val="28"/>
        </w:rPr>
        <w:t>Ц</w:t>
      </w:r>
      <w:r w:rsidR="002E384B" w:rsidRPr="00313504">
        <w:rPr>
          <w:rFonts w:ascii="Times New Roman" w:hAnsi="Times New Roman"/>
          <w:b/>
          <w:sz w:val="28"/>
          <w:szCs w:val="28"/>
        </w:rPr>
        <w:t>іл</w:t>
      </w:r>
      <w:r w:rsidRPr="00313504">
        <w:rPr>
          <w:rFonts w:ascii="Times New Roman" w:hAnsi="Times New Roman"/>
          <w:b/>
          <w:sz w:val="28"/>
          <w:szCs w:val="28"/>
        </w:rPr>
        <w:t xml:space="preserve">і </w:t>
      </w:r>
      <w:r w:rsidR="002E384B" w:rsidRPr="00313504">
        <w:rPr>
          <w:rFonts w:ascii="Times New Roman" w:hAnsi="Times New Roman"/>
          <w:b/>
          <w:sz w:val="28"/>
          <w:szCs w:val="28"/>
        </w:rPr>
        <w:t>державного регулювання</w:t>
      </w:r>
    </w:p>
    <w:p w:rsidR="00B438D0" w:rsidRPr="00313504" w:rsidRDefault="00AF0325" w:rsidP="00004DA8">
      <w:pPr>
        <w:pStyle w:val="ab"/>
        <w:spacing w:after="0" w:line="240" w:lineRule="auto"/>
        <w:ind w:left="0" w:firstLine="709"/>
        <w:jc w:val="both"/>
        <w:rPr>
          <w:rFonts w:ascii="Times New Roman" w:hAnsi="Times New Roman"/>
          <w:bCs/>
          <w:sz w:val="28"/>
          <w:szCs w:val="28"/>
        </w:rPr>
      </w:pPr>
      <w:r w:rsidRPr="00313504">
        <w:rPr>
          <w:rFonts w:ascii="Times New Roman" w:hAnsi="Times New Roman"/>
          <w:bCs/>
          <w:sz w:val="28"/>
          <w:szCs w:val="28"/>
        </w:rPr>
        <w:t>М</w:t>
      </w:r>
      <w:r w:rsidR="0056633B" w:rsidRPr="00313504">
        <w:rPr>
          <w:rFonts w:ascii="Times New Roman" w:hAnsi="Times New Roman"/>
          <w:bCs/>
          <w:sz w:val="28"/>
          <w:szCs w:val="28"/>
        </w:rPr>
        <w:t xml:space="preserve">етою прийняття запропонованого проекту </w:t>
      </w:r>
      <w:r w:rsidR="006E7A65" w:rsidRPr="00313504">
        <w:rPr>
          <w:rFonts w:ascii="Times New Roman" w:hAnsi="Times New Roman"/>
          <w:bCs/>
          <w:sz w:val="28"/>
          <w:szCs w:val="28"/>
        </w:rPr>
        <w:t xml:space="preserve">акта </w:t>
      </w:r>
      <w:r w:rsidRPr="00313504">
        <w:rPr>
          <w:rFonts w:ascii="Times New Roman" w:hAnsi="Times New Roman"/>
          <w:bCs/>
          <w:sz w:val="28"/>
          <w:szCs w:val="28"/>
        </w:rPr>
        <w:t>є</w:t>
      </w:r>
      <w:r w:rsidR="00B438D0" w:rsidRPr="00313504">
        <w:rPr>
          <w:rFonts w:ascii="Times New Roman" w:hAnsi="Times New Roman"/>
          <w:bCs/>
          <w:sz w:val="28"/>
          <w:szCs w:val="28"/>
        </w:rPr>
        <w:t>:</w:t>
      </w:r>
    </w:p>
    <w:p w:rsidR="00802079" w:rsidRPr="00313504" w:rsidRDefault="00802079" w:rsidP="00004DA8">
      <w:pPr>
        <w:pStyle w:val="ab"/>
        <w:spacing w:after="0" w:line="240" w:lineRule="auto"/>
        <w:ind w:left="0" w:firstLine="709"/>
        <w:jc w:val="both"/>
        <w:rPr>
          <w:rFonts w:ascii="Times New Roman" w:hAnsi="Times New Roman"/>
          <w:sz w:val="28"/>
          <w:szCs w:val="28"/>
        </w:rPr>
      </w:pPr>
      <w:r w:rsidRPr="00313504">
        <w:rPr>
          <w:rFonts w:ascii="Times New Roman" w:hAnsi="Times New Roman"/>
          <w:sz w:val="28"/>
          <w:szCs w:val="28"/>
        </w:rPr>
        <w:t>- виконання пункту 1.2 розпорядження Державної регуляторної служби України від 23.10.2015 № 51 щодо</w:t>
      </w:r>
      <w:r w:rsidRPr="00313504">
        <w:rPr>
          <w:rFonts w:ascii="Times New Roman" w:hAnsi="Times New Roman"/>
          <w:b/>
          <w:sz w:val="28"/>
          <w:szCs w:val="28"/>
        </w:rPr>
        <w:t xml:space="preserve"> </w:t>
      </w:r>
      <w:r w:rsidRPr="00313504">
        <w:rPr>
          <w:rFonts w:ascii="Times New Roman" w:hAnsi="Times New Roman"/>
          <w:sz w:val="28"/>
          <w:szCs w:val="28"/>
        </w:rPr>
        <w:t>прискорення затвердження Кабінетом Міністрів України Ліцензійних умов провадження господарської діяльності з випуск</w:t>
      </w:r>
      <w:r w:rsidR="00A75E51" w:rsidRPr="00313504">
        <w:rPr>
          <w:rFonts w:ascii="Times New Roman" w:hAnsi="Times New Roman"/>
          <w:sz w:val="28"/>
          <w:szCs w:val="28"/>
        </w:rPr>
        <w:t>у</w:t>
      </w:r>
      <w:r w:rsidRPr="00313504">
        <w:rPr>
          <w:rFonts w:ascii="Times New Roman" w:hAnsi="Times New Roman"/>
          <w:sz w:val="28"/>
          <w:szCs w:val="28"/>
        </w:rPr>
        <w:t xml:space="preserve"> та проведення лотерей;</w:t>
      </w:r>
    </w:p>
    <w:p w:rsidR="00C60EEA" w:rsidRPr="00313504" w:rsidRDefault="00C60EEA" w:rsidP="00C60EEA">
      <w:pPr>
        <w:pStyle w:val="ab"/>
        <w:numPr>
          <w:ilvl w:val="0"/>
          <w:numId w:val="4"/>
        </w:numPr>
        <w:spacing w:after="0" w:line="240" w:lineRule="auto"/>
        <w:ind w:left="0" w:firstLine="709"/>
        <w:jc w:val="both"/>
        <w:rPr>
          <w:rFonts w:ascii="Times New Roman" w:hAnsi="Times New Roman"/>
          <w:bCs/>
          <w:sz w:val="28"/>
          <w:szCs w:val="28"/>
        </w:rPr>
      </w:pPr>
      <w:r w:rsidRPr="00313504">
        <w:rPr>
          <w:rFonts w:ascii="Times New Roman" w:hAnsi="Times New Roman"/>
          <w:sz w:val="28"/>
          <w:szCs w:val="28"/>
          <w:lang w:eastAsia="uk-UA"/>
        </w:rPr>
        <w:t>м</w:t>
      </w:r>
      <w:r w:rsidRPr="00313504">
        <w:rPr>
          <w:rFonts w:ascii="Times New Roman" w:hAnsi="Times New Roman"/>
          <w:sz w:val="28"/>
          <w:szCs w:val="28"/>
        </w:rPr>
        <w:t>ожливість суб’єкта господарювання набути статус</w:t>
      </w:r>
      <w:r w:rsidR="00287B46" w:rsidRPr="00313504">
        <w:rPr>
          <w:rFonts w:ascii="Times New Roman" w:hAnsi="Times New Roman"/>
          <w:sz w:val="28"/>
          <w:szCs w:val="28"/>
        </w:rPr>
        <w:t>у</w:t>
      </w:r>
      <w:r w:rsidRPr="00313504">
        <w:rPr>
          <w:rFonts w:ascii="Times New Roman" w:hAnsi="Times New Roman"/>
          <w:sz w:val="28"/>
          <w:szCs w:val="28"/>
        </w:rPr>
        <w:t xml:space="preserve"> здобувача ліцензії (встановлення форми заяви про отримання ліцензії на провадження господарської діяльності з випуску та проведення лотерей, визначення вичерпного переліку документів та вимог до документів, що додаються до заяви про отримання ліцензії на провадження господарської діяльності з випуску та проведення лотерей);</w:t>
      </w:r>
    </w:p>
    <w:p w:rsidR="003B01D6" w:rsidRPr="00313504" w:rsidRDefault="009C6DDF" w:rsidP="003B01D6">
      <w:pPr>
        <w:pStyle w:val="ab"/>
        <w:numPr>
          <w:ilvl w:val="0"/>
          <w:numId w:val="4"/>
        </w:numPr>
        <w:spacing w:after="0" w:line="240" w:lineRule="auto"/>
        <w:ind w:left="0" w:firstLine="709"/>
        <w:jc w:val="both"/>
        <w:rPr>
          <w:rFonts w:ascii="Times New Roman" w:hAnsi="Times New Roman"/>
          <w:sz w:val="28"/>
          <w:szCs w:val="28"/>
        </w:rPr>
      </w:pPr>
      <w:r w:rsidRPr="00313504">
        <w:rPr>
          <w:rFonts w:ascii="Times New Roman" w:hAnsi="Times New Roman"/>
          <w:sz w:val="28"/>
          <w:szCs w:val="28"/>
          <w:lang w:eastAsia="uk-UA"/>
        </w:rPr>
        <w:t>встановлення</w:t>
      </w:r>
      <w:r w:rsidR="00B71DDD" w:rsidRPr="00313504">
        <w:rPr>
          <w:rFonts w:ascii="Times New Roman" w:hAnsi="Times New Roman"/>
          <w:sz w:val="28"/>
          <w:szCs w:val="28"/>
          <w:lang w:eastAsia="uk-UA"/>
        </w:rPr>
        <w:t xml:space="preserve"> розміру плати за видачу ліцензії </w:t>
      </w:r>
      <w:r w:rsidR="00B71DDD" w:rsidRPr="00313504">
        <w:rPr>
          <w:rFonts w:ascii="Times New Roman" w:hAnsi="Times New Roman"/>
          <w:sz w:val="28"/>
          <w:szCs w:val="28"/>
        </w:rPr>
        <w:t>на провадження господарської діяльності з випуску та проведення лотерей</w:t>
      </w:r>
      <w:r w:rsidR="00DD07C7" w:rsidRPr="00313504">
        <w:rPr>
          <w:rFonts w:ascii="Times New Roman" w:hAnsi="Times New Roman"/>
          <w:sz w:val="28"/>
          <w:szCs w:val="28"/>
        </w:rPr>
        <w:t>, яка складається</w:t>
      </w:r>
      <w:r w:rsidR="00B71DDD" w:rsidRPr="00313504">
        <w:rPr>
          <w:rFonts w:ascii="Times New Roman" w:hAnsi="Times New Roman"/>
          <w:sz w:val="28"/>
          <w:szCs w:val="28"/>
          <w:lang w:eastAsia="uk-UA"/>
        </w:rPr>
        <w:t xml:space="preserve"> </w:t>
      </w:r>
      <w:r w:rsidR="00DD07C7" w:rsidRPr="00313504">
        <w:rPr>
          <w:rFonts w:ascii="Times New Roman" w:hAnsi="Times New Roman"/>
          <w:sz w:val="28"/>
          <w:szCs w:val="28"/>
          <w:lang w:eastAsia="uk-UA"/>
        </w:rPr>
        <w:t>із</w:t>
      </w:r>
      <w:r w:rsidRPr="00313504">
        <w:rPr>
          <w:rFonts w:ascii="Times New Roman" w:hAnsi="Times New Roman"/>
          <w:sz w:val="28"/>
          <w:szCs w:val="28"/>
          <w:lang w:eastAsia="uk-UA"/>
        </w:rPr>
        <w:t xml:space="preserve"> 100</w:t>
      </w:r>
      <w:r w:rsidR="00B71DDD" w:rsidRPr="00313504">
        <w:rPr>
          <w:rFonts w:ascii="Times New Roman" w:hAnsi="Times New Roman"/>
          <w:sz w:val="28"/>
          <w:szCs w:val="28"/>
          <w:lang w:eastAsia="uk-UA"/>
        </w:rPr>
        <w:t xml:space="preserve"> 000 </w:t>
      </w:r>
      <w:r w:rsidR="00D448F0" w:rsidRPr="00313504">
        <w:rPr>
          <w:rFonts w:ascii="Times New Roman" w:hAnsi="Times New Roman"/>
          <w:sz w:val="28"/>
          <w:szCs w:val="28"/>
          <w:lang w:eastAsia="uk-UA"/>
        </w:rPr>
        <w:t xml:space="preserve">розмірів </w:t>
      </w:r>
      <w:r w:rsidR="00DD07C7" w:rsidRPr="00313504">
        <w:rPr>
          <w:rFonts w:ascii="Times New Roman" w:hAnsi="Times New Roman"/>
          <w:sz w:val="28"/>
          <w:szCs w:val="28"/>
        </w:rPr>
        <w:t>місячного прожиткового мінімуму для працездатної особи</w:t>
      </w:r>
      <w:r w:rsidR="00466820" w:rsidRPr="00313504">
        <w:rPr>
          <w:rFonts w:ascii="Times New Roman" w:hAnsi="Times New Roman"/>
          <w:sz w:val="28"/>
          <w:szCs w:val="28"/>
        </w:rPr>
        <w:t xml:space="preserve"> та щорічних плат за наявні пункти розповсюдження</w:t>
      </w:r>
      <w:r w:rsidR="003B01D6" w:rsidRPr="00313504">
        <w:rPr>
          <w:rFonts w:ascii="Times New Roman" w:hAnsi="Times New Roman"/>
          <w:sz w:val="28"/>
          <w:szCs w:val="28"/>
        </w:rPr>
        <w:t xml:space="preserve">: </w:t>
      </w:r>
      <w:r w:rsidR="00DD07C7" w:rsidRPr="00313504">
        <w:rPr>
          <w:rFonts w:ascii="Times New Roman" w:hAnsi="Times New Roman"/>
          <w:sz w:val="28"/>
          <w:szCs w:val="28"/>
        </w:rPr>
        <w:t xml:space="preserve">100 розмірів місячного прожиткового мінімуму для працездатної особи за один пункт розповсюдження, в якому знаходяться лотерейні термінали, які дозволяють здійснити візуалізацію розіграшу лотерей, крім тиражних лотерей, та 10 розмірів місячного прожиткового мінімуму для працездатної особи за один пункт розповсюдження, в якому здійснюється прийом ставок у лотереї </w:t>
      </w:r>
      <w:proofErr w:type="spellStart"/>
      <w:r w:rsidR="00DD07C7" w:rsidRPr="00313504">
        <w:rPr>
          <w:rFonts w:ascii="Times New Roman" w:hAnsi="Times New Roman"/>
          <w:sz w:val="28"/>
          <w:szCs w:val="28"/>
        </w:rPr>
        <w:t>тото</w:t>
      </w:r>
      <w:proofErr w:type="spellEnd"/>
      <w:r w:rsidR="003B01D6" w:rsidRPr="00313504">
        <w:rPr>
          <w:rFonts w:ascii="Times New Roman" w:hAnsi="Times New Roman"/>
          <w:sz w:val="28"/>
          <w:szCs w:val="28"/>
        </w:rPr>
        <w:t xml:space="preserve"> </w:t>
      </w:r>
      <w:r w:rsidR="003B01D6" w:rsidRPr="00313504">
        <w:rPr>
          <w:rFonts w:ascii="Times New Roman" w:hAnsi="Times New Roman"/>
          <w:sz w:val="28"/>
          <w:szCs w:val="28"/>
          <w:lang w:eastAsia="uk-UA"/>
        </w:rPr>
        <w:t xml:space="preserve">(відповідно до </w:t>
      </w:r>
      <w:r w:rsidR="003B01D6" w:rsidRPr="00313504">
        <w:rPr>
          <w:rFonts w:ascii="Times New Roman" w:hAnsi="Times New Roman"/>
          <w:sz w:val="28"/>
          <w:szCs w:val="28"/>
        </w:rPr>
        <w:t xml:space="preserve">статті 14 Закону </w:t>
      </w:r>
      <w:r w:rsidR="003B01D6" w:rsidRPr="00313504">
        <w:rPr>
          <w:rFonts w:ascii="Times New Roman" w:hAnsi="Times New Roman"/>
          <w:sz w:val="28"/>
          <w:szCs w:val="28"/>
          <w:lang w:eastAsia="uk-UA"/>
        </w:rPr>
        <w:t>плата за видачу ліцензії становить один прожитковий мінімум для працездатних осіб, або 1 600 грн.)</w:t>
      </w:r>
      <w:r w:rsidR="00E336A4" w:rsidRPr="00313504">
        <w:rPr>
          <w:rFonts w:ascii="Times New Roman" w:hAnsi="Times New Roman"/>
          <w:sz w:val="28"/>
          <w:szCs w:val="28"/>
          <w:lang w:eastAsia="uk-UA"/>
        </w:rPr>
        <w:t>;</w:t>
      </w:r>
    </w:p>
    <w:p w:rsidR="00802079" w:rsidRPr="00313504" w:rsidRDefault="00802079" w:rsidP="00802079">
      <w:pPr>
        <w:pStyle w:val="ab"/>
        <w:numPr>
          <w:ilvl w:val="0"/>
          <w:numId w:val="4"/>
        </w:numPr>
        <w:spacing w:after="0" w:line="240" w:lineRule="auto"/>
        <w:ind w:left="0" w:firstLine="709"/>
        <w:jc w:val="both"/>
        <w:rPr>
          <w:rFonts w:ascii="Times New Roman" w:hAnsi="Times New Roman"/>
          <w:bCs/>
          <w:sz w:val="28"/>
          <w:szCs w:val="28"/>
        </w:rPr>
      </w:pPr>
      <w:r w:rsidRPr="00313504">
        <w:rPr>
          <w:rFonts w:ascii="Times New Roman" w:hAnsi="Times New Roman"/>
          <w:sz w:val="28"/>
          <w:szCs w:val="28"/>
        </w:rPr>
        <w:t>утворення механізму отримання ліцензії на провадження господарської діяльності з випуску та проведення лотерей</w:t>
      </w:r>
      <w:r w:rsidR="00876A7F" w:rsidRPr="00313504">
        <w:rPr>
          <w:rFonts w:ascii="Times New Roman" w:hAnsi="Times New Roman"/>
          <w:sz w:val="28"/>
          <w:szCs w:val="28"/>
        </w:rPr>
        <w:t xml:space="preserve"> (можливість у законний спосіб розгля</w:t>
      </w:r>
      <w:r w:rsidR="000D4E8F" w:rsidRPr="00313504">
        <w:rPr>
          <w:rFonts w:ascii="Times New Roman" w:hAnsi="Times New Roman"/>
          <w:sz w:val="28"/>
          <w:szCs w:val="28"/>
        </w:rPr>
        <w:t>да</w:t>
      </w:r>
      <w:r w:rsidR="00876A7F" w:rsidRPr="00313504">
        <w:rPr>
          <w:rFonts w:ascii="Times New Roman" w:hAnsi="Times New Roman"/>
          <w:sz w:val="28"/>
          <w:szCs w:val="28"/>
        </w:rPr>
        <w:t xml:space="preserve">ти подані здобувачем ліцензії заяву про отримання ліцензії за встановленою формою та перелік документів відповідно до </w:t>
      </w:r>
      <w:r w:rsidR="000D4E8F" w:rsidRPr="00313504">
        <w:rPr>
          <w:rFonts w:ascii="Times New Roman" w:hAnsi="Times New Roman"/>
          <w:sz w:val="28"/>
          <w:szCs w:val="28"/>
        </w:rPr>
        <w:t>л</w:t>
      </w:r>
      <w:r w:rsidR="00876A7F" w:rsidRPr="00313504">
        <w:rPr>
          <w:rFonts w:ascii="Times New Roman" w:hAnsi="Times New Roman"/>
          <w:sz w:val="28"/>
          <w:szCs w:val="28"/>
        </w:rPr>
        <w:t xml:space="preserve">іцензійних </w:t>
      </w:r>
      <w:r w:rsidR="000D4E8F" w:rsidRPr="00313504">
        <w:rPr>
          <w:rFonts w:ascii="Times New Roman" w:hAnsi="Times New Roman"/>
          <w:sz w:val="28"/>
          <w:szCs w:val="28"/>
        </w:rPr>
        <w:t>вимог</w:t>
      </w:r>
      <w:r w:rsidR="00876A7F" w:rsidRPr="00313504">
        <w:rPr>
          <w:rFonts w:ascii="Times New Roman" w:hAnsi="Times New Roman"/>
          <w:sz w:val="28"/>
          <w:szCs w:val="28"/>
        </w:rPr>
        <w:t>, що додаються до заяви про отримання ліцензії</w:t>
      </w:r>
      <w:r w:rsidR="00287B46" w:rsidRPr="00313504">
        <w:rPr>
          <w:rFonts w:ascii="Times New Roman" w:hAnsi="Times New Roman"/>
          <w:sz w:val="28"/>
          <w:szCs w:val="28"/>
        </w:rPr>
        <w:t>,</w:t>
      </w:r>
      <w:r w:rsidR="00876A7F" w:rsidRPr="00313504">
        <w:rPr>
          <w:rFonts w:ascii="Times New Roman" w:hAnsi="Times New Roman"/>
          <w:sz w:val="28"/>
          <w:szCs w:val="28"/>
        </w:rPr>
        <w:t xml:space="preserve"> та за результатами їх розгляду прийняти відповідне рішення)</w:t>
      </w:r>
      <w:r w:rsidR="00C60EEA" w:rsidRPr="00313504">
        <w:rPr>
          <w:rFonts w:ascii="Times New Roman" w:hAnsi="Times New Roman"/>
          <w:sz w:val="28"/>
          <w:szCs w:val="28"/>
        </w:rPr>
        <w:t>;</w:t>
      </w:r>
    </w:p>
    <w:p w:rsidR="00AA2F8D" w:rsidRPr="00313504" w:rsidRDefault="00AA2F8D" w:rsidP="00B438D0">
      <w:pPr>
        <w:pStyle w:val="ab"/>
        <w:numPr>
          <w:ilvl w:val="0"/>
          <w:numId w:val="4"/>
        </w:numPr>
        <w:spacing w:after="0" w:line="240" w:lineRule="auto"/>
        <w:ind w:left="0" w:firstLine="709"/>
        <w:jc w:val="both"/>
        <w:rPr>
          <w:rFonts w:ascii="Times New Roman" w:hAnsi="Times New Roman"/>
          <w:sz w:val="28"/>
          <w:szCs w:val="28"/>
        </w:rPr>
      </w:pPr>
      <w:r w:rsidRPr="00313504">
        <w:rPr>
          <w:rFonts w:ascii="Times New Roman" w:hAnsi="Times New Roman"/>
          <w:sz w:val="28"/>
          <w:szCs w:val="28"/>
        </w:rPr>
        <w:t>встановлення вимог до ліцензіата (у тому числі</w:t>
      </w:r>
      <w:r w:rsidR="00287B46" w:rsidRPr="00313504">
        <w:rPr>
          <w:rFonts w:ascii="Times New Roman" w:hAnsi="Times New Roman"/>
          <w:sz w:val="28"/>
          <w:szCs w:val="28"/>
        </w:rPr>
        <w:t>,</w:t>
      </w:r>
      <w:r w:rsidRPr="00313504">
        <w:rPr>
          <w:rFonts w:ascii="Times New Roman" w:hAnsi="Times New Roman"/>
          <w:sz w:val="28"/>
          <w:szCs w:val="28"/>
        </w:rPr>
        <w:t xml:space="preserve"> передбачених Законом України «Про державні лотереї в Україні» до операторів лотерей); </w:t>
      </w:r>
    </w:p>
    <w:p w:rsidR="00B438D0" w:rsidRPr="00313504" w:rsidRDefault="00B438D0" w:rsidP="00B438D0">
      <w:pPr>
        <w:pStyle w:val="ab"/>
        <w:numPr>
          <w:ilvl w:val="0"/>
          <w:numId w:val="4"/>
        </w:numPr>
        <w:spacing w:after="0" w:line="240" w:lineRule="auto"/>
        <w:ind w:left="0" w:firstLine="709"/>
        <w:jc w:val="both"/>
        <w:rPr>
          <w:rFonts w:ascii="Times New Roman" w:hAnsi="Times New Roman"/>
          <w:sz w:val="28"/>
          <w:szCs w:val="28"/>
        </w:rPr>
      </w:pPr>
      <w:r w:rsidRPr="00313504">
        <w:rPr>
          <w:rFonts w:ascii="Times New Roman" w:hAnsi="Times New Roman"/>
          <w:sz w:val="28"/>
          <w:szCs w:val="28"/>
        </w:rPr>
        <w:t xml:space="preserve">встановлення </w:t>
      </w:r>
      <w:r w:rsidR="00AA2F8D" w:rsidRPr="00313504">
        <w:rPr>
          <w:rFonts w:ascii="Times New Roman" w:hAnsi="Times New Roman"/>
          <w:sz w:val="28"/>
          <w:szCs w:val="28"/>
        </w:rPr>
        <w:t xml:space="preserve">додаткових </w:t>
      </w:r>
      <w:r w:rsidRPr="00313504">
        <w:rPr>
          <w:rFonts w:ascii="Times New Roman" w:hAnsi="Times New Roman"/>
          <w:sz w:val="28"/>
          <w:szCs w:val="28"/>
        </w:rPr>
        <w:t>критеріїв</w:t>
      </w:r>
      <w:r w:rsidR="00AA2F8D" w:rsidRPr="00313504">
        <w:rPr>
          <w:rFonts w:ascii="Times New Roman" w:hAnsi="Times New Roman"/>
          <w:sz w:val="28"/>
          <w:szCs w:val="28"/>
        </w:rPr>
        <w:t xml:space="preserve"> для проведення лотерей (у тому числі</w:t>
      </w:r>
      <w:r w:rsidR="00287B46" w:rsidRPr="00313504">
        <w:rPr>
          <w:rFonts w:ascii="Times New Roman" w:hAnsi="Times New Roman"/>
          <w:sz w:val="28"/>
          <w:szCs w:val="28"/>
        </w:rPr>
        <w:t>,</w:t>
      </w:r>
      <w:r w:rsidRPr="00313504">
        <w:rPr>
          <w:rFonts w:ascii="Times New Roman" w:hAnsi="Times New Roman"/>
          <w:sz w:val="28"/>
          <w:szCs w:val="28"/>
        </w:rPr>
        <w:t xml:space="preserve"> </w:t>
      </w:r>
      <w:r w:rsidR="00AA2F8D" w:rsidRPr="00313504">
        <w:rPr>
          <w:rFonts w:ascii="Times New Roman" w:hAnsi="Times New Roman"/>
          <w:sz w:val="28"/>
          <w:szCs w:val="28"/>
        </w:rPr>
        <w:t>для</w:t>
      </w:r>
      <w:r w:rsidRPr="00313504">
        <w:rPr>
          <w:rFonts w:ascii="Times New Roman" w:hAnsi="Times New Roman"/>
          <w:sz w:val="28"/>
          <w:szCs w:val="28"/>
        </w:rPr>
        <w:t xml:space="preserve"> зменш</w:t>
      </w:r>
      <w:r w:rsidR="00AA2F8D" w:rsidRPr="00313504">
        <w:rPr>
          <w:rFonts w:ascii="Times New Roman" w:hAnsi="Times New Roman"/>
          <w:sz w:val="28"/>
          <w:szCs w:val="28"/>
        </w:rPr>
        <w:t>ення</w:t>
      </w:r>
      <w:r w:rsidRPr="00313504">
        <w:rPr>
          <w:rFonts w:ascii="Times New Roman" w:hAnsi="Times New Roman"/>
          <w:sz w:val="28"/>
          <w:szCs w:val="28"/>
        </w:rPr>
        <w:t xml:space="preserve"> азартн</w:t>
      </w:r>
      <w:r w:rsidR="00AA2F8D" w:rsidRPr="00313504">
        <w:rPr>
          <w:rFonts w:ascii="Times New Roman" w:hAnsi="Times New Roman"/>
          <w:sz w:val="28"/>
          <w:szCs w:val="28"/>
        </w:rPr>
        <w:t>ості</w:t>
      </w:r>
      <w:r w:rsidRPr="00313504">
        <w:rPr>
          <w:rFonts w:ascii="Times New Roman" w:hAnsi="Times New Roman"/>
          <w:sz w:val="28"/>
          <w:szCs w:val="28"/>
        </w:rPr>
        <w:t xml:space="preserve"> лотерей обмежен</w:t>
      </w:r>
      <w:r w:rsidR="00AA2F8D" w:rsidRPr="00313504">
        <w:rPr>
          <w:rFonts w:ascii="Times New Roman" w:hAnsi="Times New Roman"/>
          <w:sz w:val="28"/>
          <w:szCs w:val="28"/>
        </w:rPr>
        <w:t xml:space="preserve">о максимальний </w:t>
      </w:r>
      <w:r w:rsidRPr="00313504">
        <w:rPr>
          <w:rFonts w:ascii="Times New Roman" w:hAnsi="Times New Roman"/>
          <w:sz w:val="28"/>
          <w:szCs w:val="28"/>
        </w:rPr>
        <w:t>розмір</w:t>
      </w:r>
      <w:r w:rsidR="00AA2F8D" w:rsidRPr="00313504">
        <w:rPr>
          <w:rFonts w:ascii="Times New Roman" w:hAnsi="Times New Roman"/>
          <w:sz w:val="28"/>
          <w:szCs w:val="28"/>
        </w:rPr>
        <w:t xml:space="preserve"> </w:t>
      </w:r>
      <w:r w:rsidRPr="00313504">
        <w:rPr>
          <w:rFonts w:ascii="Times New Roman" w:hAnsi="Times New Roman"/>
          <w:sz w:val="28"/>
          <w:szCs w:val="28"/>
        </w:rPr>
        <w:t>призового фонду лотере</w:t>
      </w:r>
      <w:r w:rsidR="00AA2F8D" w:rsidRPr="00313504">
        <w:rPr>
          <w:rFonts w:ascii="Times New Roman" w:hAnsi="Times New Roman"/>
          <w:sz w:val="28"/>
          <w:szCs w:val="28"/>
        </w:rPr>
        <w:t>ї</w:t>
      </w:r>
      <w:r w:rsidRPr="00313504">
        <w:rPr>
          <w:rFonts w:ascii="Times New Roman" w:hAnsi="Times New Roman"/>
          <w:sz w:val="28"/>
          <w:szCs w:val="28"/>
        </w:rPr>
        <w:t xml:space="preserve">, </w:t>
      </w:r>
      <w:r w:rsidRPr="00313504">
        <w:rPr>
          <w:rFonts w:ascii="Times New Roman" w:hAnsi="Times New Roman"/>
          <w:sz w:val="28"/>
          <w:szCs w:val="28"/>
          <w:lang w:eastAsia="uk-UA"/>
        </w:rPr>
        <w:t>обмежен</w:t>
      </w:r>
      <w:r w:rsidR="00AA2F8D" w:rsidRPr="00313504">
        <w:rPr>
          <w:rFonts w:ascii="Times New Roman" w:hAnsi="Times New Roman"/>
          <w:sz w:val="28"/>
          <w:szCs w:val="28"/>
          <w:lang w:eastAsia="uk-UA"/>
        </w:rPr>
        <w:t>о</w:t>
      </w:r>
      <w:r w:rsidRPr="00313504">
        <w:rPr>
          <w:rFonts w:ascii="Times New Roman" w:hAnsi="Times New Roman"/>
          <w:sz w:val="28"/>
          <w:szCs w:val="28"/>
          <w:lang w:eastAsia="uk-UA"/>
        </w:rPr>
        <w:t xml:space="preserve"> місц</w:t>
      </w:r>
      <w:r w:rsidR="00AA2F8D" w:rsidRPr="00313504">
        <w:rPr>
          <w:rFonts w:ascii="Times New Roman" w:hAnsi="Times New Roman"/>
          <w:sz w:val="28"/>
          <w:szCs w:val="28"/>
          <w:lang w:eastAsia="uk-UA"/>
        </w:rPr>
        <w:t>я</w:t>
      </w:r>
      <w:r w:rsidRPr="00313504">
        <w:rPr>
          <w:rFonts w:ascii="Times New Roman" w:hAnsi="Times New Roman"/>
          <w:sz w:val="28"/>
          <w:szCs w:val="28"/>
          <w:lang w:eastAsia="uk-UA"/>
        </w:rPr>
        <w:t xml:space="preserve"> розташування пунктів розповсюдження лотерей, встановлен</w:t>
      </w:r>
      <w:r w:rsidR="00AA2F8D" w:rsidRPr="00313504">
        <w:rPr>
          <w:rFonts w:ascii="Times New Roman" w:hAnsi="Times New Roman"/>
          <w:sz w:val="28"/>
          <w:szCs w:val="28"/>
          <w:lang w:eastAsia="uk-UA"/>
        </w:rPr>
        <w:t>о</w:t>
      </w:r>
      <w:r w:rsidRPr="00313504">
        <w:rPr>
          <w:rFonts w:ascii="Times New Roman" w:hAnsi="Times New Roman"/>
          <w:sz w:val="28"/>
          <w:szCs w:val="28"/>
          <w:lang w:eastAsia="uk-UA"/>
        </w:rPr>
        <w:t xml:space="preserve"> </w:t>
      </w:r>
      <w:r w:rsidRPr="00313504">
        <w:rPr>
          <w:rFonts w:ascii="Times New Roman" w:hAnsi="Times New Roman"/>
          <w:sz w:val="28"/>
          <w:szCs w:val="28"/>
        </w:rPr>
        <w:t>заборон</w:t>
      </w:r>
      <w:r w:rsidR="00AA2F8D" w:rsidRPr="00313504">
        <w:rPr>
          <w:rFonts w:ascii="Times New Roman" w:hAnsi="Times New Roman"/>
          <w:sz w:val="28"/>
          <w:szCs w:val="28"/>
        </w:rPr>
        <w:t xml:space="preserve">у проведення </w:t>
      </w:r>
      <w:r w:rsidRPr="00313504">
        <w:rPr>
          <w:rFonts w:ascii="Times New Roman" w:hAnsi="Times New Roman"/>
          <w:sz w:val="28"/>
          <w:szCs w:val="28"/>
        </w:rPr>
        <w:t xml:space="preserve">лотереї у нічний час </w:t>
      </w:r>
      <w:r w:rsidR="00802079" w:rsidRPr="00313504">
        <w:rPr>
          <w:rFonts w:ascii="Times New Roman" w:hAnsi="Times New Roman"/>
          <w:sz w:val="28"/>
          <w:szCs w:val="28"/>
          <w:lang w:eastAsia="uk-UA"/>
        </w:rPr>
        <w:t>тощо)</w:t>
      </w:r>
      <w:r w:rsidR="00AA2F8D" w:rsidRPr="00313504">
        <w:rPr>
          <w:rFonts w:ascii="Times New Roman" w:hAnsi="Times New Roman"/>
          <w:sz w:val="28"/>
          <w:szCs w:val="28"/>
          <w:lang w:eastAsia="uk-UA"/>
        </w:rPr>
        <w:t>.</w:t>
      </w:r>
    </w:p>
    <w:p w:rsidR="00EF7080" w:rsidRPr="00313504" w:rsidRDefault="00CE7541" w:rsidP="00AF0325">
      <w:pPr>
        <w:spacing w:before="120" w:after="0" w:line="240" w:lineRule="auto"/>
        <w:ind w:firstLine="709"/>
        <w:contextualSpacing/>
        <w:jc w:val="center"/>
        <w:rPr>
          <w:rFonts w:ascii="Times New Roman" w:hAnsi="Times New Roman"/>
          <w:b/>
          <w:sz w:val="28"/>
          <w:szCs w:val="28"/>
        </w:rPr>
      </w:pPr>
      <w:r w:rsidRPr="00313504">
        <w:rPr>
          <w:rFonts w:ascii="Times New Roman" w:hAnsi="Times New Roman"/>
          <w:b/>
          <w:sz w:val="28"/>
          <w:szCs w:val="28"/>
        </w:rPr>
        <w:t>ІІІ</w:t>
      </w:r>
      <w:r w:rsidR="00EF7080" w:rsidRPr="00313504">
        <w:rPr>
          <w:rFonts w:ascii="Times New Roman" w:hAnsi="Times New Roman"/>
          <w:b/>
          <w:sz w:val="28"/>
          <w:szCs w:val="28"/>
        </w:rPr>
        <w:t>.</w:t>
      </w:r>
      <w:r w:rsidR="00963AF8" w:rsidRPr="00313504">
        <w:rPr>
          <w:rFonts w:ascii="Times New Roman" w:hAnsi="Times New Roman"/>
          <w:b/>
          <w:sz w:val="28"/>
          <w:szCs w:val="28"/>
        </w:rPr>
        <w:t xml:space="preserve"> </w:t>
      </w:r>
      <w:r w:rsidR="00EF7080" w:rsidRPr="00313504">
        <w:rPr>
          <w:rFonts w:ascii="Times New Roman" w:hAnsi="Times New Roman"/>
          <w:b/>
          <w:sz w:val="28"/>
          <w:szCs w:val="28"/>
        </w:rPr>
        <w:t>Визначення та оцінка альтернативних способів досягнення цілей</w:t>
      </w:r>
    </w:p>
    <w:p w:rsidR="00546707" w:rsidRPr="00313504" w:rsidRDefault="0089204A" w:rsidP="00102F64">
      <w:pPr>
        <w:spacing w:after="0" w:line="240" w:lineRule="auto"/>
        <w:ind w:firstLine="709"/>
        <w:jc w:val="both"/>
        <w:rPr>
          <w:rFonts w:ascii="Times New Roman" w:hAnsi="Times New Roman"/>
          <w:sz w:val="16"/>
          <w:szCs w:val="16"/>
        </w:rPr>
      </w:pPr>
      <w:r w:rsidRPr="00313504">
        <w:rPr>
          <w:rFonts w:ascii="Times New Roman" w:hAnsi="Times New Roman"/>
          <w:sz w:val="28"/>
          <w:szCs w:val="28"/>
        </w:rPr>
        <w:t>А</w:t>
      </w:r>
      <w:r w:rsidR="00B13FA3" w:rsidRPr="00313504">
        <w:rPr>
          <w:rFonts w:ascii="Times New Roman" w:hAnsi="Times New Roman"/>
          <w:sz w:val="28"/>
          <w:szCs w:val="28"/>
        </w:rPr>
        <w:t>льтернативн</w:t>
      </w:r>
      <w:r w:rsidR="00AF0325" w:rsidRPr="00313504">
        <w:rPr>
          <w:rFonts w:ascii="Times New Roman" w:hAnsi="Times New Roman"/>
          <w:sz w:val="28"/>
          <w:szCs w:val="28"/>
        </w:rPr>
        <w:t>і</w:t>
      </w:r>
      <w:r w:rsidR="00B13FA3" w:rsidRPr="00313504">
        <w:rPr>
          <w:rFonts w:ascii="Times New Roman" w:hAnsi="Times New Roman"/>
          <w:sz w:val="28"/>
          <w:szCs w:val="28"/>
        </w:rPr>
        <w:t xml:space="preserve"> способ</w:t>
      </w:r>
      <w:r w:rsidRPr="00313504">
        <w:rPr>
          <w:rFonts w:ascii="Times New Roman" w:hAnsi="Times New Roman"/>
          <w:sz w:val="28"/>
          <w:szCs w:val="28"/>
        </w:rPr>
        <w:t xml:space="preserve">и </w:t>
      </w:r>
      <w:r w:rsidR="00AF0325" w:rsidRPr="00313504">
        <w:rPr>
          <w:rFonts w:ascii="Times New Roman" w:hAnsi="Times New Roman"/>
          <w:sz w:val="28"/>
          <w:szCs w:val="28"/>
        </w:rPr>
        <w:t xml:space="preserve">досягнення цілей державного </w:t>
      </w:r>
      <w:r w:rsidRPr="00313504">
        <w:rPr>
          <w:rFonts w:ascii="Times New Roman" w:hAnsi="Times New Roman"/>
          <w:sz w:val="28"/>
          <w:szCs w:val="28"/>
        </w:rPr>
        <w:t>регулювання:</w:t>
      </w:r>
      <w:r w:rsidR="00067FEE" w:rsidRPr="00313504">
        <w:rPr>
          <w:rFonts w:ascii="Times New Roman" w:hAnsi="Times New Roman"/>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46"/>
      </w:tblGrid>
      <w:tr w:rsidR="009D5206" w:rsidRPr="00313504" w:rsidTr="00926CAB">
        <w:tc>
          <w:tcPr>
            <w:tcW w:w="3085" w:type="dxa"/>
            <w:tcBorders>
              <w:top w:val="single" w:sz="4" w:space="0" w:color="auto"/>
              <w:left w:val="single" w:sz="4" w:space="0" w:color="auto"/>
              <w:bottom w:val="single" w:sz="4" w:space="0" w:color="auto"/>
              <w:right w:val="single" w:sz="4" w:space="0" w:color="auto"/>
            </w:tcBorders>
            <w:vAlign w:val="center"/>
          </w:tcPr>
          <w:p w:rsidR="00A1257D" w:rsidRPr="00313504" w:rsidRDefault="00A1257D" w:rsidP="001E2CA9">
            <w:pPr>
              <w:spacing w:after="0" w:line="240" w:lineRule="auto"/>
              <w:jc w:val="center"/>
              <w:rPr>
                <w:rFonts w:ascii="Times New Roman" w:hAnsi="Times New Roman"/>
                <w:sz w:val="24"/>
                <w:szCs w:val="24"/>
              </w:rPr>
            </w:pPr>
            <w:r w:rsidRPr="00313504">
              <w:rPr>
                <w:rFonts w:ascii="Times New Roman" w:hAnsi="Times New Roman"/>
                <w:sz w:val="24"/>
                <w:szCs w:val="24"/>
              </w:rPr>
              <w:t>Вид альтернативи</w:t>
            </w:r>
          </w:p>
        </w:tc>
        <w:tc>
          <w:tcPr>
            <w:tcW w:w="6946" w:type="dxa"/>
            <w:tcBorders>
              <w:top w:val="single" w:sz="4" w:space="0" w:color="auto"/>
              <w:left w:val="single" w:sz="4" w:space="0" w:color="auto"/>
              <w:bottom w:val="single" w:sz="4" w:space="0" w:color="auto"/>
              <w:right w:val="single" w:sz="4" w:space="0" w:color="auto"/>
            </w:tcBorders>
            <w:vAlign w:val="center"/>
          </w:tcPr>
          <w:p w:rsidR="00A1257D" w:rsidRPr="00313504" w:rsidRDefault="00A1257D" w:rsidP="00546707">
            <w:pPr>
              <w:spacing w:after="0" w:line="240" w:lineRule="auto"/>
              <w:jc w:val="center"/>
              <w:rPr>
                <w:rFonts w:ascii="Times New Roman" w:hAnsi="Times New Roman"/>
                <w:sz w:val="24"/>
                <w:szCs w:val="24"/>
              </w:rPr>
            </w:pPr>
            <w:r w:rsidRPr="00313504">
              <w:rPr>
                <w:rFonts w:ascii="Times New Roman" w:hAnsi="Times New Roman"/>
                <w:sz w:val="24"/>
                <w:szCs w:val="24"/>
              </w:rPr>
              <w:t>Опис альтернативи</w:t>
            </w:r>
          </w:p>
        </w:tc>
      </w:tr>
      <w:tr w:rsidR="009D5206" w:rsidRPr="00313504" w:rsidTr="000D4E8F">
        <w:tc>
          <w:tcPr>
            <w:tcW w:w="3085" w:type="dxa"/>
            <w:tcBorders>
              <w:top w:val="single" w:sz="4" w:space="0" w:color="auto"/>
              <w:left w:val="single" w:sz="4" w:space="0" w:color="auto"/>
              <w:bottom w:val="single" w:sz="4" w:space="0" w:color="auto"/>
              <w:right w:val="single" w:sz="4" w:space="0" w:color="auto"/>
            </w:tcBorders>
          </w:tcPr>
          <w:p w:rsidR="00A1257D" w:rsidRPr="00313504" w:rsidRDefault="001C1B91" w:rsidP="000D4E8F">
            <w:pPr>
              <w:spacing w:after="0" w:line="240" w:lineRule="auto"/>
              <w:rPr>
                <w:rFonts w:ascii="Times New Roman" w:hAnsi="Times New Roman"/>
                <w:sz w:val="24"/>
                <w:szCs w:val="24"/>
              </w:rPr>
            </w:pPr>
            <w:r w:rsidRPr="00313504">
              <w:rPr>
                <w:rFonts w:ascii="Times New Roman" w:hAnsi="Times New Roman"/>
                <w:sz w:val="24"/>
                <w:szCs w:val="24"/>
              </w:rPr>
              <w:t>Відсутність регулювання</w:t>
            </w:r>
            <w:r w:rsidR="00AF0325" w:rsidRPr="00313504">
              <w:rPr>
                <w:rFonts w:ascii="Times New Roman" w:hAnsi="Times New Roman"/>
                <w:sz w:val="24"/>
                <w:szCs w:val="24"/>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A1257D" w:rsidRPr="00313504" w:rsidRDefault="0098014F" w:rsidP="00287B46">
            <w:pPr>
              <w:spacing w:after="0" w:line="240" w:lineRule="auto"/>
              <w:rPr>
                <w:rFonts w:ascii="Times New Roman" w:hAnsi="Times New Roman"/>
                <w:sz w:val="24"/>
                <w:szCs w:val="24"/>
              </w:rPr>
            </w:pPr>
            <w:r w:rsidRPr="00313504">
              <w:rPr>
                <w:rFonts w:ascii="Times New Roman" w:hAnsi="Times New Roman"/>
                <w:sz w:val="24"/>
                <w:szCs w:val="24"/>
              </w:rPr>
              <w:t>Відсутність нормативно-правового акт</w:t>
            </w:r>
            <w:r w:rsidR="00287B46" w:rsidRPr="00313504">
              <w:rPr>
                <w:rFonts w:ascii="Times New Roman" w:hAnsi="Times New Roman"/>
                <w:sz w:val="24"/>
                <w:szCs w:val="24"/>
              </w:rPr>
              <w:t>а,</w:t>
            </w:r>
            <w:r w:rsidRPr="00313504">
              <w:rPr>
                <w:rFonts w:ascii="Times New Roman" w:hAnsi="Times New Roman"/>
                <w:sz w:val="24"/>
                <w:szCs w:val="24"/>
              </w:rPr>
              <w:t xml:space="preserve"> необхідного для видачі ліцензії на провадження господарської діяльності з випуску та проведення лотерей</w:t>
            </w:r>
          </w:p>
        </w:tc>
      </w:tr>
      <w:tr w:rsidR="00376014" w:rsidRPr="00313504" w:rsidTr="005F4B89">
        <w:tc>
          <w:tcPr>
            <w:tcW w:w="3085" w:type="dxa"/>
            <w:tcBorders>
              <w:top w:val="single" w:sz="4" w:space="0" w:color="auto"/>
              <w:left w:val="single" w:sz="4" w:space="0" w:color="auto"/>
              <w:bottom w:val="single" w:sz="4" w:space="0" w:color="auto"/>
              <w:right w:val="single" w:sz="4" w:space="0" w:color="auto"/>
            </w:tcBorders>
          </w:tcPr>
          <w:p w:rsidR="00376014" w:rsidRPr="00313504" w:rsidRDefault="005F4B89" w:rsidP="00287B46">
            <w:pPr>
              <w:spacing w:after="0" w:line="240" w:lineRule="auto"/>
              <w:rPr>
                <w:rFonts w:ascii="Times New Roman" w:hAnsi="Times New Roman"/>
                <w:sz w:val="24"/>
                <w:szCs w:val="24"/>
              </w:rPr>
            </w:pPr>
            <w:r w:rsidRPr="00313504">
              <w:rPr>
                <w:rFonts w:ascii="Times New Roman" w:hAnsi="Times New Roman"/>
                <w:sz w:val="24"/>
                <w:szCs w:val="24"/>
              </w:rPr>
              <w:t>Затвердження регуляторного акт</w:t>
            </w:r>
            <w:r w:rsidR="00287B46" w:rsidRPr="00313504">
              <w:rPr>
                <w:rFonts w:ascii="Times New Roman" w:hAnsi="Times New Roman"/>
                <w:sz w:val="24"/>
                <w:szCs w:val="24"/>
              </w:rPr>
              <w:t>а</w:t>
            </w:r>
          </w:p>
        </w:tc>
        <w:tc>
          <w:tcPr>
            <w:tcW w:w="6946" w:type="dxa"/>
            <w:tcBorders>
              <w:top w:val="single" w:sz="4" w:space="0" w:color="auto"/>
              <w:left w:val="single" w:sz="4" w:space="0" w:color="auto"/>
              <w:bottom w:val="single" w:sz="4" w:space="0" w:color="auto"/>
              <w:right w:val="single" w:sz="4" w:space="0" w:color="auto"/>
            </w:tcBorders>
          </w:tcPr>
          <w:p w:rsidR="0098014F" w:rsidRPr="00313504" w:rsidRDefault="0098014F" w:rsidP="009C6DDF">
            <w:pPr>
              <w:pStyle w:val="3"/>
              <w:spacing w:before="0" w:beforeAutospacing="0" w:after="0" w:afterAutospacing="0"/>
              <w:jc w:val="both"/>
              <w:rPr>
                <w:b w:val="0"/>
                <w:sz w:val="24"/>
                <w:szCs w:val="24"/>
              </w:rPr>
            </w:pPr>
            <w:r w:rsidRPr="00313504">
              <w:rPr>
                <w:b w:val="0"/>
                <w:sz w:val="24"/>
                <w:szCs w:val="24"/>
              </w:rPr>
              <w:t xml:space="preserve">Виконання пункту 1.2 розпорядження Державної регуляторної служби України від 23.10.2015 № 51 </w:t>
            </w:r>
            <w:r w:rsidR="00004DA8" w:rsidRPr="00313504">
              <w:rPr>
                <w:b w:val="0"/>
                <w:sz w:val="24"/>
                <w:szCs w:val="24"/>
              </w:rPr>
              <w:t>щодо прискорення затвердження Кабінетом Міністрів України Ліцензійних умов провадження господарської діяльності з випуск</w:t>
            </w:r>
            <w:r w:rsidR="00287B46" w:rsidRPr="00313504">
              <w:rPr>
                <w:b w:val="0"/>
                <w:sz w:val="24"/>
                <w:szCs w:val="24"/>
              </w:rPr>
              <w:t>у</w:t>
            </w:r>
            <w:r w:rsidR="00004DA8" w:rsidRPr="00313504">
              <w:rPr>
                <w:b w:val="0"/>
                <w:sz w:val="24"/>
                <w:szCs w:val="24"/>
              </w:rPr>
              <w:t xml:space="preserve"> та проведення лотерей</w:t>
            </w:r>
            <w:r w:rsidR="000755AF" w:rsidRPr="00313504">
              <w:rPr>
                <w:b w:val="0"/>
                <w:sz w:val="24"/>
                <w:szCs w:val="24"/>
              </w:rPr>
              <w:t>; можливість суб’єкта господарювання набути статус</w:t>
            </w:r>
            <w:r w:rsidR="00287B46" w:rsidRPr="00313504">
              <w:rPr>
                <w:b w:val="0"/>
                <w:sz w:val="24"/>
                <w:szCs w:val="24"/>
              </w:rPr>
              <w:t>у</w:t>
            </w:r>
            <w:r w:rsidR="000755AF" w:rsidRPr="00313504">
              <w:rPr>
                <w:b w:val="0"/>
                <w:sz w:val="24"/>
                <w:szCs w:val="24"/>
              </w:rPr>
              <w:t xml:space="preserve"> здобувача ліцензії; утворення механізму отримання ліцензії на провадження господарської діяльності з випуску та проведення лотерей.</w:t>
            </w:r>
          </w:p>
        </w:tc>
      </w:tr>
    </w:tbl>
    <w:p w:rsidR="00546707" w:rsidRPr="00313504" w:rsidRDefault="00546707" w:rsidP="00CE0BF1">
      <w:pPr>
        <w:spacing w:after="0" w:line="240" w:lineRule="auto"/>
        <w:ind w:firstLine="708"/>
        <w:jc w:val="both"/>
        <w:rPr>
          <w:rFonts w:ascii="Times New Roman" w:hAnsi="Times New Roman"/>
          <w:sz w:val="16"/>
          <w:szCs w:val="16"/>
        </w:rPr>
      </w:pPr>
    </w:p>
    <w:p w:rsidR="00546707" w:rsidRPr="00313504" w:rsidRDefault="0089204A" w:rsidP="00CE0BF1">
      <w:pPr>
        <w:spacing w:after="0" w:line="240" w:lineRule="auto"/>
        <w:ind w:firstLine="708"/>
        <w:jc w:val="both"/>
        <w:rPr>
          <w:rFonts w:ascii="Times New Roman" w:hAnsi="Times New Roman"/>
          <w:sz w:val="28"/>
          <w:szCs w:val="28"/>
        </w:rPr>
      </w:pPr>
      <w:r w:rsidRPr="00313504">
        <w:rPr>
          <w:rFonts w:ascii="Times New Roman" w:hAnsi="Times New Roman"/>
          <w:sz w:val="28"/>
          <w:szCs w:val="28"/>
        </w:rPr>
        <w:t xml:space="preserve">2. </w:t>
      </w:r>
      <w:r w:rsidR="00B13FA3" w:rsidRPr="00313504">
        <w:rPr>
          <w:rFonts w:ascii="Times New Roman" w:hAnsi="Times New Roman"/>
          <w:sz w:val="28"/>
          <w:szCs w:val="28"/>
        </w:rPr>
        <w:t>Оцінка вибраних альтернативних способів досягнення цілей</w:t>
      </w:r>
    </w:p>
    <w:p w:rsidR="00067FEE" w:rsidRPr="00313504" w:rsidRDefault="00067FEE" w:rsidP="004129D5">
      <w:pPr>
        <w:spacing w:before="120" w:after="0" w:line="240" w:lineRule="auto"/>
        <w:ind w:firstLine="709"/>
        <w:jc w:val="both"/>
        <w:rPr>
          <w:rFonts w:ascii="Times New Roman" w:hAnsi="Times New Roman"/>
          <w:sz w:val="28"/>
          <w:szCs w:val="28"/>
        </w:rPr>
      </w:pPr>
      <w:r w:rsidRPr="00313504">
        <w:rPr>
          <w:rFonts w:ascii="Times New Roman" w:hAnsi="Times New Roman"/>
          <w:sz w:val="28"/>
          <w:szCs w:val="28"/>
        </w:rPr>
        <w:t>Оцінка впливу на сферу інтересів держави:</w:t>
      </w:r>
    </w:p>
    <w:p w:rsidR="00B13FA3" w:rsidRPr="00313504" w:rsidRDefault="00B13FA3" w:rsidP="00CE0BF1">
      <w:pPr>
        <w:spacing w:after="0" w:line="240" w:lineRule="auto"/>
        <w:ind w:firstLine="708"/>
        <w:jc w:val="both"/>
        <w:rPr>
          <w:rFonts w:ascii="Times New Roman" w:hAnsi="Times New Roman"/>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544"/>
        <w:gridCol w:w="3544"/>
      </w:tblGrid>
      <w:tr w:rsidR="009D5206" w:rsidRPr="00313504" w:rsidTr="00AE3A03">
        <w:tc>
          <w:tcPr>
            <w:tcW w:w="2943" w:type="dxa"/>
            <w:tcBorders>
              <w:top w:val="single" w:sz="4" w:space="0" w:color="auto"/>
              <w:left w:val="single" w:sz="4" w:space="0" w:color="auto"/>
              <w:bottom w:val="single" w:sz="4" w:space="0" w:color="auto"/>
              <w:right w:val="single" w:sz="4" w:space="0" w:color="auto"/>
            </w:tcBorders>
            <w:vAlign w:val="center"/>
          </w:tcPr>
          <w:p w:rsidR="00B13FA3" w:rsidRPr="00313504" w:rsidRDefault="00B13FA3" w:rsidP="001E2CA9">
            <w:pPr>
              <w:spacing w:after="0" w:line="240" w:lineRule="auto"/>
              <w:jc w:val="center"/>
              <w:rPr>
                <w:rFonts w:ascii="Times New Roman" w:hAnsi="Times New Roman"/>
                <w:sz w:val="24"/>
                <w:szCs w:val="24"/>
              </w:rPr>
            </w:pPr>
            <w:r w:rsidRPr="00313504">
              <w:rPr>
                <w:rFonts w:ascii="Times New Roman" w:hAnsi="Times New Roman"/>
                <w:sz w:val="24"/>
                <w:szCs w:val="24"/>
              </w:rPr>
              <w:t>Вид альтернативи</w:t>
            </w:r>
          </w:p>
        </w:tc>
        <w:tc>
          <w:tcPr>
            <w:tcW w:w="3544" w:type="dxa"/>
            <w:tcBorders>
              <w:top w:val="single" w:sz="4" w:space="0" w:color="auto"/>
              <w:left w:val="single" w:sz="4" w:space="0" w:color="auto"/>
              <w:bottom w:val="single" w:sz="4" w:space="0" w:color="auto"/>
              <w:right w:val="single" w:sz="4" w:space="0" w:color="auto"/>
            </w:tcBorders>
            <w:vAlign w:val="center"/>
          </w:tcPr>
          <w:p w:rsidR="00B13FA3" w:rsidRPr="00313504" w:rsidRDefault="00B13FA3" w:rsidP="001E2CA9">
            <w:pPr>
              <w:spacing w:after="0" w:line="240" w:lineRule="auto"/>
              <w:jc w:val="center"/>
              <w:rPr>
                <w:rFonts w:ascii="Times New Roman" w:hAnsi="Times New Roman"/>
                <w:sz w:val="24"/>
                <w:szCs w:val="24"/>
              </w:rPr>
            </w:pPr>
            <w:r w:rsidRPr="00313504">
              <w:rPr>
                <w:rFonts w:ascii="Times New Roman" w:hAnsi="Times New Roman"/>
                <w:sz w:val="24"/>
                <w:szCs w:val="24"/>
              </w:rPr>
              <w:t>Вигоди</w:t>
            </w:r>
          </w:p>
        </w:tc>
        <w:tc>
          <w:tcPr>
            <w:tcW w:w="3544" w:type="dxa"/>
            <w:tcBorders>
              <w:top w:val="single" w:sz="4" w:space="0" w:color="auto"/>
              <w:left w:val="single" w:sz="4" w:space="0" w:color="auto"/>
              <w:bottom w:val="single" w:sz="4" w:space="0" w:color="auto"/>
              <w:right w:val="single" w:sz="4" w:space="0" w:color="auto"/>
            </w:tcBorders>
            <w:vAlign w:val="center"/>
          </w:tcPr>
          <w:p w:rsidR="00B13FA3" w:rsidRPr="00313504" w:rsidRDefault="00B13FA3" w:rsidP="001E2CA9">
            <w:pPr>
              <w:spacing w:after="0" w:line="240" w:lineRule="auto"/>
              <w:jc w:val="center"/>
              <w:rPr>
                <w:rFonts w:ascii="Times New Roman" w:hAnsi="Times New Roman"/>
                <w:sz w:val="24"/>
                <w:szCs w:val="24"/>
              </w:rPr>
            </w:pPr>
            <w:r w:rsidRPr="00313504">
              <w:rPr>
                <w:rFonts w:ascii="Times New Roman" w:hAnsi="Times New Roman"/>
                <w:sz w:val="24"/>
                <w:szCs w:val="24"/>
              </w:rPr>
              <w:t>Витрати</w:t>
            </w:r>
          </w:p>
        </w:tc>
      </w:tr>
      <w:tr w:rsidR="009D5206" w:rsidRPr="00313504" w:rsidTr="000D4E8F">
        <w:tc>
          <w:tcPr>
            <w:tcW w:w="2943" w:type="dxa"/>
            <w:tcBorders>
              <w:top w:val="single" w:sz="4" w:space="0" w:color="auto"/>
              <w:left w:val="single" w:sz="4" w:space="0" w:color="auto"/>
              <w:bottom w:val="single" w:sz="4" w:space="0" w:color="auto"/>
              <w:right w:val="single" w:sz="4" w:space="0" w:color="auto"/>
            </w:tcBorders>
          </w:tcPr>
          <w:p w:rsidR="00B13FA3" w:rsidRPr="00313504" w:rsidRDefault="00B13FA3" w:rsidP="000D4E8F">
            <w:pPr>
              <w:spacing w:after="0" w:line="240" w:lineRule="auto"/>
              <w:rPr>
                <w:rFonts w:ascii="Times New Roman" w:hAnsi="Times New Roman"/>
                <w:sz w:val="24"/>
                <w:szCs w:val="24"/>
              </w:rPr>
            </w:pPr>
            <w:r w:rsidRPr="00313504">
              <w:rPr>
                <w:rFonts w:ascii="Times New Roman" w:hAnsi="Times New Roman"/>
                <w:sz w:val="24"/>
                <w:szCs w:val="24"/>
              </w:rPr>
              <w:t>Відсутність регулювання</w:t>
            </w:r>
          </w:p>
        </w:tc>
        <w:tc>
          <w:tcPr>
            <w:tcW w:w="3544" w:type="dxa"/>
            <w:tcBorders>
              <w:top w:val="single" w:sz="4" w:space="0" w:color="auto"/>
              <w:left w:val="single" w:sz="4" w:space="0" w:color="auto"/>
              <w:bottom w:val="single" w:sz="4" w:space="0" w:color="auto"/>
              <w:right w:val="single" w:sz="4" w:space="0" w:color="auto"/>
            </w:tcBorders>
            <w:vAlign w:val="center"/>
          </w:tcPr>
          <w:p w:rsidR="00B13FA3" w:rsidRPr="00313504" w:rsidRDefault="007E06A0" w:rsidP="007E06A0">
            <w:pPr>
              <w:tabs>
                <w:tab w:val="left" w:pos="359"/>
                <w:tab w:val="left" w:pos="459"/>
              </w:tabs>
              <w:spacing w:after="0" w:line="240" w:lineRule="auto"/>
              <w:ind w:firstLine="318"/>
              <w:jc w:val="center"/>
              <w:rPr>
                <w:rFonts w:ascii="Times New Roman" w:hAnsi="Times New Roman"/>
                <w:sz w:val="24"/>
                <w:szCs w:val="24"/>
              </w:rPr>
            </w:pPr>
            <w:r w:rsidRPr="00313504">
              <w:rPr>
                <w:rFonts w:ascii="Times New Roman" w:hAnsi="Times New Roman"/>
                <w:i/>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E57A23" w:rsidRPr="00313504" w:rsidRDefault="00E57A23" w:rsidP="00E57A23">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 xml:space="preserve">Витрати на судові спори щодо </w:t>
            </w:r>
            <w:proofErr w:type="spellStart"/>
            <w:r w:rsidRPr="00313504">
              <w:rPr>
                <w:rFonts w:ascii="Times New Roman" w:hAnsi="Times New Roman"/>
                <w:sz w:val="24"/>
                <w:szCs w:val="24"/>
              </w:rPr>
              <w:t>нерозгляду</w:t>
            </w:r>
            <w:proofErr w:type="spellEnd"/>
            <w:r w:rsidRPr="00313504">
              <w:rPr>
                <w:rFonts w:ascii="Times New Roman" w:hAnsi="Times New Roman"/>
                <w:sz w:val="24"/>
                <w:szCs w:val="24"/>
              </w:rPr>
              <w:t xml:space="preserve"> заяв та невидачі ліцензії суб’єктам господарювання, які не відповідають визначенню здобувача ліцензії.</w:t>
            </w:r>
          </w:p>
          <w:p w:rsidR="00E57A23" w:rsidRPr="00313504" w:rsidRDefault="00E20722" w:rsidP="00E57A23">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 xml:space="preserve">Відсутність </w:t>
            </w:r>
            <w:r w:rsidR="00BF7994" w:rsidRPr="00313504">
              <w:rPr>
                <w:rFonts w:ascii="Times New Roman" w:hAnsi="Times New Roman"/>
                <w:sz w:val="24"/>
                <w:szCs w:val="24"/>
              </w:rPr>
              <w:t xml:space="preserve">ліцензіатів не дає можливості реалізувати </w:t>
            </w:r>
            <w:r w:rsidR="00A61B6C" w:rsidRPr="00313504">
              <w:rPr>
                <w:rFonts w:ascii="Times New Roman" w:hAnsi="Times New Roman"/>
                <w:sz w:val="24"/>
                <w:szCs w:val="24"/>
              </w:rPr>
              <w:t>повноважен</w:t>
            </w:r>
            <w:r w:rsidR="00BF7994" w:rsidRPr="00313504">
              <w:rPr>
                <w:rFonts w:ascii="Times New Roman" w:hAnsi="Times New Roman"/>
                <w:sz w:val="24"/>
                <w:szCs w:val="24"/>
              </w:rPr>
              <w:t>ня</w:t>
            </w:r>
            <w:r w:rsidR="00A61B6C" w:rsidRPr="00313504">
              <w:rPr>
                <w:rFonts w:ascii="Times New Roman" w:hAnsi="Times New Roman"/>
                <w:sz w:val="24"/>
                <w:szCs w:val="24"/>
              </w:rPr>
              <w:t xml:space="preserve"> органу ліцензування щодо здійснення </w:t>
            </w:r>
            <w:r w:rsidR="00BF7994" w:rsidRPr="00313504">
              <w:rPr>
                <w:rFonts w:ascii="Times New Roman" w:hAnsi="Times New Roman"/>
                <w:sz w:val="24"/>
                <w:szCs w:val="24"/>
              </w:rPr>
              <w:t>контролю за додержанням ліцензіатами вимог ліцензійних умов</w:t>
            </w:r>
            <w:r w:rsidR="00E57A23" w:rsidRPr="00313504">
              <w:rPr>
                <w:rFonts w:ascii="Times New Roman" w:hAnsi="Times New Roman"/>
                <w:sz w:val="24"/>
                <w:szCs w:val="24"/>
              </w:rPr>
              <w:t>.</w:t>
            </w:r>
          </w:p>
        </w:tc>
      </w:tr>
      <w:tr w:rsidR="005F4B89" w:rsidRPr="00313504" w:rsidTr="00B63A32">
        <w:tc>
          <w:tcPr>
            <w:tcW w:w="2943" w:type="dxa"/>
            <w:tcBorders>
              <w:top w:val="single" w:sz="4" w:space="0" w:color="auto"/>
              <w:left w:val="single" w:sz="4" w:space="0" w:color="auto"/>
              <w:bottom w:val="single" w:sz="4" w:space="0" w:color="auto"/>
              <w:right w:val="single" w:sz="4" w:space="0" w:color="auto"/>
            </w:tcBorders>
          </w:tcPr>
          <w:p w:rsidR="005F4B89" w:rsidRPr="00313504" w:rsidRDefault="005F4B89" w:rsidP="00287B46">
            <w:pPr>
              <w:spacing w:after="0" w:line="240" w:lineRule="auto"/>
              <w:rPr>
                <w:rFonts w:ascii="Times New Roman" w:hAnsi="Times New Roman"/>
                <w:sz w:val="24"/>
                <w:szCs w:val="24"/>
              </w:rPr>
            </w:pPr>
            <w:r w:rsidRPr="00313504">
              <w:rPr>
                <w:rFonts w:ascii="Times New Roman" w:hAnsi="Times New Roman"/>
                <w:sz w:val="24"/>
                <w:szCs w:val="24"/>
              </w:rPr>
              <w:t>Затвердження регуляторного акт</w:t>
            </w:r>
            <w:r w:rsidR="00287B46" w:rsidRPr="00313504">
              <w:rPr>
                <w:rFonts w:ascii="Times New Roman" w:hAnsi="Times New Roman"/>
                <w:sz w:val="24"/>
                <w:szCs w:val="24"/>
              </w:rPr>
              <w:t>а</w:t>
            </w:r>
          </w:p>
        </w:tc>
        <w:tc>
          <w:tcPr>
            <w:tcW w:w="3544" w:type="dxa"/>
            <w:tcBorders>
              <w:top w:val="single" w:sz="4" w:space="0" w:color="auto"/>
              <w:left w:val="single" w:sz="4" w:space="0" w:color="auto"/>
              <w:bottom w:val="single" w:sz="4" w:space="0" w:color="auto"/>
              <w:right w:val="single" w:sz="4" w:space="0" w:color="auto"/>
            </w:tcBorders>
            <w:vAlign w:val="center"/>
          </w:tcPr>
          <w:p w:rsidR="00F76D28" w:rsidRPr="00313504" w:rsidRDefault="0013768A" w:rsidP="00E57A23">
            <w:pPr>
              <w:spacing w:after="0" w:line="240" w:lineRule="auto"/>
              <w:jc w:val="both"/>
              <w:rPr>
                <w:rFonts w:ascii="Times New Roman" w:hAnsi="Times New Roman"/>
                <w:sz w:val="24"/>
                <w:szCs w:val="24"/>
              </w:rPr>
            </w:pPr>
            <w:r w:rsidRPr="00313504">
              <w:rPr>
                <w:rFonts w:ascii="Times New Roman" w:hAnsi="Times New Roman"/>
                <w:sz w:val="24"/>
                <w:szCs w:val="24"/>
              </w:rPr>
              <w:t>Реалізація повноважень органу ліцензування щодо здійснення контролю за додержанням ліцензіатами вимог ліцензійних умов</w:t>
            </w:r>
            <w:r w:rsidR="00E57A23" w:rsidRPr="00313504">
              <w:rPr>
                <w:rFonts w:ascii="Times New Roman" w:hAnsi="Times New Roman"/>
                <w:sz w:val="24"/>
                <w:szCs w:val="24"/>
              </w:rPr>
              <w:t>.</w:t>
            </w:r>
          </w:p>
          <w:p w:rsidR="000755AF" w:rsidRPr="00313504" w:rsidRDefault="000755AF" w:rsidP="009C6DDF">
            <w:pPr>
              <w:spacing w:after="0" w:line="240" w:lineRule="auto"/>
              <w:jc w:val="both"/>
              <w:rPr>
                <w:rFonts w:ascii="Times New Roman" w:hAnsi="Times New Roman"/>
              </w:rPr>
            </w:pPr>
            <w:r w:rsidRPr="00313504">
              <w:rPr>
                <w:rFonts w:ascii="Times New Roman" w:hAnsi="Times New Roman"/>
                <w:sz w:val="24"/>
                <w:szCs w:val="24"/>
              </w:rPr>
              <w:t>Встановлення розміру плати за видачу ліцензії.</w:t>
            </w:r>
          </w:p>
        </w:tc>
        <w:tc>
          <w:tcPr>
            <w:tcW w:w="3544" w:type="dxa"/>
            <w:tcBorders>
              <w:top w:val="single" w:sz="4" w:space="0" w:color="auto"/>
              <w:left w:val="single" w:sz="4" w:space="0" w:color="auto"/>
              <w:bottom w:val="single" w:sz="4" w:space="0" w:color="auto"/>
              <w:right w:val="single" w:sz="4" w:space="0" w:color="auto"/>
            </w:tcBorders>
            <w:vAlign w:val="center"/>
          </w:tcPr>
          <w:p w:rsidR="005F4B89" w:rsidRPr="00313504" w:rsidRDefault="005F4B89" w:rsidP="00C376EC">
            <w:pPr>
              <w:spacing w:after="0" w:line="240" w:lineRule="auto"/>
              <w:ind w:firstLine="34"/>
              <w:jc w:val="center"/>
              <w:rPr>
                <w:rFonts w:ascii="Times New Roman" w:hAnsi="Times New Roman"/>
                <w:b/>
                <w:sz w:val="24"/>
                <w:szCs w:val="24"/>
              </w:rPr>
            </w:pPr>
            <w:r w:rsidRPr="00313504">
              <w:rPr>
                <w:rFonts w:ascii="Times New Roman" w:hAnsi="Times New Roman"/>
                <w:b/>
                <w:sz w:val="24"/>
                <w:szCs w:val="24"/>
              </w:rPr>
              <w:t>-</w:t>
            </w:r>
          </w:p>
        </w:tc>
      </w:tr>
    </w:tbl>
    <w:p w:rsidR="00B13FA3" w:rsidRPr="00313504" w:rsidRDefault="00B13FA3" w:rsidP="00B13FA3">
      <w:pPr>
        <w:spacing w:after="0" w:line="240" w:lineRule="auto"/>
        <w:jc w:val="both"/>
        <w:rPr>
          <w:rFonts w:ascii="Times New Roman" w:hAnsi="Times New Roman"/>
          <w:sz w:val="16"/>
          <w:szCs w:val="16"/>
        </w:rPr>
      </w:pPr>
    </w:p>
    <w:p w:rsidR="00B13FA3" w:rsidRPr="00313504" w:rsidRDefault="00067FEE" w:rsidP="00CE0BF1">
      <w:pPr>
        <w:spacing w:after="0" w:line="240" w:lineRule="auto"/>
        <w:ind w:firstLine="708"/>
        <w:jc w:val="both"/>
        <w:rPr>
          <w:rFonts w:ascii="Times New Roman" w:hAnsi="Times New Roman"/>
          <w:sz w:val="28"/>
          <w:szCs w:val="28"/>
        </w:rPr>
      </w:pPr>
      <w:r w:rsidRPr="00313504">
        <w:rPr>
          <w:rFonts w:ascii="Times New Roman" w:hAnsi="Times New Roman"/>
          <w:sz w:val="28"/>
          <w:szCs w:val="28"/>
        </w:rPr>
        <w:t>Оцінка впливу на сферу інтересів громадян:</w:t>
      </w:r>
    </w:p>
    <w:p w:rsidR="00067FEE" w:rsidRPr="00313504" w:rsidRDefault="00067FEE" w:rsidP="00CE0BF1">
      <w:pPr>
        <w:spacing w:after="0" w:line="240" w:lineRule="auto"/>
        <w:ind w:firstLine="708"/>
        <w:jc w:val="both"/>
        <w:rPr>
          <w:rFonts w:ascii="Times New Roman" w:hAnsi="Times New Roman"/>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544"/>
        <w:gridCol w:w="3544"/>
      </w:tblGrid>
      <w:tr w:rsidR="009D5206" w:rsidRPr="00313504" w:rsidTr="00CF3CFD">
        <w:tc>
          <w:tcPr>
            <w:tcW w:w="2943" w:type="dxa"/>
            <w:tcBorders>
              <w:top w:val="single" w:sz="4" w:space="0" w:color="auto"/>
              <w:left w:val="single" w:sz="4" w:space="0" w:color="auto"/>
              <w:bottom w:val="single" w:sz="4" w:space="0" w:color="auto"/>
              <w:right w:val="single" w:sz="4" w:space="0" w:color="auto"/>
            </w:tcBorders>
            <w:vAlign w:val="center"/>
          </w:tcPr>
          <w:p w:rsidR="00067FEE" w:rsidRPr="00313504" w:rsidRDefault="00067FEE" w:rsidP="001E2CA9">
            <w:pPr>
              <w:spacing w:after="0" w:line="240" w:lineRule="auto"/>
              <w:jc w:val="center"/>
              <w:rPr>
                <w:rFonts w:ascii="Times New Roman" w:hAnsi="Times New Roman"/>
                <w:sz w:val="24"/>
                <w:szCs w:val="24"/>
              </w:rPr>
            </w:pPr>
            <w:r w:rsidRPr="00313504">
              <w:rPr>
                <w:rFonts w:ascii="Times New Roman" w:hAnsi="Times New Roman"/>
                <w:sz w:val="24"/>
                <w:szCs w:val="24"/>
              </w:rPr>
              <w:t>Вид альтернативи</w:t>
            </w:r>
          </w:p>
        </w:tc>
        <w:tc>
          <w:tcPr>
            <w:tcW w:w="3544" w:type="dxa"/>
            <w:tcBorders>
              <w:top w:val="single" w:sz="4" w:space="0" w:color="auto"/>
              <w:left w:val="single" w:sz="4" w:space="0" w:color="auto"/>
              <w:bottom w:val="single" w:sz="4" w:space="0" w:color="auto"/>
              <w:right w:val="single" w:sz="4" w:space="0" w:color="auto"/>
            </w:tcBorders>
            <w:vAlign w:val="center"/>
          </w:tcPr>
          <w:p w:rsidR="00067FEE" w:rsidRPr="00313504" w:rsidRDefault="00067FEE" w:rsidP="001E2CA9">
            <w:pPr>
              <w:spacing w:after="0" w:line="240" w:lineRule="auto"/>
              <w:jc w:val="center"/>
              <w:rPr>
                <w:rFonts w:ascii="Times New Roman" w:hAnsi="Times New Roman"/>
                <w:sz w:val="24"/>
                <w:szCs w:val="24"/>
              </w:rPr>
            </w:pPr>
            <w:r w:rsidRPr="00313504">
              <w:rPr>
                <w:rFonts w:ascii="Times New Roman" w:hAnsi="Times New Roman"/>
                <w:sz w:val="24"/>
                <w:szCs w:val="24"/>
              </w:rPr>
              <w:t>Вигоди</w:t>
            </w:r>
          </w:p>
        </w:tc>
        <w:tc>
          <w:tcPr>
            <w:tcW w:w="3544" w:type="dxa"/>
            <w:tcBorders>
              <w:top w:val="single" w:sz="4" w:space="0" w:color="auto"/>
              <w:left w:val="single" w:sz="4" w:space="0" w:color="auto"/>
              <w:bottom w:val="single" w:sz="4" w:space="0" w:color="auto"/>
              <w:right w:val="single" w:sz="4" w:space="0" w:color="auto"/>
            </w:tcBorders>
            <w:vAlign w:val="center"/>
          </w:tcPr>
          <w:p w:rsidR="00067FEE" w:rsidRPr="00313504" w:rsidRDefault="00067FEE" w:rsidP="001E2CA9">
            <w:pPr>
              <w:spacing w:after="0" w:line="240" w:lineRule="auto"/>
              <w:jc w:val="center"/>
              <w:rPr>
                <w:rFonts w:ascii="Times New Roman" w:hAnsi="Times New Roman"/>
                <w:sz w:val="24"/>
                <w:szCs w:val="24"/>
              </w:rPr>
            </w:pPr>
            <w:r w:rsidRPr="00313504">
              <w:rPr>
                <w:rFonts w:ascii="Times New Roman" w:hAnsi="Times New Roman"/>
                <w:sz w:val="24"/>
                <w:szCs w:val="24"/>
              </w:rPr>
              <w:t>Витрати</w:t>
            </w:r>
          </w:p>
        </w:tc>
      </w:tr>
      <w:tr w:rsidR="009D5206" w:rsidRPr="00313504" w:rsidTr="000D4E8F">
        <w:tc>
          <w:tcPr>
            <w:tcW w:w="2943" w:type="dxa"/>
            <w:tcBorders>
              <w:top w:val="single" w:sz="4" w:space="0" w:color="auto"/>
              <w:left w:val="single" w:sz="4" w:space="0" w:color="auto"/>
              <w:bottom w:val="single" w:sz="4" w:space="0" w:color="auto"/>
              <w:right w:val="single" w:sz="4" w:space="0" w:color="auto"/>
            </w:tcBorders>
          </w:tcPr>
          <w:p w:rsidR="00CF3CFD" w:rsidRPr="00313504" w:rsidRDefault="00CF3CFD" w:rsidP="000D4E8F">
            <w:pPr>
              <w:spacing w:after="0" w:line="240" w:lineRule="auto"/>
              <w:rPr>
                <w:rFonts w:ascii="Times New Roman" w:hAnsi="Times New Roman"/>
                <w:sz w:val="24"/>
                <w:szCs w:val="24"/>
              </w:rPr>
            </w:pPr>
            <w:r w:rsidRPr="00313504">
              <w:rPr>
                <w:rFonts w:ascii="Times New Roman" w:hAnsi="Times New Roman"/>
                <w:sz w:val="24"/>
                <w:szCs w:val="24"/>
              </w:rPr>
              <w:t>Відсутність регулювання</w:t>
            </w:r>
          </w:p>
        </w:tc>
        <w:tc>
          <w:tcPr>
            <w:tcW w:w="3544" w:type="dxa"/>
            <w:tcBorders>
              <w:top w:val="single" w:sz="4" w:space="0" w:color="auto"/>
              <w:left w:val="single" w:sz="4" w:space="0" w:color="auto"/>
              <w:bottom w:val="single" w:sz="4" w:space="0" w:color="auto"/>
              <w:right w:val="single" w:sz="4" w:space="0" w:color="auto"/>
            </w:tcBorders>
            <w:vAlign w:val="center"/>
          </w:tcPr>
          <w:p w:rsidR="00CF3CFD" w:rsidRPr="00313504" w:rsidRDefault="00CF3CFD" w:rsidP="00B63A32">
            <w:pPr>
              <w:tabs>
                <w:tab w:val="left" w:pos="359"/>
                <w:tab w:val="left" w:pos="459"/>
              </w:tabs>
              <w:spacing w:after="0" w:line="240" w:lineRule="auto"/>
              <w:ind w:firstLine="318"/>
              <w:jc w:val="center"/>
              <w:rPr>
                <w:rFonts w:ascii="Times New Roman" w:hAnsi="Times New Roman"/>
                <w:sz w:val="24"/>
                <w:szCs w:val="24"/>
              </w:rPr>
            </w:pPr>
            <w:r w:rsidRPr="00313504">
              <w:rPr>
                <w:rFonts w:ascii="Times New Roman" w:hAnsi="Times New Roman"/>
                <w:i/>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CF3CFD" w:rsidRPr="00313504" w:rsidRDefault="00E74758" w:rsidP="00E74758">
            <w:pPr>
              <w:tabs>
                <w:tab w:val="left" w:pos="359"/>
                <w:tab w:val="left" w:pos="459"/>
              </w:tabs>
              <w:spacing w:after="0" w:line="240" w:lineRule="auto"/>
              <w:ind w:firstLine="34"/>
              <w:jc w:val="both"/>
              <w:rPr>
                <w:rFonts w:ascii="Times New Roman" w:hAnsi="Times New Roman"/>
                <w:sz w:val="24"/>
                <w:szCs w:val="24"/>
              </w:rPr>
            </w:pPr>
            <w:r w:rsidRPr="00313504">
              <w:rPr>
                <w:rFonts w:ascii="Times New Roman" w:hAnsi="Times New Roman"/>
                <w:sz w:val="24"/>
                <w:szCs w:val="24"/>
              </w:rPr>
              <w:t>Відсутні будь-які обмеження щодо видів, способу та місць проведення лотерей.</w:t>
            </w:r>
          </w:p>
        </w:tc>
      </w:tr>
      <w:tr w:rsidR="005F4B89" w:rsidRPr="00313504" w:rsidTr="00B63A32">
        <w:tc>
          <w:tcPr>
            <w:tcW w:w="2943" w:type="dxa"/>
            <w:tcBorders>
              <w:top w:val="single" w:sz="4" w:space="0" w:color="auto"/>
              <w:left w:val="single" w:sz="4" w:space="0" w:color="auto"/>
              <w:bottom w:val="single" w:sz="4" w:space="0" w:color="auto"/>
              <w:right w:val="single" w:sz="4" w:space="0" w:color="auto"/>
            </w:tcBorders>
          </w:tcPr>
          <w:p w:rsidR="005F4B89" w:rsidRPr="00313504" w:rsidRDefault="005F4B89" w:rsidP="00287B46">
            <w:pPr>
              <w:spacing w:after="0" w:line="240" w:lineRule="auto"/>
              <w:rPr>
                <w:rFonts w:ascii="Times New Roman" w:hAnsi="Times New Roman"/>
                <w:sz w:val="24"/>
                <w:szCs w:val="24"/>
              </w:rPr>
            </w:pPr>
            <w:r w:rsidRPr="00313504">
              <w:rPr>
                <w:rFonts w:ascii="Times New Roman" w:hAnsi="Times New Roman"/>
                <w:sz w:val="24"/>
                <w:szCs w:val="24"/>
              </w:rPr>
              <w:t>Затвердження регуляторного акт</w:t>
            </w:r>
            <w:r w:rsidR="00287B46" w:rsidRPr="00313504">
              <w:rPr>
                <w:rFonts w:ascii="Times New Roman" w:hAnsi="Times New Roman"/>
                <w:sz w:val="24"/>
                <w:szCs w:val="24"/>
              </w:rPr>
              <w:t>а</w:t>
            </w:r>
          </w:p>
        </w:tc>
        <w:tc>
          <w:tcPr>
            <w:tcW w:w="3544" w:type="dxa"/>
            <w:tcBorders>
              <w:top w:val="single" w:sz="4" w:space="0" w:color="auto"/>
              <w:left w:val="single" w:sz="4" w:space="0" w:color="auto"/>
              <w:bottom w:val="single" w:sz="4" w:space="0" w:color="auto"/>
              <w:right w:val="single" w:sz="4" w:space="0" w:color="auto"/>
            </w:tcBorders>
            <w:vAlign w:val="center"/>
          </w:tcPr>
          <w:p w:rsidR="00E74758" w:rsidRPr="00313504" w:rsidRDefault="00A73584" w:rsidP="00E57A23">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М</w:t>
            </w:r>
            <w:r w:rsidR="00E74758" w:rsidRPr="00313504">
              <w:rPr>
                <w:rFonts w:ascii="Times New Roman" w:hAnsi="Times New Roman"/>
                <w:sz w:val="24"/>
                <w:szCs w:val="24"/>
              </w:rPr>
              <w:t xml:space="preserve">інімізація негативного впливу лотерей на </w:t>
            </w:r>
            <w:r w:rsidR="00B438D0" w:rsidRPr="00313504">
              <w:rPr>
                <w:rFonts w:ascii="Times New Roman" w:hAnsi="Times New Roman"/>
                <w:sz w:val="24"/>
                <w:szCs w:val="24"/>
              </w:rPr>
              <w:t xml:space="preserve">психічне </w:t>
            </w:r>
            <w:r w:rsidR="00E74758" w:rsidRPr="00313504">
              <w:rPr>
                <w:rFonts w:ascii="Times New Roman" w:hAnsi="Times New Roman"/>
                <w:sz w:val="24"/>
                <w:szCs w:val="24"/>
              </w:rPr>
              <w:t>здоров’я</w:t>
            </w:r>
            <w:r w:rsidR="00E57A23" w:rsidRPr="00313504">
              <w:rPr>
                <w:rFonts w:ascii="Times New Roman" w:hAnsi="Times New Roman"/>
                <w:sz w:val="24"/>
                <w:szCs w:val="24"/>
              </w:rPr>
              <w:t xml:space="preserve"> громадян</w:t>
            </w:r>
            <w:r w:rsidR="00B438D0" w:rsidRPr="00313504">
              <w:rPr>
                <w:rFonts w:ascii="Times New Roman" w:hAnsi="Times New Roman"/>
                <w:sz w:val="24"/>
                <w:szCs w:val="24"/>
              </w:rPr>
              <w:t xml:space="preserve"> шляхом зниження рівня азартності для громадян.</w:t>
            </w:r>
          </w:p>
          <w:p w:rsidR="00B438D0" w:rsidRPr="00313504" w:rsidRDefault="00A73584" w:rsidP="00E57A23">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П</w:t>
            </w:r>
            <w:r w:rsidR="00B438D0" w:rsidRPr="00313504">
              <w:rPr>
                <w:rFonts w:ascii="Times New Roman" w:hAnsi="Times New Roman"/>
                <w:sz w:val="24"/>
                <w:szCs w:val="24"/>
              </w:rPr>
              <w:t>ідвищення рівня захищеності громадян ві</w:t>
            </w:r>
            <w:r w:rsidR="00AA2F8D" w:rsidRPr="00313504">
              <w:rPr>
                <w:rFonts w:ascii="Times New Roman" w:hAnsi="Times New Roman"/>
                <w:sz w:val="24"/>
                <w:szCs w:val="24"/>
              </w:rPr>
              <w:t>д нечесних організаторів лотерей.</w:t>
            </w:r>
          </w:p>
        </w:tc>
        <w:tc>
          <w:tcPr>
            <w:tcW w:w="3544" w:type="dxa"/>
            <w:tcBorders>
              <w:top w:val="single" w:sz="4" w:space="0" w:color="auto"/>
              <w:left w:val="single" w:sz="4" w:space="0" w:color="auto"/>
              <w:bottom w:val="single" w:sz="4" w:space="0" w:color="auto"/>
              <w:right w:val="single" w:sz="4" w:space="0" w:color="auto"/>
            </w:tcBorders>
            <w:vAlign w:val="center"/>
          </w:tcPr>
          <w:p w:rsidR="005F4B89" w:rsidRPr="00313504" w:rsidRDefault="005F4B89" w:rsidP="00B63A32">
            <w:pPr>
              <w:tabs>
                <w:tab w:val="left" w:pos="359"/>
                <w:tab w:val="left" w:pos="459"/>
              </w:tabs>
              <w:spacing w:after="0" w:line="240" w:lineRule="auto"/>
              <w:ind w:firstLine="34"/>
              <w:jc w:val="center"/>
              <w:rPr>
                <w:rFonts w:ascii="Times New Roman" w:hAnsi="Times New Roman"/>
                <w:sz w:val="24"/>
                <w:szCs w:val="24"/>
              </w:rPr>
            </w:pPr>
            <w:r w:rsidRPr="00313504">
              <w:rPr>
                <w:rFonts w:ascii="Times New Roman" w:hAnsi="Times New Roman"/>
                <w:i/>
                <w:sz w:val="24"/>
                <w:szCs w:val="24"/>
              </w:rPr>
              <w:t>-</w:t>
            </w:r>
          </w:p>
        </w:tc>
      </w:tr>
    </w:tbl>
    <w:p w:rsidR="00C3266C" w:rsidRPr="00313504" w:rsidRDefault="00C3266C" w:rsidP="00114311">
      <w:pPr>
        <w:spacing w:after="0" w:line="240" w:lineRule="auto"/>
        <w:ind w:firstLine="708"/>
        <w:jc w:val="both"/>
        <w:rPr>
          <w:rFonts w:ascii="Times New Roman" w:hAnsi="Times New Roman"/>
          <w:sz w:val="16"/>
          <w:szCs w:val="16"/>
        </w:rPr>
      </w:pPr>
    </w:p>
    <w:p w:rsidR="00067FEE" w:rsidRPr="00313504" w:rsidRDefault="000B32FD" w:rsidP="00114311">
      <w:pPr>
        <w:spacing w:after="0" w:line="240" w:lineRule="auto"/>
        <w:ind w:firstLine="708"/>
        <w:jc w:val="both"/>
        <w:rPr>
          <w:rFonts w:ascii="Times New Roman" w:hAnsi="Times New Roman"/>
          <w:sz w:val="28"/>
          <w:szCs w:val="28"/>
        </w:rPr>
      </w:pPr>
      <w:r w:rsidRPr="00313504">
        <w:rPr>
          <w:rFonts w:ascii="Times New Roman" w:hAnsi="Times New Roman"/>
          <w:sz w:val="28"/>
          <w:szCs w:val="28"/>
        </w:rPr>
        <w:t>Оцінка впливу на сферу інтересів суб’єктів господарювання</w:t>
      </w:r>
      <w:r w:rsidR="00DD227D" w:rsidRPr="00313504">
        <w:rPr>
          <w:rFonts w:ascii="Times New Roman" w:hAnsi="Times New Roman"/>
          <w:sz w:val="28"/>
          <w:szCs w:val="28"/>
        </w:rPr>
        <w:t>:</w:t>
      </w:r>
    </w:p>
    <w:p w:rsidR="00DD227D" w:rsidRPr="00313504" w:rsidRDefault="00DD227D" w:rsidP="00114311">
      <w:pPr>
        <w:spacing w:after="0" w:line="240" w:lineRule="auto"/>
        <w:ind w:firstLine="708"/>
        <w:jc w:val="both"/>
        <w:rPr>
          <w:rFonts w:ascii="Times New Roman" w:hAnsi="Times New Roman"/>
          <w:sz w:val="16"/>
          <w:szCs w:val="16"/>
        </w:rPr>
      </w:pPr>
    </w:p>
    <w:tbl>
      <w:tblPr>
        <w:tblStyle w:val="ac"/>
        <w:tblW w:w="0" w:type="auto"/>
        <w:tblLook w:val="04A0" w:firstRow="1" w:lastRow="0" w:firstColumn="1" w:lastColumn="0" w:noHBand="0" w:noVBand="1"/>
      </w:tblPr>
      <w:tblGrid>
        <w:gridCol w:w="1689"/>
        <w:gridCol w:w="1689"/>
        <w:gridCol w:w="1689"/>
        <w:gridCol w:w="1690"/>
        <w:gridCol w:w="1690"/>
        <w:gridCol w:w="1690"/>
      </w:tblGrid>
      <w:tr w:rsidR="009D5206" w:rsidRPr="00313504" w:rsidTr="00DD227D">
        <w:tc>
          <w:tcPr>
            <w:tcW w:w="1689" w:type="dxa"/>
          </w:tcPr>
          <w:p w:rsidR="00DD227D" w:rsidRPr="00313504" w:rsidRDefault="00DD227D" w:rsidP="00114311">
            <w:pPr>
              <w:spacing w:after="0" w:line="240" w:lineRule="auto"/>
              <w:jc w:val="both"/>
              <w:rPr>
                <w:rFonts w:ascii="Times New Roman" w:hAnsi="Times New Roman"/>
                <w:sz w:val="24"/>
                <w:szCs w:val="24"/>
              </w:rPr>
            </w:pPr>
            <w:r w:rsidRPr="00313504">
              <w:rPr>
                <w:rFonts w:ascii="Times New Roman" w:hAnsi="Times New Roman"/>
                <w:sz w:val="24"/>
                <w:szCs w:val="24"/>
              </w:rPr>
              <w:t>Показник</w:t>
            </w:r>
          </w:p>
        </w:tc>
        <w:tc>
          <w:tcPr>
            <w:tcW w:w="1689" w:type="dxa"/>
          </w:tcPr>
          <w:p w:rsidR="00DD227D" w:rsidRPr="00313504" w:rsidRDefault="00DD227D" w:rsidP="00114311">
            <w:pPr>
              <w:spacing w:after="0" w:line="240" w:lineRule="auto"/>
              <w:jc w:val="both"/>
              <w:rPr>
                <w:rFonts w:ascii="Times New Roman" w:hAnsi="Times New Roman"/>
                <w:sz w:val="24"/>
                <w:szCs w:val="24"/>
              </w:rPr>
            </w:pPr>
            <w:r w:rsidRPr="00313504">
              <w:rPr>
                <w:rFonts w:ascii="Times New Roman" w:hAnsi="Times New Roman"/>
                <w:sz w:val="24"/>
                <w:szCs w:val="24"/>
              </w:rPr>
              <w:t>Великі</w:t>
            </w:r>
          </w:p>
        </w:tc>
        <w:tc>
          <w:tcPr>
            <w:tcW w:w="1689" w:type="dxa"/>
          </w:tcPr>
          <w:p w:rsidR="00DD227D" w:rsidRPr="00313504" w:rsidRDefault="00DD227D" w:rsidP="00114311">
            <w:pPr>
              <w:spacing w:after="0" w:line="240" w:lineRule="auto"/>
              <w:jc w:val="both"/>
              <w:rPr>
                <w:rFonts w:ascii="Times New Roman" w:hAnsi="Times New Roman"/>
                <w:sz w:val="24"/>
                <w:szCs w:val="24"/>
              </w:rPr>
            </w:pPr>
            <w:r w:rsidRPr="00313504">
              <w:rPr>
                <w:rFonts w:ascii="Times New Roman" w:hAnsi="Times New Roman"/>
                <w:sz w:val="24"/>
                <w:szCs w:val="24"/>
              </w:rPr>
              <w:t>Середні</w:t>
            </w:r>
          </w:p>
        </w:tc>
        <w:tc>
          <w:tcPr>
            <w:tcW w:w="1690" w:type="dxa"/>
          </w:tcPr>
          <w:p w:rsidR="00DD227D" w:rsidRPr="00313504" w:rsidRDefault="00DD227D" w:rsidP="00114311">
            <w:pPr>
              <w:spacing w:after="0" w:line="240" w:lineRule="auto"/>
              <w:jc w:val="both"/>
              <w:rPr>
                <w:rFonts w:ascii="Times New Roman" w:hAnsi="Times New Roman"/>
                <w:sz w:val="24"/>
                <w:szCs w:val="24"/>
              </w:rPr>
            </w:pPr>
            <w:r w:rsidRPr="00313504">
              <w:rPr>
                <w:rFonts w:ascii="Times New Roman" w:hAnsi="Times New Roman"/>
                <w:sz w:val="24"/>
                <w:szCs w:val="24"/>
              </w:rPr>
              <w:t xml:space="preserve">Малі </w:t>
            </w:r>
          </w:p>
        </w:tc>
        <w:tc>
          <w:tcPr>
            <w:tcW w:w="1690" w:type="dxa"/>
          </w:tcPr>
          <w:p w:rsidR="00DD227D" w:rsidRPr="00313504" w:rsidRDefault="00DD227D" w:rsidP="00DD227D">
            <w:pPr>
              <w:spacing w:after="0" w:line="240" w:lineRule="auto"/>
              <w:jc w:val="both"/>
              <w:rPr>
                <w:rFonts w:ascii="Times New Roman" w:hAnsi="Times New Roman"/>
                <w:sz w:val="24"/>
                <w:szCs w:val="24"/>
              </w:rPr>
            </w:pPr>
            <w:r w:rsidRPr="00313504">
              <w:rPr>
                <w:rFonts w:ascii="Times New Roman" w:hAnsi="Times New Roman"/>
                <w:sz w:val="24"/>
                <w:szCs w:val="24"/>
              </w:rPr>
              <w:t>Мікро</w:t>
            </w:r>
            <w:r w:rsidR="00287B46" w:rsidRPr="00313504">
              <w:rPr>
                <w:rFonts w:ascii="Times New Roman" w:hAnsi="Times New Roman"/>
                <w:sz w:val="24"/>
                <w:szCs w:val="24"/>
              </w:rPr>
              <w:t>-</w:t>
            </w:r>
          </w:p>
        </w:tc>
        <w:tc>
          <w:tcPr>
            <w:tcW w:w="1690" w:type="dxa"/>
          </w:tcPr>
          <w:p w:rsidR="00DD227D" w:rsidRPr="00313504" w:rsidRDefault="00DD227D" w:rsidP="00114311">
            <w:pPr>
              <w:spacing w:after="0" w:line="240" w:lineRule="auto"/>
              <w:jc w:val="both"/>
              <w:rPr>
                <w:rFonts w:ascii="Times New Roman" w:hAnsi="Times New Roman"/>
                <w:sz w:val="24"/>
                <w:szCs w:val="24"/>
              </w:rPr>
            </w:pPr>
            <w:r w:rsidRPr="00313504">
              <w:rPr>
                <w:rFonts w:ascii="Times New Roman" w:hAnsi="Times New Roman"/>
                <w:sz w:val="24"/>
                <w:szCs w:val="24"/>
              </w:rPr>
              <w:t>Разом</w:t>
            </w:r>
          </w:p>
        </w:tc>
      </w:tr>
      <w:tr w:rsidR="009D5206" w:rsidRPr="00313504" w:rsidTr="00DD227D">
        <w:tc>
          <w:tcPr>
            <w:tcW w:w="1689" w:type="dxa"/>
          </w:tcPr>
          <w:p w:rsidR="00DD227D" w:rsidRPr="00313504" w:rsidRDefault="00DD227D" w:rsidP="00114311">
            <w:pPr>
              <w:spacing w:after="0" w:line="240" w:lineRule="auto"/>
              <w:jc w:val="both"/>
              <w:rPr>
                <w:rFonts w:ascii="Times New Roman" w:hAnsi="Times New Roman"/>
                <w:sz w:val="24"/>
                <w:szCs w:val="24"/>
              </w:rPr>
            </w:pPr>
            <w:r w:rsidRPr="00313504">
              <w:rPr>
                <w:rFonts w:ascii="Times New Roman" w:hAnsi="Times New Roman"/>
                <w:sz w:val="24"/>
                <w:szCs w:val="24"/>
              </w:rPr>
              <w:t>Кількість суб’єктів, що підпадають під дію регулювання, одиниць</w:t>
            </w:r>
          </w:p>
        </w:tc>
        <w:tc>
          <w:tcPr>
            <w:tcW w:w="1689" w:type="dxa"/>
            <w:vAlign w:val="center"/>
          </w:tcPr>
          <w:p w:rsidR="00DD227D" w:rsidRPr="00313504" w:rsidRDefault="00EB51E0" w:rsidP="00DD227D">
            <w:pPr>
              <w:spacing w:after="0" w:line="240" w:lineRule="auto"/>
              <w:jc w:val="center"/>
              <w:rPr>
                <w:rFonts w:ascii="Times New Roman" w:hAnsi="Times New Roman"/>
                <w:sz w:val="24"/>
                <w:szCs w:val="24"/>
              </w:rPr>
            </w:pPr>
            <w:r w:rsidRPr="00313504">
              <w:rPr>
                <w:rFonts w:ascii="Times New Roman" w:hAnsi="Times New Roman"/>
                <w:sz w:val="24"/>
                <w:szCs w:val="24"/>
              </w:rPr>
              <w:t>3</w:t>
            </w:r>
            <w:r w:rsidR="00DD227D" w:rsidRPr="00313504">
              <w:rPr>
                <w:rFonts w:ascii="Times New Roman" w:hAnsi="Times New Roman"/>
                <w:sz w:val="24"/>
                <w:szCs w:val="24"/>
              </w:rPr>
              <w:t>*</w:t>
            </w:r>
          </w:p>
        </w:tc>
        <w:tc>
          <w:tcPr>
            <w:tcW w:w="1689" w:type="dxa"/>
            <w:vAlign w:val="center"/>
          </w:tcPr>
          <w:p w:rsidR="00DD227D" w:rsidRPr="00313504" w:rsidRDefault="00DD227D" w:rsidP="00DD227D">
            <w:pPr>
              <w:jc w:val="center"/>
            </w:pPr>
            <w:r w:rsidRPr="00313504">
              <w:rPr>
                <w:rFonts w:ascii="Times New Roman" w:hAnsi="Times New Roman"/>
                <w:i/>
                <w:sz w:val="24"/>
                <w:szCs w:val="24"/>
              </w:rPr>
              <w:t>-</w:t>
            </w:r>
          </w:p>
        </w:tc>
        <w:tc>
          <w:tcPr>
            <w:tcW w:w="1690" w:type="dxa"/>
            <w:vAlign w:val="center"/>
          </w:tcPr>
          <w:p w:rsidR="00DD227D" w:rsidRPr="00313504" w:rsidRDefault="00DD227D" w:rsidP="00DD227D">
            <w:pPr>
              <w:jc w:val="center"/>
            </w:pPr>
            <w:r w:rsidRPr="00313504">
              <w:rPr>
                <w:rFonts w:ascii="Times New Roman" w:hAnsi="Times New Roman"/>
                <w:i/>
                <w:sz w:val="24"/>
                <w:szCs w:val="24"/>
              </w:rPr>
              <w:t>-</w:t>
            </w:r>
          </w:p>
        </w:tc>
        <w:tc>
          <w:tcPr>
            <w:tcW w:w="1690" w:type="dxa"/>
            <w:vAlign w:val="center"/>
          </w:tcPr>
          <w:p w:rsidR="00DD227D" w:rsidRPr="00313504" w:rsidRDefault="00DD227D" w:rsidP="00DD227D">
            <w:pPr>
              <w:jc w:val="center"/>
            </w:pPr>
            <w:r w:rsidRPr="00313504">
              <w:rPr>
                <w:rFonts w:ascii="Times New Roman" w:hAnsi="Times New Roman"/>
                <w:i/>
                <w:sz w:val="24"/>
                <w:szCs w:val="24"/>
              </w:rPr>
              <w:t>-</w:t>
            </w:r>
          </w:p>
        </w:tc>
        <w:tc>
          <w:tcPr>
            <w:tcW w:w="1690" w:type="dxa"/>
            <w:vAlign w:val="center"/>
          </w:tcPr>
          <w:p w:rsidR="00DD227D" w:rsidRPr="00313504" w:rsidRDefault="00EB51E0" w:rsidP="00DD227D">
            <w:pPr>
              <w:spacing w:after="0" w:line="240" w:lineRule="auto"/>
              <w:jc w:val="center"/>
              <w:rPr>
                <w:rFonts w:ascii="Times New Roman" w:hAnsi="Times New Roman"/>
                <w:sz w:val="24"/>
                <w:szCs w:val="24"/>
              </w:rPr>
            </w:pPr>
            <w:r w:rsidRPr="00313504">
              <w:rPr>
                <w:rFonts w:ascii="Times New Roman" w:hAnsi="Times New Roman"/>
                <w:sz w:val="24"/>
                <w:szCs w:val="24"/>
              </w:rPr>
              <w:t>3</w:t>
            </w:r>
            <w:r w:rsidR="00A6539A" w:rsidRPr="00313504">
              <w:rPr>
                <w:rFonts w:ascii="Times New Roman" w:hAnsi="Times New Roman"/>
                <w:sz w:val="24"/>
                <w:szCs w:val="24"/>
              </w:rPr>
              <w:t>*</w:t>
            </w:r>
          </w:p>
        </w:tc>
      </w:tr>
      <w:tr w:rsidR="009D5206" w:rsidRPr="00313504" w:rsidTr="00DD227D">
        <w:tc>
          <w:tcPr>
            <w:tcW w:w="1689" w:type="dxa"/>
          </w:tcPr>
          <w:p w:rsidR="00DD227D" w:rsidRPr="00313504" w:rsidRDefault="00DD227D" w:rsidP="00114311">
            <w:pPr>
              <w:spacing w:after="0" w:line="240" w:lineRule="auto"/>
              <w:jc w:val="both"/>
              <w:rPr>
                <w:rFonts w:ascii="Times New Roman" w:hAnsi="Times New Roman"/>
                <w:sz w:val="24"/>
                <w:szCs w:val="24"/>
              </w:rPr>
            </w:pPr>
            <w:r w:rsidRPr="00313504">
              <w:rPr>
                <w:rFonts w:ascii="Times New Roman" w:hAnsi="Times New Roman"/>
                <w:sz w:val="24"/>
                <w:szCs w:val="24"/>
              </w:rPr>
              <w:t>Питома вага групи у загальній кількості, відсотків</w:t>
            </w:r>
          </w:p>
        </w:tc>
        <w:tc>
          <w:tcPr>
            <w:tcW w:w="1689" w:type="dxa"/>
            <w:vAlign w:val="center"/>
          </w:tcPr>
          <w:p w:rsidR="00DD227D" w:rsidRPr="00313504" w:rsidRDefault="00DD227D" w:rsidP="00DD227D">
            <w:pPr>
              <w:spacing w:after="0" w:line="240" w:lineRule="auto"/>
              <w:jc w:val="center"/>
              <w:rPr>
                <w:rFonts w:ascii="Times New Roman" w:hAnsi="Times New Roman"/>
                <w:sz w:val="24"/>
                <w:szCs w:val="24"/>
              </w:rPr>
            </w:pPr>
            <w:r w:rsidRPr="00313504">
              <w:rPr>
                <w:rFonts w:ascii="Times New Roman" w:hAnsi="Times New Roman"/>
                <w:sz w:val="24"/>
                <w:szCs w:val="24"/>
              </w:rPr>
              <w:t>100%</w:t>
            </w:r>
          </w:p>
        </w:tc>
        <w:tc>
          <w:tcPr>
            <w:tcW w:w="1689" w:type="dxa"/>
            <w:vAlign w:val="center"/>
          </w:tcPr>
          <w:p w:rsidR="00DD227D" w:rsidRPr="00313504" w:rsidRDefault="00DD227D" w:rsidP="00DD227D">
            <w:pPr>
              <w:jc w:val="center"/>
            </w:pPr>
            <w:r w:rsidRPr="00313504">
              <w:rPr>
                <w:rFonts w:ascii="Times New Roman" w:hAnsi="Times New Roman"/>
                <w:i/>
                <w:sz w:val="24"/>
                <w:szCs w:val="24"/>
              </w:rPr>
              <w:t>-</w:t>
            </w:r>
          </w:p>
        </w:tc>
        <w:tc>
          <w:tcPr>
            <w:tcW w:w="1690" w:type="dxa"/>
            <w:vAlign w:val="center"/>
          </w:tcPr>
          <w:p w:rsidR="00DD227D" w:rsidRPr="00313504" w:rsidRDefault="00DD227D" w:rsidP="00DD227D">
            <w:pPr>
              <w:jc w:val="center"/>
            </w:pPr>
            <w:r w:rsidRPr="00313504">
              <w:rPr>
                <w:rFonts w:ascii="Times New Roman" w:hAnsi="Times New Roman"/>
                <w:i/>
                <w:sz w:val="24"/>
                <w:szCs w:val="24"/>
              </w:rPr>
              <w:t>-</w:t>
            </w:r>
          </w:p>
        </w:tc>
        <w:tc>
          <w:tcPr>
            <w:tcW w:w="1690" w:type="dxa"/>
            <w:vAlign w:val="center"/>
          </w:tcPr>
          <w:p w:rsidR="00DD227D" w:rsidRPr="00313504" w:rsidRDefault="00DD227D" w:rsidP="00DD227D">
            <w:pPr>
              <w:jc w:val="center"/>
            </w:pPr>
            <w:r w:rsidRPr="00313504">
              <w:rPr>
                <w:rFonts w:ascii="Times New Roman" w:hAnsi="Times New Roman"/>
                <w:i/>
                <w:sz w:val="24"/>
                <w:szCs w:val="24"/>
              </w:rPr>
              <w:t>-</w:t>
            </w:r>
          </w:p>
        </w:tc>
        <w:tc>
          <w:tcPr>
            <w:tcW w:w="1690" w:type="dxa"/>
            <w:vAlign w:val="center"/>
          </w:tcPr>
          <w:p w:rsidR="00DD227D" w:rsidRPr="00313504" w:rsidRDefault="00DD227D" w:rsidP="00DD227D">
            <w:pPr>
              <w:spacing w:after="0" w:line="240" w:lineRule="auto"/>
              <w:jc w:val="center"/>
              <w:rPr>
                <w:rFonts w:ascii="Times New Roman" w:hAnsi="Times New Roman"/>
                <w:sz w:val="24"/>
                <w:szCs w:val="24"/>
              </w:rPr>
            </w:pPr>
            <w:r w:rsidRPr="00313504">
              <w:rPr>
                <w:rFonts w:ascii="Times New Roman" w:hAnsi="Times New Roman"/>
                <w:sz w:val="24"/>
                <w:szCs w:val="24"/>
              </w:rPr>
              <w:t>100%</w:t>
            </w:r>
          </w:p>
        </w:tc>
      </w:tr>
    </w:tbl>
    <w:p w:rsidR="00DD227D" w:rsidRPr="00313504" w:rsidRDefault="00DD227D" w:rsidP="00DD227D">
      <w:pPr>
        <w:pStyle w:val="ab"/>
        <w:spacing w:after="0" w:line="240" w:lineRule="auto"/>
        <w:ind w:left="0" w:firstLine="567"/>
        <w:jc w:val="both"/>
        <w:rPr>
          <w:rFonts w:ascii="Times New Roman" w:hAnsi="Times New Roman"/>
          <w:sz w:val="24"/>
          <w:szCs w:val="24"/>
        </w:rPr>
      </w:pPr>
    </w:p>
    <w:p w:rsidR="000B32FD" w:rsidRPr="00313504" w:rsidRDefault="000B32FD" w:rsidP="000B32FD">
      <w:pPr>
        <w:spacing w:after="0" w:line="240" w:lineRule="auto"/>
        <w:jc w:val="both"/>
        <w:rPr>
          <w:rFonts w:ascii="Times New Roman" w:hAnsi="Times New Roman"/>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90"/>
        <w:gridCol w:w="3893"/>
      </w:tblGrid>
      <w:tr w:rsidR="009D5206" w:rsidRPr="00313504" w:rsidTr="00223481">
        <w:tc>
          <w:tcPr>
            <w:tcW w:w="2448" w:type="dxa"/>
            <w:tcBorders>
              <w:top w:val="single" w:sz="4" w:space="0" w:color="auto"/>
              <w:left w:val="single" w:sz="4" w:space="0" w:color="auto"/>
              <w:bottom w:val="single" w:sz="4" w:space="0" w:color="auto"/>
              <w:right w:val="single" w:sz="4" w:space="0" w:color="auto"/>
            </w:tcBorders>
            <w:vAlign w:val="center"/>
          </w:tcPr>
          <w:p w:rsidR="000B32FD" w:rsidRPr="00313504" w:rsidRDefault="000B32FD" w:rsidP="001E2CA9">
            <w:pPr>
              <w:spacing w:after="0" w:line="240" w:lineRule="auto"/>
              <w:jc w:val="center"/>
              <w:rPr>
                <w:rFonts w:ascii="Times New Roman" w:hAnsi="Times New Roman"/>
                <w:sz w:val="24"/>
                <w:szCs w:val="24"/>
              </w:rPr>
            </w:pPr>
            <w:r w:rsidRPr="00313504">
              <w:rPr>
                <w:rFonts w:ascii="Times New Roman" w:hAnsi="Times New Roman"/>
                <w:sz w:val="24"/>
                <w:szCs w:val="24"/>
              </w:rPr>
              <w:t>Вид альтернативи</w:t>
            </w:r>
          </w:p>
        </w:tc>
        <w:tc>
          <w:tcPr>
            <w:tcW w:w="3690" w:type="dxa"/>
            <w:tcBorders>
              <w:top w:val="single" w:sz="4" w:space="0" w:color="auto"/>
              <w:left w:val="single" w:sz="4" w:space="0" w:color="auto"/>
              <w:bottom w:val="single" w:sz="4" w:space="0" w:color="auto"/>
              <w:right w:val="single" w:sz="4" w:space="0" w:color="auto"/>
            </w:tcBorders>
            <w:vAlign w:val="center"/>
          </w:tcPr>
          <w:p w:rsidR="000B32FD" w:rsidRPr="00313504" w:rsidRDefault="000B32FD" w:rsidP="001E2CA9">
            <w:pPr>
              <w:spacing w:after="0" w:line="240" w:lineRule="auto"/>
              <w:jc w:val="center"/>
              <w:rPr>
                <w:rFonts w:ascii="Times New Roman" w:hAnsi="Times New Roman"/>
                <w:sz w:val="24"/>
                <w:szCs w:val="24"/>
              </w:rPr>
            </w:pPr>
            <w:r w:rsidRPr="00313504">
              <w:rPr>
                <w:rFonts w:ascii="Times New Roman" w:hAnsi="Times New Roman"/>
                <w:sz w:val="24"/>
                <w:szCs w:val="24"/>
              </w:rPr>
              <w:t>Вигоди</w:t>
            </w:r>
          </w:p>
        </w:tc>
        <w:tc>
          <w:tcPr>
            <w:tcW w:w="3893" w:type="dxa"/>
            <w:tcBorders>
              <w:top w:val="single" w:sz="4" w:space="0" w:color="auto"/>
              <w:left w:val="single" w:sz="4" w:space="0" w:color="auto"/>
              <w:bottom w:val="single" w:sz="4" w:space="0" w:color="auto"/>
              <w:right w:val="single" w:sz="4" w:space="0" w:color="auto"/>
            </w:tcBorders>
            <w:vAlign w:val="center"/>
          </w:tcPr>
          <w:p w:rsidR="000B32FD" w:rsidRPr="00313504" w:rsidRDefault="000B32FD" w:rsidP="001E2CA9">
            <w:pPr>
              <w:spacing w:after="0" w:line="240" w:lineRule="auto"/>
              <w:jc w:val="center"/>
              <w:rPr>
                <w:rFonts w:ascii="Times New Roman" w:hAnsi="Times New Roman"/>
                <w:sz w:val="24"/>
                <w:szCs w:val="24"/>
              </w:rPr>
            </w:pPr>
            <w:r w:rsidRPr="00313504">
              <w:rPr>
                <w:rFonts w:ascii="Times New Roman" w:hAnsi="Times New Roman"/>
                <w:sz w:val="24"/>
                <w:szCs w:val="24"/>
              </w:rPr>
              <w:t>Витрати</w:t>
            </w:r>
          </w:p>
        </w:tc>
      </w:tr>
      <w:tr w:rsidR="009D5206" w:rsidRPr="00313504" w:rsidTr="00223481">
        <w:tc>
          <w:tcPr>
            <w:tcW w:w="2448" w:type="dxa"/>
            <w:tcBorders>
              <w:top w:val="single" w:sz="4" w:space="0" w:color="auto"/>
              <w:left w:val="single" w:sz="4" w:space="0" w:color="auto"/>
              <w:bottom w:val="single" w:sz="4" w:space="0" w:color="auto"/>
              <w:right w:val="single" w:sz="4" w:space="0" w:color="auto"/>
            </w:tcBorders>
            <w:vAlign w:val="center"/>
          </w:tcPr>
          <w:p w:rsidR="00D57932" w:rsidRPr="00313504" w:rsidRDefault="00D57932" w:rsidP="00DD227D">
            <w:pPr>
              <w:spacing w:after="0" w:line="240" w:lineRule="auto"/>
              <w:rPr>
                <w:rFonts w:ascii="Times New Roman" w:hAnsi="Times New Roman"/>
                <w:sz w:val="24"/>
                <w:szCs w:val="24"/>
              </w:rPr>
            </w:pPr>
            <w:r w:rsidRPr="00313504">
              <w:rPr>
                <w:rFonts w:ascii="Times New Roman" w:hAnsi="Times New Roman"/>
                <w:sz w:val="24"/>
                <w:szCs w:val="24"/>
              </w:rPr>
              <w:t>Відсутність регулювання</w:t>
            </w:r>
          </w:p>
        </w:tc>
        <w:tc>
          <w:tcPr>
            <w:tcW w:w="3690" w:type="dxa"/>
            <w:tcBorders>
              <w:top w:val="single" w:sz="4" w:space="0" w:color="auto"/>
              <w:left w:val="single" w:sz="4" w:space="0" w:color="auto"/>
              <w:bottom w:val="single" w:sz="4" w:space="0" w:color="auto"/>
              <w:right w:val="single" w:sz="4" w:space="0" w:color="auto"/>
            </w:tcBorders>
            <w:vAlign w:val="center"/>
          </w:tcPr>
          <w:p w:rsidR="00D57932" w:rsidRPr="00313504" w:rsidRDefault="00D57932" w:rsidP="00B63A32">
            <w:pPr>
              <w:tabs>
                <w:tab w:val="left" w:pos="359"/>
                <w:tab w:val="left" w:pos="459"/>
              </w:tabs>
              <w:spacing w:after="0" w:line="240" w:lineRule="auto"/>
              <w:ind w:firstLine="318"/>
              <w:jc w:val="center"/>
              <w:rPr>
                <w:rFonts w:ascii="Times New Roman" w:hAnsi="Times New Roman"/>
                <w:sz w:val="24"/>
                <w:szCs w:val="24"/>
              </w:rPr>
            </w:pPr>
            <w:r w:rsidRPr="00313504">
              <w:rPr>
                <w:rFonts w:ascii="Times New Roman" w:hAnsi="Times New Roman"/>
                <w:i/>
                <w:sz w:val="24"/>
                <w:szCs w:val="24"/>
              </w:rPr>
              <w:t>-</w:t>
            </w:r>
          </w:p>
        </w:tc>
        <w:tc>
          <w:tcPr>
            <w:tcW w:w="3893" w:type="dxa"/>
            <w:tcBorders>
              <w:top w:val="single" w:sz="4" w:space="0" w:color="auto"/>
              <w:left w:val="single" w:sz="4" w:space="0" w:color="auto"/>
              <w:bottom w:val="single" w:sz="4" w:space="0" w:color="auto"/>
              <w:right w:val="single" w:sz="4" w:space="0" w:color="auto"/>
            </w:tcBorders>
            <w:vAlign w:val="center"/>
          </w:tcPr>
          <w:p w:rsidR="00D57932" w:rsidRPr="00313504" w:rsidRDefault="00D57932" w:rsidP="00DD227D">
            <w:pPr>
              <w:tabs>
                <w:tab w:val="left" w:pos="359"/>
                <w:tab w:val="left" w:pos="459"/>
              </w:tabs>
              <w:spacing w:after="0" w:line="240" w:lineRule="auto"/>
              <w:ind w:firstLine="34"/>
              <w:rPr>
                <w:rFonts w:ascii="Times New Roman" w:hAnsi="Times New Roman"/>
                <w:sz w:val="24"/>
                <w:szCs w:val="24"/>
              </w:rPr>
            </w:pPr>
            <w:r w:rsidRPr="00313504">
              <w:rPr>
                <w:rFonts w:ascii="Times New Roman" w:hAnsi="Times New Roman"/>
                <w:i/>
                <w:sz w:val="24"/>
                <w:szCs w:val="24"/>
              </w:rPr>
              <w:t>-</w:t>
            </w:r>
          </w:p>
        </w:tc>
      </w:tr>
      <w:tr w:rsidR="005F4B89" w:rsidRPr="00313504" w:rsidTr="00A6539A">
        <w:tc>
          <w:tcPr>
            <w:tcW w:w="2448" w:type="dxa"/>
            <w:tcBorders>
              <w:top w:val="single" w:sz="4" w:space="0" w:color="auto"/>
              <w:left w:val="single" w:sz="4" w:space="0" w:color="auto"/>
              <w:bottom w:val="single" w:sz="4" w:space="0" w:color="auto"/>
              <w:right w:val="single" w:sz="4" w:space="0" w:color="auto"/>
            </w:tcBorders>
          </w:tcPr>
          <w:p w:rsidR="005F4B89" w:rsidRPr="00313504" w:rsidRDefault="005F4B89" w:rsidP="00287B46">
            <w:pPr>
              <w:spacing w:after="0" w:line="240" w:lineRule="auto"/>
              <w:rPr>
                <w:rFonts w:ascii="Times New Roman" w:hAnsi="Times New Roman"/>
                <w:sz w:val="24"/>
                <w:szCs w:val="24"/>
              </w:rPr>
            </w:pPr>
            <w:r w:rsidRPr="00313504">
              <w:rPr>
                <w:rFonts w:ascii="Times New Roman" w:hAnsi="Times New Roman"/>
                <w:sz w:val="24"/>
                <w:szCs w:val="24"/>
              </w:rPr>
              <w:t>Затвердження регуляторного акт</w:t>
            </w:r>
            <w:r w:rsidR="00287B46" w:rsidRPr="00313504">
              <w:rPr>
                <w:rFonts w:ascii="Times New Roman" w:hAnsi="Times New Roman"/>
                <w:sz w:val="24"/>
                <w:szCs w:val="24"/>
              </w:rPr>
              <w:t>а</w:t>
            </w:r>
          </w:p>
        </w:tc>
        <w:tc>
          <w:tcPr>
            <w:tcW w:w="3690" w:type="dxa"/>
            <w:tcBorders>
              <w:top w:val="single" w:sz="4" w:space="0" w:color="auto"/>
              <w:left w:val="single" w:sz="4" w:space="0" w:color="auto"/>
              <w:bottom w:val="single" w:sz="4" w:space="0" w:color="auto"/>
              <w:right w:val="single" w:sz="4" w:space="0" w:color="auto"/>
            </w:tcBorders>
          </w:tcPr>
          <w:p w:rsidR="00F76D28" w:rsidRPr="00313504" w:rsidRDefault="005F4B89" w:rsidP="005B6BEC">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Можливість суб’єкта господарювання набути статус</w:t>
            </w:r>
            <w:r w:rsidR="00287B46" w:rsidRPr="00313504">
              <w:rPr>
                <w:rFonts w:ascii="Times New Roman" w:hAnsi="Times New Roman"/>
                <w:sz w:val="24"/>
                <w:szCs w:val="24"/>
              </w:rPr>
              <w:t>у</w:t>
            </w:r>
            <w:r w:rsidRPr="00313504">
              <w:rPr>
                <w:rFonts w:ascii="Times New Roman" w:hAnsi="Times New Roman"/>
                <w:sz w:val="24"/>
                <w:szCs w:val="24"/>
              </w:rPr>
              <w:t xml:space="preserve"> здобувача ліцензії</w:t>
            </w:r>
            <w:r w:rsidR="00B438D0" w:rsidRPr="00313504">
              <w:rPr>
                <w:rFonts w:ascii="Times New Roman" w:hAnsi="Times New Roman"/>
                <w:sz w:val="24"/>
                <w:szCs w:val="24"/>
              </w:rPr>
              <w:t xml:space="preserve"> на законних підставах. </w:t>
            </w:r>
          </w:p>
          <w:p w:rsidR="005F4B89" w:rsidRPr="00313504" w:rsidRDefault="005B6BEC" w:rsidP="005B6BEC">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Утворен</w:t>
            </w:r>
            <w:r w:rsidR="005F4B89" w:rsidRPr="00313504">
              <w:rPr>
                <w:rFonts w:ascii="Times New Roman" w:hAnsi="Times New Roman"/>
                <w:sz w:val="24"/>
                <w:szCs w:val="24"/>
              </w:rPr>
              <w:t>ня механізму видачі ліцензії на провадження господарської діяльності з випуску та проведення лотерей</w:t>
            </w:r>
            <w:r w:rsidR="00A6539A" w:rsidRPr="00313504">
              <w:rPr>
                <w:rFonts w:ascii="Times New Roman" w:hAnsi="Times New Roman"/>
                <w:i/>
                <w:sz w:val="24"/>
                <w:szCs w:val="24"/>
              </w:rPr>
              <w:t>.</w:t>
            </w:r>
          </w:p>
        </w:tc>
        <w:tc>
          <w:tcPr>
            <w:tcW w:w="3893" w:type="dxa"/>
            <w:tcBorders>
              <w:top w:val="single" w:sz="4" w:space="0" w:color="auto"/>
              <w:left w:val="single" w:sz="4" w:space="0" w:color="auto"/>
              <w:bottom w:val="single" w:sz="4" w:space="0" w:color="auto"/>
              <w:right w:val="single" w:sz="4" w:space="0" w:color="auto"/>
            </w:tcBorders>
            <w:vAlign w:val="center"/>
          </w:tcPr>
          <w:p w:rsidR="00623810" w:rsidRPr="00313504" w:rsidRDefault="00623810" w:rsidP="000755AF">
            <w:pPr>
              <w:spacing w:after="0" w:line="240" w:lineRule="auto"/>
              <w:jc w:val="both"/>
              <w:rPr>
                <w:rFonts w:ascii="Times New Roman" w:hAnsi="Times New Roman"/>
                <w:sz w:val="24"/>
                <w:szCs w:val="24"/>
              </w:rPr>
            </w:pPr>
            <w:r w:rsidRPr="00313504">
              <w:rPr>
                <w:rFonts w:ascii="Times New Roman" w:hAnsi="Times New Roman"/>
                <w:sz w:val="24"/>
                <w:szCs w:val="24"/>
              </w:rPr>
              <w:t>Витрати на сплату за видачу ліцензії на провадження господарської діяльності з випуску та проведення лотерей у розмірі</w:t>
            </w:r>
            <w:r w:rsidR="00287B46" w:rsidRPr="00313504">
              <w:rPr>
                <w:rFonts w:ascii="Times New Roman" w:hAnsi="Times New Roman"/>
                <w:sz w:val="24"/>
                <w:szCs w:val="24"/>
              </w:rPr>
              <w:t xml:space="preserve">, </w:t>
            </w:r>
            <w:r w:rsidRPr="00313504">
              <w:rPr>
                <w:rFonts w:ascii="Times New Roman" w:hAnsi="Times New Roman"/>
                <w:sz w:val="24"/>
                <w:szCs w:val="24"/>
              </w:rPr>
              <w:t>встановленому Кабінетом Міністрів України.</w:t>
            </w:r>
          </w:p>
          <w:p w:rsidR="005F4B89" w:rsidRPr="00313504" w:rsidRDefault="005F4B89" w:rsidP="000755AF">
            <w:pPr>
              <w:spacing w:after="0" w:line="240" w:lineRule="auto"/>
              <w:jc w:val="both"/>
              <w:rPr>
                <w:rFonts w:ascii="Times New Roman" w:hAnsi="Times New Roman"/>
                <w:sz w:val="24"/>
                <w:szCs w:val="24"/>
              </w:rPr>
            </w:pPr>
            <w:r w:rsidRPr="00313504">
              <w:rPr>
                <w:rFonts w:ascii="Times New Roman" w:hAnsi="Times New Roman"/>
                <w:sz w:val="24"/>
                <w:szCs w:val="24"/>
              </w:rPr>
              <w:t>Витрати на оформлення документів, які подаються разом і</w:t>
            </w:r>
            <w:r w:rsidR="00A61B6C" w:rsidRPr="00313504">
              <w:rPr>
                <w:rFonts w:ascii="Times New Roman" w:hAnsi="Times New Roman"/>
                <w:sz w:val="24"/>
                <w:szCs w:val="24"/>
              </w:rPr>
              <w:t>з заявою про отримання ліцензії.</w:t>
            </w:r>
          </w:p>
          <w:p w:rsidR="005F4B89" w:rsidRPr="00313504" w:rsidRDefault="005F4B89" w:rsidP="000755AF">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Витрати на оформлення інших документів, складання та/або подання яких передбачено даним проектом регуляторного акта</w:t>
            </w:r>
            <w:r w:rsidR="00A61B6C" w:rsidRPr="00313504">
              <w:rPr>
                <w:rFonts w:ascii="Times New Roman" w:hAnsi="Times New Roman"/>
                <w:sz w:val="24"/>
                <w:szCs w:val="24"/>
              </w:rPr>
              <w:t>.</w:t>
            </w:r>
          </w:p>
        </w:tc>
      </w:tr>
    </w:tbl>
    <w:p w:rsidR="00D77DEB" w:rsidRPr="00313504" w:rsidRDefault="00D77DEB" w:rsidP="009135C4">
      <w:pPr>
        <w:spacing w:after="0" w:line="240" w:lineRule="auto"/>
        <w:jc w:val="center"/>
        <w:rPr>
          <w:rFonts w:ascii="Times New Roman" w:hAnsi="Times New Roman"/>
          <w:b/>
          <w:sz w:val="16"/>
          <w:szCs w:val="16"/>
          <w:lang w:val="ru-RU"/>
        </w:rPr>
      </w:pPr>
    </w:p>
    <w:p w:rsidR="00E65A14" w:rsidRPr="00313504" w:rsidRDefault="00E65A14" w:rsidP="00E65A14">
      <w:pPr>
        <w:pStyle w:val="rvps2"/>
        <w:spacing w:before="0" w:beforeAutospacing="0" w:after="0" w:afterAutospacing="0"/>
        <w:ind w:firstLine="708"/>
        <w:jc w:val="both"/>
        <w:textAlignment w:val="baseline"/>
        <w:rPr>
          <w:sz w:val="28"/>
          <w:szCs w:val="28"/>
          <w:bdr w:val="none" w:sz="0" w:space="0" w:color="auto" w:frame="1"/>
          <w:lang w:val="uk-UA"/>
        </w:rPr>
      </w:pPr>
      <w:r w:rsidRPr="00313504">
        <w:rPr>
          <w:sz w:val="28"/>
          <w:szCs w:val="28"/>
          <w:bdr w:val="none" w:sz="0" w:space="0" w:color="auto" w:frame="1"/>
          <w:lang w:val="uk-UA"/>
        </w:rPr>
        <w:t>Витрати, які будуть виникати внаслідок дії регуляторного акта (згідно з додатком 2 до Методики проведення аналізу впливу регуляторного акта)</w:t>
      </w:r>
    </w:p>
    <w:p w:rsidR="00E65A14" w:rsidRPr="00313504" w:rsidRDefault="00E65A14" w:rsidP="00E65A14">
      <w:pPr>
        <w:pStyle w:val="rvps2"/>
        <w:spacing w:before="0" w:beforeAutospacing="0" w:after="0" w:afterAutospacing="0"/>
        <w:ind w:firstLine="708"/>
        <w:jc w:val="both"/>
        <w:textAlignment w:val="baseline"/>
        <w:rPr>
          <w:sz w:val="16"/>
          <w:szCs w:val="16"/>
          <w:bdr w:val="none" w:sz="0" w:space="0" w:color="auto" w:frame="1"/>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44"/>
        <w:gridCol w:w="3087"/>
      </w:tblGrid>
      <w:tr w:rsidR="009D5206" w:rsidRPr="00313504" w:rsidTr="00E65A14">
        <w:tc>
          <w:tcPr>
            <w:tcW w:w="3446" w:type="pct"/>
            <w:tcBorders>
              <w:top w:val="single" w:sz="4" w:space="0" w:color="auto"/>
              <w:left w:val="single" w:sz="4" w:space="0" w:color="auto"/>
              <w:bottom w:val="single" w:sz="4" w:space="0" w:color="auto"/>
              <w:right w:val="single" w:sz="4" w:space="0" w:color="auto"/>
            </w:tcBorders>
            <w:hideMark/>
          </w:tcPr>
          <w:p w:rsidR="00E65A14" w:rsidRPr="00313504" w:rsidRDefault="00E65A14">
            <w:pPr>
              <w:pStyle w:val="rvps12"/>
              <w:spacing w:before="94" w:beforeAutospacing="0" w:after="0" w:afterAutospacing="0"/>
              <w:jc w:val="center"/>
              <w:textAlignment w:val="baseline"/>
              <w:rPr>
                <w:b/>
              </w:rPr>
            </w:pPr>
            <w:bookmarkStart w:id="0" w:name="n150"/>
            <w:bookmarkEnd w:id="0"/>
            <w:r w:rsidRPr="00313504">
              <w:rPr>
                <w:b/>
              </w:rPr>
              <w:t>Сумарні витрати за альтернативами</w:t>
            </w:r>
          </w:p>
        </w:tc>
        <w:tc>
          <w:tcPr>
            <w:tcW w:w="1554" w:type="pct"/>
            <w:tcBorders>
              <w:top w:val="single" w:sz="4" w:space="0" w:color="auto"/>
              <w:left w:val="single" w:sz="4" w:space="0" w:color="auto"/>
              <w:bottom w:val="single" w:sz="4" w:space="0" w:color="auto"/>
              <w:right w:val="single" w:sz="4" w:space="0" w:color="auto"/>
            </w:tcBorders>
            <w:hideMark/>
          </w:tcPr>
          <w:p w:rsidR="00E65A14" w:rsidRPr="00313504" w:rsidRDefault="00E65A14">
            <w:pPr>
              <w:pStyle w:val="rvps12"/>
              <w:spacing w:before="94" w:beforeAutospacing="0" w:after="0" w:afterAutospacing="0"/>
              <w:jc w:val="center"/>
              <w:textAlignment w:val="baseline"/>
              <w:rPr>
                <w:b/>
              </w:rPr>
            </w:pPr>
            <w:r w:rsidRPr="00313504">
              <w:rPr>
                <w:b/>
              </w:rPr>
              <w:t>Сума витрат, гривень</w:t>
            </w:r>
          </w:p>
        </w:tc>
      </w:tr>
      <w:tr w:rsidR="009D5206" w:rsidRPr="00313504" w:rsidTr="00E65A14">
        <w:tc>
          <w:tcPr>
            <w:tcW w:w="3446" w:type="pct"/>
            <w:tcBorders>
              <w:top w:val="single" w:sz="4" w:space="0" w:color="auto"/>
              <w:left w:val="single" w:sz="4" w:space="0" w:color="auto"/>
              <w:bottom w:val="single" w:sz="4" w:space="0" w:color="auto"/>
              <w:right w:val="single" w:sz="4" w:space="0" w:color="auto"/>
            </w:tcBorders>
            <w:hideMark/>
          </w:tcPr>
          <w:p w:rsidR="00E65A14" w:rsidRPr="00313504" w:rsidRDefault="00E65A14" w:rsidP="00287B46">
            <w:pPr>
              <w:pStyle w:val="rvps14"/>
              <w:spacing w:before="0" w:beforeAutospacing="0" w:after="0" w:afterAutospacing="0"/>
              <w:textAlignment w:val="baseline"/>
            </w:pPr>
            <w:r w:rsidRPr="00313504">
              <w:t>Альтернатива 1 – Відсутність регулювання.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w:t>
            </w:r>
            <w:r w:rsidR="00287B46" w:rsidRPr="00313504">
              <w:t>а</w:t>
            </w:r>
            <w:r w:rsidRPr="00313504">
              <w:t>»)</w:t>
            </w:r>
          </w:p>
        </w:tc>
        <w:tc>
          <w:tcPr>
            <w:tcW w:w="1554" w:type="pct"/>
            <w:tcBorders>
              <w:top w:val="single" w:sz="4" w:space="0" w:color="auto"/>
              <w:left w:val="single" w:sz="4" w:space="0" w:color="auto"/>
              <w:bottom w:val="single" w:sz="4" w:space="0" w:color="auto"/>
              <w:right w:val="single" w:sz="4" w:space="0" w:color="auto"/>
            </w:tcBorders>
          </w:tcPr>
          <w:p w:rsidR="00E65A14" w:rsidRPr="00313504" w:rsidRDefault="00E65A14">
            <w:pPr>
              <w:pStyle w:val="rvps14"/>
              <w:spacing w:before="0" w:beforeAutospacing="0" w:after="0" w:afterAutospacing="0"/>
              <w:jc w:val="center"/>
              <w:textAlignment w:val="baseline"/>
            </w:pPr>
          </w:p>
          <w:p w:rsidR="00A6539A" w:rsidRPr="00313504" w:rsidRDefault="00A6539A">
            <w:pPr>
              <w:pStyle w:val="rvps14"/>
              <w:spacing w:before="0" w:beforeAutospacing="0" w:after="0" w:afterAutospacing="0"/>
              <w:jc w:val="center"/>
              <w:textAlignment w:val="baseline"/>
            </w:pPr>
            <w:r w:rsidRPr="00313504">
              <w:t>-</w:t>
            </w:r>
          </w:p>
        </w:tc>
      </w:tr>
      <w:tr w:rsidR="009D5206" w:rsidRPr="00313504" w:rsidTr="00E65A14">
        <w:tc>
          <w:tcPr>
            <w:tcW w:w="3446" w:type="pct"/>
            <w:tcBorders>
              <w:top w:val="single" w:sz="4" w:space="0" w:color="auto"/>
              <w:left w:val="single" w:sz="4" w:space="0" w:color="auto"/>
              <w:bottom w:val="single" w:sz="4" w:space="0" w:color="auto"/>
              <w:right w:val="single" w:sz="4" w:space="0" w:color="auto"/>
            </w:tcBorders>
            <w:hideMark/>
          </w:tcPr>
          <w:p w:rsidR="00E65A14" w:rsidRPr="00313504" w:rsidRDefault="00E65A14" w:rsidP="00287B46">
            <w:pPr>
              <w:pStyle w:val="rvps14"/>
              <w:spacing w:before="0" w:beforeAutospacing="0" w:after="0" w:afterAutospacing="0"/>
              <w:textAlignment w:val="baseline"/>
            </w:pPr>
            <w:r w:rsidRPr="00313504">
              <w:t xml:space="preserve">Альтернатива 2 – </w:t>
            </w:r>
            <w:r w:rsidR="00A6539A" w:rsidRPr="00313504">
              <w:t>Затвердження регуляторного акт</w:t>
            </w:r>
            <w:r w:rsidR="00287B46" w:rsidRPr="00313504">
              <w:t>а</w:t>
            </w:r>
            <w:r w:rsidRPr="00313504">
              <w:t>.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w:t>
            </w:r>
            <w:r w:rsidR="00287B46" w:rsidRPr="00313504">
              <w:t>а</w:t>
            </w:r>
            <w:r w:rsidRPr="00313504">
              <w:t>»)</w:t>
            </w:r>
          </w:p>
        </w:tc>
        <w:tc>
          <w:tcPr>
            <w:tcW w:w="1554" w:type="pct"/>
            <w:tcBorders>
              <w:top w:val="single" w:sz="4" w:space="0" w:color="auto"/>
              <w:left w:val="single" w:sz="4" w:space="0" w:color="auto"/>
              <w:bottom w:val="single" w:sz="4" w:space="0" w:color="auto"/>
              <w:right w:val="single" w:sz="4" w:space="0" w:color="auto"/>
            </w:tcBorders>
          </w:tcPr>
          <w:p w:rsidR="00E65A14" w:rsidRPr="00313504" w:rsidRDefault="00E65A14">
            <w:pPr>
              <w:pStyle w:val="rvps14"/>
              <w:spacing w:before="0" w:beforeAutospacing="0" w:after="0" w:afterAutospacing="0"/>
              <w:jc w:val="center"/>
              <w:textAlignment w:val="baseline"/>
            </w:pPr>
          </w:p>
          <w:p w:rsidR="00E65A14" w:rsidRPr="00313504" w:rsidRDefault="009C6DDF">
            <w:pPr>
              <w:pStyle w:val="rvps14"/>
              <w:spacing w:before="0" w:beforeAutospacing="0" w:after="0" w:afterAutospacing="0"/>
              <w:jc w:val="center"/>
              <w:textAlignment w:val="baseline"/>
            </w:pPr>
            <w:r w:rsidRPr="00313504">
              <w:t>480</w:t>
            </w:r>
            <w:r w:rsidR="00BE7AEE" w:rsidRPr="00313504">
              <w:t> 006 600</w:t>
            </w:r>
            <w:r w:rsidR="00EB51E0" w:rsidRPr="00313504">
              <w:t>*</w:t>
            </w:r>
          </w:p>
        </w:tc>
      </w:tr>
    </w:tbl>
    <w:p w:rsidR="00A6539A" w:rsidRPr="00313504" w:rsidRDefault="00A6539A" w:rsidP="00EB51E0">
      <w:pPr>
        <w:pStyle w:val="rvps12"/>
        <w:spacing w:before="0" w:beforeAutospacing="0" w:after="0" w:afterAutospacing="0"/>
        <w:ind w:firstLine="709"/>
        <w:jc w:val="both"/>
        <w:rPr>
          <w:rStyle w:val="rvts15"/>
        </w:rPr>
      </w:pPr>
    </w:p>
    <w:p w:rsidR="00A6539A" w:rsidRPr="00313504" w:rsidRDefault="00E65A14" w:rsidP="00E65A14">
      <w:pPr>
        <w:pStyle w:val="rvps12"/>
        <w:spacing w:before="0" w:beforeAutospacing="0" w:after="0" w:afterAutospacing="0"/>
        <w:jc w:val="center"/>
        <w:rPr>
          <w:rStyle w:val="rvts15"/>
          <w:sz w:val="28"/>
          <w:szCs w:val="28"/>
        </w:rPr>
      </w:pPr>
      <w:r w:rsidRPr="00313504">
        <w:rPr>
          <w:rStyle w:val="rvts15"/>
          <w:sz w:val="28"/>
          <w:szCs w:val="28"/>
        </w:rPr>
        <w:t>ВИТРАТИ</w:t>
      </w:r>
      <w:r w:rsidR="00A6539A" w:rsidRPr="00313504">
        <w:rPr>
          <w:rStyle w:val="rvts15"/>
          <w:sz w:val="28"/>
          <w:szCs w:val="28"/>
        </w:rPr>
        <w:t xml:space="preserve"> </w:t>
      </w:r>
    </w:p>
    <w:p w:rsidR="00E65A14" w:rsidRPr="00313504" w:rsidRDefault="00E65A14" w:rsidP="00E65A14">
      <w:pPr>
        <w:pStyle w:val="rvps12"/>
        <w:spacing w:before="0" w:beforeAutospacing="0" w:after="0" w:afterAutospacing="0"/>
        <w:jc w:val="center"/>
        <w:rPr>
          <w:rStyle w:val="rvts15"/>
          <w:sz w:val="28"/>
          <w:szCs w:val="28"/>
        </w:rPr>
      </w:pPr>
      <w:r w:rsidRPr="00313504">
        <w:rPr>
          <w:rStyle w:val="rvts15"/>
          <w:sz w:val="28"/>
          <w:szCs w:val="28"/>
        </w:rPr>
        <w:t xml:space="preserve">на одного суб’єкта господарювання великого і середнього підприємництва, </w:t>
      </w:r>
    </w:p>
    <w:p w:rsidR="00E65A14" w:rsidRPr="00313504" w:rsidRDefault="00E65A14" w:rsidP="00E65A14">
      <w:pPr>
        <w:pStyle w:val="rvps12"/>
        <w:spacing w:before="0" w:beforeAutospacing="0" w:after="0" w:afterAutospacing="0"/>
        <w:jc w:val="center"/>
        <w:rPr>
          <w:rStyle w:val="rvts15"/>
          <w:sz w:val="28"/>
          <w:szCs w:val="28"/>
        </w:rPr>
      </w:pPr>
      <w:r w:rsidRPr="00313504">
        <w:rPr>
          <w:rStyle w:val="rvts15"/>
          <w:sz w:val="28"/>
          <w:szCs w:val="28"/>
        </w:rPr>
        <w:t>які виникають внаслідок дії регуляторного акта</w:t>
      </w:r>
    </w:p>
    <w:p w:rsidR="00E65A14" w:rsidRPr="00313504" w:rsidRDefault="00E65A14" w:rsidP="00E65A14">
      <w:pPr>
        <w:pStyle w:val="rvps12"/>
        <w:spacing w:before="0" w:beforeAutospacing="0" w:after="0" w:afterAutospacing="0"/>
        <w:jc w:val="cente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17"/>
        <w:gridCol w:w="5523"/>
        <w:gridCol w:w="1350"/>
        <w:gridCol w:w="1361"/>
      </w:tblGrid>
      <w:tr w:rsidR="009D5206" w:rsidRPr="00313504" w:rsidTr="00BE7AEE">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5A14" w:rsidRPr="00313504" w:rsidRDefault="00E65A14">
            <w:pPr>
              <w:pStyle w:val="rvps12"/>
              <w:jc w:val="center"/>
            </w:pPr>
            <w:r w:rsidRPr="00313504">
              <w:t>Порядковий номер</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5A14" w:rsidRPr="00313504" w:rsidRDefault="00E65A14">
            <w:pPr>
              <w:pStyle w:val="rvps12"/>
              <w:jc w:val="center"/>
            </w:pPr>
            <w:r w:rsidRPr="00313504">
              <w:t>Витрати</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5A14" w:rsidRPr="00313504" w:rsidRDefault="00E65A14">
            <w:pPr>
              <w:pStyle w:val="rvps12"/>
              <w:jc w:val="center"/>
            </w:pPr>
            <w:r w:rsidRPr="00313504">
              <w:t>За перший рік</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5A14" w:rsidRPr="00313504" w:rsidRDefault="00E65A14">
            <w:pPr>
              <w:pStyle w:val="rvps12"/>
              <w:jc w:val="center"/>
            </w:pPr>
            <w:r w:rsidRPr="00313504">
              <w:t>За п’ять років</w:t>
            </w:r>
          </w:p>
        </w:tc>
      </w:tr>
      <w:tr w:rsidR="009D5206" w:rsidRPr="00313504" w:rsidTr="00BE7AEE">
        <w:trPr>
          <w:trHeight w:val="701"/>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2"/>
              <w:jc w:val="center"/>
            </w:pPr>
            <w:r w:rsidRPr="00313504">
              <w:t>1.</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pPr>
            <w:r w:rsidRPr="00313504">
              <w:t>Витрати на придбання основних фондів, обладнання та приладів, сервісне обслуговування, навчання/ підвищення кваліфікації персоналу тощо,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r>
      <w:tr w:rsidR="009D5206" w:rsidRPr="00313504" w:rsidTr="00BE7AEE">
        <w:trPr>
          <w:trHeight w:val="851"/>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2"/>
              <w:jc w:val="center"/>
            </w:pPr>
            <w:r w:rsidRPr="00313504">
              <w:t>2.</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pPr>
            <w:r w:rsidRPr="00313504">
              <w:t>Податки та збори (зміна розміру податків/зборів, виникнення необхідності у сплаті податків/зборів),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r>
      <w:tr w:rsidR="009D5206" w:rsidRPr="00313504" w:rsidTr="00BE7AEE">
        <w:trPr>
          <w:trHeight w:val="509"/>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2"/>
              <w:jc w:val="center"/>
            </w:pPr>
            <w:r w:rsidRPr="00313504">
              <w:t>3.</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pPr>
            <w:r w:rsidRPr="00313504">
              <w:t>Витрати, пов’язані із веденням обліку, підготовкою та поданням звітності державним органам,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r>
      <w:tr w:rsidR="009D5206" w:rsidRPr="00313504" w:rsidTr="00BE7AEE">
        <w:trPr>
          <w:trHeight w:val="807"/>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2"/>
              <w:jc w:val="center"/>
            </w:pPr>
            <w:r w:rsidRPr="00313504">
              <w:t>4.</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pPr>
            <w:r w:rsidRPr="00313504">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65A14" w:rsidRPr="00313504" w:rsidRDefault="00E65A14">
            <w:pPr>
              <w:pStyle w:val="rvps14"/>
              <w:jc w:val="center"/>
            </w:pPr>
            <w:r w:rsidRPr="00313504">
              <w:t>-</w:t>
            </w:r>
          </w:p>
        </w:tc>
      </w:tr>
      <w:tr w:rsidR="00BE7AEE" w:rsidRPr="00313504" w:rsidTr="00BE7AEE">
        <w:trPr>
          <w:trHeight w:val="925"/>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2"/>
              <w:jc w:val="center"/>
            </w:pPr>
            <w:r w:rsidRPr="00313504">
              <w:t>5.</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rsidP="005E7385">
            <w:pPr>
              <w:pStyle w:val="rvps14"/>
            </w:pPr>
            <w:r w:rsidRPr="00313504">
              <w:t xml:space="preserve">Витрати на отримання адміністративних послуг (вартість ліцензії), гривень </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9C6DDF">
            <w:pPr>
              <w:pStyle w:val="rvps14"/>
              <w:jc w:val="center"/>
            </w:pPr>
            <w:r w:rsidRPr="00313504">
              <w:t>160</w:t>
            </w:r>
            <w:r w:rsidR="00BE7AEE" w:rsidRPr="00313504">
              <w:t xml:space="preserve"> 000 000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9C6DDF" w:rsidP="009C6DDF">
            <w:pPr>
              <w:pStyle w:val="rvps14"/>
              <w:jc w:val="center"/>
            </w:pPr>
            <w:r w:rsidRPr="00313504">
              <w:t>160</w:t>
            </w:r>
            <w:r w:rsidR="00BE7AEE" w:rsidRPr="00313504">
              <w:t xml:space="preserve"> 000 000</w:t>
            </w:r>
          </w:p>
        </w:tc>
      </w:tr>
      <w:tr w:rsidR="00BE7AEE" w:rsidRPr="00313504" w:rsidTr="00BE7AEE">
        <w:trPr>
          <w:trHeight w:val="556"/>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2"/>
              <w:jc w:val="center"/>
            </w:pPr>
            <w:r w:rsidRPr="00313504">
              <w:t>6.</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pPr>
            <w:r w:rsidRPr="00313504">
              <w:t>Витрати на оборотні активи (матеріали, канцелярські товари тощо),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jc w:val="center"/>
            </w:pPr>
            <w:r w:rsidRPr="00313504">
              <w:t>200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jc w:val="center"/>
            </w:pPr>
            <w:r w:rsidRPr="00313504">
              <w:t>600</w:t>
            </w:r>
          </w:p>
        </w:tc>
      </w:tr>
      <w:tr w:rsidR="00BE7AEE" w:rsidRPr="00313504" w:rsidTr="00BE7AEE">
        <w:trPr>
          <w:trHeight w:val="508"/>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2"/>
              <w:jc w:val="center"/>
            </w:pPr>
            <w:r w:rsidRPr="00313504">
              <w:t>7.</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pPr>
            <w:r w:rsidRPr="00313504">
              <w:t>Витрати, пов’язані із наймом додаткового персоналу,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jc w:val="center"/>
            </w:pPr>
            <w:r w:rsidRPr="00313504">
              <w:t>-</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jc w:val="center"/>
            </w:pPr>
            <w:r w:rsidRPr="00313504">
              <w:t>-</w:t>
            </w:r>
          </w:p>
        </w:tc>
      </w:tr>
      <w:tr w:rsidR="00BE7AEE" w:rsidRPr="00313504" w:rsidTr="00BE7AEE">
        <w:trPr>
          <w:trHeight w:val="356"/>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2"/>
              <w:spacing w:before="0" w:beforeAutospacing="0" w:after="0" w:afterAutospacing="0"/>
              <w:jc w:val="center"/>
            </w:pPr>
            <w:r w:rsidRPr="00313504">
              <w:t>8.</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rsidP="00287B46">
            <w:pPr>
              <w:pStyle w:val="rvps14"/>
              <w:spacing w:before="0" w:beforeAutospacing="0" w:after="0" w:afterAutospacing="0"/>
            </w:pPr>
            <w:r w:rsidRPr="00313504">
              <w:t xml:space="preserve">Інше (витрати на розміщення на сайтах інформації про заборону участі в лотереях фізичних осіб, які не досягли 18 років, місцезнаходження та ідентифікаційний код ліцензіата, порядок дій гравця у випадку збоїв у роботі електронної системи прийняття ставок, умови проведення лотерей, відомості про сервісну та технічну служби тощо), гривень. </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spacing w:before="0" w:beforeAutospacing="0" w:after="0" w:afterAutospacing="0"/>
              <w:jc w:val="center"/>
            </w:pPr>
            <w:r w:rsidRPr="00313504">
              <w:t>2 000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spacing w:before="0" w:beforeAutospacing="0" w:after="0" w:afterAutospacing="0"/>
              <w:jc w:val="center"/>
            </w:pPr>
            <w:r w:rsidRPr="00313504">
              <w:t>2 000</w:t>
            </w:r>
          </w:p>
        </w:tc>
      </w:tr>
      <w:tr w:rsidR="00BE7AEE" w:rsidRPr="00313504" w:rsidTr="00BE7AEE">
        <w:trPr>
          <w:trHeight w:val="498"/>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2"/>
              <w:jc w:val="center"/>
            </w:pPr>
            <w:r w:rsidRPr="00313504">
              <w:t>9.</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pPr>
            <w:r w:rsidRPr="00313504">
              <w:t>РАЗОМ (сума рядків: 1 + 2 + 3 + 4 + 5 + 6 + 7 + 8),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9C6DDF">
            <w:pPr>
              <w:pStyle w:val="rvps14"/>
              <w:jc w:val="center"/>
            </w:pPr>
            <w:r w:rsidRPr="00313504">
              <w:t>160</w:t>
            </w:r>
            <w:r w:rsidR="00BE7AEE" w:rsidRPr="00313504">
              <w:t> 002 200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9C6DDF" w:rsidP="00BE7AEE">
            <w:pPr>
              <w:pStyle w:val="rvps14"/>
              <w:jc w:val="center"/>
            </w:pPr>
            <w:r w:rsidRPr="00313504">
              <w:t>160</w:t>
            </w:r>
            <w:r w:rsidR="00BE7AEE" w:rsidRPr="00313504">
              <w:t> 002 600</w:t>
            </w:r>
          </w:p>
        </w:tc>
      </w:tr>
      <w:tr w:rsidR="00BE7AEE" w:rsidRPr="00313504" w:rsidTr="00BE7AEE">
        <w:trPr>
          <w:trHeight w:val="809"/>
        </w:trPr>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2"/>
              <w:jc w:val="center"/>
            </w:pPr>
            <w:r w:rsidRPr="00313504">
              <w:t>10.</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pPr>
            <w:r w:rsidRPr="00313504">
              <w:t>Кількість суб’єктів господарювання великого та середнього підприємництва, на яких буде поширено регулювання, одиниць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jc w:val="center"/>
            </w:pPr>
            <w:r w:rsidRPr="00313504">
              <w:t>3*</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jc w:val="center"/>
            </w:pPr>
            <w:r w:rsidRPr="00313504">
              <w:t>3*</w:t>
            </w:r>
          </w:p>
        </w:tc>
      </w:tr>
      <w:tr w:rsidR="00BE7AEE" w:rsidRPr="00313504" w:rsidTr="00BE7AEE">
        <w:tc>
          <w:tcPr>
            <w:tcW w:w="8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2"/>
              <w:jc w:val="center"/>
            </w:pPr>
            <w:r w:rsidRPr="00313504">
              <w:t>11.</w:t>
            </w:r>
          </w:p>
        </w:tc>
        <w:tc>
          <w:tcPr>
            <w:tcW w:w="27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BE7AEE">
            <w:pPr>
              <w:pStyle w:val="rvps14"/>
            </w:pPr>
            <w:r w:rsidRPr="00313504">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9C6DDF" w:rsidP="00BE7AEE">
            <w:pPr>
              <w:pStyle w:val="rvps14"/>
              <w:jc w:val="center"/>
            </w:pPr>
            <w:r w:rsidRPr="00313504">
              <w:t>48</w:t>
            </w:r>
            <w:r w:rsidR="00BE7AEE" w:rsidRPr="00313504">
              <w:t>0 006 600*</w:t>
            </w:r>
          </w:p>
        </w:tc>
        <w:tc>
          <w:tcPr>
            <w:tcW w:w="6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E7AEE" w:rsidRPr="00313504" w:rsidRDefault="009C6DDF" w:rsidP="00BE7AEE">
            <w:pPr>
              <w:pStyle w:val="rvps14"/>
              <w:jc w:val="center"/>
            </w:pPr>
            <w:r w:rsidRPr="00313504">
              <w:t>480</w:t>
            </w:r>
            <w:r w:rsidR="00BE7AEE" w:rsidRPr="00313504">
              <w:t> 007 800*</w:t>
            </w:r>
          </w:p>
        </w:tc>
      </w:tr>
      <w:tr w:rsidR="00BE7AEE" w:rsidRPr="00313504" w:rsidTr="00CA091D">
        <w:tc>
          <w:tcPr>
            <w:tcW w:w="5000" w:type="pct"/>
            <w:gridSpan w:val="4"/>
            <w:tcBorders>
              <w:top w:val="single" w:sz="4" w:space="0" w:color="auto"/>
              <w:left w:val="nil"/>
              <w:bottom w:val="nil"/>
              <w:right w:val="nil"/>
            </w:tcBorders>
            <w:tcMar>
              <w:top w:w="15" w:type="dxa"/>
              <w:left w:w="15" w:type="dxa"/>
              <w:bottom w:w="15" w:type="dxa"/>
              <w:right w:w="15" w:type="dxa"/>
            </w:tcMar>
          </w:tcPr>
          <w:p w:rsidR="00BE7AEE" w:rsidRPr="00313504" w:rsidRDefault="00BE7AEE" w:rsidP="00BE7AEE">
            <w:pPr>
              <w:pStyle w:val="ab"/>
              <w:spacing w:after="0" w:line="240" w:lineRule="auto"/>
              <w:ind w:left="0" w:firstLine="567"/>
              <w:jc w:val="both"/>
            </w:pPr>
          </w:p>
        </w:tc>
      </w:tr>
    </w:tbl>
    <w:p w:rsidR="00E65A14" w:rsidRPr="00313504" w:rsidRDefault="00E65A14" w:rsidP="009135C4">
      <w:pPr>
        <w:spacing w:after="0" w:line="240" w:lineRule="auto"/>
        <w:jc w:val="center"/>
        <w:rPr>
          <w:rFonts w:ascii="Times New Roman" w:hAnsi="Times New Roman"/>
          <w:b/>
          <w:sz w:val="16"/>
          <w:szCs w:val="16"/>
        </w:rPr>
      </w:pPr>
    </w:p>
    <w:p w:rsidR="001E0203" w:rsidRPr="00313504" w:rsidRDefault="009135C4" w:rsidP="00102F64">
      <w:pPr>
        <w:spacing w:after="0" w:line="240" w:lineRule="auto"/>
        <w:ind w:firstLine="709"/>
        <w:rPr>
          <w:rFonts w:ascii="Times New Roman" w:hAnsi="Times New Roman"/>
          <w:b/>
          <w:sz w:val="16"/>
          <w:szCs w:val="16"/>
        </w:rPr>
      </w:pPr>
      <w:r w:rsidRPr="00313504">
        <w:rPr>
          <w:rFonts w:ascii="Times New Roman" w:hAnsi="Times New Roman"/>
          <w:b/>
          <w:sz w:val="28"/>
          <w:szCs w:val="28"/>
        </w:rPr>
        <w:t>І</w:t>
      </w:r>
      <w:r w:rsidRPr="00313504">
        <w:rPr>
          <w:rFonts w:ascii="Times New Roman" w:hAnsi="Times New Roman"/>
          <w:b/>
          <w:sz w:val="28"/>
          <w:szCs w:val="28"/>
          <w:lang w:val="en-US"/>
        </w:rPr>
        <w:t>V</w:t>
      </w:r>
      <w:r w:rsidR="00963AF8" w:rsidRPr="00313504">
        <w:rPr>
          <w:rFonts w:ascii="Times New Roman" w:hAnsi="Times New Roman"/>
          <w:b/>
          <w:sz w:val="28"/>
          <w:szCs w:val="28"/>
        </w:rPr>
        <w:t>.</w:t>
      </w:r>
      <w:r w:rsidR="00D82402" w:rsidRPr="00313504">
        <w:rPr>
          <w:rFonts w:ascii="Times New Roman" w:hAnsi="Times New Roman"/>
          <w:b/>
          <w:sz w:val="28"/>
          <w:szCs w:val="28"/>
        </w:rPr>
        <w:t xml:space="preserve"> </w:t>
      </w:r>
      <w:r w:rsidRPr="00313504">
        <w:rPr>
          <w:rFonts w:ascii="Times New Roman" w:hAnsi="Times New Roman"/>
          <w:b/>
          <w:sz w:val="28"/>
          <w:szCs w:val="28"/>
        </w:rPr>
        <w:t>Вибір найбільш оптимального альтернативного способу досягнення цілей</w:t>
      </w:r>
      <w:r w:rsidR="00D82402" w:rsidRPr="00313504">
        <w:rPr>
          <w:rFonts w:ascii="Times New Roman" w:hAnsi="Times New Roman"/>
          <w:b/>
          <w:sz w:val="28"/>
          <w:szCs w:val="28"/>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65"/>
        <w:gridCol w:w="3918"/>
      </w:tblGrid>
      <w:tr w:rsidR="009D5206" w:rsidRPr="00313504" w:rsidTr="00223481">
        <w:tc>
          <w:tcPr>
            <w:tcW w:w="2448" w:type="dxa"/>
            <w:tcBorders>
              <w:top w:val="single" w:sz="4" w:space="0" w:color="auto"/>
              <w:left w:val="single" w:sz="4" w:space="0" w:color="auto"/>
              <w:bottom w:val="single" w:sz="4" w:space="0" w:color="auto"/>
              <w:right w:val="single" w:sz="4" w:space="0" w:color="auto"/>
            </w:tcBorders>
            <w:vAlign w:val="center"/>
          </w:tcPr>
          <w:p w:rsidR="00DF2831" w:rsidRPr="00313504" w:rsidRDefault="00DF2831" w:rsidP="001E2CA9">
            <w:pPr>
              <w:spacing w:after="0" w:line="240" w:lineRule="auto"/>
              <w:jc w:val="center"/>
              <w:rPr>
                <w:rFonts w:ascii="Times New Roman" w:hAnsi="Times New Roman"/>
                <w:sz w:val="24"/>
                <w:szCs w:val="24"/>
              </w:rPr>
            </w:pPr>
            <w:r w:rsidRPr="00313504">
              <w:rPr>
                <w:rFonts w:ascii="Times New Roman" w:hAnsi="Times New Roman"/>
                <w:sz w:val="24"/>
                <w:szCs w:val="24"/>
              </w:rPr>
              <w:t>Рейтинг результативності (досягнення цілей під час вирішення проблеми)</w:t>
            </w:r>
          </w:p>
        </w:tc>
        <w:tc>
          <w:tcPr>
            <w:tcW w:w="3665" w:type="dxa"/>
            <w:tcBorders>
              <w:top w:val="single" w:sz="4" w:space="0" w:color="auto"/>
              <w:left w:val="single" w:sz="4" w:space="0" w:color="auto"/>
              <w:bottom w:val="single" w:sz="4" w:space="0" w:color="auto"/>
              <w:right w:val="single" w:sz="4" w:space="0" w:color="auto"/>
            </w:tcBorders>
            <w:vAlign w:val="center"/>
          </w:tcPr>
          <w:p w:rsidR="009750A9" w:rsidRPr="00313504" w:rsidRDefault="00DF2831" w:rsidP="001E2CA9">
            <w:pPr>
              <w:spacing w:after="0" w:line="240" w:lineRule="auto"/>
              <w:jc w:val="center"/>
              <w:rPr>
                <w:rFonts w:ascii="Times New Roman" w:hAnsi="Times New Roman"/>
                <w:sz w:val="24"/>
                <w:szCs w:val="24"/>
              </w:rPr>
            </w:pPr>
            <w:r w:rsidRPr="00313504">
              <w:rPr>
                <w:rFonts w:ascii="Times New Roman" w:hAnsi="Times New Roman"/>
                <w:sz w:val="24"/>
                <w:szCs w:val="24"/>
              </w:rPr>
              <w:t xml:space="preserve">Бал результативності </w:t>
            </w:r>
          </w:p>
          <w:p w:rsidR="00DF2831" w:rsidRPr="00313504" w:rsidRDefault="00DF2831" w:rsidP="001E2CA9">
            <w:pPr>
              <w:spacing w:after="0" w:line="240" w:lineRule="auto"/>
              <w:jc w:val="center"/>
              <w:rPr>
                <w:rFonts w:ascii="Times New Roman" w:hAnsi="Times New Roman"/>
                <w:sz w:val="24"/>
                <w:szCs w:val="24"/>
              </w:rPr>
            </w:pPr>
            <w:r w:rsidRPr="00313504">
              <w:rPr>
                <w:rFonts w:ascii="Times New Roman" w:hAnsi="Times New Roman"/>
                <w:sz w:val="24"/>
                <w:szCs w:val="24"/>
              </w:rPr>
              <w:t>(за чотирибальною системою оцінки)</w:t>
            </w:r>
          </w:p>
        </w:tc>
        <w:tc>
          <w:tcPr>
            <w:tcW w:w="3918" w:type="dxa"/>
            <w:tcBorders>
              <w:top w:val="single" w:sz="4" w:space="0" w:color="auto"/>
              <w:left w:val="single" w:sz="4" w:space="0" w:color="auto"/>
              <w:bottom w:val="single" w:sz="4" w:space="0" w:color="auto"/>
              <w:right w:val="single" w:sz="4" w:space="0" w:color="auto"/>
            </w:tcBorders>
            <w:vAlign w:val="center"/>
          </w:tcPr>
          <w:p w:rsidR="00DF2831" w:rsidRPr="00313504" w:rsidRDefault="00DF2831" w:rsidP="001E2CA9">
            <w:pPr>
              <w:spacing w:after="0" w:line="240" w:lineRule="auto"/>
              <w:jc w:val="center"/>
              <w:rPr>
                <w:rFonts w:ascii="Times New Roman" w:hAnsi="Times New Roman"/>
                <w:sz w:val="24"/>
                <w:szCs w:val="24"/>
              </w:rPr>
            </w:pPr>
            <w:r w:rsidRPr="00313504">
              <w:rPr>
                <w:rFonts w:ascii="Times New Roman" w:hAnsi="Times New Roman"/>
                <w:sz w:val="24"/>
                <w:szCs w:val="24"/>
              </w:rPr>
              <w:t>Коментарі щодо присвоєння відповідного бала</w:t>
            </w:r>
          </w:p>
        </w:tc>
      </w:tr>
      <w:tr w:rsidR="009D5206" w:rsidRPr="00313504" w:rsidTr="000D4E8F">
        <w:tc>
          <w:tcPr>
            <w:tcW w:w="2448" w:type="dxa"/>
            <w:tcBorders>
              <w:top w:val="single" w:sz="4" w:space="0" w:color="auto"/>
              <w:left w:val="single" w:sz="4" w:space="0" w:color="auto"/>
              <w:bottom w:val="single" w:sz="4" w:space="0" w:color="auto"/>
              <w:right w:val="single" w:sz="4" w:space="0" w:color="auto"/>
            </w:tcBorders>
          </w:tcPr>
          <w:p w:rsidR="00454EF4" w:rsidRPr="00313504" w:rsidRDefault="00454EF4" w:rsidP="00BA4FB2">
            <w:pPr>
              <w:spacing w:after="0" w:line="240" w:lineRule="auto"/>
              <w:rPr>
                <w:rFonts w:ascii="Times New Roman" w:hAnsi="Times New Roman"/>
                <w:sz w:val="24"/>
                <w:szCs w:val="24"/>
              </w:rPr>
            </w:pPr>
            <w:r w:rsidRPr="00313504">
              <w:rPr>
                <w:rFonts w:ascii="Times New Roman" w:hAnsi="Times New Roman"/>
                <w:sz w:val="24"/>
                <w:szCs w:val="24"/>
              </w:rPr>
              <w:t>Відсутність регулювання</w:t>
            </w:r>
          </w:p>
        </w:tc>
        <w:tc>
          <w:tcPr>
            <w:tcW w:w="3665" w:type="dxa"/>
            <w:tcBorders>
              <w:top w:val="single" w:sz="4" w:space="0" w:color="auto"/>
              <w:left w:val="single" w:sz="4" w:space="0" w:color="auto"/>
              <w:bottom w:val="single" w:sz="4" w:space="0" w:color="auto"/>
              <w:right w:val="single" w:sz="4" w:space="0" w:color="auto"/>
            </w:tcBorders>
            <w:vAlign w:val="center"/>
          </w:tcPr>
          <w:p w:rsidR="00454EF4" w:rsidRPr="00313504" w:rsidRDefault="00454EF4" w:rsidP="001E2CA9">
            <w:pPr>
              <w:spacing w:after="0" w:line="240" w:lineRule="auto"/>
              <w:ind w:firstLine="21"/>
              <w:jc w:val="center"/>
              <w:rPr>
                <w:rFonts w:ascii="Times New Roman" w:hAnsi="Times New Roman"/>
                <w:sz w:val="24"/>
                <w:szCs w:val="24"/>
              </w:rPr>
            </w:pPr>
            <w:r w:rsidRPr="00313504">
              <w:rPr>
                <w:rFonts w:ascii="Times New Roman" w:hAnsi="Times New Roman"/>
                <w:sz w:val="24"/>
                <w:szCs w:val="24"/>
              </w:rPr>
              <w:t>1</w:t>
            </w:r>
          </w:p>
        </w:tc>
        <w:tc>
          <w:tcPr>
            <w:tcW w:w="3918" w:type="dxa"/>
            <w:tcBorders>
              <w:top w:val="single" w:sz="4" w:space="0" w:color="auto"/>
              <w:left w:val="single" w:sz="4" w:space="0" w:color="auto"/>
              <w:bottom w:val="single" w:sz="4" w:space="0" w:color="auto"/>
              <w:right w:val="single" w:sz="4" w:space="0" w:color="auto"/>
            </w:tcBorders>
          </w:tcPr>
          <w:p w:rsidR="00454EF4" w:rsidRPr="00313504" w:rsidRDefault="002A72DA" w:rsidP="000D4E8F">
            <w:pPr>
              <w:spacing w:after="0" w:line="240" w:lineRule="auto"/>
              <w:ind w:firstLine="23"/>
              <w:rPr>
                <w:rFonts w:ascii="Times New Roman" w:hAnsi="Times New Roman"/>
                <w:sz w:val="24"/>
                <w:szCs w:val="24"/>
              </w:rPr>
            </w:pPr>
            <w:r w:rsidRPr="00313504">
              <w:rPr>
                <w:rFonts w:ascii="Times New Roman" w:hAnsi="Times New Roman"/>
                <w:sz w:val="24"/>
                <w:szCs w:val="24"/>
              </w:rPr>
              <w:t>П</w:t>
            </w:r>
            <w:r w:rsidR="00454EF4" w:rsidRPr="00313504">
              <w:rPr>
                <w:rFonts w:ascii="Times New Roman" w:hAnsi="Times New Roman"/>
                <w:sz w:val="24"/>
                <w:szCs w:val="24"/>
              </w:rPr>
              <w:t>роблема продовжує існувати</w:t>
            </w:r>
          </w:p>
        </w:tc>
      </w:tr>
      <w:tr w:rsidR="005F4B89" w:rsidRPr="00313504" w:rsidTr="00BA4FB2">
        <w:tc>
          <w:tcPr>
            <w:tcW w:w="2448" w:type="dxa"/>
            <w:tcBorders>
              <w:top w:val="single" w:sz="4" w:space="0" w:color="auto"/>
              <w:left w:val="single" w:sz="4" w:space="0" w:color="auto"/>
              <w:bottom w:val="single" w:sz="4" w:space="0" w:color="auto"/>
              <w:right w:val="single" w:sz="4" w:space="0" w:color="auto"/>
            </w:tcBorders>
          </w:tcPr>
          <w:p w:rsidR="005F4B89" w:rsidRPr="00313504" w:rsidRDefault="005F4B89" w:rsidP="00287B46">
            <w:pPr>
              <w:spacing w:after="0" w:line="240" w:lineRule="auto"/>
              <w:rPr>
                <w:rFonts w:ascii="Times New Roman" w:hAnsi="Times New Roman"/>
                <w:sz w:val="24"/>
                <w:szCs w:val="24"/>
              </w:rPr>
            </w:pPr>
            <w:r w:rsidRPr="00313504">
              <w:rPr>
                <w:rFonts w:ascii="Times New Roman" w:hAnsi="Times New Roman"/>
                <w:sz w:val="24"/>
                <w:szCs w:val="24"/>
              </w:rPr>
              <w:t>Затвердження регуляторного акт</w:t>
            </w:r>
            <w:r w:rsidR="00287B46" w:rsidRPr="00313504">
              <w:rPr>
                <w:rFonts w:ascii="Times New Roman" w:hAnsi="Times New Roman"/>
                <w:sz w:val="24"/>
                <w:szCs w:val="24"/>
              </w:rPr>
              <w:t>а</w:t>
            </w:r>
          </w:p>
        </w:tc>
        <w:tc>
          <w:tcPr>
            <w:tcW w:w="3665" w:type="dxa"/>
            <w:tcBorders>
              <w:top w:val="single" w:sz="4" w:space="0" w:color="auto"/>
              <w:left w:val="single" w:sz="4" w:space="0" w:color="auto"/>
              <w:bottom w:val="single" w:sz="4" w:space="0" w:color="auto"/>
              <w:right w:val="single" w:sz="4" w:space="0" w:color="auto"/>
            </w:tcBorders>
            <w:vAlign w:val="center"/>
          </w:tcPr>
          <w:p w:rsidR="005F4B89" w:rsidRPr="00313504" w:rsidRDefault="005F4B89" w:rsidP="001E2CA9">
            <w:pPr>
              <w:spacing w:after="0" w:line="240" w:lineRule="auto"/>
              <w:ind w:firstLine="21"/>
              <w:jc w:val="center"/>
              <w:rPr>
                <w:rFonts w:ascii="Times New Roman" w:hAnsi="Times New Roman"/>
                <w:sz w:val="24"/>
                <w:szCs w:val="24"/>
              </w:rPr>
            </w:pPr>
            <w:r w:rsidRPr="00313504">
              <w:rPr>
                <w:rFonts w:ascii="Times New Roman" w:hAnsi="Times New Roman"/>
                <w:sz w:val="24"/>
                <w:szCs w:val="24"/>
              </w:rPr>
              <w:t>2</w:t>
            </w:r>
          </w:p>
        </w:tc>
        <w:tc>
          <w:tcPr>
            <w:tcW w:w="3918" w:type="dxa"/>
            <w:tcBorders>
              <w:top w:val="single" w:sz="4" w:space="0" w:color="auto"/>
              <w:left w:val="single" w:sz="4" w:space="0" w:color="auto"/>
              <w:bottom w:val="single" w:sz="4" w:space="0" w:color="auto"/>
              <w:right w:val="single" w:sz="4" w:space="0" w:color="auto"/>
            </w:tcBorders>
            <w:vAlign w:val="center"/>
          </w:tcPr>
          <w:p w:rsidR="00F1572C" w:rsidRPr="00313504" w:rsidRDefault="005F4B89" w:rsidP="00A715C6">
            <w:pPr>
              <w:pStyle w:val="a9"/>
              <w:spacing w:before="0" w:beforeAutospacing="0" w:after="0" w:afterAutospacing="0"/>
              <w:jc w:val="both"/>
            </w:pPr>
            <w:r w:rsidRPr="00313504">
              <w:t>Існуватиме ризик</w:t>
            </w:r>
            <w:r w:rsidR="00F1572C" w:rsidRPr="00313504">
              <w:t xml:space="preserve"> оспорювання розміру плати за </w:t>
            </w:r>
            <w:r w:rsidRPr="00313504">
              <w:t>ліцензію</w:t>
            </w:r>
            <w:r w:rsidR="00287B46" w:rsidRPr="00313504">
              <w:t>,</w:t>
            </w:r>
            <w:r w:rsidRPr="00313504">
              <w:t xml:space="preserve"> </w:t>
            </w:r>
            <w:r w:rsidR="00F1572C" w:rsidRPr="00313504">
              <w:t xml:space="preserve">встановленого Кабінетом Міністрів України, оскільки </w:t>
            </w:r>
            <w:r w:rsidR="00287B46" w:rsidRPr="00313504">
              <w:t xml:space="preserve">згідно із </w:t>
            </w:r>
            <w:r w:rsidR="00F1572C" w:rsidRPr="00313504">
              <w:t xml:space="preserve">ст. 14 Закону України «Про ліцензування видів господарської діяльності» </w:t>
            </w:r>
            <w:r w:rsidR="00BE7AEE" w:rsidRPr="00313504">
              <w:t>за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r w:rsidR="00F1572C" w:rsidRPr="00313504">
              <w:t>.</w:t>
            </w:r>
          </w:p>
          <w:p w:rsidR="005F4B89" w:rsidRPr="00313504" w:rsidRDefault="005F4B89" w:rsidP="00DB41ED">
            <w:pPr>
              <w:spacing w:after="0" w:line="240" w:lineRule="auto"/>
              <w:jc w:val="both"/>
              <w:rPr>
                <w:rFonts w:ascii="Times New Roman" w:hAnsi="Times New Roman"/>
                <w:sz w:val="24"/>
                <w:szCs w:val="24"/>
              </w:rPr>
            </w:pPr>
            <w:r w:rsidRPr="00313504">
              <w:rPr>
                <w:rFonts w:ascii="Times New Roman" w:hAnsi="Times New Roman"/>
                <w:sz w:val="24"/>
                <w:szCs w:val="24"/>
              </w:rPr>
              <w:t>Буде запроваджено механізм видачі ліцензії, проте дані ліцензійні умови не усунуть недоліків Закону України «Про державні лотереї»</w:t>
            </w:r>
            <w:r w:rsidR="00A61B6C" w:rsidRPr="00313504">
              <w:rPr>
                <w:rFonts w:ascii="Times New Roman" w:hAnsi="Times New Roman"/>
                <w:sz w:val="24"/>
                <w:szCs w:val="24"/>
              </w:rPr>
              <w:t>.</w:t>
            </w:r>
          </w:p>
        </w:tc>
      </w:tr>
    </w:tbl>
    <w:p w:rsidR="001E0203" w:rsidRPr="00313504" w:rsidRDefault="001E0203" w:rsidP="00055DBE">
      <w:pPr>
        <w:spacing w:after="0" w:line="240" w:lineRule="auto"/>
        <w:jc w:val="both"/>
        <w:rPr>
          <w:rFonts w:ascii="Times New Roman" w:hAnsi="Times New Roman"/>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880"/>
        <w:gridCol w:w="1443"/>
        <w:gridCol w:w="1077"/>
        <w:gridCol w:w="2183"/>
      </w:tblGrid>
      <w:tr w:rsidR="009D5206" w:rsidRPr="00313504" w:rsidTr="00223481">
        <w:tc>
          <w:tcPr>
            <w:tcW w:w="2448" w:type="dxa"/>
            <w:tcBorders>
              <w:top w:val="single" w:sz="4" w:space="0" w:color="auto"/>
              <w:left w:val="single" w:sz="4" w:space="0" w:color="auto"/>
              <w:bottom w:val="single" w:sz="4" w:space="0" w:color="auto"/>
              <w:right w:val="single" w:sz="4" w:space="0" w:color="auto"/>
            </w:tcBorders>
            <w:vAlign w:val="center"/>
          </w:tcPr>
          <w:p w:rsidR="00F309D8" w:rsidRPr="00313504" w:rsidRDefault="00F309D8" w:rsidP="00B565C3">
            <w:pPr>
              <w:spacing w:after="0" w:line="240" w:lineRule="auto"/>
              <w:jc w:val="center"/>
              <w:rPr>
                <w:rFonts w:ascii="Times New Roman" w:hAnsi="Times New Roman"/>
                <w:sz w:val="24"/>
                <w:szCs w:val="24"/>
              </w:rPr>
            </w:pPr>
            <w:r w:rsidRPr="00313504">
              <w:rPr>
                <w:rFonts w:ascii="Times New Roman" w:hAnsi="Times New Roman"/>
                <w:sz w:val="24"/>
                <w:szCs w:val="24"/>
              </w:rPr>
              <w:t xml:space="preserve">Рейтинг результативності </w:t>
            </w:r>
          </w:p>
        </w:tc>
        <w:tc>
          <w:tcPr>
            <w:tcW w:w="2880" w:type="dxa"/>
            <w:tcBorders>
              <w:top w:val="single" w:sz="4" w:space="0" w:color="auto"/>
              <w:left w:val="single" w:sz="4" w:space="0" w:color="auto"/>
              <w:bottom w:val="single" w:sz="4" w:space="0" w:color="auto"/>
              <w:right w:val="single" w:sz="4" w:space="0" w:color="auto"/>
            </w:tcBorders>
            <w:vAlign w:val="center"/>
          </w:tcPr>
          <w:p w:rsidR="00420DB5" w:rsidRPr="00313504" w:rsidRDefault="00F309D8" w:rsidP="00B565C3">
            <w:pPr>
              <w:spacing w:after="0" w:line="240" w:lineRule="auto"/>
              <w:jc w:val="center"/>
              <w:rPr>
                <w:rFonts w:ascii="Times New Roman" w:hAnsi="Times New Roman"/>
                <w:sz w:val="24"/>
                <w:szCs w:val="24"/>
              </w:rPr>
            </w:pPr>
            <w:r w:rsidRPr="00313504">
              <w:rPr>
                <w:rFonts w:ascii="Times New Roman" w:hAnsi="Times New Roman"/>
                <w:sz w:val="24"/>
                <w:szCs w:val="24"/>
              </w:rPr>
              <w:t>Вигоди</w:t>
            </w:r>
          </w:p>
          <w:p w:rsidR="00F309D8" w:rsidRPr="00313504" w:rsidRDefault="00F309D8" w:rsidP="00BA4FB2">
            <w:pPr>
              <w:spacing w:after="0" w:line="240" w:lineRule="auto"/>
              <w:jc w:val="center"/>
              <w:rPr>
                <w:rFonts w:ascii="Times New Roman" w:hAnsi="Times New Roman"/>
                <w:sz w:val="24"/>
                <w:szCs w:val="24"/>
              </w:rPr>
            </w:pPr>
            <w:r w:rsidRPr="00313504">
              <w:rPr>
                <w:rFonts w:ascii="Times New Roman" w:hAnsi="Times New Roman"/>
                <w:sz w:val="24"/>
                <w:szCs w:val="24"/>
              </w:rPr>
              <w:t>(підсумок)</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906A19" w:rsidRPr="00313504" w:rsidRDefault="00F309D8" w:rsidP="00B565C3">
            <w:pPr>
              <w:spacing w:after="0" w:line="240" w:lineRule="auto"/>
              <w:jc w:val="center"/>
              <w:rPr>
                <w:rFonts w:ascii="Times New Roman" w:hAnsi="Times New Roman"/>
                <w:sz w:val="24"/>
                <w:szCs w:val="24"/>
              </w:rPr>
            </w:pPr>
            <w:r w:rsidRPr="00313504">
              <w:rPr>
                <w:rFonts w:ascii="Times New Roman" w:hAnsi="Times New Roman"/>
                <w:sz w:val="24"/>
                <w:szCs w:val="24"/>
              </w:rPr>
              <w:t>Витрати</w:t>
            </w:r>
          </w:p>
          <w:p w:rsidR="00F309D8" w:rsidRPr="00313504" w:rsidRDefault="00F309D8" w:rsidP="00B565C3">
            <w:pPr>
              <w:spacing w:after="0" w:line="240" w:lineRule="auto"/>
              <w:jc w:val="center"/>
              <w:rPr>
                <w:rFonts w:ascii="Times New Roman" w:hAnsi="Times New Roman"/>
                <w:sz w:val="24"/>
                <w:szCs w:val="24"/>
              </w:rPr>
            </w:pPr>
            <w:r w:rsidRPr="00313504">
              <w:rPr>
                <w:rFonts w:ascii="Times New Roman" w:hAnsi="Times New Roman"/>
                <w:sz w:val="24"/>
                <w:szCs w:val="24"/>
              </w:rPr>
              <w:t>(підсумок)</w:t>
            </w:r>
          </w:p>
        </w:tc>
        <w:tc>
          <w:tcPr>
            <w:tcW w:w="2183" w:type="dxa"/>
            <w:tcBorders>
              <w:top w:val="single" w:sz="4" w:space="0" w:color="auto"/>
              <w:left w:val="single" w:sz="4" w:space="0" w:color="auto"/>
              <w:bottom w:val="single" w:sz="4" w:space="0" w:color="auto"/>
              <w:right w:val="single" w:sz="4" w:space="0" w:color="auto"/>
            </w:tcBorders>
            <w:vAlign w:val="center"/>
          </w:tcPr>
          <w:p w:rsidR="00F309D8" w:rsidRPr="00313504" w:rsidRDefault="00420DB5" w:rsidP="00F309D8">
            <w:pPr>
              <w:spacing w:after="0" w:line="240" w:lineRule="auto"/>
              <w:jc w:val="center"/>
              <w:rPr>
                <w:rFonts w:ascii="Times New Roman" w:hAnsi="Times New Roman"/>
                <w:sz w:val="24"/>
                <w:szCs w:val="24"/>
              </w:rPr>
            </w:pPr>
            <w:r w:rsidRPr="00313504">
              <w:rPr>
                <w:rFonts w:ascii="Times New Roman" w:hAnsi="Times New Roman"/>
                <w:sz w:val="24"/>
                <w:szCs w:val="24"/>
              </w:rPr>
              <w:t>Обґрунтування відповідного місця альтернативи у рейтингу</w:t>
            </w:r>
          </w:p>
        </w:tc>
      </w:tr>
      <w:tr w:rsidR="009D5206" w:rsidRPr="00313504" w:rsidTr="006B04F7">
        <w:tc>
          <w:tcPr>
            <w:tcW w:w="2448" w:type="dxa"/>
            <w:tcBorders>
              <w:top w:val="single" w:sz="4" w:space="0" w:color="auto"/>
              <w:left w:val="single" w:sz="4" w:space="0" w:color="auto"/>
              <w:bottom w:val="single" w:sz="4" w:space="0" w:color="auto"/>
              <w:right w:val="single" w:sz="4" w:space="0" w:color="auto"/>
            </w:tcBorders>
          </w:tcPr>
          <w:p w:rsidR="00A61B6C" w:rsidRPr="00313504" w:rsidRDefault="00A61B6C" w:rsidP="006B04F7">
            <w:pPr>
              <w:spacing w:after="0" w:line="240" w:lineRule="auto"/>
              <w:rPr>
                <w:rFonts w:ascii="Times New Roman" w:hAnsi="Times New Roman"/>
                <w:sz w:val="24"/>
                <w:szCs w:val="24"/>
              </w:rPr>
            </w:pPr>
            <w:r w:rsidRPr="00313504">
              <w:rPr>
                <w:rFonts w:ascii="Times New Roman" w:hAnsi="Times New Roman"/>
                <w:sz w:val="24"/>
                <w:szCs w:val="24"/>
              </w:rPr>
              <w:t>Відсутність регулювання</w:t>
            </w:r>
          </w:p>
        </w:tc>
        <w:tc>
          <w:tcPr>
            <w:tcW w:w="2880" w:type="dxa"/>
            <w:tcBorders>
              <w:top w:val="single" w:sz="4" w:space="0" w:color="auto"/>
              <w:left w:val="single" w:sz="4" w:space="0" w:color="auto"/>
              <w:bottom w:val="single" w:sz="4" w:space="0" w:color="auto"/>
              <w:right w:val="single" w:sz="4" w:space="0" w:color="auto"/>
            </w:tcBorders>
            <w:vAlign w:val="center"/>
          </w:tcPr>
          <w:p w:rsidR="00A61B6C" w:rsidRPr="00313504" w:rsidRDefault="00A61B6C" w:rsidP="00DE4543">
            <w:pPr>
              <w:spacing w:after="0" w:line="240" w:lineRule="auto"/>
              <w:ind w:firstLine="21"/>
              <w:jc w:val="center"/>
              <w:rPr>
                <w:rFonts w:ascii="Times New Roman" w:hAnsi="Times New Roman"/>
                <w:sz w:val="24"/>
                <w:szCs w:val="24"/>
              </w:rPr>
            </w:pPr>
            <w:r w:rsidRPr="00313504">
              <w:rPr>
                <w:rFonts w:ascii="Times New Roman" w:hAnsi="Times New Roman"/>
                <w:i/>
                <w:sz w:val="24"/>
                <w:szCs w:val="24"/>
              </w:rPr>
              <w:t>-</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04DA8" w:rsidRPr="00313504" w:rsidRDefault="00004DA8" w:rsidP="00004DA8">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 xml:space="preserve">Витрати на судові спори щодо </w:t>
            </w:r>
            <w:r w:rsidR="00287B46" w:rsidRPr="00313504">
              <w:rPr>
                <w:rFonts w:ascii="Times New Roman" w:hAnsi="Times New Roman"/>
                <w:sz w:val="24"/>
                <w:szCs w:val="24"/>
              </w:rPr>
              <w:t xml:space="preserve">               </w:t>
            </w:r>
            <w:proofErr w:type="spellStart"/>
            <w:r w:rsidRPr="00313504">
              <w:rPr>
                <w:rFonts w:ascii="Times New Roman" w:hAnsi="Times New Roman"/>
                <w:sz w:val="24"/>
                <w:szCs w:val="24"/>
              </w:rPr>
              <w:t>н</w:t>
            </w:r>
            <w:r w:rsidR="00287B46" w:rsidRPr="00313504">
              <w:rPr>
                <w:rFonts w:ascii="Times New Roman" w:hAnsi="Times New Roman"/>
                <w:sz w:val="24"/>
                <w:szCs w:val="24"/>
              </w:rPr>
              <w:t>е</w:t>
            </w:r>
            <w:r w:rsidRPr="00313504">
              <w:rPr>
                <w:rFonts w:ascii="Times New Roman" w:hAnsi="Times New Roman"/>
                <w:sz w:val="24"/>
                <w:szCs w:val="24"/>
              </w:rPr>
              <w:t>розгляду</w:t>
            </w:r>
            <w:proofErr w:type="spellEnd"/>
            <w:r w:rsidRPr="00313504">
              <w:rPr>
                <w:rFonts w:ascii="Times New Roman" w:hAnsi="Times New Roman"/>
                <w:sz w:val="24"/>
                <w:szCs w:val="24"/>
              </w:rPr>
              <w:t xml:space="preserve"> заяв та невидачі ліцензії суб’єктам господарювання, які не відповідають визначенню здобувача ліцензії.</w:t>
            </w:r>
          </w:p>
          <w:p w:rsidR="00A61B6C" w:rsidRPr="00313504" w:rsidRDefault="00004DA8" w:rsidP="00004DA8">
            <w:pPr>
              <w:tabs>
                <w:tab w:val="left" w:pos="359"/>
                <w:tab w:val="left" w:pos="459"/>
              </w:tabs>
              <w:spacing w:after="0" w:line="240" w:lineRule="auto"/>
              <w:jc w:val="both"/>
              <w:rPr>
                <w:rFonts w:ascii="Times New Roman" w:hAnsi="Times New Roman"/>
                <w:sz w:val="24"/>
                <w:szCs w:val="24"/>
              </w:rPr>
            </w:pPr>
            <w:r w:rsidRPr="00313504">
              <w:rPr>
                <w:rFonts w:ascii="Times New Roman" w:hAnsi="Times New Roman"/>
                <w:sz w:val="24"/>
                <w:szCs w:val="24"/>
              </w:rPr>
              <w:t xml:space="preserve">Відсутність ліцензіатів не дає можливості реалізувати повноваження органу ліцензування щодо здійснення </w:t>
            </w:r>
            <w:r w:rsidRPr="00313504">
              <w:rPr>
                <w:rFonts w:ascii="Times New Roman" w:hAnsi="Times New Roman"/>
              </w:rPr>
              <w:t>контролю за додержанням ліцензіатами вимог ліцензійних умов.</w:t>
            </w:r>
          </w:p>
        </w:tc>
        <w:tc>
          <w:tcPr>
            <w:tcW w:w="2183" w:type="dxa"/>
            <w:tcBorders>
              <w:top w:val="single" w:sz="4" w:space="0" w:color="auto"/>
              <w:left w:val="single" w:sz="4" w:space="0" w:color="auto"/>
              <w:bottom w:val="single" w:sz="4" w:space="0" w:color="auto"/>
              <w:right w:val="single" w:sz="4" w:space="0" w:color="auto"/>
            </w:tcBorders>
            <w:vAlign w:val="center"/>
          </w:tcPr>
          <w:p w:rsidR="00A61B6C" w:rsidRPr="00313504" w:rsidRDefault="00A61B6C" w:rsidP="00774532">
            <w:pPr>
              <w:ind w:firstLine="21"/>
              <w:jc w:val="center"/>
              <w:rPr>
                <w:rFonts w:ascii="Times New Roman" w:hAnsi="Times New Roman"/>
                <w:sz w:val="24"/>
                <w:szCs w:val="24"/>
              </w:rPr>
            </w:pPr>
            <w:r w:rsidRPr="00313504">
              <w:rPr>
                <w:rFonts w:ascii="Times New Roman" w:hAnsi="Times New Roman"/>
                <w:sz w:val="24"/>
                <w:szCs w:val="24"/>
              </w:rPr>
              <w:t>1 -</w:t>
            </w:r>
          </w:p>
          <w:p w:rsidR="00A61B6C" w:rsidRPr="00313504" w:rsidRDefault="00A715C6" w:rsidP="00A715C6">
            <w:pPr>
              <w:spacing w:after="0" w:line="240" w:lineRule="auto"/>
              <w:ind w:firstLine="21"/>
              <w:jc w:val="center"/>
              <w:rPr>
                <w:rFonts w:ascii="Times New Roman" w:hAnsi="Times New Roman"/>
                <w:sz w:val="24"/>
                <w:szCs w:val="24"/>
              </w:rPr>
            </w:pPr>
            <w:r w:rsidRPr="00313504">
              <w:rPr>
                <w:rFonts w:ascii="Times New Roman" w:hAnsi="Times New Roman"/>
                <w:sz w:val="24"/>
                <w:szCs w:val="24"/>
              </w:rPr>
              <w:t>Цілі прийнятті регуляторного акта не можуть бути досягнуті (проблема продовжує існувати)</w:t>
            </w:r>
          </w:p>
        </w:tc>
      </w:tr>
      <w:tr w:rsidR="009D5206" w:rsidRPr="00313504" w:rsidTr="006B04F7">
        <w:tc>
          <w:tcPr>
            <w:tcW w:w="2448" w:type="dxa"/>
            <w:tcBorders>
              <w:top w:val="single" w:sz="4" w:space="0" w:color="auto"/>
              <w:left w:val="single" w:sz="4" w:space="0" w:color="auto"/>
              <w:bottom w:val="single" w:sz="4" w:space="0" w:color="auto"/>
              <w:right w:val="single" w:sz="4" w:space="0" w:color="auto"/>
            </w:tcBorders>
          </w:tcPr>
          <w:p w:rsidR="00A61B6C" w:rsidRPr="00313504" w:rsidRDefault="00A61B6C" w:rsidP="00287B46">
            <w:pPr>
              <w:spacing w:after="0" w:line="240" w:lineRule="auto"/>
              <w:rPr>
                <w:rFonts w:ascii="Times New Roman" w:hAnsi="Times New Roman"/>
                <w:sz w:val="24"/>
                <w:szCs w:val="24"/>
              </w:rPr>
            </w:pPr>
            <w:r w:rsidRPr="00313504">
              <w:rPr>
                <w:rFonts w:ascii="Times New Roman" w:hAnsi="Times New Roman"/>
                <w:sz w:val="24"/>
                <w:szCs w:val="24"/>
              </w:rPr>
              <w:t>Затвердження регуляторного акт</w:t>
            </w:r>
            <w:r w:rsidR="00287B46" w:rsidRPr="00313504">
              <w:rPr>
                <w:rFonts w:ascii="Times New Roman" w:hAnsi="Times New Roman"/>
                <w:sz w:val="24"/>
                <w:szCs w:val="24"/>
              </w:rPr>
              <w:t>а</w:t>
            </w:r>
          </w:p>
        </w:tc>
        <w:tc>
          <w:tcPr>
            <w:tcW w:w="2880" w:type="dxa"/>
            <w:tcBorders>
              <w:top w:val="single" w:sz="4" w:space="0" w:color="auto"/>
              <w:left w:val="single" w:sz="4" w:space="0" w:color="auto"/>
              <w:bottom w:val="single" w:sz="4" w:space="0" w:color="auto"/>
              <w:right w:val="single" w:sz="4" w:space="0" w:color="auto"/>
            </w:tcBorders>
            <w:vAlign w:val="center"/>
          </w:tcPr>
          <w:p w:rsidR="00A61B6C" w:rsidRPr="00313504" w:rsidRDefault="00DB41ED" w:rsidP="000D4E8F">
            <w:pPr>
              <w:pStyle w:val="ab"/>
              <w:spacing w:after="0" w:line="240" w:lineRule="auto"/>
              <w:ind w:left="0"/>
              <w:jc w:val="both"/>
              <w:rPr>
                <w:rFonts w:ascii="Times New Roman" w:hAnsi="Times New Roman"/>
                <w:sz w:val="24"/>
                <w:szCs w:val="24"/>
              </w:rPr>
            </w:pPr>
            <w:r w:rsidRPr="00313504">
              <w:rPr>
                <w:rFonts w:ascii="Times New Roman" w:hAnsi="Times New Roman"/>
                <w:sz w:val="24"/>
                <w:szCs w:val="24"/>
              </w:rPr>
              <w:t xml:space="preserve">Встановлення більшого </w:t>
            </w:r>
            <w:r w:rsidR="00004DA8" w:rsidRPr="00313504">
              <w:rPr>
                <w:rFonts w:ascii="Times New Roman" w:hAnsi="Times New Roman"/>
                <w:sz w:val="24"/>
                <w:szCs w:val="24"/>
              </w:rPr>
              <w:t>розміру плати за видачу ліцензії</w:t>
            </w:r>
            <w:r w:rsidR="00287B46" w:rsidRPr="00313504">
              <w:rPr>
                <w:rFonts w:ascii="Times New Roman" w:hAnsi="Times New Roman"/>
                <w:sz w:val="24"/>
                <w:szCs w:val="24"/>
              </w:rPr>
              <w:t>,</w:t>
            </w:r>
            <w:r w:rsidR="00004DA8" w:rsidRPr="00313504">
              <w:rPr>
                <w:rFonts w:ascii="Times New Roman" w:hAnsi="Times New Roman"/>
                <w:sz w:val="24"/>
                <w:szCs w:val="24"/>
              </w:rPr>
              <w:t xml:space="preserve"> </w:t>
            </w:r>
            <w:r w:rsidR="00BE7AEE" w:rsidRPr="00313504">
              <w:rPr>
                <w:rFonts w:ascii="Times New Roman" w:hAnsi="Times New Roman"/>
                <w:sz w:val="24"/>
                <w:szCs w:val="24"/>
              </w:rPr>
              <w:t xml:space="preserve">ніж </w:t>
            </w:r>
            <w:r w:rsidR="00BE7AEE" w:rsidRPr="00313504">
              <w:rPr>
                <w:rFonts w:ascii="Times New Roman" w:hAnsi="Times New Roman"/>
                <w:sz w:val="24"/>
                <w:szCs w:val="24"/>
                <w:lang w:eastAsia="uk-UA"/>
              </w:rPr>
              <w:t>один прожитковий мінімум для працездатних осіб</w:t>
            </w:r>
            <w:r w:rsidR="00BE7AEE" w:rsidRPr="00313504">
              <w:rPr>
                <w:rFonts w:ascii="Times New Roman" w:hAnsi="Times New Roman"/>
                <w:sz w:val="24"/>
                <w:szCs w:val="24"/>
              </w:rPr>
              <w:t xml:space="preserve">, який передбачено </w:t>
            </w:r>
            <w:r w:rsidRPr="00313504">
              <w:rPr>
                <w:rFonts w:ascii="Times New Roman" w:hAnsi="Times New Roman"/>
                <w:sz w:val="24"/>
                <w:szCs w:val="24"/>
              </w:rPr>
              <w:t>ст. 14 Закону України «Про ліцензування видів господарської діяльності»</w:t>
            </w:r>
            <w:r w:rsidR="00004DA8" w:rsidRPr="00313504">
              <w:rPr>
                <w:rFonts w:ascii="Times New Roman" w:hAnsi="Times New Roman"/>
                <w:sz w:val="24"/>
                <w:szCs w:val="24"/>
              </w:rPr>
              <w:t xml:space="preserve">, </w:t>
            </w:r>
            <w:r w:rsidR="00004DA8" w:rsidRPr="00313504">
              <w:rPr>
                <w:rFonts w:ascii="Times New Roman" w:hAnsi="Times New Roman"/>
                <w:sz w:val="24"/>
                <w:szCs w:val="24"/>
                <w:lang w:eastAsia="uk-UA"/>
              </w:rPr>
              <w:t>м</w:t>
            </w:r>
            <w:r w:rsidR="00004DA8" w:rsidRPr="00313504">
              <w:rPr>
                <w:rFonts w:ascii="Times New Roman" w:hAnsi="Times New Roman"/>
                <w:sz w:val="24"/>
                <w:szCs w:val="24"/>
              </w:rPr>
              <w:t>ожливість суб’єкта господарювання набути статус</w:t>
            </w:r>
            <w:r w:rsidR="00287B46" w:rsidRPr="00313504">
              <w:rPr>
                <w:rFonts w:ascii="Times New Roman" w:hAnsi="Times New Roman"/>
                <w:sz w:val="24"/>
                <w:szCs w:val="24"/>
              </w:rPr>
              <w:t>у</w:t>
            </w:r>
            <w:r w:rsidR="00004DA8" w:rsidRPr="00313504">
              <w:rPr>
                <w:rFonts w:ascii="Times New Roman" w:hAnsi="Times New Roman"/>
                <w:sz w:val="24"/>
                <w:szCs w:val="24"/>
              </w:rPr>
              <w:t xml:space="preserve"> здобувача ліцензії, утворення механізму отримання ліцензії на провадження господарської діяльності з випуску та проведення лотерей.</w:t>
            </w:r>
            <w:r w:rsidR="00004DA8" w:rsidRPr="00313504">
              <w:rPr>
                <w:rFonts w:ascii="Times New Roman" w:hAnsi="Times New Roman"/>
                <w:sz w:val="24"/>
                <w:szCs w:val="24"/>
                <w:lang w:eastAsia="uk-UA"/>
              </w:rPr>
              <w:t xml:space="preserve"> </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A61B6C" w:rsidRPr="00313504" w:rsidRDefault="00A61B6C" w:rsidP="00B565C3">
            <w:pPr>
              <w:spacing w:after="0" w:line="240" w:lineRule="auto"/>
              <w:ind w:firstLine="21"/>
              <w:jc w:val="center"/>
              <w:rPr>
                <w:rFonts w:ascii="Times New Roman" w:hAnsi="Times New Roman"/>
                <w:sz w:val="24"/>
                <w:szCs w:val="24"/>
              </w:rPr>
            </w:pPr>
            <w:r w:rsidRPr="00313504">
              <w:rPr>
                <w:rFonts w:ascii="Times New Roman" w:hAnsi="Times New Roman"/>
                <w:i/>
                <w:sz w:val="24"/>
                <w:szCs w:val="24"/>
              </w:rPr>
              <w:t>-</w:t>
            </w:r>
          </w:p>
        </w:tc>
        <w:tc>
          <w:tcPr>
            <w:tcW w:w="2183" w:type="dxa"/>
            <w:tcBorders>
              <w:top w:val="single" w:sz="4" w:space="0" w:color="auto"/>
              <w:left w:val="single" w:sz="4" w:space="0" w:color="auto"/>
              <w:bottom w:val="single" w:sz="4" w:space="0" w:color="auto"/>
              <w:right w:val="single" w:sz="4" w:space="0" w:color="auto"/>
            </w:tcBorders>
            <w:vAlign w:val="center"/>
          </w:tcPr>
          <w:p w:rsidR="00A61B6C" w:rsidRPr="00313504" w:rsidRDefault="00A61B6C" w:rsidP="00F309D8">
            <w:pPr>
              <w:spacing w:after="0" w:line="240" w:lineRule="auto"/>
              <w:ind w:firstLine="21"/>
              <w:jc w:val="center"/>
              <w:rPr>
                <w:rFonts w:ascii="Times New Roman" w:hAnsi="Times New Roman"/>
                <w:sz w:val="24"/>
                <w:szCs w:val="24"/>
              </w:rPr>
            </w:pPr>
            <w:r w:rsidRPr="00313504">
              <w:rPr>
                <w:rFonts w:ascii="Times New Roman" w:hAnsi="Times New Roman"/>
                <w:sz w:val="24"/>
                <w:szCs w:val="24"/>
              </w:rPr>
              <w:t>2 -</w:t>
            </w:r>
          </w:p>
          <w:p w:rsidR="00A61B6C" w:rsidRPr="00313504" w:rsidRDefault="00A715C6" w:rsidP="00A715C6">
            <w:pPr>
              <w:spacing w:after="0" w:line="240" w:lineRule="auto"/>
              <w:ind w:firstLine="21"/>
              <w:jc w:val="center"/>
              <w:rPr>
                <w:rFonts w:ascii="Times New Roman" w:hAnsi="Times New Roman"/>
                <w:sz w:val="24"/>
                <w:szCs w:val="24"/>
              </w:rPr>
            </w:pPr>
            <w:r w:rsidRPr="00313504">
              <w:rPr>
                <w:rFonts w:ascii="Times New Roman" w:hAnsi="Times New Roman"/>
                <w:sz w:val="24"/>
                <w:szCs w:val="24"/>
              </w:rPr>
              <w:t>Цілі прийняття регуляторного акта можуть бути досягнуті частково (</w:t>
            </w:r>
            <w:r w:rsidR="00A61B6C" w:rsidRPr="00313504">
              <w:rPr>
                <w:rFonts w:ascii="Times New Roman" w:hAnsi="Times New Roman"/>
                <w:sz w:val="24"/>
                <w:szCs w:val="24"/>
              </w:rPr>
              <w:t>деякі проблеми залишаються невирішеними</w:t>
            </w:r>
            <w:r w:rsidRPr="00313504">
              <w:rPr>
                <w:rFonts w:ascii="Times New Roman" w:hAnsi="Times New Roman"/>
                <w:sz w:val="24"/>
                <w:szCs w:val="24"/>
              </w:rPr>
              <w:t>)</w:t>
            </w:r>
          </w:p>
        </w:tc>
      </w:tr>
      <w:tr w:rsidR="009D5206" w:rsidRPr="00313504" w:rsidTr="00AB7F43">
        <w:tc>
          <w:tcPr>
            <w:tcW w:w="2448" w:type="dxa"/>
            <w:tcBorders>
              <w:top w:val="single" w:sz="4" w:space="0" w:color="auto"/>
              <w:left w:val="nil"/>
              <w:bottom w:val="single" w:sz="4" w:space="0" w:color="auto"/>
              <w:right w:val="nil"/>
            </w:tcBorders>
            <w:vAlign w:val="center"/>
          </w:tcPr>
          <w:p w:rsidR="00A61B6C" w:rsidRPr="00313504" w:rsidRDefault="00A61B6C" w:rsidP="00B565C3">
            <w:pPr>
              <w:spacing w:after="0" w:line="240" w:lineRule="auto"/>
              <w:jc w:val="center"/>
              <w:rPr>
                <w:rFonts w:ascii="Times New Roman" w:hAnsi="Times New Roman"/>
                <w:sz w:val="24"/>
                <w:szCs w:val="24"/>
              </w:rPr>
            </w:pPr>
          </w:p>
        </w:tc>
        <w:tc>
          <w:tcPr>
            <w:tcW w:w="2880" w:type="dxa"/>
            <w:tcBorders>
              <w:top w:val="single" w:sz="4" w:space="0" w:color="auto"/>
              <w:left w:val="nil"/>
              <w:bottom w:val="single" w:sz="4" w:space="0" w:color="auto"/>
              <w:right w:val="nil"/>
            </w:tcBorders>
            <w:vAlign w:val="center"/>
          </w:tcPr>
          <w:p w:rsidR="00A61B6C" w:rsidRPr="00313504" w:rsidRDefault="00A61B6C" w:rsidP="00034901">
            <w:pPr>
              <w:spacing w:after="0" w:line="240" w:lineRule="auto"/>
              <w:ind w:firstLine="21"/>
              <w:jc w:val="center"/>
              <w:rPr>
                <w:rFonts w:ascii="Times New Roman" w:hAnsi="Times New Roman"/>
                <w:sz w:val="24"/>
                <w:szCs w:val="24"/>
              </w:rPr>
            </w:pPr>
          </w:p>
        </w:tc>
        <w:tc>
          <w:tcPr>
            <w:tcW w:w="2520" w:type="dxa"/>
            <w:gridSpan w:val="2"/>
            <w:tcBorders>
              <w:top w:val="single" w:sz="4" w:space="0" w:color="auto"/>
              <w:left w:val="nil"/>
              <w:bottom w:val="single" w:sz="4" w:space="0" w:color="auto"/>
              <w:right w:val="nil"/>
            </w:tcBorders>
            <w:vAlign w:val="center"/>
          </w:tcPr>
          <w:p w:rsidR="00A61B6C" w:rsidRPr="00313504" w:rsidRDefault="00A61B6C" w:rsidP="00B565C3">
            <w:pPr>
              <w:spacing w:after="0" w:line="240" w:lineRule="auto"/>
              <w:ind w:firstLine="21"/>
              <w:jc w:val="center"/>
              <w:rPr>
                <w:rFonts w:ascii="Times New Roman" w:hAnsi="Times New Roman"/>
                <w:sz w:val="24"/>
                <w:szCs w:val="24"/>
              </w:rPr>
            </w:pPr>
          </w:p>
        </w:tc>
        <w:tc>
          <w:tcPr>
            <w:tcW w:w="2183" w:type="dxa"/>
            <w:tcBorders>
              <w:top w:val="single" w:sz="4" w:space="0" w:color="auto"/>
              <w:left w:val="nil"/>
              <w:bottom w:val="single" w:sz="4" w:space="0" w:color="auto"/>
              <w:right w:val="nil"/>
            </w:tcBorders>
            <w:vAlign w:val="center"/>
          </w:tcPr>
          <w:p w:rsidR="00A61B6C" w:rsidRPr="00313504" w:rsidRDefault="00A61B6C" w:rsidP="00F309D8">
            <w:pPr>
              <w:spacing w:after="0" w:line="240" w:lineRule="auto"/>
              <w:ind w:firstLine="21"/>
              <w:jc w:val="center"/>
              <w:rPr>
                <w:rFonts w:ascii="Times New Roman" w:hAnsi="Times New Roman"/>
                <w:sz w:val="24"/>
                <w:szCs w:val="24"/>
              </w:rPr>
            </w:pPr>
          </w:p>
        </w:tc>
      </w:tr>
      <w:tr w:rsidR="009D5206" w:rsidRPr="00313504" w:rsidTr="00AB7F43">
        <w:tc>
          <w:tcPr>
            <w:tcW w:w="2448" w:type="dxa"/>
            <w:tcBorders>
              <w:top w:val="single" w:sz="4" w:space="0" w:color="auto"/>
              <w:left w:val="single" w:sz="4" w:space="0" w:color="auto"/>
              <w:bottom w:val="single" w:sz="4" w:space="0" w:color="auto"/>
              <w:right w:val="single" w:sz="4" w:space="0" w:color="auto"/>
            </w:tcBorders>
            <w:vAlign w:val="center"/>
          </w:tcPr>
          <w:p w:rsidR="00A61B6C" w:rsidRPr="00313504" w:rsidRDefault="00A61B6C" w:rsidP="00B565C3">
            <w:pPr>
              <w:spacing w:after="0" w:line="240" w:lineRule="auto"/>
              <w:jc w:val="center"/>
              <w:rPr>
                <w:rFonts w:ascii="Times New Roman" w:hAnsi="Times New Roman"/>
                <w:sz w:val="24"/>
                <w:szCs w:val="24"/>
              </w:rPr>
            </w:pPr>
            <w:r w:rsidRPr="00313504">
              <w:rPr>
                <w:rFonts w:ascii="Times New Roman" w:hAnsi="Times New Roman"/>
                <w:sz w:val="24"/>
                <w:szCs w:val="24"/>
              </w:rPr>
              <w:t>Рейтинг</w:t>
            </w:r>
          </w:p>
        </w:tc>
        <w:tc>
          <w:tcPr>
            <w:tcW w:w="4323" w:type="dxa"/>
            <w:gridSpan w:val="2"/>
            <w:tcBorders>
              <w:top w:val="single" w:sz="4" w:space="0" w:color="auto"/>
              <w:left w:val="single" w:sz="4" w:space="0" w:color="auto"/>
              <w:bottom w:val="single" w:sz="4" w:space="0" w:color="auto"/>
              <w:right w:val="single" w:sz="4" w:space="0" w:color="auto"/>
            </w:tcBorders>
            <w:vAlign w:val="center"/>
          </w:tcPr>
          <w:p w:rsidR="00A61B6C" w:rsidRPr="00313504" w:rsidRDefault="00A61B6C" w:rsidP="00B565C3">
            <w:pPr>
              <w:spacing w:after="0" w:line="240" w:lineRule="auto"/>
              <w:jc w:val="center"/>
              <w:rPr>
                <w:rFonts w:ascii="Times New Roman" w:hAnsi="Times New Roman"/>
                <w:sz w:val="24"/>
                <w:szCs w:val="24"/>
              </w:rPr>
            </w:pPr>
            <w:r w:rsidRPr="00313504">
              <w:rPr>
                <w:rFonts w:ascii="Times New Roman" w:hAnsi="Times New Roman"/>
                <w:sz w:val="24"/>
                <w:szCs w:val="24"/>
              </w:rPr>
              <w:t>Аргументи щодо переваги обраної альтернативи/причини відмови від альтернативи</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61B6C" w:rsidRPr="00313504" w:rsidRDefault="00A61B6C" w:rsidP="00B565C3">
            <w:pPr>
              <w:spacing w:after="0" w:line="240" w:lineRule="auto"/>
              <w:jc w:val="center"/>
              <w:rPr>
                <w:rFonts w:ascii="Times New Roman" w:hAnsi="Times New Roman"/>
                <w:sz w:val="24"/>
                <w:szCs w:val="24"/>
              </w:rPr>
            </w:pPr>
            <w:r w:rsidRPr="00313504">
              <w:rPr>
                <w:rFonts w:ascii="Times New Roman" w:hAnsi="Times New Roman"/>
                <w:sz w:val="24"/>
                <w:szCs w:val="24"/>
              </w:rPr>
              <w:t>Оцінка ризику зовнішніх чинників на дію запропонованого регуляторного акта</w:t>
            </w:r>
          </w:p>
        </w:tc>
      </w:tr>
      <w:tr w:rsidR="009D5206" w:rsidRPr="00313504" w:rsidTr="00B63A32">
        <w:tc>
          <w:tcPr>
            <w:tcW w:w="2448" w:type="dxa"/>
            <w:tcBorders>
              <w:top w:val="single" w:sz="4" w:space="0" w:color="auto"/>
              <w:left w:val="single" w:sz="4" w:space="0" w:color="auto"/>
              <w:bottom w:val="single" w:sz="4" w:space="0" w:color="auto"/>
              <w:right w:val="single" w:sz="4" w:space="0" w:color="auto"/>
            </w:tcBorders>
          </w:tcPr>
          <w:p w:rsidR="00A61B6C" w:rsidRPr="00313504" w:rsidRDefault="00A61B6C" w:rsidP="00B63A32">
            <w:pPr>
              <w:spacing w:after="0" w:line="240" w:lineRule="auto"/>
              <w:rPr>
                <w:rFonts w:ascii="Times New Roman" w:hAnsi="Times New Roman"/>
                <w:sz w:val="24"/>
                <w:szCs w:val="24"/>
              </w:rPr>
            </w:pPr>
            <w:r w:rsidRPr="00313504">
              <w:rPr>
                <w:rFonts w:ascii="Times New Roman" w:hAnsi="Times New Roman"/>
                <w:sz w:val="24"/>
                <w:szCs w:val="24"/>
              </w:rPr>
              <w:t>Відсутність регулювання</w:t>
            </w:r>
          </w:p>
        </w:tc>
        <w:tc>
          <w:tcPr>
            <w:tcW w:w="4323" w:type="dxa"/>
            <w:gridSpan w:val="2"/>
            <w:tcBorders>
              <w:top w:val="single" w:sz="4" w:space="0" w:color="auto"/>
              <w:left w:val="single" w:sz="4" w:space="0" w:color="auto"/>
              <w:bottom w:val="single" w:sz="4" w:space="0" w:color="auto"/>
              <w:right w:val="single" w:sz="4" w:space="0" w:color="auto"/>
            </w:tcBorders>
            <w:vAlign w:val="center"/>
          </w:tcPr>
          <w:p w:rsidR="00A61B6C" w:rsidRPr="00313504" w:rsidRDefault="00A61B6C" w:rsidP="00B63A32">
            <w:pPr>
              <w:spacing w:after="0" w:line="240" w:lineRule="auto"/>
              <w:ind w:firstLine="21"/>
              <w:jc w:val="center"/>
              <w:rPr>
                <w:rFonts w:ascii="Times New Roman" w:hAnsi="Times New Roman"/>
                <w:sz w:val="24"/>
                <w:szCs w:val="24"/>
              </w:rPr>
            </w:pPr>
            <w:r w:rsidRPr="00313504">
              <w:rPr>
                <w:rFonts w:ascii="Times New Roman" w:hAnsi="Times New Roman"/>
                <w:i/>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61B6C" w:rsidRPr="00313504" w:rsidRDefault="00A61B6C" w:rsidP="00B63A32">
            <w:pPr>
              <w:spacing w:after="0" w:line="240" w:lineRule="auto"/>
              <w:ind w:firstLine="21"/>
              <w:jc w:val="center"/>
              <w:rPr>
                <w:rFonts w:ascii="Times New Roman" w:hAnsi="Times New Roman"/>
                <w:sz w:val="24"/>
                <w:szCs w:val="24"/>
              </w:rPr>
            </w:pPr>
            <w:r w:rsidRPr="00313504">
              <w:rPr>
                <w:rFonts w:ascii="Times New Roman" w:hAnsi="Times New Roman"/>
                <w:i/>
                <w:sz w:val="24"/>
                <w:szCs w:val="24"/>
              </w:rPr>
              <w:t>-</w:t>
            </w:r>
          </w:p>
        </w:tc>
      </w:tr>
      <w:tr w:rsidR="00A61B6C" w:rsidRPr="00313504" w:rsidTr="00373F55">
        <w:tc>
          <w:tcPr>
            <w:tcW w:w="2448" w:type="dxa"/>
            <w:tcBorders>
              <w:top w:val="single" w:sz="4" w:space="0" w:color="auto"/>
              <w:left w:val="single" w:sz="4" w:space="0" w:color="auto"/>
              <w:bottom w:val="single" w:sz="4" w:space="0" w:color="auto"/>
              <w:right w:val="single" w:sz="4" w:space="0" w:color="auto"/>
            </w:tcBorders>
          </w:tcPr>
          <w:p w:rsidR="00A61B6C" w:rsidRPr="00313504" w:rsidRDefault="00A61B6C" w:rsidP="00287B46">
            <w:pPr>
              <w:spacing w:after="0" w:line="240" w:lineRule="auto"/>
              <w:rPr>
                <w:rFonts w:ascii="Times New Roman" w:hAnsi="Times New Roman"/>
                <w:sz w:val="24"/>
                <w:szCs w:val="24"/>
              </w:rPr>
            </w:pPr>
            <w:r w:rsidRPr="00313504">
              <w:rPr>
                <w:rFonts w:ascii="Times New Roman" w:hAnsi="Times New Roman"/>
                <w:sz w:val="24"/>
                <w:szCs w:val="24"/>
              </w:rPr>
              <w:t>Затвердження регуляторного акт</w:t>
            </w:r>
            <w:r w:rsidR="00287B46" w:rsidRPr="00313504">
              <w:rPr>
                <w:rFonts w:ascii="Times New Roman" w:hAnsi="Times New Roman"/>
                <w:sz w:val="24"/>
                <w:szCs w:val="24"/>
              </w:rPr>
              <w:t>а</w:t>
            </w:r>
          </w:p>
        </w:tc>
        <w:tc>
          <w:tcPr>
            <w:tcW w:w="4323" w:type="dxa"/>
            <w:gridSpan w:val="2"/>
            <w:tcBorders>
              <w:top w:val="single" w:sz="4" w:space="0" w:color="auto"/>
              <w:left w:val="single" w:sz="4" w:space="0" w:color="auto"/>
              <w:bottom w:val="single" w:sz="4" w:space="0" w:color="auto"/>
              <w:right w:val="single" w:sz="4" w:space="0" w:color="auto"/>
            </w:tcBorders>
          </w:tcPr>
          <w:p w:rsidR="00A61B6C" w:rsidRPr="00313504" w:rsidRDefault="00B63A32" w:rsidP="00B63A32">
            <w:pPr>
              <w:spacing w:after="0" w:line="240" w:lineRule="auto"/>
              <w:jc w:val="both"/>
              <w:rPr>
                <w:rFonts w:ascii="Times New Roman" w:hAnsi="Times New Roman"/>
                <w:sz w:val="24"/>
                <w:szCs w:val="24"/>
              </w:rPr>
            </w:pPr>
            <w:r w:rsidRPr="00313504">
              <w:rPr>
                <w:rFonts w:ascii="Times New Roman" w:hAnsi="Times New Roman"/>
                <w:sz w:val="24"/>
                <w:szCs w:val="24"/>
              </w:rPr>
              <w:t>Встановлення розміру плати за видачу ліцензії</w:t>
            </w:r>
            <w:r w:rsidR="00287B46" w:rsidRPr="00313504">
              <w:rPr>
                <w:rFonts w:ascii="Times New Roman" w:hAnsi="Times New Roman"/>
                <w:sz w:val="24"/>
                <w:szCs w:val="24"/>
              </w:rPr>
              <w:t>,</w:t>
            </w:r>
            <w:r w:rsidRPr="00313504">
              <w:rPr>
                <w:rFonts w:ascii="Times New Roman" w:hAnsi="Times New Roman"/>
                <w:sz w:val="24"/>
                <w:szCs w:val="24"/>
              </w:rPr>
              <w:t xml:space="preserve"> </w:t>
            </w:r>
            <w:r w:rsidR="009E0D8A" w:rsidRPr="00313504">
              <w:rPr>
                <w:rFonts w:ascii="Times New Roman" w:hAnsi="Times New Roman"/>
                <w:sz w:val="24"/>
                <w:szCs w:val="24"/>
              </w:rPr>
              <w:t xml:space="preserve">більшу </w:t>
            </w:r>
            <w:r w:rsidR="00C05DB4" w:rsidRPr="00313504">
              <w:rPr>
                <w:rFonts w:ascii="Times New Roman" w:hAnsi="Times New Roman"/>
                <w:sz w:val="24"/>
                <w:szCs w:val="24"/>
              </w:rPr>
              <w:t xml:space="preserve">ніж </w:t>
            </w:r>
            <w:r w:rsidR="00C05DB4" w:rsidRPr="00313504">
              <w:rPr>
                <w:rFonts w:ascii="Times New Roman" w:hAnsi="Times New Roman"/>
                <w:sz w:val="24"/>
                <w:szCs w:val="24"/>
                <w:lang w:eastAsia="uk-UA"/>
              </w:rPr>
              <w:t>один прожитковий мінімум для працездатних осіб</w:t>
            </w:r>
            <w:r w:rsidR="00C05DB4" w:rsidRPr="00313504">
              <w:rPr>
                <w:rFonts w:ascii="Times New Roman" w:hAnsi="Times New Roman"/>
                <w:sz w:val="24"/>
                <w:szCs w:val="24"/>
              </w:rPr>
              <w:t xml:space="preserve">, який передбачено </w:t>
            </w:r>
            <w:r w:rsidRPr="00313504">
              <w:rPr>
                <w:rFonts w:ascii="Times New Roman" w:hAnsi="Times New Roman"/>
                <w:sz w:val="24"/>
                <w:szCs w:val="24"/>
              </w:rPr>
              <w:t>ст. 14 Закону України «Про ліцензування видів господарської діяльності»</w:t>
            </w:r>
            <w:r w:rsidR="00A61B6C" w:rsidRPr="00313504">
              <w:rPr>
                <w:rFonts w:ascii="Times New Roman" w:hAnsi="Times New Roman"/>
                <w:sz w:val="24"/>
                <w:szCs w:val="24"/>
              </w:rPr>
              <w:t xml:space="preserve">/ризик </w:t>
            </w:r>
            <w:r w:rsidR="00A715C6" w:rsidRPr="00313504">
              <w:rPr>
                <w:rFonts w:ascii="Times New Roman" w:hAnsi="Times New Roman"/>
                <w:sz w:val="24"/>
                <w:szCs w:val="24"/>
              </w:rPr>
              <w:t xml:space="preserve">оспорювання </w:t>
            </w:r>
            <w:r w:rsidR="00A61B6C" w:rsidRPr="00313504">
              <w:rPr>
                <w:rFonts w:ascii="Times New Roman" w:hAnsi="Times New Roman"/>
                <w:sz w:val="24"/>
                <w:szCs w:val="24"/>
              </w:rPr>
              <w:t>розміру плати за видачу ліцензії</w:t>
            </w:r>
            <w:r w:rsidR="00A715C6" w:rsidRPr="00313504">
              <w:rPr>
                <w:rFonts w:ascii="Times New Roman" w:hAnsi="Times New Roman"/>
                <w:sz w:val="24"/>
                <w:szCs w:val="24"/>
              </w:rPr>
              <w:t>, встановленого Кабінетом Міністрів</w:t>
            </w:r>
            <w:r w:rsidR="000D4E8F" w:rsidRPr="00313504">
              <w:rPr>
                <w:rFonts w:ascii="Times New Roman" w:hAnsi="Times New Roman"/>
                <w:sz w:val="24"/>
                <w:szCs w:val="24"/>
              </w:rPr>
              <w:t xml:space="preserve"> України.</w:t>
            </w:r>
          </w:p>
          <w:p w:rsidR="00A61B6C" w:rsidRPr="00313504" w:rsidRDefault="00A61B6C" w:rsidP="00A715C6">
            <w:pPr>
              <w:spacing w:after="0" w:line="240" w:lineRule="auto"/>
              <w:ind w:firstLine="21"/>
              <w:jc w:val="both"/>
              <w:rPr>
                <w:rFonts w:ascii="Times New Roman" w:hAnsi="Times New Roman"/>
                <w:sz w:val="24"/>
                <w:szCs w:val="24"/>
              </w:rPr>
            </w:pPr>
            <w:r w:rsidRPr="00313504">
              <w:rPr>
                <w:rFonts w:ascii="Times New Roman" w:hAnsi="Times New Roman"/>
                <w:sz w:val="24"/>
                <w:szCs w:val="24"/>
              </w:rPr>
              <w:t>Набуття суб’єктом господарювання статусу здобувача ліцензії та можливість суб’єкта господарювання отримати ліцензію/Ліцензійні умови не усунуть недоліки Закону України «Про державні лотереї»</w:t>
            </w:r>
            <w:r w:rsidR="00A715C6" w:rsidRPr="00313504">
              <w:rPr>
                <w:rFonts w:ascii="Times New Roman" w:hAnsi="Times New Roman"/>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Pr>
          <w:p w:rsidR="00A61B6C" w:rsidRPr="00313504" w:rsidRDefault="00A61B6C" w:rsidP="00373F55">
            <w:pPr>
              <w:spacing w:after="0" w:line="240" w:lineRule="auto"/>
              <w:ind w:firstLine="21"/>
              <w:jc w:val="both"/>
              <w:rPr>
                <w:rFonts w:ascii="Times New Roman" w:hAnsi="Times New Roman"/>
                <w:sz w:val="24"/>
                <w:szCs w:val="24"/>
              </w:rPr>
            </w:pPr>
            <w:r w:rsidRPr="00313504">
              <w:rPr>
                <w:rFonts w:ascii="Times New Roman" w:hAnsi="Times New Roman"/>
                <w:sz w:val="24"/>
                <w:szCs w:val="24"/>
              </w:rPr>
              <w:t>Проект постанови є підзаконним актом, єдиним зовнішнім фактором на його дію є зміна норм законів, які регулюють діяльність з випуску та проведення лотерей</w:t>
            </w:r>
          </w:p>
        </w:tc>
      </w:tr>
    </w:tbl>
    <w:p w:rsidR="00F309D8" w:rsidRPr="00313504" w:rsidRDefault="00F309D8" w:rsidP="00055DBE">
      <w:pPr>
        <w:spacing w:after="0" w:line="240" w:lineRule="auto"/>
        <w:jc w:val="both"/>
        <w:rPr>
          <w:rFonts w:ascii="Times New Roman" w:hAnsi="Times New Roman"/>
          <w:b/>
          <w:sz w:val="16"/>
          <w:szCs w:val="16"/>
          <w:lang w:val="ru-RU"/>
        </w:rPr>
      </w:pPr>
    </w:p>
    <w:p w:rsidR="008B554D" w:rsidRPr="00313504" w:rsidRDefault="00B45CF7" w:rsidP="00102F64">
      <w:pPr>
        <w:spacing w:after="0" w:line="240" w:lineRule="auto"/>
        <w:ind w:firstLine="708"/>
        <w:jc w:val="both"/>
        <w:rPr>
          <w:rFonts w:ascii="Times New Roman" w:hAnsi="Times New Roman"/>
          <w:b/>
          <w:sz w:val="16"/>
          <w:szCs w:val="16"/>
        </w:rPr>
      </w:pPr>
      <w:r w:rsidRPr="00313504">
        <w:rPr>
          <w:rFonts w:ascii="Times New Roman" w:hAnsi="Times New Roman"/>
          <w:b/>
          <w:sz w:val="28"/>
          <w:szCs w:val="28"/>
          <w:lang w:val="en-US"/>
        </w:rPr>
        <w:t>V</w:t>
      </w:r>
      <w:r w:rsidR="004803EE" w:rsidRPr="00313504">
        <w:rPr>
          <w:rFonts w:ascii="Times New Roman" w:hAnsi="Times New Roman"/>
          <w:b/>
          <w:sz w:val="28"/>
          <w:szCs w:val="28"/>
        </w:rPr>
        <w:t>.</w:t>
      </w:r>
      <w:r w:rsidR="00EC6350" w:rsidRPr="00313504">
        <w:t xml:space="preserve"> </w:t>
      </w:r>
      <w:r w:rsidR="00061FAD" w:rsidRPr="00313504">
        <w:rPr>
          <w:rFonts w:ascii="Times New Roman" w:hAnsi="Times New Roman"/>
          <w:b/>
          <w:sz w:val="28"/>
          <w:szCs w:val="28"/>
        </w:rPr>
        <w:t xml:space="preserve">Механізми та заходи, які забезпечать розв’язання визначеної </w:t>
      </w:r>
      <w:r w:rsidR="00102F64" w:rsidRPr="00313504">
        <w:rPr>
          <w:rFonts w:ascii="Times New Roman" w:hAnsi="Times New Roman"/>
          <w:b/>
          <w:sz w:val="28"/>
          <w:szCs w:val="28"/>
        </w:rPr>
        <w:t>п</w:t>
      </w:r>
      <w:r w:rsidR="00061FAD" w:rsidRPr="00313504">
        <w:rPr>
          <w:rFonts w:ascii="Times New Roman" w:hAnsi="Times New Roman"/>
          <w:b/>
          <w:sz w:val="28"/>
          <w:szCs w:val="28"/>
        </w:rPr>
        <w:t>роблеми</w:t>
      </w:r>
    </w:p>
    <w:p w:rsidR="006E49CD" w:rsidRPr="00313504" w:rsidRDefault="006E49CD" w:rsidP="00664656">
      <w:pPr>
        <w:spacing w:after="0" w:line="240" w:lineRule="auto"/>
        <w:ind w:firstLine="708"/>
        <w:jc w:val="both"/>
        <w:rPr>
          <w:rFonts w:ascii="Times New Roman" w:hAnsi="Times New Roman"/>
          <w:sz w:val="28"/>
          <w:szCs w:val="28"/>
        </w:rPr>
      </w:pPr>
      <w:r w:rsidRPr="00313504">
        <w:rPr>
          <w:rFonts w:ascii="Times New Roman" w:hAnsi="Times New Roman"/>
          <w:sz w:val="28"/>
          <w:szCs w:val="28"/>
        </w:rPr>
        <w:t>Реалізація поставлених цілей забезпечується шляхом прийняття постанови Кабінету Міністрів України «</w:t>
      </w:r>
      <w:r w:rsidR="009D1C29" w:rsidRPr="00313504">
        <w:rPr>
          <w:rFonts w:ascii="Times New Roman" w:hAnsi="Times New Roman"/>
          <w:sz w:val="28"/>
          <w:szCs w:val="28"/>
        </w:rPr>
        <w:t>Про затвердження Ліцензійних умов провадження господарської діяльності з випуску та проведення лотерей та встановлення розміру плати за видачу ліцензії на провадження господарської діяльності з випуску та проведення лотерей</w:t>
      </w:r>
      <w:r w:rsidRPr="00313504">
        <w:rPr>
          <w:rFonts w:ascii="Times New Roman" w:hAnsi="Times New Roman"/>
          <w:sz w:val="28"/>
          <w:szCs w:val="28"/>
        </w:rPr>
        <w:t>».</w:t>
      </w:r>
    </w:p>
    <w:p w:rsidR="006E49CD" w:rsidRPr="00313504" w:rsidRDefault="006E49CD" w:rsidP="00664656">
      <w:pPr>
        <w:spacing w:after="0" w:line="240" w:lineRule="auto"/>
        <w:ind w:firstLine="708"/>
        <w:jc w:val="both"/>
        <w:rPr>
          <w:rFonts w:ascii="Times New Roman" w:hAnsi="Times New Roman"/>
          <w:sz w:val="28"/>
          <w:szCs w:val="28"/>
        </w:rPr>
      </w:pPr>
      <w:r w:rsidRPr="00313504">
        <w:rPr>
          <w:rFonts w:ascii="Times New Roman" w:hAnsi="Times New Roman"/>
          <w:sz w:val="28"/>
          <w:szCs w:val="28"/>
        </w:rPr>
        <w:t>Заход</w:t>
      </w:r>
      <w:r w:rsidR="005F3B9E" w:rsidRPr="00313504">
        <w:rPr>
          <w:rFonts w:ascii="Times New Roman" w:hAnsi="Times New Roman"/>
          <w:sz w:val="28"/>
          <w:szCs w:val="28"/>
        </w:rPr>
        <w:t>ам</w:t>
      </w:r>
      <w:r w:rsidRPr="00313504">
        <w:rPr>
          <w:rFonts w:ascii="Times New Roman" w:hAnsi="Times New Roman"/>
          <w:sz w:val="28"/>
          <w:szCs w:val="28"/>
        </w:rPr>
        <w:t>и, які необхідно здійснити для реалізації вказаних цілей, є:</w:t>
      </w:r>
    </w:p>
    <w:p w:rsidR="00CD3E68" w:rsidRPr="00313504" w:rsidRDefault="00CD3E68" w:rsidP="00CD3E68">
      <w:pPr>
        <w:pStyle w:val="ab"/>
        <w:numPr>
          <w:ilvl w:val="0"/>
          <w:numId w:val="4"/>
        </w:numPr>
        <w:spacing w:after="0" w:line="240" w:lineRule="auto"/>
        <w:ind w:left="0" w:firstLine="709"/>
        <w:jc w:val="both"/>
        <w:rPr>
          <w:rFonts w:ascii="Times New Roman" w:hAnsi="Times New Roman"/>
          <w:bCs/>
          <w:sz w:val="28"/>
          <w:szCs w:val="28"/>
        </w:rPr>
      </w:pPr>
      <w:r w:rsidRPr="00313504">
        <w:rPr>
          <w:rFonts w:ascii="Times New Roman" w:hAnsi="Times New Roman"/>
          <w:sz w:val="28"/>
          <w:szCs w:val="28"/>
          <w:lang w:eastAsia="uk-UA"/>
        </w:rPr>
        <w:t xml:space="preserve">підготовка та надання суб’єктом господарювання до органу ліцензування </w:t>
      </w:r>
      <w:r w:rsidRPr="00313504">
        <w:rPr>
          <w:rFonts w:ascii="Times New Roman" w:hAnsi="Times New Roman"/>
          <w:sz w:val="28"/>
          <w:szCs w:val="28"/>
        </w:rPr>
        <w:t>заяви про отримання ліцензії та переліку документів, згідно з якими можна зробити висновок про відповідність суб’єкта господарювання ліцензійним умовам;</w:t>
      </w:r>
    </w:p>
    <w:p w:rsidR="00CD3E68" w:rsidRPr="00313504" w:rsidRDefault="00661E0B" w:rsidP="00CD3E68">
      <w:pPr>
        <w:pStyle w:val="ab"/>
        <w:numPr>
          <w:ilvl w:val="0"/>
          <w:numId w:val="4"/>
        </w:numPr>
        <w:spacing w:after="0" w:line="240" w:lineRule="auto"/>
        <w:ind w:left="0" w:firstLine="709"/>
        <w:jc w:val="both"/>
        <w:rPr>
          <w:rFonts w:ascii="Times New Roman" w:hAnsi="Times New Roman"/>
          <w:bCs/>
          <w:sz w:val="28"/>
          <w:szCs w:val="28"/>
        </w:rPr>
      </w:pPr>
      <w:r w:rsidRPr="00313504">
        <w:rPr>
          <w:rFonts w:ascii="Times New Roman" w:hAnsi="Times New Roman"/>
          <w:bCs/>
          <w:sz w:val="28"/>
          <w:szCs w:val="28"/>
        </w:rPr>
        <w:t>здійснення</w:t>
      </w:r>
      <w:r w:rsidR="00200AF8" w:rsidRPr="00313504">
        <w:rPr>
          <w:rFonts w:ascii="Times New Roman" w:hAnsi="Times New Roman"/>
          <w:bCs/>
          <w:sz w:val="28"/>
          <w:szCs w:val="28"/>
        </w:rPr>
        <w:t xml:space="preserve"> </w:t>
      </w:r>
      <w:r w:rsidRPr="00313504">
        <w:rPr>
          <w:rFonts w:ascii="Times New Roman" w:hAnsi="Times New Roman"/>
          <w:bCs/>
          <w:sz w:val="28"/>
          <w:szCs w:val="28"/>
        </w:rPr>
        <w:t>о</w:t>
      </w:r>
      <w:r w:rsidR="00200AF8" w:rsidRPr="00313504">
        <w:rPr>
          <w:rFonts w:ascii="Times New Roman" w:hAnsi="Times New Roman"/>
          <w:bCs/>
          <w:sz w:val="28"/>
          <w:szCs w:val="28"/>
        </w:rPr>
        <w:t>плат</w:t>
      </w:r>
      <w:r w:rsidRPr="00313504">
        <w:rPr>
          <w:rFonts w:ascii="Times New Roman" w:hAnsi="Times New Roman"/>
          <w:bCs/>
          <w:sz w:val="28"/>
          <w:szCs w:val="28"/>
        </w:rPr>
        <w:t>и</w:t>
      </w:r>
      <w:r w:rsidR="00200AF8" w:rsidRPr="00313504">
        <w:rPr>
          <w:rFonts w:ascii="Times New Roman" w:hAnsi="Times New Roman"/>
          <w:bCs/>
          <w:sz w:val="28"/>
          <w:szCs w:val="28"/>
        </w:rPr>
        <w:t xml:space="preserve"> за видачу ліцензії у розмірі</w:t>
      </w:r>
      <w:r w:rsidRPr="00313504">
        <w:rPr>
          <w:rFonts w:ascii="Times New Roman" w:hAnsi="Times New Roman"/>
          <w:bCs/>
          <w:sz w:val="28"/>
          <w:szCs w:val="28"/>
        </w:rPr>
        <w:t>,</w:t>
      </w:r>
      <w:r w:rsidR="00200AF8" w:rsidRPr="00313504">
        <w:rPr>
          <w:rFonts w:ascii="Times New Roman" w:hAnsi="Times New Roman"/>
          <w:bCs/>
          <w:sz w:val="28"/>
          <w:szCs w:val="28"/>
        </w:rPr>
        <w:t xml:space="preserve"> визначеному Кабінетом Міністрів України;</w:t>
      </w:r>
    </w:p>
    <w:p w:rsidR="00200AF8" w:rsidRPr="00313504" w:rsidRDefault="0045199A" w:rsidP="00CD3E68">
      <w:pPr>
        <w:pStyle w:val="ab"/>
        <w:numPr>
          <w:ilvl w:val="0"/>
          <w:numId w:val="4"/>
        </w:numPr>
        <w:spacing w:after="0" w:line="240" w:lineRule="auto"/>
        <w:ind w:left="0" w:firstLine="709"/>
        <w:jc w:val="both"/>
        <w:rPr>
          <w:rFonts w:ascii="Times New Roman" w:hAnsi="Times New Roman"/>
          <w:bCs/>
          <w:sz w:val="28"/>
          <w:szCs w:val="28"/>
        </w:rPr>
      </w:pPr>
      <w:r w:rsidRPr="00313504">
        <w:rPr>
          <w:rFonts w:ascii="Times New Roman" w:hAnsi="Times New Roman"/>
          <w:bCs/>
          <w:sz w:val="28"/>
          <w:szCs w:val="28"/>
        </w:rPr>
        <w:t xml:space="preserve">здійснення діяльності ліцензіата відповідно до </w:t>
      </w:r>
      <w:r w:rsidR="005F3B9E" w:rsidRPr="00313504">
        <w:rPr>
          <w:rFonts w:ascii="Times New Roman" w:hAnsi="Times New Roman"/>
          <w:bCs/>
          <w:sz w:val="28"/>
          <w:szCs w:val="28"/>
        </w:rPr>
        <w:t xml:space="preserve">вимог </w:t>
      </w:r>
      <w:r w:rsidRPr="00313504">
        <w:rPr>
          <w:rFonts w:ascii="Times New Roman" w:hAnsi="Times New Roman"/>
          <w:bCs/>
          <w:sz w:val="28"/>
          <w:szCs w:val="28"/>
        </w:rPr>
        <w:t xml:space="preserve">ліцензійних </w:t>
      </w:r>
      <w:r w:rsidR="005F3B9E" w:rsidRPr="00313504">
        <w:rPr>
          <w:rFonts w:ascii="Times New Roman" w:hAnsi="Times New Roman"/>
          <w:bCs/>
          <w:sz w:val="28"/>
          <w:szCs w:val="28"/>
        </w:rPr>
        <w:t>умов.</w:t>
      </w:r>
    </w:p>
    <w:p w:rsidR="00C229A0" w:rsidRPr="00313504" w:rsidRDefault="008B554D" w:rsidP="00F956AE">
      <w:pPr>
        <w:spacing w:before="120" w:after="0" w:line="240" w:lineRule="auto"/>
        <w:ind w:firstLine="709"/>
        <w:jc w:val="center"/>
        <w:rPr>
          <w:rFonts w:ascii="Times New Roman" w:hAnsi="Times New Roman"/>
          <w:b/>
          <w:sz w:val="28"/>
          <w:szCs w:val="28"/>
        </w:rPr>
      </w:pPr>
      <w:r w:rsidRPr="00313504">
        <w:rPr>
          <w:rFonts w:ascii="Times New Roman" w:hAnsi="Times New Roman"/>
          <w:b/>
          <w:sz w:val="28"/>
          <w:szCs w:val="28"/>
          <w:lang w:val="en-US"/>
        </w:rPr>
        <w:t>V</w:t>
      </w:r>
      <w:r w:rsidRPr="00313504">
        <w:rPr>
          <w:rFonts w:ascii="Times New Roman" w:hAnsi="Times New Roman"/>
          <w:b/>
          <w:sz w:val="28"/>
          <w:szCs w:val="28"/>
        </w:rPr>
        <w:t>І</w:t>
      </w:r>
      <w:r w:rsidR="00C229A0" w:rsidRPr="00313504">
        <w:rPr>
          <w:rFonts w:ascii="Times New Roman" w:hAnsi="Times New Roman"/>
          <w:b/>
          <w:sz w:val="28"/>
          <w:szCs w:val="28"/>
        </w:rPr>
        <w:t xml:space="preserve">. </w:t>
      </w:r>
      <w:r w:rsidRPr="00313504">
        <w:rPr>
          <w:rFonts w:ascii="Times New Roman" w:hAnsi="Times New Roman"/>
          <w:b/>
          <w:sz w:val="28"/>
          <w:szCs w:val="28"/>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D33172" w:rsidRPr="00313504" w:rsidRDefault="00B908E0" w:rsidP="00D33172">
      <w:pPr>
        <w:spacing w:after="0" w:line="240" w:lineRule="auto"/>
        <w:ind w:firstLine="708"/>
        <w:jc w:val="both"/>
        <w:rPr>
          <w:rFonts w:ascii="Times New Roman" w:hAnsi="Times New Roman"/>
          <w:sz w:val="28"/>
          <w:szCs w:val="28"/>
        </w:rPr>
      </w:pPr>
      <w:r w:rsidRPr="00313504">
        <w:rPr>
          <w:rFonts w:ascii="Times New Roman" w:hAnsi="Times New Roman"/>
          <w:sz w:val="28"/>
          <w:szCs w:val="28"/>
        </w:rPr>
        <w:t xml:space="preserve">Реалізація проекту постанови </w:t>
      </w:r>
      <w:r w:rsidR="003315A6" w:rsidRPr="00313504">
        <w:rPr>
          <w:rFonts w:ascii="Times New Roman" w:hAnsi="Times New Roman"/>
          <w:sz w:val="28"/>
          <w:szCs w:val="28"/>
        </w:rPr>
        <w:t xml:space="preserve">не потребує фінансових затрат від органів виконавчої влади чи органів місцевого самоврядування, проте потребує фінансових затрат від суб’єктів господарювання </w:t>
      </w:r>
      <w:r w:rsidR="0002360A" w:rsidRPr="00313504">
        <w:rPr>
          <w:rFonts w:ascii="Times New Roman" w:hAnsi="Times New Roman"/>
          <w:sz w:val="28"/>
          <w:szCs w:val="28"/>
        </w:rPr>
        <w:t>на сплату</w:t>
      </w:r>
      <w:r w:rsidR="0002360A" w:rsidRPr="00313504">
        <w:rPr>
          <w:rFonts w:ascii="Times New Roman" w:hAnsi="Times New Roman"/>
          <w:sz w:val="24"/>
          <w:szCs w:val="24"/>
        </w:rPr>
        <w:t xml:space="preserve"> </w:t>
      </w:r>
      <w:r w:rsidR="003315A6" w:rsidRPr="00313504">
        <w:rPr>
          <w:rFonts w:ascii="Times New Roman" w:hAnsi="Times New Roman"/>
          <w:sz w:val="28"/>
          <w:szCs w:val="28"/>
        </w:rPr>
        <w:t xml:space="preserve">за видачу ліцензії та </w:t>
      </w:r>
      <w:r w:rsidRPr="00313504">
        <w:rPr>
          <w:rFonts w:ascii="Times New Roman" w:hAnsi="Times New Roman"/>
          <w:sz w:val="28"/>
          <w:szCs w:val="28"/>
        </w:rPr>
        <w:t xml:space="preserve">на підготовку документів для подачі їх до органу ліцензування. </w:t>
      </w:r>
    </w:p>
    <w:p w:rsidR="004B0114" w:rsidRPr="00313504" w:rsidRDefault="004B0114" w:rsidP="00010E87">
      <w:pPr>
        <w:spacing w:after="0" w:line="240" w:lineRule="auto"/>
        <w:ind w:firstLine="708"/>
        <w:jc w:val="center"/>
        <w:rPr>
          <w:rFonts w:ascii="Times New Roman" w:hAnsi="Times New Roman"/>
          <w:b/>
          <w:sz w:val="16"/>
          <w:szCs w:val="16"/>
        </w:rPr>
      </w:pPr>
    </w:p>
    <w:p w:rsidR="00A47614" w:rsidRPr="00313504" w:rsidRDefault="00010E87" w:rsidP="00102F64">
      <w:pPr>
        <w:spacing w:after="0" w:line="240" w:lineRule="auto"/>
        <w:ind w:firstLine="708"/>
        <w:rPr>
          <w:rFonts w:ascii="Times New Roman" w:hAnsi="Times New Roman"/>
          <w:sz w:val="16"/>
          <w:szCs w:val="16"/>
        </w:rPr>
      </w:pPr>
      <w:r w:rsidRPr="00313504">
        <w:rPr>
          <w:rFonts w:ascii="Times New Roman" w:hAnsi="Times New Roman"/>
          <w:b/>
          <w:sz w:val="28"/>
          <w:szCs w:val="28"/>
          <w:lang w:val="en-US"/>
        </w:rPr>
        <w:t>V</w:t>
      </w:r>
      <w:r w:rsidRPr="00313504">
        <w:rPr>
          <w:rFonts w:ascii="Times New Roman" w:hAnsi="Times New Roman"/>
          <w:b/>
          <w:sz w:val="28"/>
          <w:szCs w:val="28"/>
        </w:rPr>
        <w:t>ІІ</w:t>
      </w:r>
      <w:r w:rsidR="00D17D6D" w:rsidRPr="00313504">
        <w:rPr>
          <w:rFonts w:ascii="Times New Roman" w:hAnsi="Times New Roman"/>
          <w:b/>
          <w:sz w:val="28"/>
          <w:szCs w:val="28"/>
        </w:rPr>
        <w:t xml:space="preserve">. </w:t>
      </w:r>
      <w:r w:rsidRPr="00313504">
        <w:rPr>
          <w:rFonts w:ascii="Times New Roman" w:hAnsi="Times New Roman"/>
          <w:b/>
          <w:sz w:val="28"/>
          <w:szCs w:val="28"/>
        </w:rPr>
        <w:t>Обґрунтування запропонованого строку дії регуляторного акта</w:t>
      </w:r>
    </w:p>
    <w:p w:rsidR="00D17D6D" w:rsidRPr="00313504" w:rsidRDefault="00102F64" w:rsidP="00D17D6D">
      <w:pPr>
        <w:spacing w:after="0" w:line="240" w:lineRule="auto"/>
        <w:ind w:firstLine="708"/>
        <w:jc w:val="both"/>
        <w:rPr>
          <w:rFonts w:ascii="Times New Roman" w:hAnsi="Times New Roman"/>
          <w:sz w:val="28"/>
          <w:szCs w:val="28"/>
        </w:rPr>
      </w:pPr>
      <w:r w:rsidRPr="00313504">
        <w:rPr>
          <w:rFonts w:ascii="Times New Roman" w:hAnsi="Times New Roman"/>
          <w:sz w:val="28"/>
          <w:szCs w:val="28"/>
        </w:rPr>
        <w:t xml:space="preserve">Строк дії регуляторного акта не обмежується у часі, що дасть змогу досягти цілей державного регулювання. Проект регуляторного акта набирає чинності з дня його офіційного </w:t>
      </w:r>
      <w:r w:rsidR="000E6CD1" w:rsidRPr="00313504">
        <w:rPr>
          <w:rFonts w:ascii="Times New Roman" w:hAnsi="Times New Roman"/>
          <w:sz w:val="28"/>
          <w:szCs w:val="28"/>
        </w:rPr>
        <w:t>опублікування.</w:t>
      </w:r>
    </w:p>
    <w:p w:rsidR="00D33172" w:rsidRPr="00313504" w:rsidRDefault="00D33172" w:rsidP="009D665A">
      <w:pPr>
        <w:spacing w:after="0" w:line="240" w:lineRule="auto"/>
        <w:ind w:firstLine="708"/>
        <w:jc w:val="both"/>
        <w:rPr>
          <w:rFonts w:ascii="Times New Roman" w:hAnsi="Times New Roman"/>
          <w:sz w:val="16"/>
          <w:szCs w:val="16"/>
        </w:rPr>
      </w:pPr>
    </w:p>
    <w:p w:rsidR="003E6E4D" w:rsidRPr="00313504" w:rsidRDefault="00A47614" w:rsidP="000E6CD1">
      <w:pPr>
        <w:spacing w:after="0" w:line="240" w:lineRule="auto"/>
        <w:ind w:firstLine="708"/>
        <w:rPr>
          <w:rFonts w:ascii="Times New Roman" w:hAnsi="Times New Roman"/>
          <w:b/>
          <w:sz w:val="16"/>
          <w:szCs w:val="16"/>
        </w:rPr>
      </w:pPr>
      <w:r w:rsidRPr="00313504">
        <w:rPr>
          <w:rFonts w:ascii="Times New Roman" w:hAnsi="Times New Roman"/>
          <w:b/>
          <w:sz w:val="28"/>
          <w:szCs w:val="28"/>
          <w:lang w:val="en-US"/>
        </w:rPr>
        <w:t>V</w:t>
      </w:r>
      <w:r w:rsidRPr="00313504">
        <w:rPr>
          <w:rFonts w:ascii="Times New Roman" w:hAnsi="Times New Roman"/>
          <w:b/>
          <w:sz w:val="28"/>
          <w:szCs w:val="28"/>
        </w:rPr>
        <w:t>ІІІ</w:t>
      </w:r>
      <w:r w:rsidR="00DC078D" w:rsidRPr="00313504">
        <w:rPr>
          <w:rFonts w:ascii="Times New Roman" w:hAnsi="Times New Roman"/>
          <w:b/>
          <w:sz w:val="28"/>
          <w:szCs w:val="28"/>
        </w:rPr>
        <w:t xml:space="preserve">. </w:t>
      </w:r>
      <w:r w:rsidR="003E6E4D" w:rsidRPr="00313504">
        <w:rPr>
          <w:rFonts w:ascii="Times New Roman" w:hAnsi="Times New Roman"/>
          <w:b/>
          <w:sz w:val="28"/>
          <w:szCs w:val="28"/>
        </w:rPr>
        <w:t>Визначення показників результативності дії регуляторного акта</w:t>
      </w:r>
    </w:p>
    <w:p w:rsidR="000E6CD1" w:rsidRPr="00313504" w:rsidRDefault="000E6CD1" w:rsidP="000E6CD1">
      <w:pPr>
        <w:spacing w:after="0" w:line="240" w:lineRule="auto"/>
        <w:ind w:firstLine="709"/>
        <w:jc w:val="both"/>
        <w:rPr>
          <w:rFonts w:ascii="Times New Roman" w:hAnsi="Times New Roman"/>
          <w:sz w:val="28"/>
          <w:szCs w:val="28"/>
        </w:rPr>
      </w:pPr>
      <w:r w:rsidRPr="00313504">
        <w:rPr>
          <w:rFonts w:ascii="Times New Roman" w:hAnsi="Times New Roman"/>
          <w:sz w:val="28"/>
          <w:szCs w:val="28"/>
        </w:rPr>
        <w:t>Після набрання чинності зазначен</w:t>
      </w:r>
      <w:r w:rsidR="00661E0B" w:rsidRPr="00313504">
        <w:rPr>
          <w:rFonts w:ascii="Times New Roman" w:hAnsi="Times New Roman"/>
          <w:sz w:val="28"/>
          <w:szCs w:val="28"/>
        </w:rPr>
        <w:t>им</w:t>
      </w:r>
      <w:r w:rsidRPr="00313504">
        <w:rPr>
          <w:rFonts w:ascii="Times New Roman" w:hAnsi="Times New Roman"/>
          <w:sz w:val="28"/>
          <w:szCs w:val="28"/>
        </w:rPr>
        <w:t xml:space="preserve"> проект</w:t>
      </w:r>
      <w:r w:rsidR="00661E0B" w:rsidRPr="00313504">
        <w:rPr>
          <w:rFonts w:ascii="Times New Roman" w:hAnsi="Times New Roman"/>
          <w:sz w:val="28"/>
          <w:szCs w:val="28"/>
        </w:rPr>
        <w:t>ом</w:t>
      </w:r>
      <w:r w:rsidRPr="00313504">
        <w:rPr>
          <w:rFonts w:ascii="Times New Roman" w:hAnsi="Times New Roman"/>
          <w:sz w:val="28"/>
          <w:szCs w:val="28"/>
        </w:rPr>
        <w:t xml:space="preserve"> постанови Кабінету Міністрів України результативність акта визначатиметься такими показниками:</w:t>
      </w:r>
    </w:p>
    <w:p w:rsidR="00F42AB1" w:rsidRPr="00313504" w:rsidRDefault="00F42AB1" w:rsidP="00F42AB1">
      <w:pPr>
        <w:pStyle w:val="ab"/>
        <w:numPr>
          <w:ilvl w:val="0"/>
          <w:numId w:val="10"/>
        </w:numPr>
        <w:spacing w:after="0" w:line="240" w:lineRule="auto"/>
        <w:ind w:left="0" w:firstLine="709"/>
        <w:jc w:val="both"/>
        <w:rPr>
          <w:rFonts w:ascii="Times New Roman" w:hAnsi="Times New Roman"/>
          <w:sz w:val="28"/>
          <w:szCs w:val="28"/>
        </w:rPr>
      </w:pPr>
      <w:r w:rsidRPr="00313504">
        <w:rPr>
          <w:rFonts w:ascii="Times New Roman" w:hAnsi="Times New Roman"/>
          <w:sz w:val="28"/>
          <w:szCs w:val="28"/>
        </w:rPr>
        <w:t>кількістю заяв про отримання ліцензії на провадження господарської діяльності з випуску та проведення лотерей, які надходитимуть до Міністерства фінансів України;</w:t>
      </w:r>
    </w:p>
    <w:p w:rsidR="00F42AB1" w:rsidRPr="00313504" w:rsidRDefault="00F42AB1" w:rsidP="00F42AB1">
      <w:pPr>
        <w:pStyle w:val="ab"/>
        <w:numPr>
          <w:ilvl w:val="0"/>
          <w:numId w:val="10"/>
        </w:numPr>
        <w:spacing w:after="0" w:line="240" w:lineRule="auto"/>
        <w:ind w:left="0" w:firstLine="709"/>
        <w:jc w:val="both"/>
        <w:rPr>
          <w:rFonts w:ascii="Times New Roman" w:hAnsi="Times New Roman"/>
          <w:sz w:val="28"/>
          <w:szCs w:val="28"/>
        </w:rPr>
      </w:pPr>
      <w:r w:rsidRPr="00313504">
        <w:rPr>
          <w:rFonts w:ascii="Times New Roman" w:hAnsi="Times New Roman"/>
          <w:sz w:val="28"/>
          <w:szCs w:val="28"/>
        </w:rPr>
        <w:t xml:space="preserve">кількістю суб’єктів господарювання, які отримають ліцензію на провадження господарської діяльності з випуску та проведення лотерей; </w:t>
      </w:r>
    </w:p>
    <w:p w:rsidR="00F42AB1" w:rsidRPr="00313504" w:rsidRDefault="00F42AB1" w:rsidP="00F42AB1">
      <w:pPr>
        <w:pStyle w:val="ab"/>
        <w:numPr>
          <w:ilvl w:val="0"/>
          <w:numId w:val="10"/>
        </w:numPr>
        <w:spacing w:after="0" w:line="240" w:lineRule="auto"/>
        <w:ind w:left="0" w:firstLine="709"/>
        <w:jc w:val="both"/>
        <w:rPr>
          <w:rFonts w:ascii="Times New Roman" w:hAnsi="Times New Roman"/>
          <w:sz w:val="28"/>
          <w:szCs w:val="28"/>
        </w:rPr>
      </w:pPr>
      <w:r w:rsidRPr="00313504">
        <w:rPr>
          <w:rFonts w:ascii="Times New Roman" w:hAnsi="Times New Roman"/>
          <w:sz w:val="28"/>
          <w:szCs w:val="28"/>
        </w:rPr>
        <w:t>сумою надходжень від плати за видачу ліцензії на провадження господарської діяльності з випуску та проведення лотерей.</w:t>
      </w:r>
    </w:p>
    <w:p w:rsidR="00F42AB1" w:rsidRPr="00313504" w:rsidRDefault="00F42AB1" w:rsidP="00F42AB1">
      <w:pPr>
        <w:pStyle w:val="ab"/>
        <w:numPr>
          <w:ilvl w:val="0"/>
          <w:numId w:val="10"/>
        </w:numPr>
        <w:spacing w:after="0" w:line="240" w:lineRule="auto"/>
        <w:ind w:left="0" w:firstLine="709"/>
        <w:jc w:val="both"/>
        <w:rPr>
          <w:rFonts w:ascii="Times New Roman" w:hAnsi="Times New Roman"/>
          <w:sz w:val="28"/>
          <w:szCs w:val="28"/>
        </w:rPr>
      </w:pPr>
      <w:r w:rsidRPr="00313504">
        <w:rPr>
          <w:rFonts w:ascii="Times New Roman" w:hAnsi="Times New Roman"/>
          <w:sz w:val="28"/>
          <w:szCs w:val="28"/>
        </w:rPr>
        <w:t>рівнем поінформованості суб’єктів господарювання та фізичних осіб з положеннями регуляторного акта.</w:t>
      </w:r>
    </w:p>
    <w:p w:rsidR="00F42AB1" w:rsidRPr="00313504" w:rsidRDefault="00F42AB1" w:rsidP="00F42AB1">
      <w:pPr>
        <w:pStyle w:val="ab"/>
        <w:spacing w:after="0" w:line="240" w:lineRule="auto"/>
        <w:ind w:left="0" w:firstLine="709"/>
        <w:jc w:val="both"/>
        <w:rPr>
          <w:rFonts w:ascii="Times New Roman" w:hAnsi="Times New Roman"/>
          <w:sz w:val="28"/>
          <w:szCs w:val="28"/>
        </w:rPr>
      </w:pPr>
      <w:r w:rsidRPr="00313504">
        <w:rPr>
          <w:rFonts w:ascii="Times New Roman" w:hAnsi="Times New Roman"/>
          <w:sz w:val="28"/>
          <w:szCs w:val="28"/>
        </w:rPr>
        <w:t xml:space="preserve">Проект постанови Кабінету Міністрів України розміщено на офіційному веб-сайті Міністерства фінансів України </w:t>
      </w:r>
      <w:r w:rsidRPr="00313504">
        <w:rPr>
          <w:rFonts w:ascii="Times New Roman" w:hAnsi="Times New Roman"/>
          <w:i/>
          <w:sz w:val="28"/>
          <w:szCs w:val="28"/>
        </w:rPr>
        <w:t>(</w:t>
      </w:r>
      <w:r w:rsidRPr="00313504">
        <w:rPr>
          <w:rStyle w:val="HTML"/>
          <w:rFonts w:ascii="Times New Roman" w:hAnsi="Times New Roman"/>
          <w:i w:val="0"/>
          <w:sz w:val="28"/>
          <w:szCs w:val="28"/>
        </w:rPr>
        <w:t>www.minfin.gov.ua)</w:t>
      </w:r>
      <w:r w:rsidRPr="00313504">
        <w:rPr>
          <w:rFonts w:ascii="Times New Roman" w:hAnsi="Times New Roman"/>
          <w:i/>
          <w:sz w:val="28"/>
          <w:szCs w:val="28"/>
        </w:rPr>
        <w:t>.</w:t>
      </w:r>
    </w:p>
    <w:p w:rsidR="00F42AB1" w:rsidRPr="00313504" w:rsidRDefault="00F42AB1" w:rsidP="00F42AB1">
      <w:pPr>
        <w:spacing w:after="0" w:line="240" w:lineRule="auto"/>
        <w:ind w:firstLine="709"/>
        <w:jc w:val="both"/>
        <w:rPr>
          <w:rFonts w:ascii="Times New Roman" w:hAnsi="Times New Roman"/>
          <w:i/>
          <w:sz w:val="28"/>
          <w:szCs w:val="28"/>
        </w:rPr>
      </w:pPr>
      <w:r w:rsidRPr="00313504">
        <w:rPr>
          <w:rFonts w:ascii="Times New Roman" w:hAnsi="Times New Roman"/>
          <w:sz w:val="28"/>
          <w:szCs w:val="28"/>
        </w:rPr>
        <w:t xml:space="preserve">У разі прийняття постанову буде розміщено на офіційному веб-сайті Міністерства фінансів України </w:t>
      </w:r>
      <w:r w:rsidRPr="00313504">
        <w:rPr>
          <w:rFonts w:ascii="Times New Roman" w:hAnsi="Times New Roman"/>
          <w:i/>
          <w:sz w:val="28"/>
          <w:szCs w:val="28"/>
        </w:rPr>
        <w:t>(</w:t>
      </w:r>
      <w:hyperlink r:id="rId9" w:history="1">
        <w:r w:rsidRPr="00313504">
          <w:rPr>
            <w:rStyle w:val="af0"/>
            <w:rFonts w:ascii="Times New Roman" w:hAnsi="Times New Roman"/>
            <w:sz w:val="28"/>
            <w:szCs w:val="28"/>
          </w:rPr>
          <w:t>www.minfin.gov.ua</w:t>
        </w:r>
      </w:hyperlink>
      <w:r w:rsidRPr="00313504">
        <w:rPr>
          <w:rStyle w:val="HTML"/>
          <w:rFonts w:ascii="Times New Roman" w:hAnsi="Times New Roman"/>
          <w:i w:val="0"/>
          <w:sz w:val="28"/>
          <w:szCs w:val="28"/>
        </w:rPr>
        <w:t>)</w:t>
      </w:r>
      <w:r w:rsidRPr="00313504">
        <w:rPr>
          <w:rFonts w:ascii="Times New Roman" w:hAnsi="Times New Roman"/>
          <w:i/>
          <w:sz w:val="28"/>
          <w:szCs w:val="28"/>
        </w:rPr>
        <w:t xml:space="preserve"> </w:t>
      </w:r>
      <w:r w:rsidRPr="00313504">
        <w:rPr>
          <w:rFonts w:ascii="Times New Roman" w:hAnsi="Times New Roman"/>
          <w:sz w:val="28"/>
          <w:szCs w:val="28"/>
        </w:rPr>
        <w:t xml:space="preserve">та Кабінету Міністрів України </w:t>
      </w:r>
      <w:r w:rsidRPr="00313504">
        <w:rPr>
          <w:rFonts w:ascii="Times New Roman" w:hAnsi="Times New Roman"/>
          <w:i/>
          <w:sz w:val="28"/>
          <w:szCs w:val="28"/>
        </w:rPr>
        <w:t>(</w:t>
      </w:r>
      <w:r w:rsidRPr="00313504">
        <w:rPr>
          <w:rStyle w:val="HTML"/>
          <w:rFonts w:ascii="Times New Roman" w:hAnsi="Times New Roman"/>
          <w:i w:val="0"/>
          <w:sz w:val="28"/>
          <w:szCs w:val="28"/>
        </w:rPr>
        <w:t>www.kmu.gov.ua) .</w:t>
      </w:r>
    </w:p>
    <w:p w:rsidR="00F42AB1" w:rsidRPr="00313504" w:rsidRDefault="00F42AB1" w:rsidP="00F42AB1">
      <w:pPr>
        <w:spacing w:before="240" w:after="0" w:line="240" w:lineRule="auto"/>
        <w:ind w:firstLine="709"/>
        <w:jc w:val="both"/>
        <w:rPr>
          <w:rFonts w:ascii="Times New Roman" w:hAnsi="Times New Roman"/>
          <w:sz w:val="16"/>
          <w:szCs w:val="16"/>
        </w:rPr>
      </w:pPr>
      <w:r w:rsidRPr="00313504">
        <w:rPr>
          <w:rFonts w:ascii="Times New Roman" w:hAnsi="Times New Roman"/>
          <w:b/>
          <w:sz w:val="28"/>
          <w:szCs w:val="28"/>
        </w:rPr>
        <w:t>ІХ. Визначення заходів, за допомогою яких здійснюватиметься відстеження результативності дії регуляторного акта</w:t>
      </w:r>
    </w:p>
    <w:p w:rsidR="00F42AB1" w:rsidRPr="00313504" w:rsidRDefault="00F42AB1" w:rsidP="00F42AB1">
      <w:pPr>
        <w:spacing w:after="0" w:line="240" w:lineRule="auto"/>
        <w:ind w:firstLine="709"/>
        <w:jc w:val="both"/>
        <w:rPr>
          <w:rFonts w:ascii="Times New Roman" w:hAnsi="Times New Roman"/>
          <w:sz w:val="28"/>
          <w:szCs w:val="28"/>
        </w:rPr>
      </w:pPr>
      <w:r w:rsidRPr="00313504">
        <w:rPr>
          <w:rFonts w:ascii="Times New Roman" w:hAnsi="Times New Roman"/>
          <w:sz w:val="28"/>
          <w:szCs w:val="28"/>
        </w:rPr>
        <w:t>Відстеження результативності цього регуляторного акта, у разі його прийняття, здійснюватиметься Міністерством фінансів України.</w:t>
      </w:r>
    </w:p>
    <w:p w:rsidR="00F42AB1" w:rsidRPr="00313504" w:rsidRDefault="00F42AB1" w:rsidP="00F42AB1">
      <w:pPr>
        <w:spacing w:after="0" w:line="240" w:lineRule="auto"/>
        <w:ind w:firstLine="709"/>
        <w:jc w:val="both"/>
        <w:rPr>
          <w:rFonts w:ascii="Times New Roman" w:hAnsi="Times New Roman"/>
          <w:sz w:val="28"/>
          <w:szCs w:val="28"/>
        </w:rPr>
      </w:pPr>
      <w:r w:rsidRPr="00313504">
        <w:rPr>
          <w:rFonts w:ascii="Times New Roman" w:hAnsi="Times New Roman"/>
          <w:sz w:val="28"/>
          <w:szCs w:val="28"/>
        </w:rPr>
        <w:t>Строки відстеження:</w:t>
      </w:r>
    </w:p>
    <w:p w:rsidR="00F42AB1" w:rsidRPr="00313504" w:rsidRDefault="00F42AB1" w:rsidP="00F42AB1">
      <w:pPr>
        <w:spacing w:after="0" w:line="240" w:lineRule="auto"/>
        <w:ind w:firstLine="709"/>
        <w:jc w:val="both"/>
        <w:rPr>
          <w:rFonts w:ascii="Times New Roman" w:hAnsi="Times New Roman"/>
          <w:sz w:val="28"/>
          <w:szCs w:val="28"/>
        </w:rPr>
      </w:pPr>
      <w:r w:rsidRPr="00313504">
        <w:rPr>
          <w:rFonts w:ascii="Times New Roman" w:hAnsi="Times New Roman"/>
          <w:sz w:val="28"/>
          <w:szCs w:val="28"/>
        </w:rPr>
        <w:t>Базове відстеження – до набрання актом чинності;</w:t>
      </w:r>
    </w:p>
    <w:p w:rsidR="00F42AB1" w:rsidRPr="00313504" w:rsidRDefault="00F42AB1" w:rsidP="00F42AB1">
      <w:pPr>
        <w:spacing w:after="0" w:line="240" w:lineRule="auto"/>
        <w:ind w:firstLine="709"/>
        <w:jc w:val="both"/>
        <w:rPr>
          <w:rFonts w:ascii="Times New Roman" w:hAnsi="Times New Roman"/>
          <w:sz w:val="28"/>
          <w:szCs w:val="28"/>
        </w:rPr>
      </w:pPr>
      <w:r w:rsidRPr="00313504">
        <w:rPr>
          <w:rFonts w:ascii="Times New Roman" w:hAnsi="Times New Roman"/>
          <w:sz w:val="28"/>
          <w:szCs w:val="28"/>
        </w:rPr>
        <w:t>Повторне відстеження – через рік після набрання чинності регуляторним актом;</w:t>
      </w:r>
    </w:p>
    <w:p w:rsidR="00F42AB1" w:rsidRPr="00313504" w:rsidRDefault="00F42AB1" w:rsidP="00F42AB1">
      <w:pPr>
        <w:spacing w:after="0" w:line="240" w:lineRule="auto"/>
        <w:ind w:firstLine="709"/>
        <w:jc w:val="both"/>
        <w:rPr>
          <w:rFonts w:ascii="Times New Roman" w:hAnsi="Times New Roman"/>
          <w:sz w:val="28"/>
          <w:szCs w:val="28"/>
        </w:rPr>
      </w:pPr>
      <w:r w:rsidRPr="00313504">
        <w:rPr>
          <w:rFonts w:ascii="Times New Roman" w:hAnsi="Times New Roman"/>
          <w:sz w:val="28"/>
          <w:szCs w:val="28"/>
        </w:rPr>
        <w:t>Періодичне відстеження - один раз на три роки після проведення заходів повторного відстеження регуляторного акта.</w:t>
      </w:r>
    </w:p>
    <w:p w:rsidR="00F42AB1" w:rsidRPr="00313504" w:rsidRDefault="00F42AB1" w:rsidP="00F42AB1">
      <w:pPr>
        <w:spacing w:after="0" w:line="240" w:lineRule="auto"/>
        <w:ind w:firstLine="709"/>
        <w:jc w:val="both"/>
        <w:rPr>
          <w:rFonts w:ascii="Times New Roman" w:hAnsi="Times New Roman"/>
          <w:sz w:val="28"/>
          <w:szCs w:val="28"/>
        </w:rPr>
      </w:pPr>
      <w:r w:rsidRPr="00313504">
        <w:rPr>
          <w:rFonts w:ascii="Times New Roman" w:hAnsi="Times New Roman"/>
          <w:sz w:val="28"/>
          <w:szCs w:val="28"/>
        </w:rPr>
        <w:t>Результативність акта відстежуватиметься за результатами опрацювання статистичної інформації щодо кількості заяв про отримання ліцензії на провадження господарської діяльності з випуску та проведення лотерей, кількості ліцензіатів, сумою надходжень від плати за видачу ліцензії на провадження господарської діяльності з випуску та проведення лотерей та аналізу діяльності ліцензіатів.</w:t>
      </w:r>
    </w:p>
    <w:p w:rsidR="00F42AB1" w:rsidRPr="00313504" w:rsidRDefault="00F42AB1" w:rsidP="00F42AB1">
      <w:pPr>
        <w:spacing w:after="0" w:line="240" w:lineRule="auto"/>
        <w:ind w:firstLine="708"/>
        <w:jc w:val="both"/>
        <w:rPr>
          <w:rFonts w:ascii="Times New Roman" w:hAnsi="Times New Roman"/>
          <w:sz w:val="28"/>
          <w:szCs w:val="28"/>
        </w:rPr>
      </w:pPr>
    </w:p>
    <w:p w:rsidR="00F42AB1" w:rsidRPr="00313504" w:rsidRDefault="00F42AB1" w:rsidP="00F42AB1">
      <w:pPr>
        <w:spacing w:after="0" w:line="240" w:lineRule="auto"/>
        <w:ind w:firstLine="708"/>
        <w:jc w:val="both"/>
        <w:rPr>
          <w:rFonts w:ascii="Times New Roman" w:hAnsi="Times New Roman"/>
          <w:sz w:val="28"/>
          <w:szCs w:val="28"/>
        </w:rPr>
      </w:pPr>
    </w:p>
    <w:p w:rsidR="00F42AB1" w:rsidRPr="00B54D65" w:rsidRDefault="00F42AB1" w:rsidP="00F42AB1">
      <w:pPr>
        <w:spacing w:after="0" w:line="240" w:lineRule="auto"/>
        <w:rPr>
          <w:rFonts w:ascii="Times New Roman" w:hAnsi="Times New Roman"/>
          <w:b/>
          <w:sz w:val="28"/>
          <w:szCs w:val="28"/>
        </w:rPr>
      </w:pPr>
      <w:r w:rsidRPr="00313504">
        <w:rPr>
          <w:rFonts w:ascii="Times New Roman" w:hAnsi="Times New Roman"/>
          <w:b/>
          <w:sz w:val="28"/>
          <w:szCs w:val="28"/>
        </w:rPr>
        <w:t>Міністр фінансів України                                                                   О. ДАНИЛЮК</w:t>
      </w:r>
    </w:p>
    <w:p w:rsidR="00D77DEB" w:rsidRPr="00F42AB1" w:rsidRDefault="00D77DEB" w:rsidP="00F42AB1">
      <w:pPr>
        <w:spacing w:after="0" w:line="240" w:lineRule="auto"/>
        <w:jc w:val="both"/>
        <w:rPr>
          <w:rFonts w:ascii="Times New Roman" w:hAnsi="Times New Roman"/>
          <w:b/>
          <w:sz w:val="28"/>
          <w:szCs w:val="28"/>
        </w:rPr>
      </w:pPr>
    </w:p>
    <w:sectPr w:rsidR="00D77DEB" w:rsidRPr="00F42AB1" w:rsidSect="00516EF9">
      <w:headerReference w:type="default" r:id="rId10"/>
      <w:pgSz w:w="11906" w:h="16838"/>
      <w:pgMar w:top="1276" w:right="567" w:bottom="851"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F7" w:rsidRDefault="00E549F7" w:rsidP="005334A4">
      <w:pPr>
        <w:spacing w:after="0" w:line="240" w:lineRule="auto"/>
      </w:pPr>
      <w:r>
        <w:separator/>
      </w:r>
    </w:p>
  </w:endnote>
  <w:endnote w:type="continuationSeparator" w:id="0">
    <w:p w:rsidR="00E549F7" w:rsidRDefault="00E549F7" w:rsidP="0053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F7" w:rsidRDefault="00E549F7" w:rsidP="005334A4">
      <w:pPr>
        <w:spacing w:after="0" w:line="240" w:lineRule="auto"/>
      </w:pPr>
      <w:r>
        <w:separator/>
      </w:r>
    </w:p>
  </w:footnote>
  <w:footnote w:type="continuationSeparator" w:id="0">
    <w:p w:rsidR="00E549F7" w:rsidRDefault="00E549F7" w:rsidP="00533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DF" w:rsidRPr="004B0114" w:rsidRDefault="009C6DDF" w:rsidP="00F56AED">
    <w:pPr>
      <w:pStyle w:val="a3"/>
      <w:jc w:val="center"/>
      <w:rPr>
        <w:rFonts w:ascii="Times New Roman" w:hAnsi="Times New Roman"/>
        <w:sz w:val="28"/>
        <w:szCs w:val="28"/>
      </w:rPr>
    </w:pPr>
    <w:r w:rsidRPr="004B0114">
      <w:rPr>
        <w:rFonts w:ascii="Times New Roman" w:hAnsi="Times New Roman"/>
        <w:sz w:val="28"/>
        <w:szCs w:val="28"/>
      </w:rPr>
      <w:fldChar w:fldCharType="begin"/>
    </w:r>
    <w:r w:rsidRPr="004B0114">
      <w:rPr>
        <w:rFonts w:ascii="Times New Roman" w:hAnsi="Times New Roman"/>
        <w:sz w:val="28"/>
        <w:szCs w:val="28"/>
      </w:rPr>
      <w:instrText xml:space="preserve"> PAGE   \* MERGEFORMAT </w:instrText>
    </w:r>
    <w:r w:rsidRPr="004B0114">
      <w:rPr>
        <w:rFonts w:ascii="Times New Roman" w:hAnsi="Times New Roman"/>
        <w:sz w:val="28"/>
        <w:szCs w:val="28"/>
      </w:rPr>
      <w:fldChar w:fldCharType="separate"/>
    </w:r>
    <w:r w:rsidR="002B4DF3">
      <w:rPr>
        <w:rFonts w:ascii="Times New Roman" w:hAnsi="Times New Roman"/>
        <w:noProof/>
        <w:sz w:val="28"/>
        <w:szCs w:val="28"/>
      </w:rPr>
      <w:t>9</w:t>
    </w:r>
    <w:r w:rsidRPr="004B0114">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7A7"/>
    <w:multiLevelType w:val="hybridMultilevel"/>
    <w:tmpl w:val="B450D566"/>
    <w:lvl w:ilvl="0" w:tplc="04220011">
      <w:start w:val="1"/>
      <w:numFmt w:val="decimal"/>
      <w:lvlText w:val="%1)"/>
      <w:lvlJc w:val="left"/>
      <w:pPr>
        <w:ind w:left="795" w:hanging="360"/>
      </w:pPr>
      <w:rPr>
        <w:rFonts w:hint="default"/>
        <w:kern w:val="28"/>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nsid w:val="0F3C362D"/>
    <w:multiLevelType w:val="hybridMultilevel"/>
    <w:tmpl w:val="90C8D0E0"/>
    <w:lvl w:ilvl="0" w:tplc="BA282382">
      <w:numFmt w:val="bullet"/>
      <w:lvlText w:val=""/>
      <w:lvlJc w:val="left"/>
      <w:pPr>
        <w:ind w:left="1080" w:hanging="360"/>
      </w:pPr>
      <w:rPr>
        <w:rFonts w:ascii="Symbol" w:eastAsia="Calibr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3850358"/>
    <w:multiLevelType w:val="hybridMultilevel"/>
    <w:tmpl w:val="CF1CEF0A"/>
    <w:lvl w:ilvl="0" w:tplc="B6FEBC70">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C965147"/>
    <w:multiLevelType w:val="hybridMultilevel"/>
    <w:tmpl w:val="95C881F8"/>
    <w:lvl w:ilvl="0" w:tplc="1B62CE4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nsid w:val="1EEC0BFC"/>
    <w:multiLevelType w:val="hybridMultilevel"/>
    <w:tmpl w:val="E228AE48"/>
    <w:lvl w:ilvl="0" w:tplc="04220011">
      <w:start w:val="1"/>
      <w:numFmt w:val="decimal"/>
      <w:lvlText w:val="%1)"/>
      <w:lvlJc w:val="left"/>
      <w:pPr>
        <w:ind w:left="795" w:hanging="360"/>
      </w:pPr>
      <w:rPr>
        <w:rFonts w:hint="default"/>
        <w:color w:val="00000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5">
    <w:nsid w:val="47E43D19"/>
    <w:multiLevelType w:val="hybridMultilevel"/>
    <w:tmpl w:val="E4F65C36"/>
    <w:lvl w:ilvl="0" w:tplc="F5A2D3AC">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B0301F1"/>
    <w:multiLevelType w:val="hybridMultilevel"/>
    <w:tmpl w:val="65F608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E90276B"/>
    <w:multiLevelType w:val="hybridMultilevel"/>
    <w:tmpl w:val="76924940"/>
    <w:lvl w:ilvl="0" w:tplc="EC040B64">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2270C6"/>
    <w:multiLevelType w:val="hybridMultilevel"/>
    <w:tmpl w:val="F4A063FA"/>
    <w:lvl w:ilvl="0" w:tplc="F21CDB9E">
      <w:start w:val="1"/>
      <w:numFmt w:val="decimal"/>
      <w:lvlText w:val="%1)"/>
      <w:lvlJc w:val="left"/>
      <w:pPr>
        <w:ind w:left="1069" w:hanging="360"/>
      </w:pPr>
      <w:rPr>
        <w:rFonts w:ascii="Times New Roman" w:eastAsia="Andale Sans U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5BC3530"/>
    <w:multiLevelType w:val="hybridMultilevel"/>
    <w:tmpl w:val="7206DBA0"/>
    <w:lvl w:ilvl="0" w:tplc="F3B0569E">
      <w:numFmt w:val="bullet"/>
      <w:lvlText w:val=""/>
      <w:lvlJc w:val="left"/>
      <w:pPr>
        <w:ind w:left="1068" w:hanging="360"/>
      </w:pPr>
      <w:rPr>
        <w:rFonts w:ascii="Symbol" w:eastAsia="Calibri"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6799189A"/>
    <w:multiLevelType w:val="hybridMultilevel"/>
    <w:tmpl w:val="37E0D36C"/>
    <w:lvl w:ilvl="0" w:tplc="028E4A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6C1F1FE2"/>
    <w:multiLevelType w:val="hybridMultilevel"/>
    <w:tmpl w:val="82F80B0A"/>
    <w:lvl w:ilvl="0" w:tplc="A96290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79B440A9"/>
    <w:multiLevelType w:val="hybridMultilevel"/>
    <w:tmpl w:val="85D4A45A"/>
    <w:lvl w:ilvl="0" w:tplc="04220011">
      <w:start w:val="1"/>
      <w:numFmt w:val="decimal"/>
      <w:lvlText w:val="%1)"/>
      <w:lvlJc w:val="left"/>
      <w:pPr>
        <w:ind w:left="1635" w:hanging="360"/>
      </w:pPr>
    </w:lvl>
    <w:lvl w:ilvl="1" w:tplc="04220019" w:tentative="1">
      <w:start w:val="1"/>
      <w:numFmt w:val="lowerLetter"/>
      <w:lvlText w:val="%2."/>
      <w:lvlJc w:val="left"/>
      <w:pPr>
        <w:ind w:left="2355" w:hanging="360"/>
      </w:pPr>
    </w:lvl>
    <w:lvl w:ilvl="2" w:tplc="0422001B" w:tentative="1">
      <w:start w:val="1"/>
      <w:numFmt w:val="lowerRoman"/>
      <w:lvlText w:val="%3."/>
      <w:lvlJc w:val="right"/>
      <w:pPr>
        <w:ind w:left="3075" w:hanging="180"/>
      </w:pPr>
    </w:lvl>
    <w:lvl w:ilvl="3" w:tplc="0422000F" w:tentative="1">
      <w:start w:val="1"/>
      <w:numFmt w:val="decimal"/>
      <w:lvlText w:val="%4."/>
      <w:lvlJc w:val="left"/>
      <w:pPr>
        <w:ind w:left="3795" w:hanging="360"/>
      </w:pPr>
    </w:lvl>
    <w:lvl w:ilvl="4" w:tplc="04220019" w:tentative="1">
      <w:start w:val="1"/>
      <w:numFmt w:val="lowerLetter"/>
      <w:lvlText w:val="%5."/>
      <w:lvlJc w:val="left"/>
      <w:pPr>
        <w:ind w:left="4515" w:hanging="360"/>
      </w:pPr>
    </w:lvl>
    <w:lvl w:ilvl="5" w:tplc="0422001B" w:tentative="1">
      <w:start w:val="1"/>
      <w:numFmt w:val="lowerRoman"/>
      <w:lvlText w:val="%6."/>
      <w:lvlJc w:val="right"/>
      <w:pPr>
        <w:ind w:left="5235" w:hanging="180"/>
      </w:pPr>
    </w:lvl>
    <w:lvl w:ilvl="6" w:tplc="0422000F" w:tentative="1">
      <w:start w:val="1"/>
      <w:numFmt w:val="decimal"/>
      <w:lvlText w:val="%7."/>
      <w:lvlJc w:val="left"/>
      <w:pPr>
        <w:ind w:left="5955" w:hanging="360"/>
      </w:pPr>
    </w:lvl>
    <w:lvl w:ilvl="7" w:tplc="04220019" w:tentative="1">
      <w:start w:val="1"/>
      <w:numFmt w:val="lowerLetter"/>
      <w:lvlText w:val="%8."/>
      <w:lvlJc w:val="left"/>
      <w:pPr>
        <w:ind w:left="6675" w:hanging="360"/>
      </w:pPr>
    </w:lvl>
    <w:lvl w:ilvl="8" w:tplc="0422001B" w:tentative="1">
      <w:start w:val="1"/>
      <w:numFmt w:val="lowerRoman"/>
      <w:lvlText w:val="%9."/>
      <w:lvlJc w:val="right"/>
      <w:pPr>
        <w:ind w:left="7395" w:hanging="180"/>
      </w:pPr>
    </w:lvl>
  </w:abstractNum>
  <w:num w:numId="1">
    <w:abstractNumId w:val="0"/>
  </w:num>
  <w:num w:numId="2">
    <w:abstractNumId w:val="12"/>
  </w:num>
  <w:num w:numId="3">
    <w:abstractNumId w:val="4"/>
  </w:num>
  <w:num w:numId="4">
    <w:abstractNumId w:val="2"/>
  </w:num>
  <w:num w:numId="5">
    <w:abstractNumId w:val="9"/>
  </w:num>
  <w:num w:numId="6">
    <w:abstractNumId w:val="7"/>
  </w:num>
  <w:num w:numId="7">
    <w:abstractNumId w:val="5"/>
  </w:num>
  <w:num w:numId="8">
    <w:abstractNumId w:val="1"/>
  </w:num>
  <w:num w:numId="9">
    <w:abstractNumId w:val="3"/>
  </w:num>
  <w:num w:numId="10">
    <w:abstractNumId w:val="8"/>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8F"/>
    <w:rsid w:val="0000197E"/>
    <w:rsid w:val="00004DA8"/>
    <w:rsid w:val="00010E87"/>
    <w:rsid w:val="000169C9"/>
    <w:rsid w:val="00016A49"/>
    <w:rsid w:val="00016F72"/>
    <w:rsid w:val="00021AF5"/>
    <w:rsid w:val="00022D65"/>
    <w:rsid w:val="0002360A"/>
    <w:rsid w:val="0002687A"/>
    <w:rsid w:val="00034901"/>
    <w:rsid w:val="000410BA"/>
    <w:rsid w:val="00050DF5"/>
    <w:rsid w:val="00052C08"/>
    <w:rsid w:val="00055D6E"/>
    <w:rsid w:val="00055DBE"/>
    <w:rsid w:val="00057AFC"/>
    <w:rsid w:val="0006137B"/>
    <w:rsid w:val="00061FAD"/>
    <w:rsid w:val="00064697"/>
    <w:rsid w:val="00067FEE"/>
    <w:rsid w:val="00073F14"/>
    <w:rsid w:val="00075573"/>
    <w:rsid w:val="000755AF"/>
    <w:rsid w:val="00076687"/>
    <w:rsid w:val="00076705"/>
    <w:rsid w:val="00084B7A"/>
    <w:rsid w:val="00084CB4"/>
    <w:rsid w:val="00086BFC"/>
    <w:rsid w:val="000974C9"/>
    <w:rsid w:val="000A04F7"/>
    <w:rsid w:val="000A6449"/>
    <w:rsid w:val="000B0072"/>
    <w:rsid w:val="000B32FD"/>
    <w:rsid w:val="000B5939"/>
    <w:rsid w:val="000C3B13"/>
    <w:rsid w:val="000C4831"/>
    <w:rsid w:val="000C70C6"/>
    <w:rsid w:val="000D01EE"/>
    <w:rsid w:val="000D0EC3"/>
    <w:rsid w:val="000D4E8F"/>
    <w:rsid w:val="000D554A"/>
    <w:rsid w:val="000E3D65"/>
    <w:rsid w:val="000E6CD1"/>
    <w:rsid w:val="000F2B47"/>
    <w:rsid w:val="000F35C8"/>
    <w:rsid w:val="000F45D5"/>
    <w:rsid w:val="000F7637"/>
    <w:rsid w:val="00102F64"/>
    <w:rsid w:val="00103A1A"/>
    <w:rsid w:val="00107166"/>
    <w:rsid w:val="00110787"/>
    <w:rsid w:val="00114311"/>
    <w:rsid w:val="0011489C"/>
    <w:rsid w:val="001254C5"/>
    <w:rsid w:val="00131EA4"/>
    <w:rsid w:val="0013768A"/>
    <w:rsid w:val="00142AF2"/>
    <w:rsid w:val="00143946"/>
    <w:rsid w:val="00144ED4"/>
    <w:rsid w:val="00160FDB"/>
    <w:rsid w:val="00162739"/>
    <w:rsid w:val="00166530"/>
    <w:rsid w:val="0017036A"/>
    <w:rsid w:val="001703A3"/>
    <w:rsid w:val="00170EB3"/>
    <w:rsid w:val="0017119F"/>
    <w:rsid w:val="00172B06"/>
    <w:rsid w:val="001730C6"/>
    <w:rsid w:val="001736B6"/>
    <w:rsid w:val="00175634"/>
    <w:rsid w:val="001758DD"/>
    <w:rsid w:val="00183D2B"/>
    <w:rsid w:val="001866B1"/>
    <w:rsid w:val="001878D0"/>
    <w:rsid w:val="0019303A"/>
    <w:rsid w:val="001A1676"/>
    <w:rsid w:val="001A450D"/>
    <w:rsid w:val="001A5410"/>
    <w:rsid w:val="001B1FA1"/>
    <w:rsid w:val="001B21D7"/>
    <w:rsid w:val="001B77F4"/>
    <w:rsid w:val="001C1B91"/>
    <w:rsid w:val="001C62F2"/>
    <w:rsid w:val="001D01D8"/>
    <w:rsid w:val="001D4C9B"/>
    <w:rsid w:val="001D4F9E"/>
    <w:rsid w:val="001D7D71"/>
    <w:rsid w:val="001E0203"/>
    <w:rsid w:val="001E2CA9"/>
    <w:rsid w:val="001F6665"/>
    <w:rsid w:val="00200AF8"/>
    <w:rsid w:val="002014B5"/>
    <w:rsid w:val="00201BC7"/>
    <w:rsid w:val="00202025"/>
    <w:rsid w:val="0020636F"/>
    <w:rsid w:val="00207C51"/>
    <w:rsid w:val="00213B12"/>
    <w:rsid w:val="00213C1C"/>
    <w:rsid w:val="0021618A"/>
    <w:rsid w:val="00217C7A"/>
    <w:rsid w:val="0022009E"/>
    <w:rsid w:val="00223481"/>
    <w:rsid w:val="0023417A"/>
    <w:rsid w:val="00235F15"/>
    <w:rsid w:val="00237022"/>
    <w:rsid w:val="00241565"/>
    <w:rsid w:val="002424B6"/>
    <w:rsid w:val="0025187F"/>
    <w:rsid w:val="00254763"/>
    <w:rsid w:val="00255308"/>
    <w:rsid w:val="00256B61"/>
    <w:rsid w:val="0026229D"/>
    <w:rsid w:val="00262748"/>
    <w:rsid w:val="00265656"/>
    <w:rsid w:val="00274037"/>
    <w:rsid w:val="00274404"/>
    <w:rsid w:val="002763B3"/>
    <w:rsid w:val="0027773F"/>
    <w:rsid w:val="00282599"/>
    <w:rsid w:val="00282F8E"/>
    <w:rsid w:val="002830C7"/>
    <w:rsid w:val="00283E8B"/>
    <w:rsid w:val="002849CF"/>
    <w:rsid w:val="00284C14"/>
    <w:rsid w:val="00286E33"/>
    <w:rsid w:val="00286E87"/>
    <w:rsid w:val="0028722B"/>
    <w:rsid w:val="00287B46"/>
    <w:rsid w:val="002918B7"/>
    <w:rsid w:val="002922D8"/>
    <w:rsid w:val="002974D3"/>
    <w:rsid w:val="002A4F1B"/>
    <w:rsid w:val="002A72DA"/>
    <w:rsid w:val="002B1386"/>
    <w:rsid w:val="002B4DF3"/>
    <w:rsid w:val="002B7ABD"/>
    <w:rsid w:val="002C0597"/>
    <w:rsid w:val="002C4663"/>
    <w:rsid w:val="002D3A19"/>
    <w:rsid w:val="002D4CF5"/>
    <w:rsid w:val="002D5CBC"/>
    <w:rsid w:val="002E2473"/>
    <w:rsid w:val="002E384B"/>
    <w:rsid w:val="002E4DCC"/>
    <w:rsid w:val="002E6C95"/>
    <w:rsid w:val="002F2C0F"/>
    <w:rsid w:val="00305856"/>
    <w:rsid w:val="0030666A"/>
    <w:rsid w:val="00311530"/>
    <w:rsid w:val="00313504"/>
    <w:rsid w:val="00313E53"/>
    <w:rsid w:val="00326D8B"/>
    <w:rsid w:val="00326E46"/>
    <w:rsid w:val="0032708B"/>
    <w:rsid w:val="003315A6"/>
    <w:rsid w:val="00331EB9"/>
    <w:rsid w:val="00336316"/>
    <w:rsid w:val="003407CF"/>
    <w:rsid w:val="003408DF"/>
    <w:rsid w:val="003440E3"/>
    <w:rsid w:val="00346ECB"/>
    <w:rsid w:val="00353855"/>
    <w:rsid w:val="00353F87"/>
    <w:rsid w:val="00356229"/>
    <w:rsid w:val="00356530"/>
    <w:rsid w:val="00360670"/>
    <w:rsid w:val="0036192E"/>
    <w:rsid w:val="00365013"/>
    <w:rsid w:val="00365507"/>
    <w:rsid w:val="00366FC0"/>
    <w:rsid w:val="00373F55"/>
    <w:rsid w:val="00376014"/>
    <w:rsid w:val="003813A4"/>
    <w:rsid w:val="00390A36"/>
    <w:rsid w:val="0039172A"/>
    <w:rsid w:val="003927FD"/>
    <w:rsid w:val="00392C8D"/>
    <w:rsid w:val="00393040"/>
    <w:rsid w:val="00394E05"/>
    <w:rsid w:val="00396BA7"/>
    <w:rsid w:val="003A00C0"/>
    <w:rsid w:val="003A0E89"/>
    <w:rsid w:val="003A224F"/>
    <w:rsid w:val="003B01D6"/>
    <w:rsid w:val="003B3BE7"/>
    <w:rsid w:val="003B516A"/>
    <w:rsid w:val="003B576A"/>
    <w:rsid w:val="003C51AA"/>
    <w:rsid w:val="003D13A5"/>
    <w:rsid w:val="003D3EFF"/>
    <w:rsid w:val="003D73F1"/>
    <w:rsid w:val="003D7BBE"/>
    <w:rsid w:val="003D7BE6"/>
    <w:rsid w:val="003E1011"/>
    <w:rsid w:val="003E2B66"/>
    <w:rsid w:val="003E3DF9"/>
    <w:rsid w:val="003E4F64"/>
    <w:rsid w:val="003E6E4D"/>
    <w:rsid w:val="003F0DAA"/>
    <w:rsid w:val="003F2B11"/>
    <w:rsid w:val="003F4E28"/>
    <w:rsid w:val="003F58A7"/>
    <w:rsid w:val="00400023"/>
    <w:rsid w:val="00403050"/>
    <w:rsid w:val="00404CE7"/>
    <w:rsid w:val="00404D94"/>
    <w:rsid w:val="00411196"/>
    <w:rsid w:val="0041193E"/>
    <w:rsid w:val="00411B4D"/>
    <w:rsid w:val="004129D5"/>
    <w:rsid w:val="0041369C"/>
    <w:rsid w:val="00413843"/>
    <w:rsid w:val="00420DB5"/>
    <w:rsid w:val="00436B28"/>
    <w:rsid w:val="004376FE"/>
    <w:rsid w:val="00444400"/>
    <w:rsid w:val="00445923"/>
    <w:rsid w:val="0045199A"/>
    <w:rsid w:val="004536C2"/>
    <w:rsid w:val="00454EF4"/>
    <w:rsid w:val="00455ABE"/>
    <w:rsid w:val="00456E25"/>
    <w:rsid w:val="004601AA"/>
    <w:rsid w:val="004655F8"/>
    <w:rsid w:val="00466820"/>
    <w:rsid w:val="00472E45"/>
    <w:rsid w:val="00475360"/>
    <w:rsid w:val="00475FEC"/>
    <w:rsid w:val="004803EE"/>
    <w:rsid w:val="00482301"/>
    <w:rsid w:val="004908D8"/>
    <w:rsid w:val="00497AD5"/>
    <w:rsid w:val="004A06CD"/>
    <w:rsid w:val="004A49E9"/>
    <w:rsid w:val="004A6812"/>
    <w:rsid w:val="004A6B29"/>
    <w:rsid w:val="004A7611"/>
    <w:rsid w:val="004B0114"/>
    <w:rsid w:val="004B2B3B"/>
    <w:rsid w:val="004B3216"/>
    <w:rsid w:val="004B3383"/>
    <w:rsid w:val="004B38EC"/>
    <w:rsid w:val="004C1CA4"/>
    <w:rsid w:val="004C29CD"/>
    <w:rsid w:val="004C2FD7"/>
    <w:rsid w:val="004C6022"/>
    <w:rsid w:val="004D71A4"/>
    <w:rsid w:val="004E04D1"/>
    <w:rsid w:val="004E2D1D"/>
    <w:rsid w:val="004E6BF7"/>
    <w:rsid w:val="004F20A8"/>
    <w:rsid w:val="00503814"/>
    <w:rsid w:val="0050444C"/>
    <w:rsid w:val="005046DB"/>
    <w:rsid w:val="00506103"/>
    <w:rsid w:val="00507237"/>
    <w:rsid w:val="00511B9F"/>
    <w:rsid w:val="00515ACF"/>
    <w:rsid w:val="00516EF9"/>
    <w:rsid w:val="0051703B"/>
    <w:rsid w:val="00520A93"/>
    <w:rsid w:val="0052626A"/>
    <w:rsid w:val="00530F00"/>
    <w:rsid w:val="005334A4"/>
    <w:rsid w:val="00533723"/>
    <w:rsid w:val="00537684"/>
    <w:rsid w:val="00542689"/>
    <w:rsid w:val="00544496"/>
    <w:rsid w:val="00545EB0"/>
    <w:rsid w:val="00546707"/>
    <w:rsid w:val="00551FFC"/>
    <w:rsid w:val="005554FE"/>
    <w:rsid w:val="00564D36"/>
    <w:rsid w:val="0056633B"/>
    <w:rsid w:val="00566735"/>
    <w:rsid w:val="00572DDA"/>
    <w:rsid w:val="00575DDA"/>
    <w:rsid w:val="00576262"/>
    <w:rsid w:val="005816DB"/>
    <w:rsid w:val="00586E91"/>
    <w:rsid w:val="005A4A93"/>
    <w:rsid w:val="005A4F30"/>
    <w:rsid w:val="005A6160"/>
    <w:rsid w:val="005B1630"/>
    <w:rsid w:val="005B5BD3"/>
    <w:rsid w:val="005B6BEC"/>
    <w:rsid w:val="005C0512"/>
    <w:rsid w:val="005C284D"/>
    <w:rsid w:val="005D4DF2"/>
    <w:rsid w:val="005D7C74"/>
    <w:rsid w:val="005E3348"/>
    <w:rsid w:val="005E7385"/>
    <w:rsid w:val="005F0651"/>
    <w:rsid w:val="005F3B9E"/>
    <w:rsid w:val="005F4B89"/>
    <w:rsid w:val="005F6F4A"/>
    <w:rsid w:val="006019B6"/>
    <w:rsid w:val="00604A62"/>
    <w:rsid w:val="00614A98"/>
    <w:rsid w:val="00616EC3"/>
    <w:rsid w:val="00623810"/>
    <w:rsid w:val="0062476D"/>
    <w:rsid w:val="00633FEA"/>
    <w:rsid w:val="00636292"/>
    <w:rsid w:val="00637554"/>
    <w:rsid w:val="00642B2A"/>
    <w:rsid w:val="00644DB0"/>
    <w:rsid w:val="00653814"/>
    <w:rsid w:val="006539A4"/>
    <w:rsid w:val="00661E0B"/>
    <w:rsid w:val="00664656"/>
    <w:rsid w:val="006715B2"/>
    <w:rsid w:val="00673788"/>
    <w:rsid w:val="00673CD7"/>
    <w:rsid w:val="0068046E"/>
    <w:rsid w:val="00683421"/>
    <w:rsid w:val="0069127E"/>
    <w:rsid w:val="006935FB"/>
    <w:rsid w:val="006965D2"/>
    <w:rsid w:val="006A4C6A"/>
    <w:rsid w:val="006A6193"/>
    <w:rsid w:val="006A6C3F"/>
    <w:rsid w:val="006B04F7"/>
    <w:rsid w:val="006B49BA"/>
    <w:rsid w:val="006C0EA9"/>
    <w:rsid w:val="006C3C17"/>
    <w:rsid w:val="006D1B3F"/>
    <w:rsid w:val="006D4FE3"/>
    <w:rsid w:val="006D5D0B"/>
    <w:rsid w:val="006D6397"/>
    <w:rsid w:val="006E30CF"/>
    <w:rsid w:val="006E49CD"/>
    <w:rsid w:val="006E66EE"/>
    <w:rsid w:val="006E6B2E"/>
    <w:rsid w:val="006E7A65"/>
    <w:rsid w:val="006E7C4A"/>
    <w:rsid w:val="006F2420"/>
    <w:rsid w:val="006F4E8F"/>
    <w:rsid w:val="007006BF"/>
    <w:rsid w:val="0070083F"/>
    <w:rsid w:val="00705FCE"/>
    <w:rsid w:val="007076CF"/>
    <w:rsid w:val="00707CD7"/>
    <w:rsid w:val="0071574E"/>
    <w:rsid w:val="00716E2C"/>
    <w:rsid w:val="00717F09"/>
    <w:rsid w:val="00737B68"/>
    <w:rsid w:val="0074209D"/>
    <w:rsid w:val="00743101"/>
    <w:rsid w:val="00744667"/>
    <w:rsid w:val="0074796B"/>
    <w:rsid w:val="00760872"/>
    <w:rsid w:val="00761914"/>
    <w:rsid w:val="00762407"/>
    <w:rsid w:val="00763E06"/>
    <w:rsid w:val="007655A7"/>
    <w:rsid w:val="00772D9D"/>
    <w:rsid w:val="00773396"/>
    <w:rsid w:val="00774532"/>
    <w:rsid w:val="007747FB"/>
    <w:rsid w:val="0078268F"/>
    <w:rsid w:val="00784605"/>
    <w:rsid w:val="00785EDE"/>
    <w:rsid w:val="00787879"/>
    <w:rsid w:val="007928A9"/>
    <w:rsid w:val="007949FD"/>
    <w:rsid w:val="007957EE"/>
    <w:rsid w:val="00797358"/>
    <w:rsid w:val="007A1F59"/>
    <w:rsid w:val="007A3935"/>
    <w:rsid w:val="007B3332"/>
    <w:rsid w:val="007B5D60"/>
    <w:rsid w:val="007B6EBB"/>
    <w:rsid w:val="007B7229"/>
    <w:rsid w:val="007C17F8"/>
    <w:rsid w:val="007C6D50"/>
    <w:rsid w:val="007D08AA"/>
    <w:rsid w:val="007D3911"/>
    <w:rsid w:val="007D572E"/>
    <w:rsid w:val="007E06A0"/>
    <w:rsid w:val="007E3E01"/>
    <w:rsid w:val="007E510F"/>
    <w:rsid w:val="007E6A48"/>
    <w:rsid w:val="007E72A1"/>
    <w:rsid w:val="007F5A20"/>
    <w:rsid w:val="007F66D7"/>
    <w:rsid w:val="00800027"/>
    <w:rsid w:val="00802079"/>
    <w:rsid w:val="008055C1"/>
    <w:rsid w:val="0080695F"/>
    <w:rsid w:val="00811ACA"/>
    <w:rsid w:val="008151DB"/>
    <w:rsid w:val="00826B43"/>
    <w:rsid w:val="008351AE"/>
    <w:rsid w:val="008403B5"/>
    <w:rsid w:val="00840682"/>
    <w:rsid w:val="0084305E"/>
    <w:rsid w:val="008442E7"/>
    <w:rsid w:val="00851701"/>
    <w:rsid w:val="00853621"/>
    <w:rsid w:val="00853DA5"/>
    <w:rsid w:val="00856545"/>
    <w:rsid w:val="008639F1"/>
    <w:rsid w:val="008732C0"/>
    <w:rsid w:val="00874304"/>
    <w:rsid w:val="00876A7F"/>
    <w:rsid w:val="00877732"/>
    <w:rsid w:val="008811EB"/>
    <w:rsid w:val="0088150E"/>
    <w:rsid w:val="00882F7C"/>
    <w:rsid w:val="0089204A"/>
    <w:rsid w:val="00896109"/>
    <w:rsid w:val="008A7923"/>
    <w:rsid w:val="008B139C"/>
    <w:rsid w:val="008B2522"/>
    <w:rsid w:val="008B554D"/>
    <w:rsid w:val="008C1556"/>
    <w:rsid w:val="008C2275"/>
    <w:rsid w:val="008C2B58"/>
    <w:rsid w:val="008C3E83"/>
    <w:rsid w:val="008D011E"/>
    <w:rsid w:val="008D5A0E"/>
    <w:rsid w:val="008D68FB"/>
    <w:rsid w:val="008E52BD"/>
    <w:rsid w:val="008E5CA5"/>
    <w:rsid w:val="008E5E68"/>
    <w:rsid w:val="008E6321"/>
    <w:rsid w:val="008E7822"/>
    <w:rsid w:val="008F1A7A"/>
    <w:rsid w:val="008F22D9"/>
    <w:rsid w:val="008F4FC8"/>
    <w:rsid w:val="00902412"/>
    <w:rsid w:val="00905AC7"/>
    <w:rsid w:val="00906A19"/>
    <w:rsid w:val="00906C68"/>
    <w:rsid w:val="009135C4"/>
    <w:rsid w:val="00915E28"/>
    <w:rsid w:val="00920528"/>
    <w:rsid w:val="00920904"/>
    <w:rsid w:val="00920A69"/>
    <w:rsid w:val="00921EF1"/>
    <w:rsid w:val="00923383"/>
    <w:rsid w:val="009244AE"/>
    <w:rsid w:val="009264A9"/>
    <w:rsid w:val="00926CAB"/>
    <w:rsid w:val="00927BBA"/>
    <w:rsid w:val="009302DB"/>
    <w:rsid w:val="00930343"/>
    <w:rsid w:val="00934219"/>
    <w:rsid w:val="0093499A"/>
    <w:rsid w:val="00935D01"/>
    <w:rsid w:val="009438B0"/>
    <w:rsid w:val="00944D83"/>
    <w:rsid w:val="00944FBF"/>
    <w:rsid w:val="0095140E"/>
    <w:rsid w:val="00956DCD"/>
    <w:rsid w:val="00957A49"/>
    <w:rsid w:val="00957BBF"/>
    <w:rsid w:val="00962407"/>
    <w:rsid w:val="00963AF8"/>
    <w:rsid w:val="009665E9"/>
    <w:rsid w:val="00971D1E"/>
    <w:rsid w:val="00971FA9"/>
    <w:rsid w:val="00973A9D"/>
    <w:rsid w:val="009750A9"/>
    <w:rsid w:val="00976C8E"/>
    <w:rsid w:val="0098014F"/>
    <w:rsid w:val="009842A3"/>
    <w:rsid w:val="00986D00"/>
    <w:rsid w:val="00987476"/>
    <w:rsid w:val="00991F8B"/>
    <w:rsid w:val="00994C12"/>
    <w:rsid w:val="00995E31"/>
    <w:rsid w:val="009972C2"/>
    <w:rsid w:val="009A4629"/>
    <w:rsid w:val="009A6FB5"/>
    <w:rsid w:val="009B1A88"/>
    <w:rsid w:val="009B1DAF"/>
    <w:rsid w:val="009B578C"/>
    <w:rsid w:val="009C1DCB"/>
    <w:rsid w:val="009C206D"/>
    <w:rsid w:val="009C67D0"/>
    <w:rsid w:val="009C6DDF"/>
    <w:rsid w:val="009D1C29"/>
    <w:rsid w:val="009D5206"/>
    <w:rsid w:val="009D597A"/>
    <w:rsid w:val="009D5F3D"/>
    <w:rsid w:val="009D665A"/>
    <w:rsid w:val="009E0313"/>
    <w:rsid w:val="009E0D8A"/>
    <w:rsid w:val="009E463E"/>
    <w:rsid w:val="009E6F4A"/>
    <w:rsid w:val="009F659B"/>
    <w:rsid w:val="00A048DD"/>
    <w:rsid w:val="00A072F3"/>
    <w:rsid w:val="00A1257D"/>
    <w:rsid w:val="00A149C8"/>
    <w:rsid w:val="00A24EB7"/>
    <w:rsid w:val="00A30323"/>
    <w:rsid w:val="00A30D46"/>
    <w:rsid w:val="00A31C7B"/>
    <w:rsid w:val="00A330C0"/>
    <w:rsid w:val="00A3637D"/>
    <w:rsid w:val="00A41C44"/>
    <w:rsid w:val="00A42B75"/>
    <w:rsid w:val="00A42EB4"/>
    <w:rsid w:val="00A47614"/>
    <w:rsid w:val="00A5174A"/>
    <w:rsid w:val="00A61837"/>
    <w:rsid w:val="00A61B6C"/>
    <w:rsid w:val="00A6539A"/>
    <w:rsid w:val="00A6751D"/>
    <w:rsid w:val="00A715C6"/>
    <w:rsid w:val="00A72675"/>
    <w:rsid w:val="00A73584"/>
    <w:rsid w:val="00A74568"/>
    <w:rsid w:val="00A75DBA"/>
    <w:rsid w:val="00A75E51"/>
    <w:rsid w:val="00A77C15"/>
    <w:rsid w:val="00A80A8F"/>
    <w:rsid w:val="00A8488E"/>
    <w:rsid w:val="00A92B65"/>
    <w:rsid w:val="00A9653D"/>
    <w:rsid w:val="00AA0AD2"/>
    <w:rsid w:val="00AA11BB"/>
    <w:rsid w:val="00AA2F8D"/>
    <w:rsid w:val="00AA4796"/>
    <w:rsid w:val="00AA57B3"/>
    <w:rsid w:val="00AA6AC8"/>
    <w:rsid w:val="00AB1BFE"/>
    <w:rsid w:val="00AB7F43"/>
    <w:rsid w:val="00AC7D59"/>
    <w:rsid w:val="00AD12FD"/>
    <w:rsid w:val="00AE033A"/>
    <w:rsid w:val="00AE240F"/>
    <w:rsid w:val="00AE3A03"/>
    <w:rsid w:val="00AE4E55"/>
    <w:rsid w:val="00AF0325"/>
    <w:rsid w:val="00AF1384"/>
    <w:rsid w:val="00AF31AE"/>
    <w:rsid w:val="00AF52D6"/>
    <w:rsid w:val="00AF5BA6"/>
    <w:rsid w:val="00B00243"/>
    <w:rsid w:val="00B00ACF"/>
    <w:rsid w:val="00B051C7"/>
    <w:rsid w:val="00B054EF"/>
    <w:rsid w:val="00B05948"/>
    <w:rsid w:val="00B11C4B"/>
    <w:rsid w:val="00B138C2"/>
    <w:rsid w:val="00B13FA3"/>
    <w:rsid w:val="00B1533A"/>
    <w:rsid w:val="00B17581"/>
    <w:rsid w:val="00B23EE7"/>
    <w:rsid w:val="00B24266"/>
    <w:rsid w:val="00B30ECF"/>
    <w:rsid w:val="00B30F48"/>
    <w:rsid w:val="00B333F1"/>
    <w:rsid w:val="00B347EA"/>
    <w:rsid w:val="00B3484B"/>
    <w:rsid w:val="00B360C8"/>
    <w:rsid w:val="00B3697E"/>
    <w:rsid w:val="00B3770B"/>
    <w:rsid w:val="00B37770"/>
    <w:rsid w:val="00B42F8D"/>
    <w:rsid w:val="00B438D0"/>
    <w:rsid w:val="00B45CF7"/>
    <w:rsid w:val="00B46D2E"/>
    <w:rsid w:val="00B47653"/>
    <w:rsid w:val="00B47A35"/>
    <w:rsid w:val="00B52934"/>
    <w:rsid w:val="00B54D65"/>
    <w:rsid w:val="00B565C3"/>
    <w:rsid w:val="00B61B3D"/>
    <w:rsid w:val="00B628E2"/>
    <w:rsid w:val="00B63A32"/>
    <w:rsid w:val="00B65F44"/>
    <w:rsid w:val="00B714D0"/>
    <w:rsid w:val="00B716CC"/>
    <w:rsid w:val="00B71DDD"/>
    <w:rsid w:val="00B743E4"/>
    <w:rsid w:val="00B8091E"/>
    <w:rsid w:val="00B8204D"/>
    <w:rsid w:val="00B853F7"/>
    <w:rsid w:val="00B85E3A"/>
    <w:rsid w:val="00B908E0"/>
    <w:rsid w:val="00B929B1"/>
    <w:rsid w:val="00B92C4B"/>
    <w:rsid w:val="00B95D19"/>
    <w:rsid w:val="00B962B4"/>
    <w:rsid w:val="00BA090F"/>
    <w:rsid w:val="00BA276D"/>
    <w:rsid w:val="00BA2A7C"/>
    <w:rsid w:val="00BA4FB2"/>
    <w:rsid w:val="00BB080E"/>
    <w:rsid w:val="00BB5C4E"/>
    <w:rsid w:val="00BC1387"/>
    <w:rsid w:val="00BC2A3A"/>
    <w:rsid w:val="00BD3BB3"/>
    <w:rsid w:val="00BD3CD5"/>
    <w:rsid w:val="00BD66ED"/>
    <w:rsid w:val="00BE2F3D"/>
    <w:rsid w:val="00BE753E"/>
    <w:rsid w:val="00BE7AEE"/>
    <w:rsid w:val="00BF1CEC"/>
    <w:rsid w:val="00BF52F4"/>
    <w:rsid w:val="00BF7705"/>
    <w:rsid w:val="00BF7994"/>
    <w:rsid w:val="00BF7FC1"/>
    <w:rsid w:val="00C024BA"/>
    <w:rsid w:val="00C05DB4"/>
    <w:rsid w:val="00C13EB9"/>
    <w:rsid w:val="00C229A0"/>
    <w:rsid w:val="00C22CC3"/>
    <w:rsid w:val="00C235C8"/>
    <w:rsid w:val="00C276E8"/>
    <w:rsid w:val="00C3167C"/>
    <w:rsid w:val="00C3266C"/>
    <w:rsid w:val="00C332AF"/>
    <w:rsid w:val="00C34034"/>
    <w:rsid w:val="00C376EC"/>
    <w:rsid w:val="00C41F03"/>
    <w:rsid w:val="00C45BBA"/>
    <w:rsid w:val="00C520AD"/>
    <w:rsid w:val="00C54FE2"/>
    <w:rsid w:val="00C55CF0"/>
    <w:rsid w:val="00C60EEA"/>
    <w:rsid w:val="00C612CF"/>
    <w:rsid w:val="00C62844"/>
    <w:rsid w:val="00C62B08"/>
    <w:rsid w:val="00C62E15"/>
    <w:rsid w:val="00C63277"/>
    <w:rsid w:val="00C66631"/>
    <w:rsid w:val="00C7311B"/>
    <w:rsid w:val="00C80CBD"/>
    <w:rsid w:val="00C8511D"/>
    <w:rsid w:val="00C95819"/>
    <w:rsid w:val="00C96F52"/>
    <w:rsid w:val="00CA091D"/>
    <w:rsid w:val="00CA1F74"/>
    <w:rsid w:val="00CA23B1"/>
    <w:rsid w:val="00CA3A57"/>
    <w:rsid w:val="00CB1335"/>
    <w:rsid w:val="00CB21B4"/>
    <w:rsid w:val="00CB4750"/>
    <w:rsid w:val="00CC0390"/>
    <w:rsid w:val="00CC1B7B"/>
    <w:rsid w:val="00CC30B9"/>
    <w:rsid w:val="00CC43DA"/>
    <w:rsid w:val="00CD123B"/>
    <w:rsid w:val="00CD3E68"/>
    <w:rsid w:val="00CD6984"/>
    <w:rsid w:val="00CE0BF1"/>
    <w:rsid w:val="00CE39EB"/>
    <w:rsid w:val="00CE7541"/>
    <w:rsid w:val="00CF215C"/>
    <w:rsid w:val="00CF3BED"/>
    <w:rsid w:val="00CF3CFD"/>
    <w:rsid w:val="00D02419"/>
    <w:rsid w:val="00D05492"/>
    <w:rsid w:val="00D1055E"/>
    <w:rsid w:val="00D15AAD"/>
    <w:rsid w:val="00D17D6D"/>
    <w:rsid w:val="00D256FB"/>
    <w:rsid w:val="00D30D39"/>
    <w:rsid w:val="00D30ED5"/>
    <w:rsid w:val="00D31A8E"/>
    <w:rsid w:val="00D33172"/>
    <w:rsid w:val="00D34019"/>
    <w:rsid w:val="00D432DA"/>
    <w:rsid w:val="00D43D64"/>
    <w:rsid w:val="00D448F0"/>
    <w:rsid w:val="00D47525"/>
    <w:rsid w:val="00D47B6E"/>
    <w:rsid w:val="00D57932"/>
    <w:rsid w:val="00D600D7"/>
    <w:rsid w:val="00D60FA3"/>
    <w:rsid w:val="00D61757"/>
    <w:rsid w:val="00D65B39"/>
    <w:rsid w:val="00D676D3"/>
    <w:rsid w:val="00D67A0C"/>
    <w:rsid w:val="00D705BB"/>
    <w:rsid w:val="00D7422A"/>
    <w:rsid w:val="00D754F8"/>
    <w:rsid w:val="00D77DEB"/>
    <w:rsid w:val="00D80EE0"/>
    <w:rsid w:val="00D82402"/>
    <w:rsid w:val="00D84BDF"/>
    <w:rsid w:val="00D9003A"/>
    <w:rsid w:val="00D91736"/>
    <w:rsid w:val="00D92BB0"/>
    <w:rsid w:val="00D92DD1"/>
    <w:rsid w:val="00D976DC"/>
    <w:rsid w:val="00DA06AA"/>
    <w:rsid w:val="00DB00C7"/>
    <w:rsid w:val="00DB35F6"/>
    <w:rsid w:val="00DB41ED"/>
    <w:rsid w:val="00DB7619"/>
    <w:rsid w:val="00DC078D"/>
    <w:rsid w:val="00DC2789"/>
    <w:rsid w:val="00DC778D"/>
    <w:rsid w:val="00DC7B70"/>
    <w:rsid w:val="00DD07C7"/>
    <w:rsid w:val="00DD227D"/>
    <w:rsid w:val="00DD4106"/>
    <w:rsid w:val="00DE060A"/>
    <w:rsid w:val="00DE31AB"/>
    <w:rsid w:val="00DE39DA"/>
    <w:rsid w:val="00DE4543"/>
    <w:rsid w:val="00DE7AE0"/>
    <w:rsid w:val="00DF0B84"/>
    <w:rsid w:val="00DF2831"/>
    <w:rsid w:val="00DF53B1"/>
    <w:rsid w:val="00E0087C"/>
    <w:rsid w:val="00E12250"/>
    <w:rsid w:val="00E166EB"/>
    <w:rsid w:val="00E168CF"/>
    <w:rsid w:val="00E17755"/>
    <w:rsid w:val="00E20722"/>
    <w:rsid w:val="00E27F8C"/>
    <w:rsid w:val="00E336A4"/>
    <w:rsid w:val="00E377BF"/>
    <w:rsid w:val="00E448DD"/>
    <w:rsid w:val="00E450AB"/>
    <w:rsid w:val="00E5269F"/>
    <w:rsid w:val="00E549F7"/>
    <w:rsid w:val="00E55D8B"/>
    <w:rsid w:val="00E57A23"/>
    <w:rsid w:val="00E63CF2"/>
    <w:rsid w:val="00E6574E"/>
    <w:rsid w:val="00E65886"/>
    <w:rsid w:val="00E65A14"/>
    <w:rsid w:val="00E67DED"/>
    <w:rsid w:val="00E71965"/>
    <w:rsid w:val="00E728FC"/>
    <w:rsid w:val="00E74758"/>
    <w:rsid w:val="00E74977"/>
    <w:rsid w:val="00E751B2"/>
    <w:rsid w:val="00E75CE3"/>
    <w:rsid w:val="00E8360D"/>
    <w:rsid w:val="00E8530A"/>
    <w:rsid w:val="00E92ECE"/>
    <w:rsid w:val="00E95A74"/>
    <w:rsid w:val="00E9660E"/>
    <w:rsid w:val="00EA48F8"/>
    <w:rsid w:val="00EA56D6"/>
    <w:rsid w:val="00EA71B5"/>
    <w:rsid w:val="00EB04FA"/>
    <w:rsid w:val="00EB51E0"/>
    <w:rsid w:val="00EC03CA"/>
    <w:rsid w:val="00EC35BA"/>
    <w:rsid w:val="00EC6350"/>
    <w:rsid w:val="00ED0688"/>
    <w:rsid w:val="00ED1CCF"/>
    <w:rsid w:val="00EE0ED9"/>
    <w:rsid w:val="00EE12F5"/>
    <w:rsid w:val="00EE1356"/>
    <w:rsid w:val="00EE51DC"/>
    <w:rsid w:val="00EF01F8"/>
    <w:rsid w:val="00EF4BDA"/>
    <w:rsid w:val="00EF7080"/>
    <w:rsid w:val="00F01EBC"/>
    <w:rsid w:val="00F1572C"/>
    <w:rsid w:val="00F1630A"/>
    <w:rsid w:val="00F20DFC"/>
    <w:rsid w:val="00F21462"/>
    <w:rsid w:val="00F21819"/>
    <w:rsid w:val="00F227E4"/>
    <w:rsid w:val="00F22F7C"/>
    <w:rsid w:val="00F249EA"/>
    <w:rsid w:val="00F24ED4"/>
    <w:rsid w:val="00F2797F"/>
    <w:rsid w:val="00F279D5"/>
    <w:rsid w:val="00F309D8"/>
    <w:rsid w:val="00F340DE"/>
    <w:rsid w:val="00F34855"/>
    <w:rsid w:val="00F42AB1"/>
    <w:rsid w:val="00F503EA"/>
    <w:rsid w:val="00F5127D"/>
    <w:rsid w:val="00F551E8"/>
    <w:rsid w:val="00F557DC"/>
    <w:rsid w:val="00F56AED"/>
    <w:rsid w:val="00F56B1A"/>
    <w:rsid w:val="00F639DC"/>
    <w:rsid w:val="00F76B7C"/>
    <w:rsid w:val="00F76D28"/>
    <w:rsid w:val="00F80280"/>
    <w:rsid w:val="00F8149F"/>
    <w:rsid w:val="00F834ED"/>
    <w:rsid w:val="00F84690"/>
    <w:rsid w:val="00F873CC"/>
    <w:rsid w:val="00F956AE"/>
    <w:rsid w:val="00FA4213"/>
    <w:rsid w:val="00FA51DC"/>
    <w:rsid w:val="00FB13E4"/>
    <w:rsid w:val="00FB199D"/>
    <w:rsid w:val="00FB2920"/>
    <w:rsid w:val="00FB775E"/>
    <w:rsid w:val="00FC1F3B"/>
    <w:rsid w:val="00FD1554"/>
    <w:rsid w:val="00FD1AB6"/>
    <w:rsid w:val="00FD24D8"/>
    <w:rsid w:val="00FD7162"/>
    <w:rsid w:val="00FD77EF"/>
    <w:rsid w:val="00FD7D92"/>
    <w:rsid w:val="00FF129A"/>
    <w:rsid w:val="00FF550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6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0AD"/>
    <w:pPr>
      <w:spacing w:after="200" w:line="276" w:lineRule="auto"/>
    </w:pPr>
    <w:rPr>
      <w:sz w:val="22"/>
      <w:szCs w:val="22"/>
      <w:lang w:eastAsia="en-US"/>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cs="Tahoma"/>
      <w:sz w:val="16"/>
      <w:szCs w:val="16"/>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a9">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
    <w:basedOn w:val="a"/>
    <w:link w:val="aa"/>
    <w:uiPriority w:val="99"/>
    <w:rsid w:val="00F873C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7E3E01"/>
    <w:pPr>
      <w:ind w:left="720"/>
      <w:contextualSpacing/>
    </w:pPr>
  </w:style>
  <w:style w:type="table" w:styleId="ac">
    <w:name w:val="Table Grid"/>
    <w:basedOn w:val="a1"/>
    <w:rsid w:val="00DD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0E6CD1"/>
    <w:pPr>
      <w:spacing w:before="100" w:beforeAutospacing="1" w:after="100" w:afterAutospacing="1" w:line="240" w:lineRule="auto"/>
    </w:pPr>
    <w:rPr>
      <w:rFonts w:ascii="Times New Roman" w:eastAsia="Times New Roman" w:hAnsi="Times New Roman"/>
      <w:color w:val="000000"/>
      <w:sz w:val="24"/>
      <w:szCs w:val="24"/>
      <w:lang w:val="ru-RU" w:eastAsia="ru-RU"/>
    </w:rPr>
  </w:style>
  <w:style w:type="character" w:customStyle="1" w:styleId="ae">
    <w:name w:val="Основний текст з відступом Знак"/>
    <w:basedOn w:val="a0"/>
    <w:link w:val="ad"/>
    <w:rsid w:val="000E6CD1"/>
    <w:rPr>
      <w:rFonts w:ascii="Times New Roman" w:eastAsia="Times New Roman" w:hAnsi="Times New Roman"/>
      <w:color w:val="000000"/>
      <w:sz w:val="24"/>
      <w:szCs w:val="24"/>
      <w:lang w:val="ru-RU" w:eastAsia="ru-RU"/>
    </w:rPr>
  </w:style>
  <w:style w:type="character" w:customStyle="1" w:styleId="aa">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
    <w:link w:val="a9"/>
    <w:locked/>
    <w:rsid w:val="00396BA7"/>
    <w:rPr>
      <w:rFonts w:ascii="Times New Roman" w:eastAsia="Times New Roman" w:hAnsi="Times New Roman"/>
      <w:sz w:val="24"/>
      <w:szCs w:val="24"/>
      <w:lang w:eastAsia="ru-RU"/>
    </w:rPr>
  </w:style>
  <w:style w:type="paragraph" w:customStyle="1" w:styleId="rvps2">
    <w:name w:val="rvps2"/>
    <w:basedOn w:val="a"/>
    <w:rsid w:val="00E65A14"/>
    <w:pPr>
      <w:spacing w:before="100" w:beforeAutospacing="1" w:after="100" w:afterAutospacing="1" w:line="240" w:lineRule="auto"/>
    </w:pPr>
    <w:rPr>
      <w:rFonts w:ascii="Times New Roman" w:hAnsi="Times New Roman"/>
      <w:sz w:val="24"/>
      <w:szCs w:val="24"/>
      <w:lang w:val="ru-RU" w:eastAsia="ru-RU"/>
    </w:rPr>
  </w:style>
  <w:style w:type="paragraph" w:customStyle="1" w:styleId="rvps14">
    <w:name w:val="rvps14"/>
    <w:basedOn w:val="a"/>
    <w:rsid w:val="00E65A14"/>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2">
    <w:name w:val="rvps12"/>
    <w:basedOn w:val="a"/>
    <w:rsid w:val="00E65A1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E65A14"/>
  </w:style>
  <w:style w:type="character" w:styleId="af">
    <w:name w:val="Strong"/>
    <w:basedOn w:val="a0"/>
    <w:qFormat/>
    <w:rsid w:val="00E65A14"/>
    <w:rPr>
      <w:b/>
      <w:bCs/>
    </w:rPr>
  </w:style>
  <w:style w:type="character" w:styleId="HTML">
    <w:name w:val="HTML Cite"/>
    <w:basedOn w:val="a0"/>
    <w:uiPriority w:val="99"/>
    <w:unhideWhenUsed/>
    <w:rsid w:val="00160FDB"/>
    <w:rPr>
      <w:i/>
      <w:iCs/>
    </w:rPr>
  </w:style>
  <w:style w:type="character" w:styleId="af0">
    <w:name w:val="Hyperlink"/>
    <w:basedOn w:val="a0"/>
    <w:rsid w:val="00160FDB"/>
    <w:rPr>
      <w:color w:val="0000FF" w:themeColor="hyperlink"/>
      <w:u w:val="single"/>
    </w:rPr>
  </w:style>
  <w:style w:type="paragraph" w:customStyle="1" w:styleId="1">
    <w:name w:val="Абзац списка1"/>
    <w:basedOn w:val="a"/>
    <w:uiPriority w:val="99"/>
    <w:rsid w:val="00DD07C7"/>
    <w:pPr>
      <w:spacing w:after="0" w:line="240" w:lineRule="auto"/>
      <w:ind w:left="708"/>
    </w:pPr>
    <w:rPr>
      <w:rFonts w:ascii="Times New Roman" w:eastAsia="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0AD"/>
    <w:pPr>
      <w:spacing w:after="200" w:line="276" w:lineRule="auto"/>
    </w:pPr>
    <w:rPr>
      <w:sz w:val="22"/>
      <w:szCs w:val="22"/>
      <w:lang w:eastAsia="en-US"/>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cs="Tahoma"/>
      <w:sz w:val="16"/>
      <w:szCs w:val="16"/>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a9">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
    <w:basedOn w:val="a"/>
    <w:link w:val="aa"/>
    <w:uiPriority w:val="99"/>
    <w:rsid w:val="00F873C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7E3E01"/>
    <w:pPr>
      <w:ind w:left="720"/>
      <w:contextualSpacing/>
    </w:pPr>
  </w:style>
  <w:style w:type="table" w:styleId="ac">
    <w:name w:val="Table Grid"/>
    <w:basedOn w:val="a1"/>
    <w:rsid w:val="00DD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0E6CD1"/>
    <w:pPr>
      <w:spacing w:before="100" w:beforeAutospacing="1" w:after="100" w:afterAutospacing="1" w:line="240" w:lineRule="auto"/>
    </w:pPr>
    <w:rPr>
      <w:rFonts w:ascii="Times New Roman" w:eastAsia="Times New Roman" w:hAnsi="Times New Roman"/>
      <w:color w:val="000000"/>
      <w:sz w:val="24"/>
      <w:szCs w:val="24"/>
      <w:lang w:val="ru-RU" w:eastAsia="ru-RU"/>
    </w:rPr>
  </w:style>
  <w:style w:type="character" w:customStyle="1" w:styleId="ae">
    <w:name w:val="Основний текст з відступом Знак"/>
    <w:basedOn w:val="a0"/>
    <w:link w:val="ad"/>
    <w:rsid w:val="000E6CD1"/>
    <w:rPr>
      <w:rFonts w:ascii="Times New Roman" w:eastAsia="Times New Roman" w:hAnsi="Times New Roman"/>
      <w:color w:val="000000"/>
      <w:sz w:val="24"/>
      <w:szCs w:val="24"/>
      <w:lang w:val="ru-RU" w:eastAsia="ru-RU"/>
    </w:rPr>
  </w:style>
  <w:style w:type="character" w:customStyle="1" w:styleId="aa">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
    <w:link w:val="a9"/>
    <w:locked/>
    <w:rsid w:val="00396BA7"/>
    <w:rPr>
      <w:rFonts w:ascii="Times New Roman" w:eastAsia="Times New Roman" w:hAnsi="Times New Roman"/>
      <w:sz w:val="24"/>
      <w:szCs w:val="24"/>
      <w:lang w:eastAsia="ru-RU"/>
    </w:rPr>
  </w:style>
  <w:style w:type="paragraph" w:customStyle="1" w:styleId="rvps2">
    <w:name w:val="rvps2"/>
    <w:basedOn w:val="a"/>
    <w:rsid w:val="00E65A14"/>
    <w:pPr>
      <w:spacing w:before="100" w:beforeAutospacing="1" w:after="100" w:afterAutospacing="1" w:line="240" w:lineRule="auto"/>
    </w:pPr>
    <w:rPr>
      <w:rFonts w:ascii="Times New Roman" w:hAnsi="Times New Roman"/>
      <w:sz w:val="24"/>
      <w:szCs w:val="24"/>
      <w:lang w:val="ru-RU" w:eastAsia="ru-RU"/>
    </w:rPr>
  </w:style>
  <w:style w:type="paragraph" w:customStyle="1" w:styleId="rvps14">
    <w:name w:val="rvps14"/>
    <w:basedOn w:val="a"/>
    <w:rsid w:val="00E65A14"/>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2">
    <w:name w:val="rvps12"/>
    <w:basedOn w:val="a"/>
    <w:rsid w:val="00E65A1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E65A14"/>
  </w:style>
  <w:style w:type="character" w:styleId="af">
    <w:name w:val="Strong"/>
    <w:basedOn w:val="a0"/>
    <w:qFormat/>
    <w:rsid w:val="00E65A14"/>
    <w:rPr>
      <w:b/>
      <w:bCs/>
    </w:rPr>
  </w:style>
  <w:style w:type="character" w:styleId="HTML">
    <w:name w:val="HTML Cite"/>
    <w:basedOn w:val="a0"/>
    <w:uiPriority w:val="99"/>
    <w:unhideWhenUsed/>
    <w:rsid w:val="00160FDB"/>
    <w:rPr>
      <w:i/>
      <w:iCs/>
    </w:rPr>
  </w:style>
  <w:style w:type="character" w:styleId="af0">
    <w:name w:val="Hyperlink"/>
    <w:basedOn w:val="a0"/>
    <w:rsid w:val="00160FDB"/>
    <w:rPr>
      <w:color w:val="0000FF" w:themeColor="hyperlink"/>
      <w:u w:val="single"/>
    </w:rPr>
  </w:style>
  <w:style w:type="paragraph" w:customStyle="1" w:styleId="1">
    <w:name w:val="Абзац списка1"/>
    <w:basedOn w:val="a"/>
    <w:uiPriority w:val="99"/>
    <w:rsid w:val="00DD07C7"/>
    <w:pPr>
      <w:spacing w:after="0" w:line="240" w:lineRule="auto"/>
      <w:ind w:left="708"/>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22858">
      <w:bodyDiv w:val="1"/>
      <w:marLeft w:val="0"/>
      <w:marRight w:val="0"/>
      <w:marTop w:val="0"/>
      <w:marBottom w:val="0"/>
      <w:divBdr>
        <w:top w:val="none" w:sz="0" w:space="0" w:color="auto"/>
        <w:left w:val="none" w:sz="0" w:space="0" w:color="auto"/>
        <w:bottom w:val="none" w:sz="0" w:space="0" w:color="auto"/>
        <w:right w:val="none" w:sz="0" w:space="0" w:color="auto"/>
      </w:divBdr>
    </w:div>
    <w:div w:id="881212199">
      <w:bodyDiv w:val="1"/>
      <w:marLeft w:val="0"/>
      <w:marRight w:val="0"/>
      <w:marTop w:val="0"/>
      <w:marBottom w:val="0"/>
      <w:divBdr>
        <w:top w:val="none" w:sz="0" w:space="0" w:color="auto"/>
        <w:left w:val="none" w:sz="0" w:space="0" w:color="auto"/>
        <w:bottom w:val="none" w:sz="0" w:space="0" w:color="auto"/>
        <w:right w:val="none" w:sz="0" w:space="0" w:color="auto"/>
      </w:divBdr>
    </w:div>
    <w:div w:id="123797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D5DA-205B-4A7B-883C-229A44AF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11823</Words>
  <Characters>6740</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DSMFU</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User</dc:creator>
  <cp:lastModifiedBy>1</cp:lastModifiedBy>
  <cp:revision>7</cp:revision>
  <cp:lastPrinted>2016-09-06T07:08:00Z</cp:lastPrinted>
  <dcterms:created xsi:type="dcterms:W3CDTF">2017-02-28T15:04:00Z</dcterms:created>
  <dcterms:modified xsi:type="dcterms:W3CDTF">2017-05-05T19:09:00Z</dcterms:modified>
</cp:coreProperties>
</file>