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0" w:rsidRDefault="00CC690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uk-UA"/>
        </w:rPr>
        <w:t>ПОРІВНЯЛЬНА ТАБЛИЦЯ</w:t>
      </w:r>
      <w:r>
        <w:rPr>
          <w:rFonts w:ascii="Times New Roman" w:hAnsi="Times New Roman"/>
          <w:sz w:val="24"/>
          <w:szCs w:val="24"/>
          <w:u w:val="single"/>
          <w:lang w:eastAsia="uk-UA"/>
        </w:rPr>
        <w:br/>
      </w:r>
      <w:r>
        <w:rPr>
          <w:rFonts w:ascii="Times New Roman" w:hAnsi="Times New Roman"/>
          <w:bCs/>
          <w:sz w:val="28"/>
          <w:szCs w:val="28"/>
          <w:lang w:eastAsia="uk-UA"/>
        </w:rPr>
        <w:t>до проекту постанови</w:t>
      </w:r>
      <w:r>
        <w:rPr>
          <w:rFonts w:ascii="Times New Roman" w:hAnsi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 xml:space="preserve">Про зарахування дорогоцінного каміння органогенного </w:t>
      </w:r>
    </w:p>
    <w:p w:rsidR="00534A70" w:rsidRDefault="00CC690E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утворення (бурштин-сировина унікальний) до Історичного  фонду дорогоцінних металів і дорогоцінного </w:t>
      </w:r>
    </w:p>
    <w:p w:rsidR="00534A70" w:rsidRDefault="00CC690E">
      <w:pPr>
        <w:pStyle w:val="a3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каміння України</w:t>
      </w:r>
      <w:r>
        <w:rPr>
          <w:rFonts w:ascii="Times New Roman" w:hAnsi="Times New Roman"/>
          <w:sz w:val="28"/>
          <w:szCs w:val="28"/>
          <w:lang w:val="ru-RU"/>
        </w:rPr>
        <w:t>”</w:t>
      </w:r>
    </w:p>
    <w:p w:rsidR="00534A70" w:rsidRDefault="00534A70">
      <w:pPr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tbl>
      <w:tblPr>
        <w:tblW w:w="5158" w:type="pct"/>
        <w:tblInd w:w="-28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57"/>
        <w:gridCol w:w="606"/>
        <w:gridCol w:w="1662"/>
        <w:gridCol w:w="5995"/>
      </w:tblGrid>
      <w:tr w:rsidR="00534A70">
        <w:trPr>
          <w:trHeight w:val="585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0" w:rsidRDefault="00CC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3516"/>
            <w:bookmarkEnd w:id="1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Зміст положення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законодавства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0" w:rsidRDefault="00CC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</w:tr>
      <w:tr w:rsidR="00534A70">
        <w:trPr>
          <w:trHeight w:hRule="exact" w:val="704"/>
        </w:trPr>
        <w:tc>
          <w:tcPr>
            <w:tcW w:w="1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70" w:rsidRDefault="00CC690E">
            <w:pPr>
              <w:spacing w:after="0" w:line="240" w:lineRule="auto"/>
              <w:ind w:firstLine="55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Постанова Кабінету Міністрів України </w:t>
            </w:r>
            <w:r>
              <w:rPr>
                <w:rStyle w:val="rvts23"/>
                <w:rFonts w:ascii="Times New Roman" w:hAnsi="Times New Roman"/>
                <w:bCs/>
                <w:sz w:val="28"/>
                <w:szCs w:val="28"/>
              </w:rPr>
              <w:t>від 07 вересня 1993 р. </w:t>
            </w:r>
            <w:hyperlink r:id="rId6" w:tgtFrame="_blank">
              <w:r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№ 713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Про створення Державного гемологічного центру України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534A70">
        <w:trPr>
          <w:trHeight w:val="2303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відсутній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rvts37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Покласти 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Державний гемологічний центр здійснення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зберігання дорогоцінного каміння, дорогоцінного каміння органогенного утворення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напівдорогоцінного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каміння, зарахованого до Історичного фонду дорогоцінних металів і дорогоцінного каміння України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виключно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 метою експозиції та  наукового дослідження.</w:t>
            </w:r>
          </w:p>
        </w:tc>
      </w:tr>
      <w:tr w:rsidR="00534A70">
        <w:trPr>
          <w:trHeight w:hRule="exact" w:val="782"/>
        </w:trPr>
        <w:tc>
          <w:tcPr>
            <w:tcW w:w="1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70" w:rsidRDefault="00CC690E">
            <w:pPr>
              <w:spacing w:after="0" w:line="240" w:lineRule="auto"/>
              <w:ind w:firstLine="554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Постанова Кабінету Міністрів України </w:t>
            </w:r>
            <w:r>
              <w:rPr>
                <w:rStyle w:val="rvts23"/>
                <w:rFonts w:ascii="Times New Roman" w:hAnsi="Times New Roman"/>
                <w:sz w:val="28"/>
              </w:rPr>
              <w:t xml:space="preserve">від 30 березня 1998 р. </w:t>
            </w:r>
            <w:hyperlink r:id="rId7">
              <w:r>
                <w:rPr>
                  <w:rStyle w:val="af"/>
                  <w:rFonts w:ascii="Times New Roman" w:hAnsi="Times New Roman"/>
                  <w:color w:val="auto"/>
                  <w:sz w:val="28"/>
                  <w:u w:val="none"/>
                </w:rPr>
                <w:t>№ 387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</w:rPr>
              <w:t>Про порядок формування та зберігання Державного фонду дорогоцінних металів і дорогоцінного каміння України</w:t>
            </w:r>
            <w:r>
              <w:rPr>
                <w:rFonts w:ascii="Times New Roman" w:hAnsi="Times New Roman"/>
                <w:sz w:val="28"/>
                <w:lang w:val="ru-RU"/>
              </w:rPr>
              <w:t>”</w:t>
            </w:r>
          </w:p>
        </w:tc>
      </w:tr>
      <w:tr w:rsidR="00534A70">
        <w:trPr>
          <w:trHeight w:val="655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9. Місцем зберігання цінностей, зарахованих до Державного фонду,  є Державне сховище дорогоцінних металів і дорогоцінного каміння.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9. Місцем зберігання цінностей, зарахованих до Державного фонду, є Державне сховище дорогоцінних металів і дорогоцінного каміння.</w:t>
            </w:r>
          </w:p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 разі зарахування дорогоцінного каміння, дорогоцінного каміння органогенного утворення та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напівдорогоцінного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каміння до Історичного фонду дорогоцінних металів і дорогоцінного каміння їх місцем зберігання є </w:t>
            </w:r>
            <w:r>
              <w:rPr>
                <w:rFonts w:ascii="Times New Roman" w:hAnsi="Times New Roman"/>
                <w:b/>
                <w:sz w:val="28"/>
                <w:lang w:eastAsia="uk-UA"/>
              </w:rPr>
              <w:t xml:space="preserve">Державний гемологічний центр, якщо інше </w:t>
            </w:r>
            <w:r>
              <w:rPr>
                <w:rFonts w:ascii="Times New Roman" w:hAnsi="Times New Roman"/>
                <w:b/>
                <w:sz w:val="28"/>
                <w:lang w:eastAsia="uk-UA"/>
              </w:rPr>
              <w:lastRenderedPageBreak/>
              <w:t xml:space="preserve">не передбачено </w:t>
            </w:r>
            <w:r>
              <w:rPr>
                <w:rFonts w:ascii="Times New Roman" w:hAnsi="Times New Roman"/>
                <w:b/>
                <w:sz w:val="28"/>
              </w:rPr>
              <w:t>рішенням Кабінету Міністрів України або законом.</w:t>
            </w:r>
          </w:p>
        </w:tc>
      </w:tr>
      <w:tr w:rsidR="00534A70">
        <w:trPr>
          <w:trHeight w:val="2074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>13. Порядок і умови зберігання цінностей у Державному сховищі дорогоцінних металів і дорогоцінного  каміння,  а  також  в  інших спеціально  визначених  місцях  для їх зберігання або експонування визначає Мінфін.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13. Порядок і умови зберігання цінностей у Державному сховищі дорогоцінних металів і дорогоцінного каміння, а також цінностей Історичного фонду дорогоцінних металів і дорогоцінного каміння у спеціально  визначених місцях для їх зберігання, експонування та наукового дослідження, визначає Мінфін.</w:t>
            </w:r>
          </w:p>
        </w:tc>
      </w:tr>
      <w:tr w:rsidR="00534A70">
        <w:trPr>
          <w:trHeight w:val="1411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56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14. Охорона  цінностей  Державного   фонду  здійснюється   в установленому законодавством порядку. 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0" w:rsidRDefault="00CC690E">
            <w:pPr>
              <w:spacing w:after="0" w:line="240" w:lineRule="auto"/>
              <w:ind w:left="127" w:right="12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14. </w:t>
            </w:r>
            <w:r w:rsidR="00AE5849">
              <w:rPr>
                <w:rFonts w:ascii="Times New Roman" w:hAnsi="Times New Roman"/>
                <w:sz w:val="28"/>
                <w:shd w:val="clear" w:color="auto" w:fill="FFFFFF"/>
              </w:rPr>
              <w:t xml:space="preserve">Охорона  цінностей  Державного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фонду</w:t>
            </w:r>
            <w:r w:rsidR="00AE5849">
              <w:rPr>
                <w:rFonts w:ascii="Times New Roman" w:hAnsi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у тому  числі цінностей Історичного фонду</w:t>
            </w: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дорогоцінних металів і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дорогоцінного каміння</w:t>
            </w:r>
            <w:r w:rsidR="00AE5849">
              <w:rPr>
                <w:rFonts w:ascii="Times New Roman" w:hAnsi="Times New Roman"/>
                <w:sz w:val="28"/>
                <w:shd w:val="clear" w:color="auto" w:fill="FFFFFF"/>
              </w:rPr>
              <w:t xml:space="preserve"> здійснюється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установленому законодавством порядку. </w:t>
            </w:r>
          </w:p>
        </w:tc>
      </w:tr>
      <w:tr w:rsidR="00534A70">
        <w:tc>
          <w:tcPr>
            <w:tcW w:w="7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4A70" w:rsidRDefault="00534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4A70" w:rsidRDefault="00534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534A70">
        <w:trPr>
          <w:trHeight w:val="574"/>
        </w:trPr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A70" w:rsidRDefault="00CC69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lang w:eastAsia="uk-UA"/>
              </w:rPr>
              <w:t>Міністр фінансів України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A70" w:rsidRDefault="0053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A70" w:rsidRDefault="00CC69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lang w:eastAsia="uk-UA"/>
              </w:rPr>
              <w:t>Сергій МАРЧЕНКО</w:t>
            </w:r>
          </w:p>
        </w:tc>
      </w:tr>
      <w:tr w:rsidR="00534A70">
        <w:trPr>
          <w:trHeight w:val="414"/>
        </w:trPr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A70" w:rsidRDefault="00CC69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lang w:eastAsia="uk-UA"/>
              </w:rPr>
              <w:t>___ ____________ 2023 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A70" w:rsidRDefault="0053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A70" w:rsidRDefault="00534A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534A70" w:rsidRDefault="00534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4A70">
      <w:headerReference w:type="default" r:id="rId8"/>
      <w:footerReference w:type="first" r:id="rId9"/>
      <w:pgSz w:w="16838" w:h="11906" w:orient="landscape"/>
      <w:pgMar w:top="1134" w:right="1134" w:bottom="1701" w:left="1134" w:header="709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A3" w:rsidRDefault="00880DA3">
      <w:pPr>
        <w:spacing w:after="0" w:line="240" w:lineRule="auto"/>
      </w:pPr>
    </w:p>
  </w:endnote>
  <w:endnote w:type="continuationSeparator" w:id="0">
    <w:p w:rsidR="00880DA3" w:rsidRDefault="00880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70" w:rsidRDefault="00534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A3" w:rsidRDefault="00880DA3">
      <w:pPr>
        <w:spacing w:after="0" w:line="240" w:lineRule="auto"/>
      </w:pPr>
    </w:p>
  </w:footnote>
  <w:footnote w:type="continuationSeparator" w:id="0">
    <w:p w:rsidR="00880DA3" w:rsidRDefault="00880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70" w:rsidRDefault="00CC690E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7B63C4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534A70" w:rsidRDefault="00534A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70"/>
    <w:rsid w:val="00534A70"/>
    <w:rsid w:val="007B63C4"/>
    <w:rsid w:val="00880DA3"/>
    <w:rsid w:val="00AE5849"/>
    <w:rsid w:val="00C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8AB4-7E82-4BE9-9907-E774EEE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3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semiHidden/>
    <w:rPr>
      <w:color w:val="0000FF"/>
      <w:u w:val="single"/>
    </w:rPr>
  </w:style>
  <w:style w:type="character" w:customStyle="1" w:styleId="rvts15">
    <w:name w:val="rvts15"/>
    <w:basedOn w:val="a0"/>
  </w:style>
  <w:style w:type="character" w:customStyle="1" w:styleId="rvts82">
    <w:name w:val="rvts82"/>
    <w:basedOn w:val="a0"/>
  </w:style>
  <w:style w:type="character" w:customStyle="1" w:styleId="rvts13">
    <w:name w:val="rvts13"/>
    <w:basedOn w:val="a0"/>
  </w:style>
  <w:style w:type="character" w:customStyle="1" w:styleId="rvts23">
    <w:name w:val="rvts23"/>
    <w:basedOn w:val="a0"/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rvts37">
    <w:name w:val="rvts37"/>
    <w:basedOn w:val="a0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38-2019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85-2019-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Ляшок Тетяна Миколаївна</dc:creator>
  <cp:lastModifiedBy>Ляшок Тетяна Миколаївна</cp:lastModifiedBy>
  <cp:revision>2</cp:revision>
  <cp:lastPrinted>2023-03-03T13:17:00Z</cp:lastPrinted>
  <dcterms:created xsi:type="dcterms:W3CDTF">2023-03-30T12:28:00Z</dcterms:created>
  <dcterms:modified xsi:type="dcterms:W3CDTF">2023-03-30T12:28:00Z</dcterms:modified>
</cp:coreProperties>
</file>