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31" w:rsidRPr="00AA04CE" w:rsidRDefault="00280131" w:rsidP="00280131">
      <w:pPr>
        <w:widowControl w:val="0"/>
        <w:spacing w:after="0" w:line="240" w:lineRule="auto"/>
        <w:jc w:val="center"/>
        <w:outlineLvl w:val="2"/>
        <w:rPr>
          <w:rFonts w:ascii="Times New Roman" w:eastAsia="Times New Roman" w:hAnsi="Times New Roman" w:cs="Times New Roman"/>
          <w:b/>
          <w:bCs/>
          <w:sz w:val="28"/>
          <w:szCs w:val="24"/>
          <w:lang w:eastAsia="ru-RU"/>
        </w:rPr>
      </w:pPr>
      <w:bookmarkStart w:id="0" w:name="_GoBack"/>
      <w:bookmarkEnd w:id="0"/>
      <w:r w:rsidRPr="00AA04CE">
        <w:rPr>
          <w:rFonts w:ascii="Times New Roman" w:eastAsia="Times New Roman" w:hAnsi="Times New Roman" w:cs="Times New Roman"/>
          <w:b/>
          <w:bCs/>
          <w:sz w:val="28"/>
          <w:szCs w:val="24"/>
          <w:lang w:eastAsia="ru-RU"/>
        </w:rPr>
        <w:t>АНАЛІЗ РЕГУЛЯТОРНОГО ВПЛИВУ</w:t>
      </w:r>
    </w:p>
    <w:p w:rsidR="00280131" w:rsidRPr="00AA04CE" w:rsidRDefault="00280131" w:rsidP="00280131">
      <w:pPr>
        <w:spacing w:after="0" w:line="240" w:lineRule="auto"/>
        <w:jc w:val="center"/>
        <w:rPr>
          <w:rFonts w:ascii="Times New Roman" w:eastAsia="Times New Roman" w:hAnsi="Times New Roman" w:cs="Times New Roman"/>
          <w:b/>
          <w:sz w:val="28"/>
          <w:szCs w:val="24"/>
          <w:lang w:eastAsia="ru-RU"/>
        </w:rPr>
      </w:pPr>
      <w:r w:rsidRPr="00AA04CE">
        <w:rPr>
          <w:rFonts w:ascii="Times New Roman" w:eastAsia="Times New Roman" w:hAnsi="Times New Roman" w:cs="Times New Roman"/>
          <w:b/>
          <w:sz w:val="28"/>
          <w:szCs w:val="24"/>
          <w:lang w:eastAsia="ru-RU"/>
        </w:rPr>
        <w:t>про</w:t>
      </w:r>
      <w:r w:rsidR="0063441C" w:rsidRPr="00AA04CE">
        <w:rPr>
          <w:rFonts w:ascii="Times New Roman" w:eastAsia="Times New Roman" w:hAnsi="Times New Roman" w:cs="Times New Roman"/>
          <w:b/>
          <w:sz w:val="28"/>
          <w:szCs w:val="24"/>
          <w:lang w:eastAsia="ru-RU"/>
        </w:rPr>
        <w:t>е</w:t>
      </w:r>
      <w:r w:rsidRPr="00AA04CE">
        <w:rPr>
          <w:rFonts w:ascii="Times New Roman" w:eastAsia="Times New Roman" w:hAnsi="Times New Roman" w:cs="Times New Roman"/>
          <w:b/>
          <w:sz w:val="28"/>
          <w:szCs w:val="24"/>
          <w:lang w:eastAsia="ru-RU"/>
        </w:rPr>
        <w:t xml:space="preserve">кту постанови Кабінету Міністрів України </w:t>
      </w:r>
    </w:p>
    <w:p w:rsidR="00E52B95" w:rsidRPr="00AA04CE" w:rsidRDefault="00280131" w:rsidP="00E52B95">
      <w:pPr>
        <w:spacing w:after="0" w:line="240" w:lineRule="auto"/>
        <w:jc w:val="center"/>
        <w:outlineLvl w:val="1"/>
        <w:rPr>
          <w:rFonts w:ascii="Times New Roman" w:eastAsia="Calibri" w:hAnsi="Times New Roman" w:cs="Times New Roman"/>
          <w:b/>
          <w:bCs/>
          <w:sz w:val="28"/>
          <w:szCs w:val="24"/>
          <w:lang w:eastAsia="ru-RU"/>
        </w:rPr>
      </w:pPr>
      <w:r w:rsidRPr="00AA04CE">
        <w:rPr>
          <w:rFonts w:ascii="Times New Roman" w:eastAsia="Times New Roman" w:hAnsi="Times New Roman" w:cs="Times New Roman"/>
          <w:b/>
          <w:sz w:val="28"/>
          <w:szCs w:val="24"/>
          <w:lang w:eastAsia="ru-RU"/>
        </w:rPr>
        <w:t>«</w:t>
      </w:r>
      <w:r w:rsidR="00E52B95" w:rsidRPr="00AA04CE">
        <w:rPr>
          <w:rFonts w:ascii="Times New Roman" w:eastAsia="Calibri" w:hAnsi="Times New Roman" w:cs="Times New Roman"/>
          <w:b/>
          <w:bCs/>
          <w:sz w:val="28"/>
          <w:szCs w:val="24"/>
          <w:lang w:eastAsia="ru-RU"/>
        </w:rPr>
        <w:t xml:space="preserve">Про затвердження 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 </w:t>
      </w:r>
    </w:p>
    <w:p w:rsidR="00280131" w:rsidRPr="00AA04CE" w:rsidRDefault="00280131" w:rsidP="00014F59">
      <w:pPr>
        <w:widowControl w:val="0"/>
        <w:spacing w:before="240" w:after="120" w:line="240" w:lineRule="auto"/>
        <w:jc w:val="center"/>
        <w:outlineLvl w:val="2"/>
        <w:rPr>
          <w:rFonts w:ascii="Times New Roman" w:eastAsia="Times New Roman" w:hAnsi="Times New Roman" w:cs="Times New Roman"/>
          <w:b/>
          <w:bCs/>
          <w:sz w:val="28"/>
          <w:szCs w:val="24"/>
          <w:lang w:eastAsia="ru-RU"/>
        </w:rPr>
      </w:pPr>
      <w:r w:rsidRPr="00AA04CE">
        <w:rPr>
          <w:rFonts w:ascii="Times New Roman" w:eastAsia="Times New Roman" w:hAnsi="Times New Roman" w:cs="Times New Roman"/>
          <w:b/>
          <w:bCs/>
          <w:sz w:val="28"/>
          <w:szCs w:val="24"/>
          <w:lang w:eastAsia="ru-RU"/>
        </w:rPr>
        <w:t>I. Визначення проблеми</w:t>
      </w:r>
    </w:p>
    <w:p w:rsidR="00194BEE" w:rsidRPr="00AA04CE" w:rsidRDefault="00280131" w:rsidP="00D1598D">
      <w:pPr>
        <w:spacing w:after="0" w:line="240" w:lineRule="auto"/>
        <w:ind w:firstLine="567"/>
        <w:jc w:val="both"/>
        <w:outlineLvl w:val="1"/>
        <w:rPr>
          <w:rFonts w:ascii="Times New Roman" w:hAnsi="Times New Roman" w:cs="Times New Roman"/>
          <w:sz w:val="28"/>
          <w:szCs w:val="24"/>
          <w:shd w:val="clear" w:color="auto" w:fill="FFFFFF"/>
        </w:rPr>
      </w:pPr>
      <w:r w:rsidRPr="00AA04CE">
        <w:rPr>
          <w:rFonts w:ascii="Times New Roman" w:eastAsia="Times New Roman" w:hAnsi="Times New Roman" w:cs="Times New Roman"/>
          <w:bCs/>
          <w:sz w:val="28"/>
          <w:szCs w:val="24"/>
          <w:lang w:eastAsia="ru-RU"/>
        </w:rPr>
        <w:t>Про</w:t>
      </w:r>
      <w:r w:rsidR="0063441C" w:rsidRPr="00AA04CE">
        <w:rPr>
          <w:rFonts w:ascii="Times New Roman" w:eastAsia="Times New Roman" w:hAnsi="Times New Roman" w:cs="Times New Roman"/>
          <w:bCs/>
          <w:sz w:val="28"/>
          <w:szCs w:val="24"/>
          <w:lang w:eastAsia="ru-RU"/>
        </w:rPr>
        <w:t>е</w:t>
      </w:r>
      <w:r w:rsidRPr="00AA04CE">
        <w:rPr>
          <w:rFonts w:ascii="Times New Roman" w:eastAsia="Times New Roman" w:hAnsi="Times New Roman" w:cs="Times New Roman"/>
          <w:bCs/>
          <w:sz w:val="28"/>
          <w:szCs w:val="24"/>
          <w:lang w:eastAsia="ru-RU"/>
        </w:rPr>
        <w:t xml:space="preserve">кт постанови Кабінету Міністрів України </w:t>
      </w:r>
      <w:r w:rsidR="005470BB" w:rsidRPr="00AA04CE">
        <w:rPr>
          <w:rFonts w:ascii="Times New Roman" w:eastAsia="Times New Roman" w:hAnsi="Times New Roman" w:cs="Times New Roman"/>
          <w:bCs/>
          <w:sz w:val="28"/>
          <w:szCs w:val="24"/>
          <w:lang w:eastAsia="ru-RU"/>
        </w:rPr>
        <w:t xml:space="preserve">«Про затвердження 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 </w:t>
      </w:r>
      <w:r w:rsidRPr="00AA04CE">
        <w:rPr>
          <w:rFonts w:ascii="Times New Roman" w:eastAsia="Times New Roman" w:hAnsi="Times New Roman" w:cs="Times New Roman"/>
          <w:sz w:val="28"/>
          <w:szCs w:val="24"/>
          <w:lang w:eastAsia="ru-RU"/>
        </w:rPr>
        <w:t>(далі</w:t>
      </w:r>
      <w:r w:rsidR="00E34902" w:rsidRPr="00AA04CE">
        <w:rPr>
          <w:rFonts w:ascii="Times New Roman" w:eastAsia="Times New Roman" w:hAnsi="Times New Roman" w:cs="Times New Roman"/>
          <w:sz w:val="28"/>
          <w:szCs w:val="24"/>
          <w:lang w:eastAsia="ru-RU"/>
        </w:rPr>
        <w:t> </w:t>
      </w:r>
      <w:r w:rsidRPr="00AA04CE">
        <w:rPr>
          <w:rFonts w:ascii="Times New Roman" w:eastAsia="Times New Roman" w:hAnsi="Times New Roman" w:cs="Times New Roman"/>
          <w:sz w:val="28"/>
          <w:szCs w:val="24"/>
          <w:lang w:eastAsia="ru-RU"/>
        </w:rPr>
        <w:t xml:space="preserve">– </w:t>
      </w:r>
      <w:r w:rsidR="00CA7448" w:rsidRPr="00AA04CE">
        <w:rPr>
          <w:rFonts w:ascii="Times New Roman" w:eastAsia="Times New Roman" w:hAnsi="Times New Roman" w:cs="Times New Roman"/>
          <w:sz w:val="28"/>
          <w:szCs w:val="24"/>
          <w:lang w:eastAsia="ru-RU"/>
        </w:rPr>
        <w:t>п</w:t>
      </w:r>
      <w:r w:rsidRPr="00AA04CE">
        <w:rPr>
          <w:rFonts w:ascii="Times New Roman" w:eastAsia="Times New Roman" w:hAnsi="Times New Roman" w:cs="Times New Roman"/>
          <w:sz w:val="28"/>
          <w:szCs w:val="24"/>
          <w:lang w:eastAsia="ru-RU"/>
        </w:rPr>
        <w:t>ро</w:t>
      </w:r>
      <w:r w:rsidR="0063441C" w:rsidRPr="00AA04CE">
        <w:rPr>
          <w:rFonts w:ascii="Times New Roman" w:eastAsia="Times New Roman" w:hAnsi="Times New Roman" w:cs="Times New Roman"/>
          <w:sz w:val="28"/>
          <w:szCs w:val="24"/>
          <w:lang w:eastAsia="ru-RU"/>
        </w:rPr>
        <w:t>е</w:t>
      </w:r>
      <w:r w:rsidRPr="00AA04CE">
        <w:rPr>
          <w:rFonts w:ascii="Times New Roman" w:eastAsia="Times New Roman" w:hAnsi="Times New Roman" w:cs="Times New Roman"/>
          <w:sz w:val="28"/>
          <w:szCs w:val="24"/>
          <w:lang w:eastAsia="ru-RU"/>
        </w:rPr>
        <w:t xml:space="preserve">кт постанови) розроблено </w:t>
      </w:r>
      <w:r w:rsidR="00194BEE" w:rsidRPr="00AA04CE">
        <w:rPr>
          <w:rFonts w:ascii="Times New Roman" w:hAnsi="Times New Roman" w:cs="Times New Roman"/>
          <w:sz w:val="28"/>
          <w:szCs w:val="24"/>
          <w:shd w:val="clear" w:color="auto" w:fill="FFFFFF"/>
        </w:rPr>
        <w:t>відповідно до статті 2</w:t>
      </w:r>
      <w:r w:rsidR="00194BEE" w:rsidRPr="00AA04CE">
        <w:rPr>
          <w:rFonts w:ascii="Times New Roman" w:hAnsi="Times New Roman" w:cs="Times New Roman"/>
          <w:sz w:val="28"/>
          <w:szCs w:val="24"/>
          <w:shd w:val="clear" w:color="auto" w:fill="FFFFFF"/>
          <w:vertAlign w:val="superscript"/>
        </w:rPr>
        <w:t>1</w:t>
      </w:r>
      <w:r w:rsidR="00194BEE" w:rsidRPr="00AA04CE">
        <w:rPr>
          <w:rFonts w:ascii="Times New Roman" w:hAnsi="Times New Roman" w:cs="Times New Roman"/>
          <w:sz w:val="28"/>
          <w:szCs w:val="24"/>
          <w:shd w:val="clear" w:color="auto" w:fill="FFFFFF"/>
        </w:rPr>
        <w:t xml:space="preserve"> Закону України </w:t>
      </w:r>
      <w:r w:rsidR="00283F08" w:rsidRPr="00AA04CE">
        <w:rPr>
          <w:rFonts w:ascii="Times New Roman" w:hAnsi="Times New Roman" w:cs="Times New Roman"/>
          <w:sz w:val="28"/>
          <w:szCs w:val="24"/>
          <w:shd w:val="clear" w:color="auto" w:fill="FFFFFF"/>
        </w:rPr>
        <w:t>від 19</w:t>
      </w:r>
      <w:r w:rsidR="003E06AD" w:rsidRPr="00AA04CE">
        <w:rPr>
          <w:rFonts w:ascii="Times New Roman" w:hAnsi="Times New Roman" w:cs="Times New Roman"/>
          <w:sz w:val="28"/>
          <w:szCs w:val="24"/>
          <w:shd w:val="clear" w:color="auto" w:fill="FFFFFF"/>
        </w:rPr>
        <w:t xml:space="preserve"> грудня </w:t>
      </w:r>
      <w:r w:rsidR="00283F08" w:rsidRPr="00AA04CE">
        <w:rPr>
          <w:rFonts w:ascii="Times New Roman" w:hAnsi="Times New Roman" w:cs="Times New Roman"/>
          <w:sz w:val="28"/>
          <w:szCs w:val="24"/>
          <w:shd w:val="clear" w:color="auto" w:fill="FFFFFF"/>
        </w:rPr>
        <w:t>1995</w:t>
      </w:r>
      <w:r w:rsidR="003E06AD" w:rsidRPr="00AA04CE">
        <w:rPr>
          <w:rFonts w:ascii="Times New Roman" w:hAnsi="Times New Roman" w:cs="Times New Roman"/>
          <w:sz w:val="28"/>
          <w:szCs w:val="24"/>
          <w:shd w:val="clear" w:color="auto" w:fill="FFFFFF"/>
        </w:rPr>
        <w:t xml:space="preserve"> року</w:t>
      </w:r>
      <w:r w:rsidR="00283F08" w:rsidRPr="00AA04CE">
        <w:rPr>
          <w:rFonts w:ascii="Times New Roman" w:hAnsi="Times New Roman" w:cs="Times New Roman"/>
          <w:sz w:val="28"/>
          <w:szCs w:val="24"/>
          <w:shd w:val="clear" w:color="auto" w:fill="FFFFFF"/>
        </w:rPr>
        <w:t xml:space="preserve"> № </w:t>
      </w:r>
      <w:r w:rsidR="00FB0A2A" w:rsidRPr="00AA04CE">
        <w:rPr>
          <w:rFonts w:ascii="Times New Roman" w:hAnsi="Times New Roman" w:cs="Times New Roman"/>
          <w:sz w:val="28"/>
          <w:szCs w:val="24"/>
          <w:shd w:val="clear" w:color="auto" w:fill="FFFFFF"/>
        </w:rPr>
        <w:t xml:space="preserve">481/95-ВР </w:t>
      </w:r>
      <w:r w:rsidR="00194BEE" w:rsidRPr="00AA04CE">
        <w:rPr>
          <w:rFonts w:ascii="Times New Roman" w:hAnsi="Times New Roman" w:cs="Times New Roman"/>
          <w:sz w:val="28"/>
          <w:szCs w:val="24"/>
          <w:shd w:val="clear" w:color="auto" w:fill="FFFFFF"/>
        </w:rPr>
        <w:t xml:space="preserve">«Про державне регулювання виробництва і обігу спирту етилового, </w:t>
      </w:r>
      <w:r w:rsidR="00FA4CB2" w:rsidRPr="00AA04CE">
        <w:rPr>
          <w:rFonts w:ascii="Times New Roman" w:hAnsi="Times New Roman" w:cs="Times New Roman"/>
          <w:sz w:val="28"/>
          <w:szCs w:val="24"/>
          <w:shd w:val="clear" w:color="auto" w:fill="FFFFFF"/>
        </w:rPr>
        <w:t xml:space="preserve">спиртових дистилятів, </w:t>
      </w:r>
      <w:r w:rsidR="00194BEE" w:rsidRPr="00AA04CE">
        <w:rPr>
          <w:rFonts w:ascii="Times New Roman" w:hAnsi="Times New Roman" w:cs="Times New Roman"/>
          <w:sz w:val="28"/>
          <w:szCs w:val="24"/>
          <w:shd w:val="clear" w:color="auto" w:fill="FFFFFF"/>
        </w:rPr>
        <w:t>алкогольних напоїв, тютюнових виробів, рідин, що використовуються в електронних сигарета</w:t>
      </w:r>
      <w:r w:rsidR="00FA4CB2" w:rsidRPr="00AA04CE">
        <w:rPr>
          <w:rFonts w:ascii="Times New Roman" w:hAnsi="Times New Roman" w:cs="Times New Roman"/>
          <w:sz w:val="28"/>
          <w:szCs w:val="24"/>
          <w:shd w:val="clear" w:color="auto" w:fill="FFFFFF"/>
        </w:rPr>
        <w:t>х, та пального» (далі – Закон № </w:t>
      </w:r>
      <w:r w:rsidR="00194BEE" w:rsidRPr="00AA04CE">
        <w:rPr>
          <w:rFonts w:ascii="Times New Roman" w:hAnsi="Times New Roman" w:cs="Times New Roman"/>
          <w:sz w:val="28"/>
          <w:szCs w:val="24"/>
          <w:shd w:val="clear" w:color="auto" w:fill="FFFFFF"/>
        </w:rPr>
        <w:t>481) з урахуванням змін, які вносяться підпунктом</w:t>
      </w:r>
      <w:r w:rsidR="00E34902" w:rsidRPr="00AA04CE">
        <w:rPr>
          <w:rFonts w:ascii="Times New Roman" w:hAnsi="Times New Roman" w:cs="Times New Roman"/>
          <w:sz w:val="28"/>
          <w:szCs w:val="24"/>
          <w:shd w:val="clear" w:color="auto" w:fill="FFFFFF"/>
        </w:rPr>
        <w:t> </w:t>
      </w:r>
      <w:r w:rsidR="00FA4CB2" w:rsidRPr="00AA04CE">
        <w:rPr>
          <w:rFonts w:ascii="Times New Roman" w:hAnsi="Times New Roman" w:cs="Times New Roman"/>
          <w:sz w:val="28"/>
          <w:szCs w:val="24"/>
          <w:shd w:val="clear" w:color="auto" w:fill="FFFFFF"/>
        </w:rPr>
        <w:t xml:space="preserve">1 пункту 4 Розділу ІІ Закону </w:t>
      </w:r>
      <w:r w:rsidR="00FB0A2A" w:rsidRPr="00AA04CE">
        <w:rPr>
          <w:rFonts w:ascii="Times New Roman" w:hAnsi="Times New Roman" w:cs="Times New Roman"/>
          <w:sz w:val="28"/>
          <w:szCs w:val="28"/>
        </w:rPr>
        <w:t>України від 29 червня 2023 року № 3173-ІХ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(далі – Закон № 3173-ІХ)</w:t>
      </w:r>
      <w:r w:rsidR="00194BEE" w:rsidRPr="00AA04CE">
        <w:rPr>
          <w:rFonts w:ascii="Times New Roman" w:hAnsi="Times New Roman" w:cs="Times New Roman"/>
          <w:sz w:val="28"/>
          <w:szCs w:val="24"/>
          <w:shd w:val="clear" w:color="auto" w:fill="FFFFFF"/>
        </w:rPr>
        <w:t xml:space="preserve"> у частині реєстрації обладнання для підготовки або обробки тютюну, тютюнової сировини, промислового виробництва тютюнових виробів у Єдиному державному реєстрі обладнання для підготовки або обробки тютюну, тютюнової сировини, промислового виробництва тютюнових виробів (далі – Єдиний реєстр обладнання).</w:t>
      </w:r>
    </w:p>
    <w:p w:rsidR="00860396" w:rsidRPr="00AA04CE" w:rsidRDefault="00FB0A2A" w:rsidP="00D1598D">
      <w:pPr>
        <w:spacing w:after="0" w:line="240" w:lineRule="auto"/>
        <w:ind w:firstLine="567"/>
        <w:jc w:val="both"/>
        <w:outlineLvl w:val="1"/>
        <w:rPr>
          <w:rFonts w:ascii="Times New Roman" w:hAnsi="Times New Roman" w:cs="Times New Roman"/>
          <w:sz w:val="28"/>
          <w:szCs w:val="24"/>
          <w:shd w:val="clear" w:color="auto" w:fill="FFFFFF"/>
        </w:rPr>
      </w:pPr>
      <w:r w:rsidRPr="00AA04CE">
        <w:rPr>
          <w:rFonts w:ascii="Times New Roman" w:hAnsi="Times New Roman" w:cs="Times New Roman"/>
          <w:sz w:val="28"/>
          <w:szCs w:val="24"/>
          <w:shd w:val="clear" w:color="auto" w:fill="FFFFFF"/>
        </w:rPr>
        <w:t>Відповідно до статті 1 Закону № </w:t>
      </w:r>
      <w:r w:rsidR="00194BEE" w:rsidRPr="00AA04CE">
        <w:rPr>
          <w:rFonts w:ascii="Times New Roman" w:hAnsi="Times New Roman" w:cs="Times New Roman"/>
          <w:sz w:val="28"/>
          <w:szCs w:val="24"/>
          <w:shd w:val="clear" w:color="auto" w:fill="FFFFFF"/>
        </w:rPr>
        <w:t>481 (з урах</w:t>
      </w:r>
      <w:r w:rsidR="003E06AD" w:rsidRPr="00AA04CE">
        <w:rPr>
          <w:rFonts w:ascii="Times New Roman" w:hAnsi="Times New Roman" w:cs="Times New Roman"/>
          <w:sz w:val="28"/>
          <w:szCs w:val="24"/>
          <w:shd w:val="clear" w:color="auto" w:fill="FFFFFF"/>
        </w:rPr>
        <w:t>уванням змін</w:t>
      </w:r>
      <w:r w:rsidR="00E34902" w:rsidRPr="00AA04CE">
        <w:rPr>
          <w:rFonts w:ascii="Times New Roman" w:hAnsi="Times New Roman" w:cs="Times New Roman"/>
          <w:sz w:val="28"/>
          <w:szCs w:val="24"/>
          <w:shd w:val="clear" w:color="auto" w:fill="FFFFFF"/>
        </w:rPr>
        <w:t>,</w:t>
      </w:r>
      <w:r w:rsidR="003E06AD" w:rsidRPr="00AA04CE">
        <w:rPr>
          <w:rFonts w:ascii="Times New Roman" w:hAnsi="Times New Roman" w:cs="Times New Roman"/>
          <w:sz w:val="28"/>
          <w:szCs w:val="24"/>
          <w:shd w:val="clear" w:color="auto" w:fill="FFFFFF"/>
        </w:rPr>
        <w:t xml:space="preserve"> внесених Законом № </w:t>
      </w:r>
      <w:r w:rsidR="00194BEE" w:rsidRPr="00AA04CE">
        <w:rPr>
          <w:rFonts w:ascii="Times New Roman" w:hAnsi="Times New Roman" w:cs="Times New Roman"/>
          <w:sz w:val="28"/>
          <w:szCs w:val="24"/>
          <w:shd w:val="clear" w:color="auto" w:fill="FFFFFF"/>
        </w:rPr>
        <w:t xml:space="preserve">3173-ІХ) Єдиний </w:t>
      </w:r>
      <w:r w:rsidR="00D1598D" w:rsidRPr="00AA04CE">
        <w:rPr>
          <w:rFonts w:ascii="Times New Roman" w:hAnsi="Times New Roman" w:cs="Times New Roman"/>
          <w:sz w:val="28"/>
          <w:szCs w:val="24"/>
          <w:shd w:val="clear" w:color="auto" w:fill="FFFFFF"/>
        </w:rPr>
        <w:t xml:space="preserve">реєстр обладнання </w:t>
      </w:r>
      <w:r w:rsidR="00FA4CB2" w:rsidRPr="00AA04CE">
        <w:rPr>
          <w:rFonts w:ascii="Times New Roman" w:hAnsi="Times New Roman" w:cs="Times New Roman"/>
          <w:sz w:val="28"/>
          <w:szCs w:val="24"/>
          <w:shd w:val="clear" w:color="auto" w:fill="FFFFFF"/>
        </w:rPr>
        <w:t>–</w:t>
      </w:r>
      <w:r w:rsidR="00D1598D" w:rsidRPr="00AA04CE">
        <w:rPr>
          <w:rFonts w:ascii="Times New Roman" w:hAnsi="Times New Roman" w:cs="Times New Roman"/>
          <w:sz w:val="28"/>
          <w:szCs w:val="24"/>
          <w:shd w:val="clear" w:color="auto" w:fill="FFFFFF"/>
        </w:rPr>
        <w:t xml:space="preserve"> інформаційно-комунікаційна система, що забезпечує збір, накопичення, захист, облік, відображення, обробку реєстрових даних та надання реєстрової інформації про перелік обладнання для підготовки або обробки тютюну, тютюнової сировини, промислового виробництва тютюнових виробів. </w:t>
      </w:r>
    </w:p>
    <w:p w:rsidR="00FF2F78" w:rsidRPr="00AA04CE" w:rsidRDefault="00C25416" w:rsidP="00014F59">
      <w:pPr>
        <w:spacing w:after="0" w:line="240" w:lineRule="auto"/>
        <w:ind w:firstLine="567"/>
        <w:jc w:val="both"/>
        <w:outlineLvl w:val="1"/>
        <w:rPr>
          <w:rFonts w:ascii="Times New Roman" w:eastAsia="Times New Roman" w:hAnsi="Times New Roman" w:cs="Times New Roman"/>
          <w:bCs/>
          <w:sz w:val="28"/>
          <w:szCs w:val="24"/>
          <w:lang w:eastAsia="ru-RU"/>
        </w:rPr>
      </w:pPr>
      <w:r w:rsidRPr="00AA04CE">
        <w:rPr>
          <w:rFonts w:ascii="Times New Roman" w:eastAsia="Calibri" w:hAnsi="Times New Roman" w:cs="Times New Roman"/>
          <w:bCs/>
          <w:sz w:val="28"/>
          <w:szCs w:val="24"/>
          <w:lang w:eastAsia="ru-RU"/>
        </w:rPr>
        <w:t xml:space="preserve">Зокрема, </w:t>
      </w:r>
      <w:r w:rsidR="00FF2F78" w:rsidRPr="00AA04CE">
        <w:rPr>
          <w:rFonts w:ascii="Times New Roman" w:eastAsia="Calibri" w:hAnsi="Times New Roman" w:cs="Times New Roman"/>
          <w:bCs/>
          <w:sz w:val="28"/>
          <w:szCs w:val="24"/>
          <w:lang w:eastAsia="ru-RU"/>
        </w:rPr>
        <w:t xml:space="preserve">абзацом третім </w:t>
      </w:r>
      <w:r w:rsidR="00FF2F78" w:rsidRPr="00AA04CE">
        <w:rPr>
          <w:rFonts w:ascii="Times New Roman" w:eastAsia="Calibri" w:hAnsi="Times New Roman" w:cs="Times New Roman"/>
          <w:sz w:val="28"/>
          <w:szCs w:val="24"/>
        </w:rPr>
        <w:t>статті 2</w:t>
      </w:r>
      <w:r w:rsidR="00FF2F78" w:rsidRPr="00AA04CE">
        <w:rPr>
          <w:rFonts w:ascii="Times New Roman" w:eastAsia="Calibri" w:hAnsi="Times New Roman" w:cs="Times New Roman"/>
          <w:sz w:val="28"/>
          <w:szCs w:val="24"/>
          <w:vertAlign w:val="superscript"/>
        </w:rPr>
        <w:t>1</w:t>
      </w:r>
      <w:r w:rsidR="00FF2F78" w:rsidRPr="00AA04CE">
        <w:rPr>
          <w:rFonts w:ascii="Times New Roman" w:eastAsia="Calibri" w:hAnsi="Times New Roman" w:cs="Times New Roman"/>
          <w:sz w:val="28"/>
          <w:szCs w:val="24"/>
        </w:rPr>
        <w:t xml:space="preserve"> </w:t>
      </w:r>
      <w:r w:rsidR="00FA4CB2" w:rsidRPr="00AA04CE">
        <w:rPr>
          <w:rFonts w:ascii="Times New Roman" w:hAnsi="Times New Roman" w:cs="Times New Roman"/>
          <w:sz w:val="28"/>
          <w:szCs w:val="24"/>
        </w:rPr>
        <w:t>Закону № </w:t>
      </w:r>
      <w:r w:rsidR="00FF2F78" w:rsidRPr="00AA04CE">
        <w:rPr>
          <w:rFonts w:ascii="Times New Roman" w:hAnsi="Times New Roman" w:cs="Times New Roman"/>
          <w:sz w:val="28"/>
          <w:szCs w:val="24"/>
        </w:rPr>
        <w:t>481</w:t>
      </w:r>
      <w:r w:rsidR="00194BEE" w:rsidRPr="00AA04CE">
        <w:rPr>
          <w:rFonts w:ascii="Times New Roman" w:hAnsi="Times New Roman" w:cs="Times New Roman"/>
          <w:sz w:val="28"/>
          <w:szCs w:val="24"/>
        </w:rPr>
        <w:t xml:space="preserve"> визначено, що Порядок ведення Є</w:t>
      </w:r>
      <w:r w:rsidR="00FF2F78" w:rsidRPr="00AA04CE">
        <w:rPr>
          <w:rFonts w:ascii="Times New Roman" w:hAnsi="Times New Roman" w:cs="Times New Roman"/>
          <w:sz w:val="28"/>
          <w:szCs w:val="24"/>
        </w:rPr>
        <w:t>диного реє</w:t>
      </w:r>
      <w:r w:rsidR="00641F6E" w:rsidRPr="00AA04CE">
        <w:rPr>
          <w:rFonts w:ascii="Times New Roman" w:hAnsi="Times New Roman" w:cs="Times New Roman"/>
          <w:sz w:val="28"/>
          <w:szCs w:val="24"/>
        </w:rPr>
        <w:t>стру обладнання затверджується Кабінетом М</w:t>
      </w:r>
      <w:r w:rsidR="00FF2F78" w:rsidRPr="00AA04CE">
        <w:rPr>
          <w:rFonts w:ascii="Times New Roman" w:hAnsi="Times New Roman" w:cs="Times New Roman"/>
          <w:sz w:val="28"/>
          <w:szCs w:val="24"/>
        </w:rPr>
        <w:t>іністрів України.</w:t>
      </w:r>
      <w:r w:rsidR="00FF735E" w:rsidRPr="00AA04CE">
        <w:rPr>
          <w:rFonts w:ascii="Times New Roman" w:hAnsi="Times New Roman" w:cs="Times New Roman"/>
          <w:sz w:val="28"/>
          <w:szCs w:val="24"/>
        </w:rPr>
        <w:t xml:space="preserve"> </w:t>
      </w:r>
      <w:r w:rsidR="00FF2F78" w:rsidRPr="00AA04CE">
        <w:rPr>
          <w:rFonts w:ascii="Times New Roman" w:eastAsia="Calibri" w:hAnsi="Times New Roman" w:cs="Times New Roman"/>
          <w:bCs/>
          <w:sz w:val="28"/>
          <w:szCs w:val="24"/>
          <w:lang w:eastAsia="ru-RU"/>
        </w:rPr>
        <w:t xml:space="preserve">У зв’язку із зазначеним виникає необхідність затвердження </w:t>
      </w:r>
      <w:r w:rsidR="00FF2F78" w:rsidRPr="00AA04CE">
        <w:rPr>
          <w:rFonts w:ascii="Times New Roman" w:eastAsia="Times New Roman" w:hAnsi="Times New Roman" w:cs="Times New Roman"/>
          <w:bCs/>
          <w:sz w:val="28"/>
          <w:szCs w:val="24"/>
          <w:lang w:eastAsia="ru-RU"/>
        </w:rPr>
        <w:t>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w:t>
      </w:r>
    </w:p>
    <w:p w:rsidR="00280131" w:rsidRPr="00AA04CE" w:rsidRDefault="00280131" w:rsidP="00014F59">
      <w:pPr>
        <w:spacing w:before="120" w:after="120" w:line="240" w:lineRule="auto"/>
        <w:ind w:firstLine="567"/>
        <w:contextualSpacing/>
        <w:jc w:val="both"/>
        <w:rPr>
          <w:rFonts w:ascii="Times New Roman" w:eastAsia="Times New Roman" w:hAnsi="Times New Roman" w:cs="Times New Roman"/>
          <w:sz w:val="28"/>
          <w:szCs w:val="24"/>
          <w:lang w:val="ru-RU" w:eastAsia="ru-RU"/>
        </w:rPr>
      </w:pPr>
      <w:r w:rsidRPr="00AA04CE">
        <w:rPr>
          <w:rFonts w:ascii="Times New Roman" w:eastAsia="Times New Roman" w:hAnsi="Times New Roman" w:cs="Times New Roman"/>
          <w:sz w:val="28"/>
          <w:szCs w:val="24"/>
          <w:lang w:eastAsia="ru-RU"/>
        </w:rPr>
        <w:t>Основні групи (підгрупи), на які проблема справляє вплив:</w:t>
      </w:r>
    </w:p>
    <w:tbl>
      <w:tblPr>
        <w:tblW w:w="488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506"/>
        <w:gridCol w:w="1945"/>
        <w:gridCol w:w="1950"/>
      </w:tblGrid>
      <w:tr w:rsidR="00AA04CE" w:rsidRPr="00AA04CE" w:rsidTr="00FF735E">
        <w:trPr>
          <w:trHeight w:val="273"/>
          <w:tblCellSpacing w:w="22" w:type="dxa"/>
        </w:trPr>
        <w:tc>
          <w:tcPr>
            <w:tcW w:w="2895"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8B4650">
            <w:pPr>
              <w:widowControl w:val="0"/>
              <w:spacing w:before="60" w:after="0" w:line="240" w:lineRule="auto"/>
              <w:jc w:val="center"/>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Групи (підгрупи)</w:t>
            </w:r>
          </w:p>
        </w:tc>
        <w:tc>
          <w:tcPr>
            <w:tcW w:w="1012"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8B4650">
            <w:pPr>
              <w:widowControl w:val="0"/>
              <w:spacing w:before="60" w:after="0" w:line="240" w:lineRule="auto"/>
              <w:jc w:val="center"/>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Так</w:t>
            </w:r>
          </w:p>
        </w:tc>
        <w:tc>
          <w:tcPr>
            <w:tcW w:w="1002"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8B4650">
            <w:pPr>
              <w:widowControl w:val="0"/>
              <w:spacing w:before="60" w:after="0" w:line="240" w:lineRule="auto"/>
              <w:jc w:val="center"/>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Ні</w:t>
            </w:r>
          </w:p>
        </w:tc>
      </w:tr>
      <w:tr w:rsidR="00AA04CE" w:rsidRPr="00AA04CE" w:rsidTr="00014F59">
        <w:trPr>
          <w:trHeight w:val="232"/>
          <w:tblCellSpacing w:w="22" w:type="dxa"/>
        </w:trPr>
        <w:tc>
          <w:tcPr>
            <w:tcW w:w="2895"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8B4650">
            <w:pPr>
              <w:widowControl w:val="0"/>
              <w:spacing w:before="60" w:after="0" w:line="240" w:lineRule="auto"/>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Громадяни</w:t>
            </w:r>
          </w:p>
        </w:tc>
        <w:tc>
          <w:tcPr>
            <w:tcW w:w="1012" w:type="pct"/>
            <w:tcBorders>
              <w:top w:val="outset" w:sz="6" w:space="0" w:color="auto"/>
              <w:left w:val="outset" w:sz="6" w:space="0" w:color="auto"/>
              <w:bottom w:val="outset" w:sz="6" w:space="0" w:color="auto"/>
              <w:right w:val="outset" w:sz="6" w:space="0" w:color="auto"/>
            </w:tcBorders>
            <w:shd w:val="clear" w:color="auto" w:fill="auto"/>
            <w:vAlign w:val="center"/>
          </w:tcPr>
          <w:p w:rsidR="00280131" w:rsidRPr="00AA04CE" w:rsidRDefault="00401495" w:rsidP="008B4650">
            <w:pPr>
              <w:widowControl w:val="0"/>
              <w:spacing w:before="60" w:after="0" w:line="240" w:lineRule="auto"/>
              <w:jc w:val="center"/>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w:t>
            </w:r>
          </w:p>
        </w:tc>
        <w:tc>
          <w:tcPr>
            <w:tcW w:w="1002"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8B4650">
            <w:pPr>
              <w:widowControl w:val="0"/>
              <w:spacing w:before="60" w:after="0" w:line="240" w:lineRule="auto"/>
              <w:jc w:val="center"/>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w:t>
            </w:r>
          </w:p>
        </w:tc>
      </w:tr>
      <w:tr w:rsidR="00AA04CE" w:rsidRPr="00AA04CE" w:rsidTr="00FF735E">
        <w:trPr>
          <w:trHeight w:val="324"/>
          <w:tblCellSpacing w:w="22" w:type="dxa"/>
        </w:trPr>
        <w:tc>
          <w:tcPr>
            <w:tcW w:w="2895"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8B4650">
            <w:pPr>
              <w:widowControl w:val="0"/>
              <w:spacing w:before="60" w:after="0" w:line="240" w:lineRule="auto"/>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Держава (територіальні громади)</w:t>
            </w:r>
          </w:p>
        </w:tc>
        <w:tc>
          <w:tcPr>
            <w:tcW w:w="1012" w:type="pct"/>
            <w:tcBorders>
              <w:top w:val="outset" w:sz="6" w:space="0" w:color="auto"/>
              <w:left w:val="outset" w:sz="6" w:space="0" w:color="auto"/>
              <w:bottom w:val="outset" w:sz="6" w:space="0" w:color="auto"/>
              <w:right w:val="outset" w:sz="6" w:space="0" w:color="auto"/>
            </w:tcBorders>
            <w:shd w:val="clear" w:color="auto" w:fill="auto"/>
            <w:vAlign w:val="center"/>
          </w:tcPr>
          <w:p w:rsidR="00280131" w:rsidRPr="00AA04CE" w:rsidDel="00B50F2F" w:rsidRDefault="00280131" w:rsidP="008B4650">
            <w:pPr>
              <w:widowControl w:val="0"/>
              <w:spacing w:before="60" w:after="0" w:line="240" w:lineRule="auto"/>
              <w:jc w:val="center"/>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w:t>
            </w:r>
          </w:p>
        </w:tc>
        <w:tc>
          <w:tcPr>
            <w:tcW w:w="1002"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401495" w:rsidP="008B4650">
            <w:pPr>
              <w:widowControl w:val="0"/>
              <w:spacing w:before="60" w:after="0" w:line="240" w:lineRule="auto"/>
              <w:jc w:val="center"/>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w:t>
            </w:r>
          </w:p>
        </w:tc>
      </w:tr>
      <w:tr w:rsidR="00AA04CE" w:rsidRPr="00AA04CE" w:rsidTr="00014F59">
        <w:trPr>
          <w:tblCellSpacing w:w="22" w:type="dxa"/>
        </w:trPr>
        <w:tc>
          <w:tcPr>
            <w:tcW w:w="2895" w:type="pct"/>
            <w:tcBorders>
              <w:top w:val="outset" w:sz="6" w:space="0" w:color="auto"/>
              <w:left w:val="outset" w:sz="6" w:space="0" w:color="auto"/>
              <w:bottom w:val="outset" w:sz="6" w:space="0" w:color="auto"/>
              <w:right w:val="outset" w:sz="6" w:space="0" w:color="auto"/>
            </w:tcBorders>
            <w:shd w:val="clear" w:color="auto" w:fill="auto"/>
          </w:tcPr>
          <w:p w:rsidR="000F02CD" w:rsidRPr="00AA04CE" w:rsidRDefault="000F02CD" w:rsidP="000F02CD">
            <w:pPr>
              <w:widowControl w:val="0"/>
              <w:spacing w:before="60" w:after="0" w:line="240" w:lineRule="auto"/>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Суб’єкти господарювання</w:t>
            </w:r>
          </w:p>
        </w:tc>
        <w:tc>
          <w:tcPr>
            <w:tcW w:w="1012" w:type="pct"/>
            <w:tcBorders>
              <w:top w:val="outset" w:sz="6" w:space="0" w:color="auto"/>
              <w:left w:val="outset" w:sz="6" w:space="0" w:color="auto"/>
              <w:bottom w:val="outset" w:sz="6" w:space="0" w:color="auto"/>
              <w:right w:val="outset" w:sz="6" w:space="0" w:color="auto"/>
            </w:tcBorders>
            <w:shd w:val="clear" w:color="auto" w:fill="auto"/>
            <w:vAlign w:val="center"/>
          </w:tcPr>
          <w:p w:rsidR="000F02CD" w:rsidRPr="00AA04CE" w:rsidRDefault="000F02CD" w:rsidP="000F02CD">
            <w:pPr>
              <w:widowControl w:val="0"/>
              <w:spacing w:before="60" w:after="0" w:line="240" w:lineRule="auto"/>
              <w:jc w:val="center"/>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w:t>
            </w:r>
          </w:p>
        </w:tc>
        <w:tc>
          <w:tcPr>
            <w:tcW w:w="1002" w:type="pct"/>
            <w:tcBorders>
              <w:top w:val="outset" w:sz="6" w:space="0" w:color="auto"/>
              <w:left w:val="outset" w:sz="6" w:space="0" w:color="auto"/>
              <w:bottom w:val="outset" w:sz="6" w:space="0" w:color="auto"/>
              <w:right w:val="outset" w:sz="6" w:space="0" w:color="auto"/>
            </w:tcBorders>
            <w:shd w:val="clear" w:color="auto" w:fill="auto"/>
          </w:tcPr>
          <w:p w:rsidR="000F02CD" w:rsidRPr="00AA04CE" w:rsidRDefault="000F02CD" w:rsidP="00014F59">
            <w:pPr>
              <w:pStyle w:val="a7"/>
              <w:widowControl w:val="0"/>
              <w:tabs>
                <w:tab w:val="center" w:pos="1135"/>
              </w:tabs>
              <w:spacing w:before="60" w:after="0" w:line="240" w:lineRule="auto"/>
              <w:ind w:left="-7"/>
              <w:jc w:val="center"/>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w:t>
            </w:r>
          </w:p>
        </w:tc>
      </w:tr>
      <w:tr w:rsidR="00AA04CE" w:rsidRPr="00AA04CE" w:rsidTr="00014F59">
        <w:trPr>
          <w:tblCellSpacing w:w="22" w:type="dxa"/>
        </w:trPr>
        <w:tc>
          <w:tcPr>
            <w:tcW w:w="2895" w:type="pct"/>
            <w:tcBorders>
              <w:top w:val="outset" w:sz="6" w:space="0" w:color="auto"/>
              <w:left w:val="outset" w:sz="6" w:space="0" w:color="auto"/>
              <w:bottom w:val="outset" w:sz="6" w:space="0" w:color="auto"/>
              <w:right w:val="outset" w:sz="6" w:space="0" w:color="auto"/>
            </w:tcBorders>
            <w:shd w:val="clear" w:color="auto" w:fill="auto"/>
          </w:tcPr>
          <w:p w:rsidR="000F02CD" w:rsidRPr="00AA04CE" w:rsidRDefault="000F02CD" w:rsidP="000F02CD">
            <w:pPr>
              <w:widowControl w:val="0"/>
              <w:spacing w:before="60" w:after="0" w:line="240" w:lineRule="auto"/>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У тому числі суб’єкти малого підприємництва</w:t>
            </w:r>
          </w:p>
        </w:tc>
        <w:tc>
          <w:tcPr>
            <w:tcW w:w="1012" w:type="pct"/>
            <w:tcBorders>
              <w:top w:val="outset" w:sz="6" w:space="0" w:color="auto"/>
              <w:left w:val="outset" w:sz="6" w:space="0" w:color="auto"/>
              <w:bottom w:val="outset" w:sz="6" w:space="0" w:color="auto"/>
              <w:right w:val="outset" w:sz="6" w:space="0" w:color="auto"/>
            </w:tcBorders>
            <w:shd w:val="clear" w:color="auto" w:fill="auto"/>
            <w:vAlign w:val="center"/>
          </w:tcPr>
          <w:p w:rsidR="000F02CD" w:rsidRPr="00AA04CE" w:rsidRDefault="000F02CD" w:rsidP="000F02CD">
            <w:pPr>
              <w:widowControl w:val="0"/>
              <w:spacing w:before="60" w:after="0" w:line="240" w:lineRule="auto"/>
              <w:jc w:val="center"/>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w:t>
            </w:r>
          </w:p>
        </w:tc>
        <w:tc>
          <w:tcPr>
            <w:tcW w:w="1002" w:type="pct"/>
            <w:tcBorders>
              <w:top w:val="outset" w:sz="6" w:space="0" w:color="auto"/>
              <w:left w:val="outset" w:sz="6" w:space="0" w:color="auto"/>
              <w:bottom w:val="outset" w:sz="6" w:space="0" w:color="auto"/>
              <w:right w:val="outset" w:sz="6" w:space="0" w:color="auto"/>
            </w:tcBorders>
            <w:shd w:val="clear" w:color="auto" w:fill="auto"/>
          </w:tcPr>
          <w:p w:rsidR="000F02CD" w:rsidRPr="00AA04CE" w:rsidRDefault="000F02CD" w:rsidP="000F02CD">
            <w:pPr>
              <w:widowControl w:val="0"/>
              <w:spacing w:before="60" w:after="0" w:line="240" w:lineRule="auto"/>
              <w:jc w:val="center"/>
              <w:rPr>
                <w:rFonts w:ascii="Times New Roman" w:eastAsia="Times New Roman" w:hAnsi="Times New Roman" w:cs="Times New Roman"/>
                <w:szCs w:val="24"/>
                <w:lang w:eastAsia="ru-RU"/>
              </w:rPr>
            </w:pPr>
            <w:r w:rsidRPr="00AA04CE">
              <w:rPr>
                <w:rFonts w:ascii="Times New Roman" w:eastAsia="Times New Roman" w:hAnsi="Times New Roman" w:cs="Times New Roman"/>
                <w:szCs w:val="24"/>
                <w:lang w:eastAsia="ru-RU"/>
              </w:rPr>
              <w:t>+</w:t>
            </w:r>
          </w:p>
        </w:tc>
      </w:tr>
    </w:tbl>
    <w:p w:rsidR="00EB1E51" w:rsidRPr="00AA04CE" w:rsidRDefault="00EB1E51" w:rsidP="00D1598D">
      <w:pPr>
        <w:pStyle w:val="a8"/>
        <w:spacing w:before="0" w:after="0"/>
        <w:ind w:firstLine="567"/>
        <w:jc w:val="both"/>
        <w:rPr>
          <w:sz w:val="28"/>
          <w:szCs w:val="28"/>
          <w:lang w:val="uk-UA"/>
        </w:rPr>
      </w:pPr>
      <w:r w:rsidRPr="00AA04CE">
        <w:rPr>
          <w:sz w:val="28"/>
          <w:szCs w:val="28"/>
          <w:lang w:val="uk-UA"/>
        </w:rPr>
        <w:t>Врегулювання зазначених питань не може бути здійснено за допомогою:</w:t>
      </w:r>
    </w:p>
    <w:p w:rsidR="00EB1E51" w:rsidRPr="00AA04CE" w:rsidRDefault="00EB1E51" w:rsidP="00D1598D">
      <w:pPr>
        <w:pStyle w:val="a8"/>
        <w:spacing w:before="0" w:after="0"/>
        <w:ind w:firstLine="567"/>
        <w:jc w:val="both"/>
        <w:rPr>
          <w:sz w:val="28"/>
          <w:szCs w:val="28"/>
          <w:lang w:val="uk-UA"/>
        </w:rPr>
      </w:pPr>
      <w:r w:rsidRPr="00AA04CE">
        <w:rPr>
          <w:sz w:val="28"/>
          <w:szCs w:val="28"/>
          <w:lang w:val="uk-UA"/>
        </w:rPr>
        <w:lastRenderedPageBreak/>
        <w:t>ринкових механізмів, оскільки такі питання регулюються виключно нормативно-правовими актами;</w:t>
      </w:r>
    </w:p>
    <w:p w:rsidR="00EB1E51" w:rsidRPr="00AA04CE" w:rsidRDefault="00EB1E51" w:rsidP="00D1598D">
      <w:pPr>
        <w:pStyle w:val="a8"/>
        <w:widowControl w:val="0"/>
        <w:spacing w:before="0" w:after="0" w:line="252" w:lineRule="auto"/>
        <w:ind w:firstLine="567"/>
        <w:jc w:val="both"/>
        <w:rPr>
          <w:b/>
          <w:bCs/>
          <w:sz w:val="28"/>
          <w:szCs w:val="28"/>
        </w:rPr>
      </w:pPr>
      <w:r w:rsidRPr="00AA04CE">
        <w:rPr>
          <w:sz w:val="28"/>
          <w:szCs w:val="28"/>
          <w:lang w:val="uk-UA"/>
        </w:rPr>
        <w:t xml:space="preserve">чинних регуляторних актів, оскільки для реалізації заявленого необхідне внесення змін до їх редакції. </w:t>
      </w:r>
    </w:p>
    <w:p w:rsidR="00280131" w:rsidRPr="00AA04CE" w:rsidRDefault="00280131" w:rsidP="00014F59">
      <w:pPr>
        <w:widowControl w:val="0"/>
        <w:spacing w:before="240" w:after="120" w:line="240" w:lineRule="auto"/>
        <w:jc w:val="center"/>
        <w:outlineLvl w:val="2"/>
        <w:rPr>
          <w:rFonts w:ascii="Times New Roman" w:eastAsia="Times New Roman" w:hAnsi="Times New Roman" w:cs="Times New Roman"/>
          <w:b/>
          <w:bCs/>
          <w:sz w:val="28"/>
          <w:szCs w:val="28"/>
          <w:lang w:eastAsia="ru-RU"/>
        </w:rPr>
      </w:pPr>
      <w:r w:rsidRPr="00AA04CE">
        <w:rPr>
          <w:rFonts w:ascii="Times New Roman" w:eastAsia="Times New Roman" w:hAnsi="Times New Roman" w:cs="Times New Roman"/>
          <w:b/>
          <w:bCs/>
          <w:sz w:val="28"/>
          <w:szCs w:val="28"/>
          <w:lang w:eastAsia="ru-RU"/>
        </w:rPr>
        <w:t>II. Цілі державного регулювання</w:t>
      </w:r>
    </w:p>
    <w:p w:rsidR="00280131" w:rsidRPr="00AA04CE" w:rsidRDefault="00280131" w:rsidP="00280131">
      <w:pPr>
        <w:spacing w:after="0" w:line="240" w:lineRule="auto"/>
        <w:ind w:firstLine="567"/>
        <w:jc w:val="both"/>
        <w:rPr>
          <w:rFonts w:ascii="Times New Roman" w:eastAsia="Times New Roman" w:hAnsi="Times New Roman" w:cs="Times New Roman"/>
          <w:bCs/>
          <w:sz w:val="28"/>
          <w:szCs w:val="28"/>
          <w:lang w:eastAsia="ru-RU"/>
        </w:rPr>
      </w:pPr>
      <w:r w:rsidRPr="00AA04CE">
        <w:rPr>
          <w:rFonts w:ascii="Times New Roman" w:eastAsia="Times New Roman" w:hAnsi="Times New Roman" w:cs="Times New Roman"/>
          <w:spacing w:val="-4"/>
          <w:sz w:val="28"/>
          <w:szCs w:val="28"/>
          <w:lang w:eastAsia="ru-RU"/>
        </w:rPr>
        <w:t xml:space="preserve">Ціллю державного регулювання є </w:t>
      </w:r>
      <w:r w:rsidR="00EB1E51" w:rsidRPr="00AA04CE">
        <w:rPr>
          <w:rFonts w:ascii="Times New Roman" w:eastAsia="Calibri" w:hAnsi="Times New Roman" w:cs="Times New Roman"/>
          <w:bCs/>
          <w:sz w:val="28"/>
          <w:szCs w:val="28"/>
          <w:lang w:eastAsia="ru-RU"/>
        </w:rPr>
        <w:t xml:space="preserve">затвердження </w:t>
      </w:r>
      <w:r w:rsidR="00EB1E51" w:rsidRPr="00AA04CE">
        <w:rPr>
          <w:rFonts w:ascii="Times New Roman" w:eastAsia="Times New Roman" w:hAnsi="Times New Roman" w:cs="Times New Roman"/>
          <w:bCs/>
          <w:sz w:val="28"/>
          <w:szCs w:val="28"/>
          <w:lang w:eastAsia="ru-RU"/>
        </w:rPr>
        <w:t>Порядку ведення Єдиного реєстру обладнання.</w:t>
      </w:r>
    </w:p>
    <w:p w:rsidR="00EB1E51" w:rsidRPr="00AA04CE" w:rsidRDefault="00EB1E51" w:rsidP="00EB1E51">
      <w:pPr>
        <w:spacing w:after="0" w:line="240" w:lineRule="auto"/>
        <w:ind w:firstLine="567"/>
        <w:jc w:val="both"/>
        <w:rPr>
          <w:rFonts w:ascii="Times New Roman" w:hAnsi="Times New Roman" w:cs="Times New Roman"/>
          <w:sz w:val="28"/>
          <w:szCs w:val="28"/>
        </w:rPr>
      </w:pPr>
      <w:r w:rsidRPr="00AA04CE">
        <w:rPr>
          <w:rFonts w:ascii="Times New Roman" w:hAnsi="Times New Roman" w:cs="Times New Roman"/>
          <w:sz w:val="28"/>
          <w:szCs w:val="28"/>
        </w:rPr>
        <w:t>Цей Порядок визначає процедуру створення та ведення Єдиного реєстр</w:t>
      </w:r>
      <w:r w:rsidR="00641F6E" w:rsidRPr="00AA04CE">
        <w:rPr>
          <w:rFonts w:ascii="Times New Roman" w:hAnsi="Times New Roman" w:cs="Times New Roman"/>
          <w:sz w:val="28"/>
          <w:szCs w:val="28"/>
        </w:rPr>
        <w:t>у</w:t>
      </w:r>
      <w:r w:rsidRPr="00AA04CE">
        <w:rPr>
          <w:rFonts w:ascii="Times New Roman" w:hAnsi="Times New Roman" w:cs="Times New Roman"/>
          <w:sz w:val="28"/>
          <w:szCs w:val="28"/>
        </w:rPr>
        <w:t xml:space="preserve"> обладнання, а також механізм внесення (виключення) </w:t>
      </w:r>
      <w:r w:rsidR="00C07758" w:rsidRPr="00AA04CE">
        <w:rPr>
          <w:rFonts w:ascii="Times New Roman" w:hAnsi="Times New Roman" w:cs="Times New Roman"/>
          <w:sz w:val="28"/>
          <w:szCs w:val="28"/>
        </w:rPr>
        <w:t>відомостей</w:t>
      </w:r>
      <w:r w:rsidRPr="00AA04CE">
        <w:rPr>
          <w:rFonts w:ascii="Times New Roman" w:hAnsi="Times New Roman" w:cs="Times New Roman"/>
          <w:sz w:val="28"/>
          <w:szCs w:val="28"/>
        </w:rPr>
        <w:t xml:space="preserve"> про обладнання для підготовки або обробки тютюну, тютюнової сировини, промислового виробництва тютюнових виробів до (з) Єдиного реєстру обладнання.</w:t>
      </w:r>
    </w:p>
    <w:p w:rsidR="00EB1E51" w:rsidRPr="00AA04CE" w:rsidRDefault="00EB1E51" w:rsidP="00EB1E51">
      <w:pPr>
        <w:spacing w:after="0" w:line="240" w:lineRule="auto"/>
        <w:ind w:firstLine="567"/>
        <w:jc w:val="both"/>
        <w:rPr>
          <w:rFonts w:ascii="Times New Roman" w:eastAsia="Times New Roman" w:hAnsi="Times New Roman" w:cs="Times New Roman"/>
          <w:spacing w:val="-4"/>
          <w:sz w:val="28"/>
          <w:szCs w:val="28"/>
          <w:lang w:eastAsia="ru-RU"/>
        </w:rPr>
      </w:pPr>
      <w:r w:rsidRPr="00AA04CE">
        <w:rPr>
          <w:rFonts w:ascii="Times New Roman" w:eastAsia="Times New Roman" w:hAnsi="Times New Roman" w:cs="Times New Roman"/>
          <w:spacing w:val="-4"/>
          <w:sz w:val="28"/>
          <w:szCs w:val="28"/>
          <w:lang w:eastAsia="ru-RU"/>
        </w:rPr>
        <w:t xml:space="preserve">Метою прийняття </w:t>
      </w:r>
      <w:r w:rsidR="00FB0A2A" w:rsidRPr="00AA04CE">
        <w:rPr>
          <w:rFonts w:ascii="Times New Roman" w:eastAsia="Times New Roman" w:hAnsi="Times New Roman" w:cs="Times New Roman"/>
          <w:spacing w:val="-4"/>
          <w:sz w:val="28"/>
          <w:szCs w:val="28"/>
          <w:lang w:eastAsia="ru-RU"/>
        </w:rPr>
        <w:t>п</w:t>
      </w:r>
      <w:r w:rsidRPr="00AA04CE">
        <w:rPr>
          <w:rFonts w:ascii="Times New Roman" w:eastAsia="Times New Roman" w:hAnsi="Times New Roman" w:cs="Times New Roman"/>
          <w:spacing w:val="-4"/>
          <w:sz w:val="28"/>
          <w:szCs w:val="28"/>
          <w:lang w:eastAsia="ru-RU"/>
        </w:rPr>
        <w:t>ро</w:t>
      </w:r>
      <w:r w:rsidR="0063441C" w:rsidRPr="00AA04CE">
        <w:rPr>
          <w:rFonts w:ascii="Times New Roman" w:eastAsia="Times New Roman" w:hAnsi="Times New Roman" w:cs="Times New Roman"/>
          <w:spacing w:val="-4"/>
          <w:sz w:val="28"/>
          <w:szCs w:val="28"/>
          <w:lang w:eastAsia="ru-RU"/>
        </w:rPr>
        <w:t>е</w:t>
      </w:r>
      <w:r w:rsidRPr="00AA04CE">
        <w:rPr>
          <w:rFonts w:ascii="Times New Roman" w:eastAsia="Times New Roman" w:hAnsi="Times New Roman" w:cs="Times New Roman"/>
          <w:spacing w:val="-4"/>
          <w:sz w:val="28"/>
          <w:szCs w:val="28"/>
          <w:lang w:eastAsia="ru-RU"/>
        </w:rPr>
        <w:t>кту постанови є запобігання незаконному виготовленню підакцизної продук</w:t>
      </w:r>
      <w:r w:rsidR="00FB0A2A" w:rsidRPr="00AA04CE">
        <w:rPr>
          <w:rFonts w:ascii="Times New Roman" w:eastAsia="Times New Roman" w:hAnsi="Times New Roman" w:cs="Times New Roman"/>
          <w:spacing w:val="-4"/>
          <w:sz w:val="28"/>
          <w:szCs w:val="28"/>
          <w:lang w:eastAsia="ru-RU"/>
        </w:rPr>
        <w:t>ції та виконання вимог Закону № </w:t>
      </w:r>
      <w:r w:rsidRPr="00AA04CE">
        <w:rPr>
          <w:rFonts w:ascii="Times New Roman" w:eastAsia="Times New Roman" w:hAnsi="Times New Roman" w:cs="Times New Roman"/>
          <w:spacing w:val="-4"/>
          <w:sz w:val="28"/>
          <w:szCs w:val="28"/>
          <w:lang w:eastAsia="ru-RU"/>
        </w:rPr>
        <w:t>481</w:t>
      </w:r>
      <w:r w:rsidR="00E774D2" w:rsidRPr="00AA04CE">
        <w:rPr>
          <w:rFonts w:ascii="Times New Roman" w:eastAsia="Times New Roman" w:hAnsi="Times New Roman" w:cs="Times New Roman"/>
          <w:spacing w:val="-4"/>
          <w:sz w:val="28"/>
          <w:szCs w:val="28"/>
          <w:lang w:eastAsia="ru-RU"/>
        </w:rPr>
        <w:t xml:space="preserve"> щодо ведення Єдиного реєстру обладнання</w:t>
      </w:r>
      <w:r w:rsidRPr="00AA04CE">
        <w:rPr>
          <w:rFonts w:ascii="Times New Roman" w:eastAsia="Times New Roman" w:hAnsi="Times New Roman" w:cs="Times New Roman"/>
          <w:spacing w:val="-4"/>
          <w:sz w:val="28"/>
          <w:szCs w:val="28"/>
          <w:lang w:eastAsia="ru-RU"/>
        </w:rPr>
        <w:t>.</w:t>
      </w:r>
      <w:r w:rsidR="00FB0A2A" w:rsidRPr="00AA04CE">
        <w:rPr>
          <w:rFonts w:ascii="Times New Roman" w:eastAsia="Times New Roman" w:hAnsi="Times New Roman" w:cs="Times New Roman"/>
          <w:spacing w:val="-4"/>
          <w:sz w:val="28"/>
          <w:szCs w:val="28"/>
          <w:lang w:eastAsia="ru-RU"/>
        </w:rPr>
        <w:t xml:space="preserve"> </w:t>
      </w:r>
    </w:p>
    <w:p w:rsidR="00EB1E51" w:rsidRPr="00AA04CE" w:rsidRDefault="00280131" w:rsidP="00014F59">
      <w:pPr>
        <w:widowControl w:val="0"/>
        <w:spacing w:before="240" w:after="120" w:line="240" w:lineRule="auto"/>
        <w:jc w:val="center"/>
        <w:outlineLvl w:val="2"/>
        <w:rPr>
          <w:rFonts w:ascii="Times New Roman" w:eastAsia="Times New Roman" w:hAnsi="Times New Roman" w:cs="Times New Roman"/>
          <w:b/>
          <w:bCs/>
          <w:sz w:val="28"/>
          <w:szCs w:val="28"/>
          <w:lang w:eastAsia="ru-RU"/>
        </w:rPr>
      </w:pPr>
      <w:r w:rsidRPr="00AA04CE">
        <w:rPr>
          <w:rFonts w:ascii="Times New Roman" w:eastAsia="Times New Roman" w:hAnsi="Times New Roman" w:cs="Times New Roman"/>
          <w:b/>
          <w:bCs/>
          <w:sz w:val="28"/>
          <w:szCs w:val="28"/>
          <w:lang w:eastAsia="ru-RU"/>
        </w:rPr>
        <w:t>III. Визначення та оцінка альтернативних способів досягнення цілей</w:t>
      </w:r>
    </w:p>
    <w:p w:rsidR="00280131" w:rsidRPr="00AA04CE" w:rsidRDefault="00280131" w:rsidP="003E06AD">
      <w:pPr>
        <w:widowControl w:val="0"/>
        <w:spacing w:after="0" w:line="240" w:lineRule="auto"/>
        <w:ind w:firstLine="567"/>
        <w:jc w:val="both"/>
        <w:rPr>
          <w:rFonts w:ascii="Times New Roman" w:eastAsia="Times New Roman" w:hAnsi="Times New Roman" w:cs="Times New Roman"/>
          <w:sz w:val="28"/>
          <w:szCs w:val="28"/>
          <w:lang w:eastAsia="ru-RU"/>
        </w:rPr>
      </w:pPr>
      <w:r w:rsidRPr="00AA04CE">
        <w:rPr>
          <w:rFonts w:ascii="Times New Roman" w:eastAsia="Times New Roman" w:hAnsi="Times New Roman" w:cs="Times New Roman"/>
          <w:sz w:val="28"/>
          <w:szCs w:val="28"/>
          <w:lang w:eastAsia="ru-RU"/>
        </w:rPr>
        <w:t>1. Альтернативні способи досягнення цілей державного регулювання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90"/>
        <w:gridCol w:w="7032"/>
      </w:tblGrid>
      <w:tr w:rsidR="00AA04CE" w:rsidRPr="00AA04CE" w:rsidTr="00641F6E">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8B4650">
            <w:pPr>
              <w:widowControl w:val="0"/>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Вид альтернативи</w:t>
            </w:r>
          </w:p>
        </w:tc>
        <w:tc>
          <w:tcPr>
            <w:tcW w:w="3621"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8B4650">
            <w:pPr>
              <w:widowControl w:val="0"/>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Опис альтернативи</w:t>
            </w:r>
          </w:p>
        </w:tc>
      </w:tr>
      <w:tr w:rsidR="00AA04CE" w:rsidRPr="00AA04CE" w:rsidTr="00641F6E">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641F6E" w:rsidRPr="00AA04CE" w:rsidRDefault="00641F6E">
            <w:pPr>
              <w:pStyle w:val="a8"/>
              <w:spacing w:before="0" w:after="0"/>
              <w:jc w:val="both"/>
              <w:rPr>
                <w:lang w:val="uk-UA"/>
              </w:rPr>
            </w:pPr>
            <w:r w:rsidRPr="00AA04CE">
              <w:t>Альтернатива</w:t>
            </w:r>
            <w:r w:rsidR="00061575" w:rsidRPr="00AA04CE">
              <w:rPr>
                <w:lang w:val="uk-UA"/>
              </w:rPr>
              <w:t> </w:t>
            </w:r>
            <w:r w:rsidRPr="00AA04CE">
              <w:t>1</w:t>
            </w:r>
            <w:r w:rsidR="001F1A22" w:rsidRPr="00AA04CE">
              <w:rPr>
                <w:lang w:val="uk-UA"/>
              </w:rPr>
              <w:t xml:space="preserve"> </w:t>
            </w:r>
            <w:r w:rsidR="005D38F9" w:rsidRPr="00AA04CE">
              <w:rPr>
                <w:lang w:val="uk-UA"/>
              </w:rPr>
              <w:t>П</w:t>
            </w:r>
            <w:r w:rsidR="001F1A22" w:rsidRPr="00AA04CE">
              <w:rPr>
                <w:lang w:val="uk-UA"/>
              </w:rPr>
              <w:t>рийняття про</w:t>
            </w:r>
            <w:r w:rsidR="0063441C" w:rsidRPr="00AA04CE">
              <w:rPr>
                <w:lang w:val="uk-UA"/>
              </w:rPr>
              <w:t>е</w:t>
            </w:r>
            <w:r w:rsidRPr="00AA04CE">
              <w:rPr>
                <w:lang w:val="uk-UA"/>
              </w:rPr>
              <w:t xml:space="preserve">кту </w:t>
            </w:r>
            <w:r w:rsidR="000F02CD" w:rsidRPr="00AA04CE">
              <w:rPr>
                <w:lang w:val="uk-UA"/>
              </w:rPr>
              <w:t>постанови</w:t>
            </w:r>
          </w:p>
        </w:tc>
        <w:tc>
          <w:tcPr>
            <w:tcW w:w="3621" w:type="pct"/>
            <w:tcBorders>
              <w:top w:val="outset" w:sz="6" w:space="0" w:color="auto"/>
              <w:left w:val="outset" w:sz="6" w:space="0" w:color="auto"/>
              <w:bottom w:val="outset" w:sz="6" w:space="0" w:color="auto"/>
              <w:right w:val="outset" w:sz="6" w:space="0" w:color="auto"/>
            </w:tcBorders>
            <w:shd w:val="clear" w:color="auto" w:fill="auto"/>
            <w:vAlign w:val="center"/>
          </w:tcPr>
          <w:p w:rsidR="00641F6E" w:rsidRPr="00AA04CE" w:rsidRDefault="00641F6E" w:rsidP="008B4650">
            <w:pPr>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 xml:space="preserve">Затвердити розроблений нормативно-правовий акт </w:t>
            </w:r>
          </w:p>
        </w:tc>
      </w:tr>
      <w:tr w:rsidR="00AA04CE" w:rsidRPr="00AA04CE" w:rsidTr="0025781B">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641F6E" w:rsidRPr="00AA04CE" w:rsidRDefault="00641F6E" w:rsidP="008B4650">
            <w:pPr>
              <w:pStyle w:val="a8"/>
              <w:spacing w:before="0" w:after="0"/>
              <w:jc w:val="both"/>
              <w:rPr>
                <w:lang w:val="uk-UA"/>
              </w:rPr>
            </w:pPr>
            <w:r w:rsidRPr="00AA04CE">
              <w:t>Альтернатива 2</w:t>
            </w:r>
          </w:p>
          <w:p w:rsidR="00641F6E" w:rsidRPr="00AA04CE" w:rsidRDefault="00641F6E" w:rsidP="008B4650">
            <w:pPr>
              <w:pStyle w:val="a8"/>
              <w:spacing w:before="0" w:after="0"/>
              <w:jc w:val="both"/>
              <w:rPr>
                <w:lang w:val="uk-UA"/>
              </w:rPr>
            </w:pPr>
            <w:r w:rsidRPr="00AA04CE">
              <w:rPr>
                <w:lang w:val="uk-UA"/>
              </w:rPr>
              <w:t>Збереження чинного регулювання</w:t>
            </w:r>
          </w:p>
        </w:tc>
        <w:tc>
          <w:tcPr>
            <w:tcW w:w="3621" w:type="pct"/>
            <w:tcBorders>
              <w:top w:val="outset" w:sz="6" w:space="0" w:color="auto"/>
              <w:left w:val="outset" w:sz="6" w:space="0" w:color="auto"/>
              <w:bottom w:val="outset" w:sz="6" w:space="0" w:color="auto"/>
              <w:right w:val="outset" w:sz="6" w:space="0" w:color="auto"/>
            </w:tcBorders>
            <w:shd w:val="clear" w:color="auto" w:fill="auto"/>
            <w:vAlign w:val="center"/>
          </w:tcPr>
          <w:p w:rsidR="00641F6E" w:rsidRPr="00AA04CE" w:rsidRDefault="00641F6E" w:rsidP="008B4650">
            <w:pPr>
              <w:pStyle w:val="a8"/>
              <w:spacing w:before="0" w:after="0"/>
              <w:jc w:val="both"/>
            </w:pPr>
            <w:r w:rsidRPr="00AA04CE">
              <w:rPr>
                <w:lang w:val="uk-UA"/>
              </w:rPr>
              <w:t>Зазначений спосіб не прийнятний і не забезпечить досягнення поставленої цілі регулювання</w:t>
            </w:r>
          </w:p>
        </w:tc>
      </w:tr>
    </w:tbl>
    <w:p w:rsidR="00280131" w:rsidRPr="00AA04CE" w:rsidRDefault="006B3561" w:rsidP="00280131">
      <w:pPr>
        <w:widowControl w:val="0"/>
        <w:spacing w:after="0" w:line="240" w:lineRule="auto"/>
        <w:ind w:firstLine="720"/>
        <w:jc w:val="both"/>
        <w:rPr>
          <w:rFonts w:ascii="Times New Roman" w:eastAsia="Times New Roman" w:hAnsi="Times New Roman" w:cs="Times New Roman"/>
          <w:sz w:val="20"/>
          <w:szCs w:val="24"/>
          <w:lang w:eastAsia="ru-RU"/>
        </w:rPr>
      </w:pPr>
      <w:r w:rsidRPr="00AA04CE">
        <w:rPr>
          <w:rFonts w:ascii="Times New Roman" w:eastAsia="Times New Roman" w:hAnsi="Times New Roman" w:cs="Times New Roman"/>
          <w:sz w:val="20"/>
          <w:szCs w:val="24"/>
          <w:lang w:eastAsia="ru-RU"/>
        </w:rPr>
        <w:t xml:space="preserve">Примітка: </w:t>
      </w:r>
      <w:r w:rsidR="004F45C2" w:rsidRPr="00AA04CE">
        <w:rPr>
          <w:rFonts w:ascii="Times New Roman" w:eastAsia="Times New Roman" w:hAnsi="Times New Roman" w:cs="Times New Roman"/>
          <w:sz w:val="20"/>
          <w:szCs w:val="24"/>
          <w:lang w:eastAsia="ru-RU"/>
        </w:rPr>
        <w:t>і</w:t>
      </w:r>
      <w:r w:rsidR="0063441C" w:rsidRPr="00AA04CE">
        <w:rPr>
          <w:rFonts w:ascii="Times New Roman" w:eastAsia="Times New Roman" w:hAnsi="Times New Roman" w:cs="Times New Roman"/>
          <w:sz w:val="20"/>
          <w:szCs w:val="24"/>
          <w:lang w:eastAsia="ru-RU"/>
        </w:rPr>
        <w:t>нших альтернативних способів досягнення основної мети, ніж прийняття зазначеного регуляторного акта, не існує.</w:t>
      </w:r>
    </w:p>
    <w:p w:rsidR="0063441C" w:rsidRPr="00AA04CE" w:rsidRDefault="0063441C" w:rsidP="00014F59">
      <w:pPr>
        <w:spacing w:before="120" w:after="120"/>
        <w:ind w:firstLine="567"/>
        <w:rPr>
          <w:rStyle w:val="font171"/>
        </w:rPr>
      </w:pPr>
      <w:r w:rsidRPr="00AA04CE">
        <w:rPr>
          <w:rStyle w:val="font171"/>
        </w:rPr>
        <w:t>2. Оцінка вибраних альтернативних способів досягнення цілей</w:t>
      </w:r>
    </w:p>
    <w:p w:rsidR="0063441C" w:rsidRPr="00AA04CE" w:rsidRDefault="0063441C" w:rsidP="00014F59">
      <w:pPr>
        <w:spacing w:before="120" w:after="120" w:line="240" w:lineRule="auto"/>
        <w:ind w:firstLine="567"/>
        <w:rPr>
          <w:rStyle w:val="font171"/>
          <w:lang w:val="ru-RU"/>
        </w:rPr>
      </w:pPr>
      <w:r w:rsidRPr="00AA04CE">
        <w:rPr>
          <w:rStyle w:val="font171"/>
        </w:rPr>
        <w:t>2.1. Оцінка впливу на сферу інтересів держави.</w:t>
      </w:r>
    </w:p>
    <w:tbl>
      <w:tblPr>
        <w:tblW w:w="495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76"/>
        <w:gridCol w:w="3780"/>
        <w:gridCol w:w="3787"/>
      </w:tblGrid>
      <w:tr w:rsidR="00AA04CE" w:rsidRPr="00AA04CE" w:rsidTr="00641F6E">
        <w:trPr>
          <w:tblCellSpacing w:w="22" w:type="dxa"/>
        </w:trPr>
        <w:tc>
          <w:tcPr>
            <w:tcW w:w="1001"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280131">
            <w:pPr>
              <w:widowControl w:val="0"/>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Вид альтернативи</w:t>
            </w:r>
          </w:p>
        </w:tc>
        <w:tc>
          <w:tcPr>
            <w:tcW w:w="1958"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280131">
            <w:pPr>
              <w:widowControl w:val="0"/>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Вигоди</w:t>
            </w:r>
          </w:p>
        </w:tc>
        <w:tc>
          <w:tcPr>
            <w:tcW w:w="1950"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280131">
            <w:pPr>
              <w:widowControl w:val="0"/>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Витрати</w:t>
            </w:r>
          </w:p>
        </w:tc>
      </w:tr>
      <w:tr w:rsidR="00AA04CE" w:rsidRPr="00AA04CE" w:rsidTr="00641F6E">
        <w:trPr>
          <w:trHeight w:val="362"/>
          <w:tblCellSpacing w:w="22" w:type="dxa"/>
        </w:trPr>
        <w:tc>
          <w:tcPr>
            <w:tcW w:w="1001" w:type="pct"/>
            <w:tcBorders>
              <w:top w:val="outset" w:sz="6" w:space="0" w:color="auto"/>
              <w:left w:val="outset" w:sz="6" w:space="0" w:color="auto"/>
              <w:bottom w:val="outset" w:sz="6" w:space="0" w:color="auto"/>
              <w:right w:val="outset" w:sz="6" w:space="0" w:color="auto"/>
            </w:tcBorders>
            <w:shd w:val="clear" w:color="auto" w:fill="auto"/>
          </w:tcPr>
          <w:p w:rsidR="00641F6E" w:rsidRPr="00AA04CE" w:rsidRDefault="00641F6E" w:rsidP="00280131">
            <w:pPr>
              <w:widowControl w:val="0"/>
              <w:spacing w:after="0" w:line="240" w:lineRule="auto"/>
              <w:rPr>
                <w:rFonts w:ascii="Times New Roman" w:eastAsia="Times New Roman" w:hAnsi="Times New Roman" w:cs="Times New Roman"/>
                <w:spacing w:val="-4"/>
                <w:sz w:val="24"/>
                <w:szCs w:val="24"/>
                <w:lang w:eastAsia="ru-RU"/>
              </w:rPr>
            </w:pPr>
            <w:r w:rsidRPr="00AA04CE">
              <w:rPr>
                <w:rFonts w:ascii="Times New Roman" w:eastAsia="Times New Roman" w:hAnsi="Times New Roman" w:cs="Times New Roman"/>
                <w:spacing w:val="-4"/>
                <w:sz w:val="24"/>
                <w:szCs w:val="24"/>
                <w:lang w:eastAsia="ru-RU"/>
              </w:rPr>
              <w:t>Альтернатива 1</w:t>
            </w:r>
          </w:p>
        </w:tc>
        <w:tc>
          <w:tcPr>
            <w:tcW w:w="1958" w:type="pct"/>
            <w:tcBorders>
              <w:top w:val="outset" w:sz="6" w:space="0" w:color="auto"/>
              <w:left w:val="outset" w:sz="6" w:space="0" w:color="auto"/>
              <w:bottom w:val="outset" w:sz="6" w:space="0" w:color="auto"/>
              <w:right w:val="outset" w:sz="6" w:space="0" w:color="auto"/>
            </w:tcBorders>
            <w:shd w:val="clear" w:color="auto" w:fill="auto"/>
          </w:tcPr>
          <w:p w:rsidR="00E774D2" w:rsidRPr="00AA04CE" w:rsidRDefault="003E06AD" w:rsidP="008B4650">
            <w:pPr>
              <w:suppressAutoHyphens/>
              <w:spacing w:after="0" w:line="240" w:lineRule="auto"/>
              <w:jc w:val="both"/>
              <w:rPr>
                <w:rFonts w:ascii="Times New Roman" w:eastAsia="Times New Roman" w:hAnsi="Times New Roman" w:cs="Times New Roman"/>
                <w:bCs/>
                <w:sz w:val="24"/>
                <w:szCs w:val="24"/>
                <w:lang w:eastAsia="ar-SA"/>
              </w:rPr>
            </w:pPr>
            <w:r w:rsidRPr="00AA04CE">
              <w:rPr>
                <w:rFonts w:ascii="Times New Roman" w:eastAsia="Times New Roman" w:hAnsi="Times New Roman" w:cs="Times New Roman"/>
                <w:sz w:val="24"/>
                <w:szCs w:val="24"/>
                <w:lang w:eastAsia="ar-SA"/>
              </w:rPr>
              <w:t>1</w:t>
            </w:r>
            <w:r w:rsidR="000E0AEC" w:rsidRPr="00AA04CE">
              <w:rPr>
                <w:rFonts w:ascii="Times New Roman" w:eastAsia="Times New Roman" w:hAnsi="Times New Roman" w:cs="Times New Roman"/>
                <w:sz w:val="24"/>
                <w:szCs w:val="24"/>
                <w:lang w:eastAsia="ar-SA"/>
              </w:rPr>
              <w:t>.</w:t>
            </w:r>
            <w:r w:rsidR="00CA7448" w:rsidRPr="00AA04CE">
              <w:rPr>
                <w:rFonts w:ascii="Times New Roman" w:eastAsia="Times New Roman" w:hAnsi="Times New Roman" w:cs="Times New Roman"/>
                <w:sz w:val="24"/>
                <w:szCs w:val="24"/>
                <w:lang w:eastAsia="ar-SA"/>
              </w:rPr>
              <w:t> </w:t>
            </w:r>
            <w:r w:rsidR="000E0AEC" w:rsidRPr="00AA04CE">
              <w:rPr>
                <w:rFonts w:ascii="Times New Roman" w:eastAsia="Times New Roman" w:hAnsi="Times New Roman" w:cs="Times New Roman"/>
                <w:sz w:val="24"/>
                <w:szCs w:val="24"/>
                <w:lang w:eastAsia="ar-SA"/>
              </w:rPr>
              <w:t>В</w:t>
            </w:r>
            <w:r w:rsidRPr="00AA04CE">
              <w:rPr>
                <w:rFonts w:ascii="Times New Roman" w:eastAsia="Times New Roman" w:hAnsi="Times New Roman" w:cs="Times New Roman"/>
                <w:sz w:val="24"/>
                <w:szCs w:val="24"/>
                <w:lang w:eastAsia="ar-SA"/>
              </w:rPr>
              <w:t>иконання положень Закону № </w:t>
            </w:r>
            <w:r w:rsidR="00E774D2" w:rsidRPr="00AA04CE">
              <w:rPr>
                <w:rFonts w:ascii="Times New Roman" w:eastAsia="Times New Roman" w:hAnsi="Times New Roman" w:cs="Times New Roman"/>
                <w:sz w:val="24"/>
                <w:szCs w:val="24"/>
                <w:lang w:eastAsia="ar-SA"/>
              </w:rPr>
              <w:t>481.</w:t>
            </w:r>
          </w:p>
          <w:p w:rsidR="00E774D2" w:rsidRPr="00AA04CE" w:rsidRDefault="00E774D2" w:rsidP="008B4650">
            <w:pPr>
              <w:suppressAutoHyphens/>
              <w:spacing w:after="0" w:line="240" w:lineRule="auto"/>
              <w:jc w:val="both"/>
              <w:rPr>
                <w:rFonts w:ascii="Times New Roman" w:eastAsia="Times New Roman" w:hAnsi="Times New Roman" w:cs="Times New Roman"/>
                <w:bCs/>
                <w:sz w:val="24"/>
                <w:szCs w:val="24"/>
                <w:lang w:eastAsia="ar-SA"/>
              </w:rPr>
            </w:pPr>
            <w:r w:rsidRPr="00AA04CE">
              <w:rPr>
                <w:rFonts w:ascii="Times New Roman" w:eastAsia="Times New Roman" w:hAnsi="Times New Roman" w:cs="Times New Roman"/>
                <w:bCs/>
                <w:sz w:val="24"/>
                <w:szCs w:val="24"/>
                <w:lang w:eastAsia="ar-SA"/>
              </w:rPr>
              <w:t>2</w:t>
            </w:r>
            <w:r w:rsidR="000E0AEC" w:rsidRPr="00AA04CE">
              <w:rPr>
                <w:rFonts w:ascii="Times New Roman" w:eastAsia="Times New Roman" w:hAnsi="Times New Roman" w:cs="Times New Roman"/>
                <w:bCs/>
                <w:sz w:val="24"/>
                <w:szCs w:val="24"/>
                <w:lang w:eastAsia="ar-SA"/>
              </w:rPr>
              <w:t>.</w:t>
            </w:r>
            <w:r w:rsidR="00CA7448" w:rsidRPr="00AA04CE">
              <w:rPr>
                <w:rFonts w:ascii="Times New Roman" w:eastAsia="Times New Roman" w:hAnsi="Times New Roman" w:cs="Times New Roman"/>
                <w:bCs/>
                <w:sz w:val="24"/>
                <w:szCs w:val="24"/>
                <w:lang w:eastAsia="ar-SA"/>
              </w:rPr>
              <w:t> </w:t>
            </w:r>
            <w:r w:rsidRPr="00AA04CE">
              <w:rPr>
                <w:rFonts w:ascii="Times New Roman" w:eastAsia="Times New Roman" w:hAnsi="Times New Roman" w:cs="Times New Roman"/>
                <w:bCs/>
                <w:sz w:val="24"/>
                <w:szCs w:val="24"/>
                <w:lang w:eastAsia="ar-SA"/>
              </w:rPr>
              <w:t>Забезпечення наповнення Єдиного реєстру обладнання.</w:t>
            </w:r>
          </w:p>
          <w:p w:rsidR="00641F6E" w:rsidRPr="00AA04CE" w:rsidRDefault="00E774D2" w:rsidP="003E06AD">
            <w:pPr>
              <w:spacing w:after="0" w:line="233" w:lineRule="auto"/>
              <w:jc w:val="both"/>
              <w:rPr>
                <w:rFonts w:ascii="Times New Roman" w:eastAsia="Times New Roman" w:hAnsi="Times New Roman" w:cs="Times New Roman"/>
                <w:sz w:val="24"/>
                <w:szCs w:val="24"/>
                <w:highlight w:val="yellow"/>
                <w:lang w:eastAsia="ru-RU"/>
              </w:rPr>
            </w:pPr>
            <w:r w:rsidRPr="00AA04CE">
              <w:rPr>
                <w:rFonts w:ascii="Times New Roman" w:eastAsia="Times New Roman" w:hAnsi="Times New Roman" w:cs="Times New Roman"/>
                <w:sz w:val="24"/>
                <w:szCs w:val="24"/>
                <w:lang w:eastAsia="ar-SA"/>
              </w:rPr>
              <w:t>3</w:t>
            </w:r>
            <w:r w:rsidR="000E0AEC" w:rsidRPr="00AA04CE">
              <w:rPr>
                <w:rFonts w:ascii="Times New Roman" w:eastAsia="Times New Roman" w:hAnsi="Times New Roman" w:cs="Times New Roman"/>
                <w:sz w:val="24"/>
                <w:szCs w:val="24"/>
                <w:lang w:eastAsia="ar-SA"/>
              </w:rPr>
              <w:t>.</w:t>
            </w:r>
            <w:r w:rsidR="00CA7448" w:rsidRPr="00AA04CE">
              <w:rPr>
                <w:rFonts w:ascii="Times New Roman" w:eastAsia="Times New Roman" w:hAnsi="Times New Roman" w:cs="Times New Roman"/>
                <w:sz w:val="24"/>
                <w:szCs w:val="24"/>
                <w:lang w:eastAsia="ar-SA"/>
              </w:rPr>
              <w:t> </w:t>
            </w:r>
            <w:r w:rsidR="003E06AD" w:rsidRPr="00AA04CE">
              <w:rPr>
                <w:rFonts w:ascii="Times New Roman" w:eastAsia="Times New Roman" w:hAnsi="Times New Roman" w:cs="Times New Roman"/>
                <w:sz w:val="24"/>
                <w:szCs w:val="24"/>
                <w:lang w:eastAsia="ar-SA"/>
              </w:rPr>
              <w:t>В</w:t>
            </w:r>
            <w:r w:rsidRPr="00AA04CE">
              <w:rPr>
                <w:rFonts w:ascii="Times New Roman" w:eastAsia="Times New Roman" w:hAnsi="Times New Roman" w:cs="Times New Roman"/>
                <w:sz w:val="24"/>
                <w:szCs w:val="24"/>
                <w:lang w:eastAsia="ar-SA"/>
              </w:rPr>
              <w:t xml:space="preserve">несення відомостей про  </w:t>
            </w:r>
            <w:r w:rsidRPr="00AA04CE">
              <w:rPr>
                <w:rFonts w:ascii="Times New Roman" w:eastAsia="Times New Roman" w:hAnsi="Times New Roman" w:cs="Times New Roman"/>
                <w:sz w:val="24"/>
                <w:szCs w:val="24"/>
                <w:shd w:val="clear" w:color="auto" w:fill="FFFFFF"/>
                <w:lang w:eastAsia="ar-SA"/>
              </w:rPr>
              <w:t xml:space="preserve">обладнання для підготовки або обробки тютюну, тютюнової сировини, промислового виробництва тютюнових виробів згідно з даними Єдиного реєстру обладнання в Електронну систему обігу алкогольних напоїв, тютюнових виробів та рідин, що </w:t>
            </w:r>
            <w:r w:rsidRPr="00AA04CE">
              <w:rPr>
                <w:rFonts w:ascii="Times New Roman" w:eastAsia="Times New Roman" w:hAnsi="Times New Roman" w:cs="Times New Roman"/>
                <w:sz w:val="24"/>
                <w:szCs w:val="24"/>
                <w:shd w:val="clear" w:color="auto" w:fill="FFFFFF"/>
                <w:lang w:eastAsia="ar-SA"/>
              </w:rPr>
              <w:lastRenderedPageBreak/>
              <w:t>використовуються в електронних сигаретах</w:t>
            </w:r>
            <w:r w:rsidR="000E0AEC" w:rsidRPr="00AA04CE">
              <w:rPr>
                <w:rFonts w:ascii="Times New Roman" w:eastAsia="Times New Roman" w:hAnsi="Times New Roman" w:cs="Times New Roman"/>
                <w:sz w:val="24"/>
                <w:szCs w:val="24"/>
                <w:shd w:val="clear" w:color="auto" w:fill="FFFFFF"/>
                <w:lang w:eastAsia="ar-SA"/>
              </w:rPr>
              <w:t>,</w:t>
            </w:r>
            <w:r w:rsidRPr="00AA04CE">
              <w:rPr>
                <w:rFonts w:ascii="Times New Roman" w:eastAsia="Times New Roman" w:hAnsi="Times New Roman" w:cs="Times New Roman"/>
                <w:sz w:val="24"/>
                <w:szCs w:val="24"/>
                <w:shd w:val="clear" w:color="auto" w:fill="FFFFFF"/>
                <w:lang w:eastAsia="ar-SA"/>
              </w:rPr>
              <w:t xml:space="preserve"> для формування унікального ідентифікатора з 01.01.2026</w:t>
            </w:r>
          </w:p>
        </w:tc>
        <w:tc>
          <w:tcPr>
            <w:tcW w:w="1950" w:type="pct"/>
            <w:tcBorders>
              <w:top w:val="outset" w:sz="6" w:space="0" w:color="auto"/>
              <w:left w:val="outset" w:sz="6" w:space="0" w:color="auto"/>
              <w:bottom w:val="outset" w:sz="6" w:space="0" w:color="auto"/>
              <w:right w:val="outset" w:sz="6" w:space="0" w:color="auto"/>
            </w:tcBorders>
            <w:shd w:val="clear" w:color="auto" w:fill="auto"/>
          </w:tcPr>
          <w:p w:rsidR="00641F6E" w:rsidRPr="00AA04CE" w:rsidRDefault="00641F6E" w:rsidP="00641F6E">
            <w:pPr>
              <w:spacing w:after="0" w:line="233" w:lineRule="auto"/>
              <w:ind w:firstLine="23"/>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lastRenderedPageBreak/>
              <w:t>Розроблення програмного забезпечення зді</w:t>
            </w:r>
            <w:r w:rsidR="00E774D2" w:rsidRPr="00AA04CE">
              <w:rPr>
                <w:rFonts w:ascii="Times New Roman" w:eastAsia="Times New Roman" w:hAnsi="Times New Roman" w:cs="Times New Roman"/>
                <w:sz w:val="24"/>
                <w:szCs w:val="24"/>
                <w:lang w:eastAsia="ru-RU"/>
              </w:rPr>
              <w:t xml:space="preserve">йснюється в межах фінансування </w:t>
            </w:r>
            <w:r w:rsidR="001F1A22" w:rsidRPr="00AA04CE">
              <w:rPr>
                <w:rFonts w:ascii="Times New Roman" w:eastAsia="Times New Roman" w:hAnsi="Times New Roman" w:cs="Times New Roman"/>
                <w:sz w:val="24"/>
                <w:szCs w:val="24"/>
                <w:lang w:eastAsia="ru-RU"/>
              </w:rPr>
              <w:t xml:space="preserve">ДПС </w:t>
            </w:r>
            <w:r w:rsidRPr="00AA04CE">
              <w:rPr>
                <w:rFonts w:ascii="Times New Roman" w:eastAsia="Times New Roman" w:hAnsi="Times New Roman" w:cs="Times New Roman"/>
                <w:sz w:val="24"/>
                <w:szCs w:val="24"/>
                <w:lang w:eastAsia="ru-RU"/>
              </w:rPr>
              <w:t>без необхідності залучення кадрів.</w:t>
            </w:r>
          </w:p>
          <w:p w:rsidR="00E774D2" w:rsidRPr="00AA04CE" w:rsidRDefault="00E774D2" w:rsidP="00D52DC5">
            <w:pPr>
              <w:spacing w:after="0" w:line="233" w:lineRule="auto"/>
              <w:ind w:firstLine="23"/>
              <w:jc w:val="both"/>
              <w:rPr>
                <w:rFonts w:ascii="Times New Roman" w:eastAsia="Times New Roman" w:hAnsi="Times New Roman" w:cs="Times New Roman"/>
                <w:sz w:val="24"/>
                <w:szCs w:val="24"/>
                <w:highlight w:val="yellow"/>
                <w:lang w:eastAsia="ru-RU"/>
              </w:rPr>
            </w:pPr>
            <w:r w:rsidRPr="00AA04CE">
              <w:rPr>
                <w:rFonts w:ascii="Times New Roman" w:eastAsia="Times New Roman" w:hAnsi="Times New Roman" w:cs="Times New Roman"/>
                <w:sz w:val="24"/>
                <w:szCs w:val="24"/>
                <w:lang w:eastAsia="ru-RU"/>
              </w:rPr>
              <w:t>Інформація, яка включається до Єдиного реєстру обладнання, надходитиме в електронному вигляді через Електронний кабінет платника</w:t>
            </w:r>
            <w:r w:rsidR="00D52DC5" w:rsidRPr="00AA04CE">
              <w:rPr>
                <w:rFonts w:ascii="Times New Roman" w:eastAsia="Times New Roman" w:hAnsi="Times New Roman" w:cs="Times New Roman"/>
                <w:sz w:val="24"/>
                <w:szCs w:val="24"/>
                <w:lang w:eastAsia="ru-RU"/>
              </w:rPr>
              <w:t xml:space="preserve"> або ІС «Єдине вікно подання електронної звітності»</w:t>
            </w:r>
            <w:r w:rsidR="0063441C" w:rsidRPr="00AA04CE">
              <w:rPr>
                <w:rFonts w:ascii="Times New Roman" w:eastAsia="Times New Roman" w:hAnsi="Times New Roman" w:cs="Times New Roman"/>
                <w:sz w:val="24"/>
                <w:szCs w:val="24"/>
                <w:lang w:eastAsia="ru-RU"/>
              </w:rPr>
              <w:t>.</w:t>
            </w:r>
          </w:p>
        </w:tc>
      </w:tr>
      <w:tr w:rsidR="00AA04CE" w:rsidRPr="00AA04CE" w:rsidTr="00014F59">
        <w:trPr>
          <w:tblCellSpacing w:w="22" w:type="dxa"/>
        </w:trPr>
        <w:tc>
          <w:tcPr>
            <w:tcW w:w="1001" w:type="pct"/>
            <w:tcBorders>
              <w:top w:val="outset" w:sz="6" w:space="0" w:color="auto"/>
              <w:left w:val="outset" w:sz="6" w:space="0" w:color="auto"/>
              <w:bottom w:val="outset" w:sz="6" w:space="0" w:color="auto"/>
              <w:right w:val="outset" w:sz="6" w:space="0" w:color="auto"/>
            </w:tcBorders>
            <w:shd w:val="clear" w:color="auto" w:fill="auto"/>
          </w:tcPr>
          <w:p w:rsidR="00280131" w:rsidRPr="00AA04CE" w:rsidRDefault="00280131" w:rsidP="00280131">
            <w:pPr>
              <w:widowControl w:val="0"/>
              <w:spacing w:after="0" w:line="240" w:lineRule="auto"/>
              <w:rPr>
                <w:rFonts w:ascii="Times New Roman" w:eastAsia="Times New Roman" w:hAnsi="Times New Roman" w:cs="Times New Roman"/>
                <w:spacing w:val="-4"/>
                <w:sz w:val="24"/>
                <w:szCs w:val="24"/>
                <w:lang w:eastAsia="ru-RU"/>
              </w:rPr>
            </w:pPr>
            <w:r w:rsidRPr="00AA04CE">
              <w:rPr>
                <w:rFonts w:ascii="Times New Roman" w:eastAsia="Times New Roman" w:hAnsi="Times New Roman" w:cs="Times New Roman"/>
                <w:spacing w:val="-4"/>
                <w:sz w:val="24"/>
                <w:szCs w:val="24"/>
                <w:lang w:eastAsia="ru-RU"/>
              </w:rPr>
              <w:t>Альтернатива 2</w:t>
            </w:r>
          </w:p>
        </w:tc>
        <w:tc>
          <w:tcPr>
            <w:tcW w:w="1958" w:type="pct"/>
            <w:tcBorders>
              <w:top w:val="outset" w:sz="6" w:space="0" w:color="auto"/>
              <w:left w:val="outset" w:sz="6" w:space="0" w:color="auto"/>
              <w:bottom w:val="outset" w:sz="6" w:space="0" w:color="auto"/>
              <w:right w:val="outset" w:sz="6" w:space="0" w:color="auto"/>
            </w:tcBorders>
            <w:shd w:val="clear" w:color="auto" w:fill="auto"/>
            <w:vAlign w:val="center"/>
          </w:tcPr>
          <w:p w:rsidR="00280131" w:rsidRPr="00AA04CE" w:rsidRDefault="00D52DC5" w:rsidP="00014F59">
            <w:pPr>
              <w:suppressAutoHyphens/>
              <w:spacing w:after="0" w:line="240" w:lineRule="auto"/>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Відсутні</w:t>
            </w:r>
          </w:p>
        </w:tc>
        <w:tc>
          <w:tcPr>
            <w:tcW w:w="1950" w:type="pct"/>
            <w:tcBorders>
              <w:top w:val="outset" w:sz="6" w:space="0" w:color="auto"/>
              <w:left w:val="outset" w:sz="6" w:space="0" w:color="auto"/>
              <w:bottom w:val="outset" w:sz="6" w:space="0" w:color="auto"/>
              <w:right w:val="outset" w:sz="6" w:space="0" w:color="auto"/>
            </w:tcBorders>
            <w:shd w:val="clear" w:color="auto" w:fill="auto"/>
          </w:tcPr>
          <w:p w:rsidR="00D52DC5" w:rsidRPr="00AA04CE" w:rsidRDefault="00CA7448" w:rsidP="00860396">
            <w:pPr>
              <w:spacing w:after="0" w:line="233" w:lineRule="auto"/>
              <w:ind w:firstLine="23"/>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1. </w:t>
            </w:r>
            <w:r w:rsidR="00D52DC5" w:rsidRPr="00AA04CE">
              <w:rPr>
                <w:rFonts w:ascii="Times New Roman" w:eastAsia="Times New Roman" w:hAnsi="Times New Roman" w:cs="Times New Roman"/>
                <w:sz w:val="24"/>
                <w:szCs w:val="24"/>
                <w:lang w:eastAsia="ru-RU"/>
              </w:rPr>
              <w:t>Н</w:t>
            </w:r>
            <w:r w:rsidR="00504C3A" w:rsidRPr="00AA04CE">
              <w:rPr>
                <w:rFonts w:ascii="Times New Roman" w:eastAsia="Times New Roman" w:hAnsi="Times New Roman" w:cs="Times New Roman"/>
                <w:sz w:val="24"/>
                <w:szCs w:val="24"/>
                <w:lang w:eastAsia="ru-RU"/>
              </w:rPr>
              <w:t>евиконання вимог абзацу третього</w:t>
            </w:r>
            <w:r w:rsidR="00D52DC5" w:rsidRPr="00AA04CE">
              <w:rPr>
                <w:rFonts w:ascii="Times New Roman" w:eastAsia="Times New Roman" w:hAnsi="Times New Roman" w:cs="Times New Roman"/>
                <w:sz w:val="24"/>
                <w:szCs w:val="24"/>
                <w:lang w:eastAsia="ru-RU"/>
              </w:rPr>
              <w:t xml:space="preserve"> статті 2</w:t>
            </w:r>
            <w:r w:rsidR="00D52DC5" w:rsidRPr="00AA04CE">
              <w:rPr>
                <w:rFonts w:ascii="Times New Roman" w:eastAsia="Times New Roman" w:hAnsi="Times New Roman" w:cs="Times New Roman"/>
                <w:sz w:val="24"/>
                <w:szCs w:val="24"/>
                <w:vertAlign w:val="superscript"/>
                <w:lang w:eastAsia="ru-RU"/>
              </w:rPr>
              <w:t>1</w:t>
            </w:r>
            <w:r w:rsidR="003E06AD" w:rsidRPr="00AA04CE">
              <w:rPr>
                <w:rFonts w:ascii="Times New Roman" w:eastAsia="Times New Roman" w:hAnsi="Times New Roman" w:cs="Times New Roman"/>
                <w:sz w:val="24"/>
                <w:szCs w:val="24"/>
                <w:lang w:eastAsia="ru-RU"/>
              </w:rPr>
              <w:t xml:space="preserve"> Закону № 481.</w:t>
            </w:r>
          </w:p>
          <w:p w:rsidR="00D52DC5" w:rsidRPr="00AA04CE" w:rsidRDefault="00CA7448" w:rsidP="00860396">
            <w:pPr>
              <w:spacing w:after="0" w:line="233" w:lineRule="auto"/>
              <w:ind w:firstLine="23"/>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2. </w:t>
            </w:r>
            <w:r w:rsidR="00D52DC5" w:rsidRPr="00AA04CE">
              <w:rPr>
                <w:rFonts w:ascii="Times New Roman" w:eastAsia="Times New Roman" w:hAnsi="Times New Roman" w:cs="Times New Roman"/>
                <w:sz w:val="24"/>
                <w:szCs w:val="24"/>
                <w:lang w:eastAsia="ru-RU"/>
              </w:rPr>
              <w:t xml:space="preserve">Відсутність </w:t>
            </w:r>
            <w:r w:rsidR="000E2462" w:rsidRPr="00AA04CE">
              <w:rPr>
                <w:rFonts w:ascii="Times New Roman" w:eastAsia="Times New Roman" w:hAnsi="Times New Roman" w:cs="Times New Roman"/>
                <w:sz w:val="24"/>
                <w:szCs w:val="24"/>
                <w:lang w:eastAsia="ru-RU"/>
              </w:rPr>
              <w:t>затвердженого Порядку ведення Єдиного реєстру обладнання</w:t>
            </w:r>
            <w:r w:rsidR="00860396" w:rsidRPr="00AA04CE">
              <w:rPr>
                <w:rFonts w:ascii="Times New Roman" w:eastAsia="Times New Roman" w:hAnsi="Times New Roman" w:cs="Times New Roman"/>
                <w:sz w:val="24"/>
                <w:szCs w:val="24"/>
                <w:lang w:eastAsia="ru-RU"/>
              </w:rPr>
              <w:t xml:space="preserve"> </w:t>
            </w:r>
            <w:r w:rsidR="000E2462" w:rsidRPr="00AA04CE">
              <w:rPr>
                <w:rFonts w:ascii="Times New Roman" w:eastAsia="Times New Roman" w:hAnsi="Times New Roman" w:cs="Times New Roman"/>
                <w:sz w:val="24"/>
                <w:szCs w:val="24"/>
                <w:lang w:eastAsia="ru-RU"/>
              </w:rPr>
              <w:t>призведе до збільшення нелегального виробництва й обігу тютюнової сиро</w:t>
            </w:r>
            <w:r w:rsidR="00860396" w:rsidRPr="00AA04CE">
              <w:rPr>
                <w:rFonts w:ascii="Times New Roman" w:eastAsia="Times New Roman" w:hAnsi="Times New Roman" w:cs="Times New Roman"/>
                <w:sz w:val="24"/>
                <w:szCs w:val="24"/>
                <w:lang w:eastAsia="ru-RU"/>
              </w:rPr>
              <w:t>вини та тютюнових виробів</w:t>
            </w:r>
            <w:r w:rsidR="003E06AD" w:rsidRPr="00AA04CE">
              <w:rPr>
                <w:rFonts w:ascii="Times New Roman" w:eastAsia="Times New Roman" w:hAnsi="Times New Roman" w:cs="Times New Roman"/>
                <w:sz w:val="24"/>
                <w:szCs w:val="24"/>
                <w:lang w:eastAsia="ru-RU"/>
              </w:rPr>
              <w:t>.</w:t>
            </w:r>
          </w:p>
          <w:p w:rsidR="00280131" w:rsidRPr="00AA04CE" w:rsidRDefault="00CA7448" w:rsidP="00860396">
            <w:pPr>
              <w:spacing w:after="0" w:line="233" w:lineRule="auto"/>
              <w:ind w:firstLine="23"/>
              <w:jc w:val="both"/>
              <w:rPr>
                <w:rFonts w:ascii="Times New Roman" w:eastAsia="Calibri" w:hAnsi="Times New Roman" w:cs="Times New Roman"/>
                <w:spacing w:val="-4"/>
                <w:sz w:val="24"/>
                <w:szCs w:val="24"/>
                <w:highlight w:val="yellow"/>
              </w:rPr>
            </w:pPr>
            <w:r w:rsidRPr="00AA04CE">
              <w:rPr>
                <w:rFonts w:ascii="Times New Roman" w:eastAsia="Times New Roman" w:hAnsi="Times New Roman" w:cs="Times New Roman"/>
                <w:sz w:val="24"/>
                <w:szCs w:val="24"/>
                <w:lang w:eastAsia="ru-RU"/>
              </w:rPr>
              <w:t>3. </w:t>
            </w:r>
            <w:r w:rsidR="00D52DC5" w:rsidRPr="00AA04CE">
              <w:rPr>
                <w:rFonts w:ascii="Times New Roman" w:eastAsia="Times New Roman" w:hAnsi="Times New Roman" w:cs="Times New Roman"/>
                <w:sz w:val="24"/>
                <w:szCs w:val="24"/>
                <w:lang w:eastAsia="ru-RU"/>
              </w:rPr>
              <w:t>Неможливість з 01</w:t>
            </w:r>
            <w:r w:rsidR="002E742A" w:rsidRPr="00AA04CE">
              <w:rPr>
                <w:rFonts w:ascii="Times New Roman" w:eastAsia="Times New Roman" w:hAnsi="Times New Roman" w:cs="Times New Roman"/>
                <w:sz w:val="24"/>
                <w:szCs w:val="24"/>
                <w:lang w:eastAsia="ru-RU"/>
              </w:rPr>
              <w:t xml:space="preserve"> січня </w:t>
            </w:r>
            <w:r w:rsidR="00D52DC5" w:rsidRPr="00AA04CE">
              <w:rPr>
                <w:rFonts w:ascii="Times New Roman" w:eastAsia="Times New Roman" w:hAnsi="Times New Roman" w:cs="Times New Roman"/>
                <w:sz w:val="24"/>
                <w:szCs w:val="24"/>
                <w:lang w:eastAsia="ru-RU"/>
              </w:rPr>
              <w:t>2026</w:t>
            </w:r>
            <w:r w:rsidR="002E742A" w:rsidRPr="00AA04CE">
              <w:rPr>
                <w:rFonts w:ascii="Times New Roman" w:eastAsia="Times New Roman" w:hAnsi="Times New Roman" w:cs="Times New Roman"/>
                <w:sz w:val="24"/>
                <w:szCs w:val="24"/>
                <w:lang w:eastAsia="ru-RU"/>
              </w:rPr>
              <w:t> року</w:t>
            </w:r>
            <w:r w:rsidR="00D52DC5" w:rsidRPr="00AA04CE">
              <w:rPr>
                <w:rFonts w:ascii="Times New Roman" w:eastAsia="Times New Roman" w:hAnsi="Times New Roman" w:cs="Times New Roman"/>
                <w:sz w:val="24"/>
                <w:szCs w:val="24"/>
                <w:lang w:eastAsia="ru-RU"/>
              </w:rPr>
              <w:t xml:space="preserve"> формувати унікальні ідентифікатори </w:t>
            </w:r>
            <w:r w:rsidR="006B3561" w:rsidRPr="00AA04CE">
              <w:rPr>
                <w:rFonts w:ascii="Times New Roman" w:eastAsia="Times New Roman" w:hAnsi="Times New Roman" w:cs="Times New Roman"/>
                <w:sz w:val="24"/>
                <w:szCs w:val="24"/>
                <w:lang w:eastAsia="ru-RU"/>
              </w:rPr>
              <w:t xml:space="preserve">акцизних марок </w:t>
            </w:r>
            <w:r w:rsidR="000E0AEC" w:rsidRPr="00AA04CE">
              <w:rPr>
                <w:rFonts w:ascii="Times New Roman" w:eastAsia="Times New Roman" w:hAnsi="Times New Roman" w:cs="Times New Roman"/>
                <w:sz w:val="24"/>
                <w:szCs w:val="24"/>
                <w:lang w:eastAsia="ru-RU"/>
              </w:rPr>
              <w:t xml:space="preserve">через </w:t>
            </w:r>
            <w:r w:rsidR="00D52DC5" w:rsidRPr="00AA04CE">
              <w:rPr>
                <w:rFonts w:ascii="Times New Roman" w:eastAsia="Times New Roman" w:hAnsi="Times New Roman" w:cs="Times New Roman"/>
                <w:sz w:val="24"/>
                <w:szCs w:val="24"/>
                <w:lang w:eastAsia="ru-RU"/>
              </w:rPr>
              <w:t>відсутніст</w:t>
            </w:r>
            <w:r w:rsidR="000E0AEC" w:rsidRPr="00AA04CE">
              <w:rPr>
                <w:rFonts w:ascii="Times New Roman" w:eastAsia="Times New Roman" w:hAnsi="Times New Roman" w:cs="Times New Roman"/>
                <w:sz w:val="24"/>
                <w:szCs w:val="24"/>
                <w:lang w:eastAsia="ru-RU"/>
              </w:rPr>
              <w:t>ь</w:t>
            </w:r>
            <w:r w:rsidR="00D52DC5" w:rsidRPr="00AA04CE">
              <w:rPr>
                <w:rFonts w:ascii="Times New Roman" w:eastAsia="Times New Roman" w:hAnsi="Times New Roman" w:cs="Times New Roman"/>
                <w:sz w:val="24"/>
                <w:szCs w:val="24"/>
                <w:lang w:eastAsia="ru-RU"/>
              </w:rPr>
              <w:t xml:space="preserve"> інформації про обладнання для підготовки або обробки тютюну, тютюнової сировини, промислового виробництва тютюнових виробів в Електронн</w:t>
            </w:r>
            <w:r w:rsidR="000E0AEC" w:rsidRPr="00AA04CE">
              <w:rPr>
                <w:rFonts w:ascii="Times New Roman" w:eastAsia="Times New Roman" w:hAnsi="Times New Roman" w:cs="Times New Roman"/>
                <w:sz w:val="24"/>
                <w:szCs w:val="24"/>
                <w:lang w:eastAsia="ru-RU"/>
              </w:rPr>
              <w:t>ій</w:t>
            </w:r>
            <w:r w:rsidR="00D52DC5" w:rsidRPr="00AA04CE">
              <w:rPr>
                <w:rFonts w:ascii="Times New Roman" w:eastAsia="Times New Roman" w:hAnsi="Times New Roman" w:cs="Times New Roman"/>
                <w:sz w:val="24"/>
                <w:szCs w:val="24"/>
                <w:lang w:eastAsia="ru-RU"/>
              </w:rPr>
              <w:t xml:space="preserve"> системі обігу алкогольних напоїв, тютюнових виробів та рідин, що використовуються в електронних сигаретах</w:t>
            </w:r>
          </w:p>
        </w:tc>
      </w:tr>
    </w:tbl>
    <w:p w:rsidR="00280131" w:rsidRPr="00AA04CE" w:rsidRDefault="00280131" w:rsidP="00280131">
      <w:pPr>
        <w:spacing w:after="0" w:line="240" w:lineRule="auto"/>
        <w:ind w:firstLine="567"/>
        <w:jc w:val="both"/>
        <w:rPr>
          <w:rFonts w:ascii="Times New Roman" w:eastAsia="Times New Roman" w:hAnsi="Times New Roman" w:cs="Times New Roman"/>
          <w:sz w:val="24"/>
          <w:szCs w:val="24"/>
          <w:lang w:eastAsia="ru-RU"/>
        </w:rPr>
      </w:pPr>
    </w:p>
    <w:p w:rsidR="00280131" w:rsidRPr="00AA04CE" w:rsidRDefault="00280131" w:rsidP="00280131">
      <w:pPr>
        <w:widowControl w:val="0"/>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3. Оцінка впливу на сферу інтересів громадян</w:t>
      </w:r>
    </w:p>
    <w:p w:rsidR="00641F6E" w:rsidRPr="00AA04CE" w:rsidRDefault="003E06AD" w:rsidP="00641F6E">
      <w:pPr>
        <w:pStyle w:val="a8"/>
        <w:spacing w:before="0" w:after="0"/>
        <w:ind w:firstLine="564"/>
        <w:jc w:val="both"/>
        <w:rPr>
          <w:sz w:val="28"/>
          <w:lang w:val="uk-UA"/>
        </w:rPr>
      </w:pPr>
      <w:r w:rsidRPr="00AA04CE">
        <w:rPr>
          <w:sz w:val="28"/>
          <w:lang w:eastAsia="ru-RU"/>
        </w:rPr>
        <w:t>Про</w:t>
      </w:r>
      <w:r w:rsidR="0063441C" w:rsidRPr="00AA04CE">
        <w:rPr>
          <w:sz w:val="28"/>
          <w:lang w:val="uk-UA" w:eastAsia="ru-RU"/>
        </w:rPr>
        <w:t>е</w:t>
      </w:r>
      <w:r w:rsidR="00280131" w:rsidRPr="00AA04CE">
        <w:rPr>
          <w:sz w:val="28"/>
          <w:lang w:eastAsia="ru-RU"/>
        </w:rPr>
        <w:t xml:space="preserve">кт постанови </w:t>
      </w:r>
      <w:r w:rsidR="00641F6E" w:rsidRPr="00AA04CE">
        <w:rPr>
          <w:sz w:val="28"/>
          <w:lang w:val="uk-UA"/>
        </w:rPr>
        <w:t>не належить до сфери регулювання цивільних відносин та не розповсюджується на сферу інтересів громадян.</w:t>
      </w:r>
    </w:p>
    <w:p w:rsidR="00280131" w:rsidRPr="00AA04CE" w:rsidRDefault="00280131" w:rsidP="00641F6E">
      <w:pPr>
        <w:pStyle w:val="a8"/>
        <w:spacing w:before="0" w:after="0"/>
        <w:ind w:firstLine="564"/>
        <w:jc w:val="both"/>
        <w:rPr>
          <w:sz w:val="28"/>
          <w:lang w:eastAsia="ru-RU"/>
        </w:rPr>
      </w:pPr>
    </w:p>
    <w:p w:rsidR="00280131" w:rsidRPr="00AA04CE" w:rsidRDefault="00280131" w:rsidP="00280131">
      <w:pPr>
        <w:widowControl w:val="0"/>
        <w:spacing w:before="60"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4. Оцінка впливу на сферу інтересів суб’єктів господарювання</w:t>
      </w:r>
    </w:p>
    <w:p w:rsidR="00641F6E" w:rsidRPr="00AA04CE" w:rsidRDefault="003E06AD" w:rsidP="00014F59">
      <w:pPr>
        <w:suppressAutoHyphens/>
        <w:spacing w:after="0" w:line="240" w:lineRule="auto"/>
        <w:ind w:firstLine="561"/>
        <w:jc w:val="both"/>
        <w:rPr>
          <w:rFonts w:ascii="Times New Roman" w:eastAsia="Times New Roman" w:hAnsi="Times New Roman" w:cs="Times New Roman"/>
          <w:sz w:val="28"/>
          <w:szCs w:val="24"/>
          <w:lang w:eastAsia="ar-SA"/>
        </w:rPr>
      </w:pPr>
      <w:r w:rsidRPr="00AA04CE">
        <w:rPr>
          <w:rFonts w:ascii="Times New Roman" w:eastAsia="Times New Roman" w:hAnsi="Times New Roman" w:cs="Times New Roman"/>
          <w:sz w:val="28"/>
          <w:szCs w:val="24"/>
          <w:lang w:eastAsia="ar-SA"/>
        </w:rPr>
        <w:t xml:space="preserve">За даними ДПС </w:t>
      </w:r>
      <w:r w:rsidR="00641F6E" w:rsidRPr="00AA04CE">
        <w:rPr>
          <w:rFonts w:ascii="Times New Roman" w:eastAsia="Times New Roman" w:hAnsi="Times New Roman" w:cs="Times New Roman"/>
          <w:sz w:val="28"/>
          <w:szCs w:val="24"/>
          <w:lang w:eastAsia="ar-SA"/>
        </w:rPr>
        <w:t>на 01</w:t>
      </w:r>
      <w:r w:rsidR="002E742A" w:rsidRPr="00AA04CE">
        <w:rPr>
          <w:rFonts w:ascii="Times New Roman" w:eastAsia="Times New Roman" w:hAnsi="Times New Roman" w:cs="Times New Roman"/>
          <w:sz w:val="28"/>
          <w:szCs w:val="24"/>
          <w:lang w:eastAsia="ar-SA"/>
        </w:rPr>
        <w:t xml:space="preserve"> грудня </w:t>
      </w:r>
      <w:r w:rsidR="00641F6E" w:rsidRPr="00AA04CE">
        <w:rPr>
          <w:rFonts w:ascii="Times New Roman" w:eastAsia="Times New Roman" w:hAnsi="Times New Roman" w:cs="Times New Roman"/>
          <w:sz w:val="28"/>
          <w:szCs w:val="24"/>
          <w:lang w:eastAsia="ar-SA"/>
        </w:rPr>
        <w:t>2023</w:t>
      </w:r>
      <w:r w:rsidR="002E742A" w:rsidRPr="00AA04CE">
        <w:rPr>
          <w:rFonts w:ascii="Times New Roman" w:eastAsia="Times New Roman" w:hAnsi="Times New Roman" w:cs="Times New Roman"/>
          <w:sz w:val="28"/>
          <w:szCs w:val="24"/>
          <w:lang w:eastAsia="ar-SA"/>
        </w:rPr>
        <w:t xml:space="preserve"> року</w:t>
      </w:r>
      <w:r w:rsidR="00641F6E" w:rsidRPr="00AA04CE">
        <w:rPr>
          <w:rFonts w:ascii="Times New Roman" w:eastAsia="Times New Roman" w:hAnsi="Times New Roman" w:cs="Times New Roman"/>
          <w:sz w:val="28"/>
          <w:szCs w:val="24"/>
          <w:lang w:eastAsia="ar-SA"/>
        </w:rPr>
        <w:t xml:space="preserve"> кількість суб’єктів господарювання, які провадять господарську діяльність з </w:t>
      </w:r>
      <w:r w:rsidR="00641F6E" w:rsidRPr="00AA04CE">
        <w:rPr>
          <w:rFonts w:ascii="Times New Roman" w:eastAsia="Times New Roman" w:hAnsi="Times New Roman" w:cs="Times New Roman"/>
          <w:sz w:val="28"/>
          <w:szCs w:val="24"/>
          <w:shd w:val="clear" w:color="auto" w:fill="FFFFFF"/>
          <w:lang w:eastAsia="ar-SA"/>
        </w:rPr>
        <w:t>підготовки або обробки тютюну, тютюнової сировини, промислового виробництва тютюнових виробів</w:t>
      </w:r>
      <w:r w:rsidR="00995F17" w:rsidRPr="00AA04CE">
        <w:rPr>
          <w:rFonts w:ascii="Times New Roman" w:eastAsia="Times New Roman" w:hAnsi="Times New Roman" w:cs="Times New Roman"/>
          <w:sz w:val="28"/>
          <w:szCs w:val="24"/>
          <w:shd w:val="clear" w:color="auto" w:fill="FFFFFF"/>
          <w:lang w:eastAsia="ar-SA"/>
        </w:rPr>
        <w:t>,</w:t>
      </w:r>
      <w:r w:rsidR="00641F6E" w:rsidRPr="00AA04CE">
        <w:rPr>
          <w:rFonts w:ascii="Times New Roman" w:eastAsia="Times New Roman" w:hAnsi="Times New Roman" w:cs="Times New Roman"/>
          <w:sz w:val="28"/>
          <w:szCs w:val="24"/>
          <w:lang w:eastAsia="ar-SA"/>
        </w:rPr>
        <w:t xml:space="preserve"> становить 44 суб’єкти господарювання. </w:t>
      </w:r>
    </w:p>
    <w:tbl>
      <w:tblPr>
        <w:tblW w:w="4996"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3478"/>
        <w:gridCol w:w="1682"/>
        <w:gridCol w:w="1093"/>
        <w:gridCol w:w="1150"/>
        <w:gridCol w:w="1199"/>
        <w:gridCol w:w="1206"/>
      </w:tblGrid>
      <w:tr w:rsidR="00AA04CE" w:rsidRPr="00AA04CE" w:rsidTr="0025781B">
        <w:trPr>
          <w:tblCellSpacing w:w="22" w:type="dxa"/>
        </w:trPr>
        <w:tc>
          <w:tcPr>
            <w:tcW w:w="1739" w:type="pct"/>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Показник</w:t>
            </w:r>
          </w:p>
        </w:tc>
        <w:tc>
          <w:tcPr>
            <w:tcW w:w="835" w:type="pct"/>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великі</w:t>
            </w:r>
          </w:p>
        </w:tc>
        <w:tc>
          <w:tcPr>
            <w:tcW w:w="535" w:type="pct"/>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середні</w:t>
            </w:r>
          </w:p>
        </w:tc>
        <w:tc>
          <w:tcPr>
            <w:tcW w:w="564" w:type="pct"/>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малі</w:t>
            </w:r>
          </w:p>
        </w:tc>
        <w:tc>
          <w:tcPr>
            <w:tcW w:w="589" w:type="pct"/>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мікро</w:t>
            </w:r>
          </w:p>
        </w:tc>
        <w:tc>
          <w:tcPr>
            <w:tcW w:w="581" w:type="pct"/>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Разом</w:t>
            </w:r>
          </w:p>
        </w:tc>
      </w:tr>
      <w:tr w:rsidR="00AA04CE" w:rsidRPr="00AA04CE" w:rsidTr="0025781B">
        <w:trPr>
          <w:tblCellSpacing w:w="22" w:type="dxa"/>
        </w:trPr>
        <w:tc>
          <w:tcPr>
            <w:tcW w:w="1739" w:type="pct"/>
          </w:tcPr>
          <w:p w:rsidR="00641F6E" w:rsidRPr="00AA04CE" w:rsidRDefault="00641F6E" w:rsidP="00641F6E">
            <w:pPr>
              <w:spacing w:after="0" w:line="240" w:lineRule="auto"/>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Кількість суб’єктів господарювання, що підпадаю</w:t>
            </w:r>
            <w:r w:rsidR="006B3561" w:rsidRPr="00AA04CE">
              <w:rPr>
                <w:rFonts w:ascii="Times New Roman" w:eastAsia="Times New Roman" w:hAnsi="Times New Roman" w:cs="Times New Roman"/>
                <w:sz w:val="24"/>
                <w:szCs w:val="24"/>
                <w:lang w:eastAsia="ru-RU"/>
              </w:rPr>
              <w:t>ть під дію регулювання, одиниць</w:t>
            </w:r>
          </w:p>
        </w:tc>
        <w:tc>
          <w:tcPr>
            <w:tcW w:w="835" w:type="pct"/>
            <w:vAlign w:val="center"/>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5</w:t>
            </w:r>
          </w:p>
        </w:tc>
        <w:tc>
          <w:tcPr>
            <w:tcW w:w="535" w:type="pct"/>
            <w:vAlign w:val="center"/>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39</w:t>
            </w:r>
          </w:p>
        </w:tc>
        <w:tc>
          <w:tcPr>
            <w:tcW w:w="564" w:type="pct"/>
            <w:vAlign w:val="center"/>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w:t>
            </w:r>
          </w:p>
        </w:tc>
        <w:tc>
          <w:tcPr>
            <w:tcW w:w="589" w:type="pct"/>
            <w:vAlign w:val="center"/>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w:t>
            </w:r>
          </w:p>
        </w:tc>
        <w:tc>
          <w:tcPr>
            <w:tcW w:w="581" w:type="pct"/>
            <w:vAlign w:val="center"/>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44</w:t>
            </w:r>
          </w:p>
        </w:tc>
      </w:tr>
      <w:tr w:rsidR="00AA04CE" w:rsidRPr="00AA04CE" w:rsidTr="0025781B">
        <w:trPr>
          <w:trHeight w:val="1067"/>
          <w:tblCellSpacing w:w="22" w:type="dxa"/>
        </w:trPr>
        <w:tc>
          <w:tcPr>
            <w:tcW w:w="1739" w:type="pct"/>
          </w:tcPr>
          <w:p w:rsidR="00641F6E" w:rsidRPr="00AA04CE" w:rsidRDefault="00641F6E" w:rsidP="00641F6E">
            <w:pPr>
              <w:spacing w:after="0" w:line="240" w:lineRule="auto"/>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Питома вага групи в загальній кількості, відсотків</w:t>
            </w:r>
          </w:p>
        </w:tc>
        <w:tc>
          <w:tcPr>
            <w:tcW w:w="835" w:type="pct"/>
            <w:vAlign w:val="center"/>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11,4</w:t>
            </w:r>
          </w:p>
        </w:tc>
        <w:tc>
          <w:tcPr>
            <w:tcW w:w="535" w:type="pct"/>
            <w:vAlign w:val="center"/>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88,6</w:t>
            </w:r>
          </w:p>
        </w:tc>
        <w:tc>
          <w:tcPr>
            <w:tcW w:w="564" w:type="pct"/>
            <w:vAlign w:val="center"/>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w:t>
            </w:r>
          </w:p>
        </w:tc>
        <w:tc>
          <w:tcPr>
            <w:tcW w:w="589" w:type="pct"/>
            <w:vAlign w:val="center"/>
          </w:tcPr>
          <w:p w:rsidR="00641F6E" w:rsidRPr="00AA04CE" w:rsidRDefault="00641F6E"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w:t>
            </w:r>
          </w:p>
        </w:tc>
        <w:tc>
          <w:tcPr>
            <w:tcW w:w="581" w:type="pct"/>
            <w:vAlign w:val="center"/>
          </w:tcPr>
          <w:p w:rsidR="00641F6E" w:rsidRPr="00AA04CE" w:rsidRDefault="0063441C" w:rsidP="00641F6E">
            <w:pPr>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100</w:t>
            </w:r>
          </w:p>
        </w:tc>
      </w:tr>
    </w:tbl>
    <w:p w:rsidR="00860396" w:rsidRPr="00AA04CE" w:rsidRDefault="00860396" w:rsidP="00280131">
      <w:pPr>
        <w:widowControl w:val="0"/>
        <w:spacing w:before="120" w:after="0" w:line="240" w:lineRule="auto"/>
        <w:jc w:val="center"/>
        <w:outlineLvl w:val="2"/>
        <w:rPr>
          <w:rFonts w:ascii="Times New Roman" w:eastAsia="Times New Roman" w:hAnsi="Times New Roman" w:cs="Times New Roman"/>
          <w:b/>
          <w:bCs/>
          <w:sz w:val="24"/>
          <w:szCs w:val="24"/>
          <w:lang w:eastAsia="ru-RU"/>
        </w:rPr>
      </w:pPr>
    </w:p>
    <w:tbl>
      <w:tblPr>
        <w:tblW w:w="5000"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632"/>
        <w:gridCol w:w="3946"/>
        <w:gridCol w:w="3238"/>
      </w:tblGrid>
      <w:tr w:rsidR="00AA04CE" w:rsidRPr="00AA04CE" w:rsidTr="003322FF">
        <w:trPr>
          <w:tblCellSpacing w:w="22" w:type="dxa"/>
        </w:trPr>
        <w:tc>
          <w:tcPr>
            <w:tcW w:w="1307" w:type="pct"/>
          </w:tcPr>
          <w:p w:rsidR="003322FF" w:rsidRPr="00AA04CE" w:rsidRDefault="003322FF" w:rsidP="003322FF">
            <w:pPr>
              <w:suppressAutoHyphens/>
              <w:spacing w:after="0" w:line="240" w:lineRule="auto"/>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Вид альтернативи</w:t>
            </w:r>
          </w:p>
        </w:tc>
        <w:tc>
          <w:tcPr>
            <w:tcW w:w="1988" w:type="pct"/>
          </w:tcPr>
          <w:p w:rsidR="003322FF" w:rsidRPr="00AA04CE" w:rsidRDefault="003322FF" w:rsidP="003322FF">
            <w:pPr>
              <w:suppressAutoHyphens/>
              <w:spacing w:after="0" w:line="240" w:lineRule="auto"/>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Вигоди</w:t>
            </w:r>
          </w:p>
        </w:tc>
        <w:tc>
          <w:tcPr>
            <w:tcW w:w="1616" w:type="pct"/>
          </w:tcPr>
          <w:p w:rsidR="003322FF" w:rsidRPr="00AA04CE" w:rsidRDefault="003322FF" w:rsidP="003322FF">
            <w:pPr>
              <w:suppressAutoHyphens/>
              <w:spacing w:after="0" w:line="240" w:lineRule="auto"/>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Витрати</w:t>
            </w:r>
          </w:p>
        </w:tc>
      </w:tr>
      <w:tr w:rsidR="00AA04CE" w:rsidRPr="00AA04CE" w:rsidTr="003322FF">
        <w:trPr>
          <w:tblCellSpacing w:w="22" w:type="dxa"/>
        </w:trPr>
        <w:tc>
          <w:tcPr>
            <w:tcW w:w="1307" w:type="pct"/>
          </w:tcPr>
          <w:p w:rsidR="003322FF" w:rsidRPr="00AA04CE" w:rsidRDefault="003322FF" w:rsidP="003322FF">
            <w:pPr>
              <w:suppressAutoHyphens/>
              <w:spacing w:after="0" w:line="240" w:lineRule="auto"/>
              <w:ind w:firstLine="318"/>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lastRenderedPageBreak/>
              <w:t>Альтернатива 1</w:t>
            </w:r>
          </w:p>
        </w:tc>
        <w:tc>
          <w:tcPr>
            <w:tcW w:w="1988" w:type="pct"/>
          </w:tcPr>
          <w:p w:rsidR="003322FF" w:rsidRPr="00AA04CE" w:rsidRDefault="003322FF" w:rsidP="003322FF">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Прийняття регуляторного акта забезпечить:</w:t>
            </w:r>
          </w:p>
          <w:p w:rsidR="003322FF" w:rsidRPr="00AA04CE" w:rsidRDefault="003322FF" w:rsidP="003322FF">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AA04CE">
              <w:rPr>
                <w:rFonts w:ascii="Times New Roman" w:eastAsia="Times New Roman" w:hAnsi="Times New Roman" w:cs="Times New Roman"/>
                <w:sz w:val="24"/>
                <w:szCs w:val="24"/>
                <w:lang w:eastAsia="ar-SA"/>
              </w:rPr>
              <w:t xml:space="preserve">виконання вимог Закону № 481 щодо внесення відомостей до </w:t>
            </w:r>
            <w:r w:rsidRPr="00AA04CE">
              <w:rPr>
                <w:rFonts w:ascii="Times New Roman" w:eastAsia="Times New Roman" w:hAnsi="Times New Roman" w:cs="Times New Roman"/>
                <w:sz w:val="24"/>
                <w:szCs w:val="24"/>
                <w:shd w:val="clear" w:color="auto" w:fill="FFFFFF"/>
                <w:lang w:eastAsia="ar-SA"/>
              </w:rPr>
              <w:t>Єдиного реєстру обладнання для підготовки або обробки тютюну, тютюнової сировини, промислового виробництва тютюнових виробів, внесення змін до відомостей або виключення відомостей, що містяться в Єдиному реєстрі обладнання;</w:t>
            </w:r>
          </w:p>
          <w:p w:rsidR="003322FF" w:rsidRPr="00AA04CE" w:rsidRDefault="003322FF" w:rsidP="003322FF">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AA04CE">
              <w:rPr>
                <w:rFonts w:ascii="Times New Roman" w:eastAsia="Times New Roman" w:hAnsi="Times New Roman" w:cs="Times New Roman"/>
                <w:sz w:val="24"/>
                <w:szCs w:val="24"/>
                <w:shd w:val="clear" w:color="auto" w:fill="FFFFFF"/>
                <w:lang w:eastAsia="ar-SA"/>
              </w:rPr>
              <w:t>можливість сформувати Електронною системою обігу алкогольних напоїв, тютюнових виробів та рідин, що використовуються в електронних сигаретах</w:t>
            </w:r>
            <w:r w:rsidR="00995F17" w:rsidRPr="00AA04CE">
              <w:rPr>
                <w:rFonts w:ascii="Times New Roman" w:eastAsia="Times New Roman" w:hAnsi="Times New Roman" w:cs="Times New Roman"/>
                <w:sz w:val="24"/>
                <w:szCs w:val="24"/>
                <w:shd w:val="clear" w:color="auto" w:fill="FFFFFF"/>
                <w:lang w:eastAsia="ar-SA"/>
              </w:rPr>
              <w:t>,</w:t>
            </w:r>
            <w:r w:rsidRPr="00AA04CE">
              <w:rPr>
                <w:rFonts w:ascii="Times New Roman" w:eastAsia="Times New Roman" w:hAnsi="Times New Roman" w:cs="Times New Roman"/>
                <w:sz w:val="24"/>
                <w:szCs w:val="24"/>
                <w:shd w:val="clear" w:color="auto" w:fill="FFFFFF"/>
                <w:lang w:eastAsia="ar-SA"/>
              </w:rPr>
              <w:t xml:space="preserve"> унікальний ідентифікатор для тютюнових виробів, рідин, що використовуються в електронних сигаретах, вироблених на території України з 01</w:t>
            </w:r>
            <w:r w:rsidR="0063441C" w:rsidRPr="00AA04CE">
              <w:rPr>
                <w:rFonts w:ascii="Times New Roman" w:eastAsia="Times New Roman" w:hAnsi="Times New Roman" w:cs="Times New Roman"/>
                <w:sz w:val="24"/>
                <w:szCs w:val="24"/>
                <w:shd w:val="clear" w:color="auto" w:fill="FFFFFF"/>
                <w:lang w:eastAsia="ar-SA"/>
              </w:rPr>
              <w:t xml:space="preserve"> січня </w:t>
            </w:r>
            <w:r w:rsidRPr="00AA04CE">
              <w:rPr>
                <w:rFonts w:ascii="Times New Roman" w:eastAsia="Times New Roman" w:hAnsi="Times New Roman" w:cs="Times New Roman"/>
                <w:sz w:val="24"/>
                <w:szCs w:val="24"/>
                <w:shd w:val="clear" w:color="auto" w:fill="FFFFFF"/>
                <w:lang w:eastAsia="ar-SA"/>
              </w:rPr>
              <w:t>2026</w:t>
            </w:r>
            <w:r w:rsidR="0063441C" w:rsidRPr="00AA04CE">
              <w:rPr>
                <w:rFonts w:ascii="Times New Roman" w:eastAsia="Times New Roman" w:hAnsi="Times New Roman" w:cs="Times New Roman"/>
                <w:sz w:val="24"/>
                <w:szCs w:val="24"/>
                <w:shd w:val="clear" w:color="auto" w:fill="FFFFFF"/>
                <w:lang w:eastAsia="ar-SA"/>
              </w:rPr>
              <w:t xml:space="preserve"> року</w:t>
            </w:r>
            <w:r w:rsidRPr="00AA04CE">
              <w:rPr>
                <w:rFonts w:ascii="Times New Roman" w:eastAsia="Times New Roman" w:hAnsi="Times New Roman" w:cs="Times New Roman"/>
                <w:sz w:val="24"/>
                <w:szCs w:val="24"/>
                <w:shd w:val="clear" w:color="auto" w:fill="FFFFFF"/>
                <w:lang w:eastAsia="ar-SA"/>
              </w:rPr>
              <w:t xml:space="preserve">; </w:t>
            </w:r>
          </w:p>
          <w:p w:rsidR="003322FF" w:rsidRPr="00AA04CE" w:rsidRDefault="003322FF" w:rsidP="003322FF">
            <w:pPr>
              <w:suppressAutoHyphens/>
              <w:spacing w:after="0" w:line="240" w:lineRule="auto"/>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shd w:val="clear" w:color="auto" w:fill="FFFFFF"/>
                <w:lang w:eastAsia="ar-SA"/>
              </w:rPr>
              <w:t>взаємодію з Електронною системою обігу алкогольних напоїв, тютюнових виробів та рідин, що використовуються в електронних сигаретах</w:t>
            </w:r>
            <w:r w:rsidR="00995F17" w:rsidRPr="00AA04CE">
              <w:rPr>
                <w:rFonts w:ascii="Times New Roman" w:eastAsia="Times New Roman" w:hAnsi="Times New Roman" w:cs="Times New Roman"/>
                <w:sz w:val="24"/>
                <w:szCs w:val="24"/>
                <w:shd w:val="clear" w:color="auto" w:fill="FFFFFF"/>
                <w:lang w:eastAsia="ar-SA"/>
              </w:rPr>
              <w:t>,</w:t>
            </w:r>
            <w:r w:rsidRPr="00AA04CE">
              <w:rPr>
                <w:rFonts w:ascii="Times New Roman" w:eastAsia="Times New Roman" w:hAnsi="Times New Roman" w:cs="Times New Roman"/>
                <w:sz w:val="24"/>
                <w:szCs w:val="24"/>
                <w:shd w:val="clear" w:color="auto" w:fill="FFFFFF"/>
                <w:lang w:eastAsia="ar-SA"/>
              </w:rPr>
              <w:t xml:space="preserve"> щодо обладнання для пакування пачки (одиничної упаковки) тютюнових виробів </w:t>
            </w:r>
          </w:p>
        </w:tc>
        <w:tc>
          <w:tcPr>
            <w:tcW w:w="1616" w:type="pct"/>
          </w:tcPr>
          <w:p w:rsidR="00DD3FD3" w:rsidRPr="00AA04CE" w:rsidRDefault="003322FF">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Основні витрати суб’єктів господарювання</w:t>
            </w:r>
            <w:r w:rsidR="005143A4" w:rsidRPr="00AA04CE">
              <w:rPr>
                <w:rFonts w:ascii="Times New Roman" w:eastAsia="Times New Roman" w:hAnsi="Times New Roman" w:cs="Times New Roman"/>
                <w:sz w:val="24"/>
                <w:szCs w:val="24"/>
                <w:lang w:eastAsia="ar-SA"/>
              </w:rPr>
              <w:t xml:space="preserve"> (далі – СГ)</w:t>
            </w:r>
            <w:r w:rsidRPr="00AA04CE">
              <w:rPr>
                <w:rFonts w:ascii="Times New Roman" w:eastAsia="Times New Roman" w:hAnsi="Times New Roman" w:cs="Times New Roman"/>
                <w:sz w:val="24"/>
                <w:szCs w:val="24"/>
                <w:lang w:eastAsia="ar-SA"/>
              </w:rPr>
              <w:t xml:space="preserve"> будуть пов’язані з ознайомленням, заповненням</w:t>
            </w:r>
            <w:r w:rsidR="00995F17" w:rsidRPr="00AA04CE">
              <w:rPr>
                <w:rFonts w:ascii="Times New Roman" w:eastAsia="Times New Roman" w:hAnsi="Times New Roman" w:cs="Times New Roman"/>
                <w:sz w:val="24"/>
                <w:szCs w:val="24"/>
                <w:lang w:eastAsia="ar-SA"/>
              </w:rPr>
              <w:t>,</w:t>
            </w:r>
            <w:r w:rsidRPr="00AA04CE">
              <w:rPr>
                <w:rFonts w:ascii="Times New Roman" w:eastAsia="Times New Roman" w:hAnsi="Times New Roman" w:cs="Times New Roman"/>
                <w:sz w:val="24"/>
                <w:szCs w:val="24"/>
                <w:lang w:eastAsia="ar-SA"/>
              </w:rPr>
              <w:t xml:space="preserve"> поданням заяв та отриманням витягу</w:t>
            </w:r>
            <w:r w:rsidR="00995F17" w:rsidRPr="00AA04CE">
              <w:rPr>
                <w:rFonts w:ascii="Times New Roman" w:eastAsia="Times New Roman" w:hAnsi="Times New Roman" w:cs="Times New Roman"/>
                <w:sz w:val="24"/>
                <w:szCs w:val="24"/>
                <w:lang w:eastAsia="ar-SA"/>
              </w:rPr>
              <w:t xml:space="preserve"> з відомостями</w:t>
            </w:r>
            <w:r w:rsidRPr="00AA04CE">
              <w:rPr>
                <w:rFonts w:ascii="Times New Roman" w:eastAsia="Times New Roman" w:hAnsi="Times New Roman" w:cs="Times New Roman"/>
                <w:sz w:val="24"/>
                <w:szCs w:val="24"/>
                <w:lang w:eastAsia="ar-SA"/>
              </w:rPr>
              <w:t>, що містяться в Єдиному реєстрі обладнання</w:t>
            </w:r>
            <w:r w:rsidR="00DD3FD3" w:rsidRPr="00AA04CE">
              <w:rPr>
                <w:rFonts w:ascii="Times New Roman" w:eastAsia="Times New Roman" w:hAnsi="Times New Roman" w:cs="Times New Roman"/>
                <w:sz w:val="24"/>
                <w:szCs w:val="24"/>
                <w:lang w:eastAsia="ar-SA"/>
              </w:rPr>
              <w:t>.</w:t>
            </w:r>
          </w:p>
          <w:p w:rsidR="00DD3FD3" w:rsidRPr="00AA04CE" w:rsidRDefault="00DD3FD3" w:rsidP="00DD3FD3">
            <w:pPr>
              <w:widowControl w:val="0"/>
              <w:spacing w:after="0" w:line="240" w:lineRule="auto"/>
              <w:ind w:firstLine="317"/>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Витрати 1 суб’єкта господарювання на заповнення форми заяви (разово), яка подається до ДПС</w:t>
            </w:r>
            <w:r w:rsidR="007E45E3" w:rsidRPr="00AA04CE">
              <w:rPr>
                <w:rFonts w:ascii="Times New Roman" w:eastAsia="Times New Roman" w:hAnsi="Times New Roman" w:cs="Times New Roman"/>
                <w:sz w:val="24"/>
                <w:szCs w:val="24"/>
                <w:lang w:eastAsia="ru-RU"/>
              </w:rPr>
              <w:t>*</w:t>
            </w:r>
            <w:r w:rsidRPr="00AA04CE">
              <w:rPr>
                <w:rFonts w:ascii="Times New Roman" w:eastAsia="Times New Roman" w:hAnsi="Times New Roman" w:cs="Times New Roman"/>
                <w:sz w:val="24"/>
                <w:szCs w:val="24"/>
                <w:lang w:eastAsia="ru-RU"/>
              </w:rPr>
              <w:t>:</w:t>
            </w:r>
          </w:p>
          <w:p w:rsidR="00DD3FD3" w:rsidRPr="00AA04CE" w:rsidRDefault="00DD3FD3" w:rsidP="00DD3FD3">
            <w:pPr>
              <w:tabs>
                <w:tab w:val="left" w:pos="720"/>
                <w:tab w:val="left" w:pos="8222"/>
              </w:tabs>
              <w:spacing w:after="0" w:line="240" w:lineRule="auto"/>
              <w:ind w:firstLine="317"/>
              <w:jc w:val="both"/>
              <w:rPr>
                <w:rFonts w:ascii="Times New Roman" w:eastAsia="Calibri" w:hAnsi="Times New Roman" w:cs="Times New Roman"/>
                <w:sz w:val="24"/>
                <w:szCs w:val="24"/>
              </w:rPr>
            </w:pPr>
            <w:r w:rsidRPr="00AA04CE">
              <w:rPr>
                <w:rFonts w:ascii="Times New Roman" w:eastAsia="Calibri" w:hAnsi="Times New Roman" w:cs="Times New Roman"/>
                <w:sz w:val="24"/>
                <w:szCs w:val="24"/>
              </w:rPr>
              <w:t>1 година/рік;</w:t>
            </w:r>
          </w:p>
          <w:p w:rsidR="00DD3FD3" w:rsidRPr="00AA04CE" w:rsidRDefault="001B3B45" w:rsidP="00DD3FD3">
            <w:pPr>
              <w:tabs>
                <w:tab w:val="left" w:pos="720"/>
                <w:tab w:val="left" w:pos="8222"/>
              </w:tabs>
              <w:spacing w:after="0" w:line="240" w:lineRule="auto"/>
              <w:ind w:firstLine="317"/>
              <w:jc w:val="both"/>
              <w:rPr>
                <w:rFonts w:ascii="Times New Roman" w:eastAsia="Calibri" w:hAnsi="Times New Roman" w:cs="Times New Roman"/>
                <w:sz w:val="24"/>
                <w:szCs w:val="24"/>
              </w:rPr>
            </w:pPr>
            <w:r w:rsidRPr="00AA04CE">
              <w:rPr>
                <w:rFonts w:ascii="Times New Roman" w:eastAsia="Calibri" w:hAnsi="Times New Roman" w:cs="Times New Roman"/>
                <w:sz w:val="24"/>
                <w:szCs w:val="24"/>
                <w:lang w:val="ru-RU"/>
              </w:rPr>
              <w:t>90</w:t>
            </w:r>
            <w:r w:rsidRPr="00AA04CE">
              <w:rPr>
                <w:rFonts w:ascii="Times New Roman" w:eastAsia="Calibri" w:hAnsi="Times New Roman" w:cs="Times New Roman"/>
                <w:sz w:val="24"/>
                <w:szCs w:val="24"/>
              </w:rPr>
              <w:t>,</w:t>
            </w:r>
            <w:r w:rsidRPr="00AA04CE">
              <w:rPr>
                <w:rFonts w:ascii="Times New Roman" w:eastAsia="Calibri" w:hAnsi="Times New Roman" w:cs="Times New Roman"/>
                <w:sz w:val="24"/>
                <w:szCs w:val="24"/>
                <w:lang w:val="ru-RU"/>
              </w:rPr>
              <w:t>90</w:t>
            </w:r>
            <w:r w:rsidR="00DD3FD3" w:rsidRPr="00AA04CE">
              <w:rPr>
                <w:rFonts w:ascii="Times New Roman" w:eastAsia="Calibri" w:hAnsi="Times New Roman" w:cs="Times New Roman"/>
                <w:sz w:val="24"/>
                <w:szCs w:val="24"/>
              </w:rPr>
              <w:t xml:space="preserve"> грн</w:t>
            </w:r>
            <w:r w:rsidR="00B32013" w:rsidRPr="00AA04CE">
              <w:rPr>
                <w:rFonts w:ascii="Times New Roman" w:eastAsia="Calibri" w:hAnsi="Times New Roman" w:cs="Times New Roman"/>
                <w:sz w:val="24"/>
                <w:szCs w:val="24"/>
              </w:rPr>
              <w:t>/рік</w:t>
            </w:r>
            <w:r w:rsidR="00DD3FD3" w:rsidRPr="00AA04CE">
              <w:rPr>
                <w:rFonts w:ascii="Times New Roman" w:eastAsia="Calibri" w:hAnsi="Times New Roman" w:cs="Times New Roman"/>
                <w:sz w:val="24"/>
                <w:szCs w:val="24"/>
              </w:rPr>
              <w:t>*</w:t>
            </w:r>
            <w:r w:rsidR="007E45E3" w:rsidRPr="00AA04CE">
              <w:rPr>
                <w:rFonts w:ascii="Times New Roman" w:eastAsia="Calibri" w:hAnsi="Times New Roman" w:cs="Times New Roman"/>
                <w:sz w:val="24"/>
                <w:szCs w:val="24"/>
              </w:rPr>
              <w:t>*</w:t>
            </w:r>
          </w:p>
          <w:p w:rsidR="00DD3FD3" w:rsidRPr="00AA04CE" w:rsidRDefault="00DD3FD3" w:rsidP="00DD3FD3">
            <w:pPr>
              <w:tabs>
                <w:tab w:val="left" w:pos="720"/>
                <w:tab w:val="left" w:pos="8222"/>
              </w:tabs>
              <w:spacing w:after="0" w:line="240" w:lineRule="auto"/>
              <w:ind w:firstLine="317"/>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Сумарні витрати суб’єктів господарювання на за</w:t>
            </w:r>
            <w:r w:rsidR="006B3561" w:rsidRPr="00AA04CE">
              <w:rPr>
                <w:rFonts w:ascii="Times New Roman" w:eastAsia="Times New Roman" w:hAnsi="Times New Roman" w:cs="Times New Roman"/>
                <w:sz w:val="24"/>
                <w:szCs w:val="24"/>
                <w:lang w:eastAsia="ru-RU"/>
              </w:rPr>
              <w:t>повнення та подання форми заяви</w:t>
            </w:r>
            <w:r w:rsidRPr="00AA04CE">
              <w:rPr>
                <w:rFonts w:ascii="Times New Roman" w:eastAsia="Times New Roman" w:hAnsi="Times New Roman" w:cs="Times New Roman"/>
                <w:sz w:val="24"/>
                <w:szCs w:val="24"/>
                <w:lang w:eastAsia="ru-RU"/>
              </w:rPr>
              <w:t xml:space="preserve"> на внесення даних до Єдиного реєстру про місця зберігання тютюнової сировини та рідин, що використовуються в електронних сигаретах (яка подається разово):</w:t>
            </w:r>
          </w:p>
          <w:p w:rsidR="00DD3FD3" w:rsidRPr="00AA04CE" w:rsidRDefault="00DD3FD3" w:rsidP="00DD3FD3">
            <w:pPr>
              <w:tabs>
                <w:tab w:val="left" w:pos="720"/>
                <w:tab w:val="left" w:pos="8222"/>
              </w:tabs>
              <w:spacing w:after="0" w:line="240" w:lineRule="auto"/>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1 година х 1 СГ = 1 година/рік;</w:t>
            </w:r>
          </w:p>
          <w:p w:rsidR="00DD3FD3" w:rsidRPr="00AA04CE" w:rsidRDefault="001B3B45" w:rsidP="00DD3FD3">
            <w:pPr>
              <w:tabs>
                <w:tab w:val="left" w:pos="720"/>
                <w:tab w:val="left" w:pos="8222"/>
              </w:tabs>
              <w:spacing w:after="0" w:line="240" w:lineRule="auto"/>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90,90</w:t>
            </w:r>
            <w:r w:rsidR="00B32013" w:rsidRPr="00AA04CE">
              <w:rPr>
                <w:rFonts w:ascii="Times New Roman" w:eastAsia="Times New Roman" w:hAnsi="Times New Roman" w:cs="Times New Roman"/>
                <w:sz w:val="24"/>
                <w:szCs w:val="24"/>
                <w:lang w:eastAsia="ru-RU"/>
              </w:rPr>
              <w:t> грн х 1 СГ = </w:t>
            </w:r>
            <w:r w:rsidRPr="00AA04CE">
              <w:rPr>
                <w:rFonts w:ascii="Times New Roman" w:eastAsia="Times New Roman" w:hAnsi="Times New Roman" w:cs="Times New Roman"/>
                <w:sz w:val="24"/>
                <w:szCs w:val="24"/>
                <w:lang w:eastAsia="ru-RU"/>
              </w:rPr>
              <w:t>90,90</w:t>
            </w:r>
            <w:r w:rsidR="00B32013" w:rsidRPr="00AA04CE">
              <w:rPr>
                <w:rFonts w:ascii="Times New Roman" w:eastAsia="Times New Roman" w:hAnsi="Times New Roman" w:cs="Times New Roman"/>
                <w:sz w:val="24"/>
                <w:szCs w:val="24"/>
                <w:lang w:eastAsia="ru-RU"/>
              </w:rPr>
              <w:t xml:space="preserve">  грн</w:t>
            </w:r>
            <w:r w:rsidR="00DD3FD3" w:rsidRPr="00AA04CE">
              <w:rPr>
                <w:rFonts w:ascii="Times New Roman" w:eastAsia="Times New Roman" w:hAnsi="Times New Roman" w:cs="Times New Roman"/>
                <w:sz w:val="24"/>
                <w:szCs w:val="24"/>
                <w:lang w:eastAsia="ru-RU"/>
              </w:rPr>
              <w:t>/рік;</w:t>
            </w:r>
          </w:p>
          <w:p w:rsidR="00DD3FD3" w:rsidRPr="00AA04CE" w:rsidRDefault="00DD3FD3" w:rsidP="00DD3FD3">
            <w:pPr>
              <w:tabs>
                <w:tab w:val="left" w:pos="720"/>
                <w:tab w:val="left" w:pos="8222"/>
              </w:tabs>
              <w:spacing w:after="0" w:line="240" w:lineRule="auto"/>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1 год</w:t>
            </w:r>
            <w:r w:rsidR="00B32013" w:rsidRPr="00AA04CE">
              <w:rPr>
                <w:rFonts w:ascii="Times New Roman" w:eastAsia="Times New Roman" w:hAnsi="Times New Roman" w:cs="Times New Roman"/>
                <w:sz w:val="24"/>
                <w:szCs w:val="24"/>
                <w:lang w:eastAsia="ru-RU"/>
              </w:rPr>
              <w:t xml:space="preserve"> х 44 СГ = 44 год</w:t>
            </w:r>
            <w:r w:rsidRPr="00AA04CE">
              <w:rPr>
                <w:rFonts w:ascii="Times New Roman" w:eastAsia="Times New Roman" w:hAnsi="Times New Roman" w:cs="Times New Roman"/>
                <w:sz w:val="24"/>
                <w:szCs w:val="24"/>
                <w:lang w:eastAsia="ru-RU"/>
              </w:rPr>
              <w:t>/рік;</w:t>
            </w:r>
          </w:p>
          <w:p w:rsidR="003322FF" w:rsidRPr="00AA04CE" w:rsidRDefault="001B3B45" w:rsidP="001B3B45">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ru-RU"/>
              </w:rPr>
              <w:t>90,90 грн х 44 СГ = 3 999</w:t>
            </w:r>
            <w:r w:rsidR="00B32013" w:rsidRPr="00AA04CE">
              <w:rPr>
                <w:rFonts w:ascii="Times New Roman" w:eastAsia="Times New Roman" w:hAnsi="Times New Roman" w:cs="Times New Roman"/>
                <w:sz w:val="24"/>
                <w:szCs w:val="24"/>
                <w:lang w:eastAsia="ru-RU"/>
              </w:rPr>
              <w:t>,</w:t>
            </w:r>
            <w:r w:rsidRPr="00AA04CE">
              <w:rPr>
                <w:rFonts w:ascii="Times New Roman" w:eastAsia="Times New Roman" w:hAnsi="Times New Roman" w:cs="Times New Roman"/>
                <w:sz w:val="24"/>
                <w:szCs w:val="24"/>
                <w:lang w:eastAsia="ru-RU"/>
              </w:rPr>
              <w:t>60</w:t>
            </w:r>
            <w:r w:rsidR="007E45E3" w:rsidRPr="00AA04CE">
              <w:rPr>
                <w:rFonts w:ascii="Times New Roman" w:eastAsia="Times New Roman" w:hAnsi="Times New Roman" w:cs="Times New Roman"/>
                <w:sz w:val="24"/>
                <w:szCs w:val="24"/>
                <w:lang w:eastAsia="ru-RU"/>
              </w:rPr>
              <w:t> </w:t>
            </w:r>
            <w:r w:rsidR="00B32013" w:rsidRPr="00AA04CE">
              <w:rPr>
                <w:rFonts w:ascii="Times New Roman" w:eastAsia="Times New Roman" w:hAnsi="Times New Roman" w:cs="Times New Roman"/>
                <w:sz w:val="24"/>
                <w:szCs w:val="24"/>
                <w:lang w:eastAsia="ru-RU"/>
              </w:rPr>
              <w:t>грн</w:t>
            </w:r>
            <w:r w:rsidR="00DD3FD3" w:rsidRPr="00AA04CE">
              <w:rPr>
                <w:rFonts w:ascii="Times New Roman" w:eastAsia="Times New Roman" w:hAnsi="Times New Roman" w:cs="Times New Roman"/>
                <w:sz w:val="24"/>
                <w:szCs w:val="24"/>
                <w:lang w:eastAsia="ru-RU"/>
              </w:rPr>
              <w:t>/рік</w:t>
            </w:r>
          </w:p>
        </w:tc>
      </w:tr>
      <w:tr w:rsidR="00AA04CE" w:rsidRPr="00AA04CE" w:rsidTr="003322FF">
        <w:trPr>
          <w:trHeight w:val="1067"/>
          <w:tblCellSpacing w:w="22" w:type="dxa"/>
        </w:trPr>
        <w:tc>
          <w:tcPr>
            <w:tcW w:w="1307" w:type="pct"/>
          </w:tcPr>
          <w:p w:rsidR="003322FF" w:rsidRPr="00AA04CE" w:rsidRDefault="003322FF" w:rsidP="003322FF">
            <w:pPr>
              <w:suppressAutoHyphens/>
              <w:spacing w:after="0" w:line="240" w:lineRule="auto"/>
              <w:ind w:firstLine="176"/>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Альтернатива 2</w:t>
            </w:r>
          </w:p>
        </w:tc>
        <w:tc>
          <w:tcPr>
            <w:tcW w:w="1988" w:type="pct"/>
          </w:tcPr>
          <w:p w:rsidR="003322FF" w:rsidRPr="00AA04CE" w:rsidRDefault="003322FF" w:rsidP="003322FF">
            <w:pPr>
              <w:suppressAutoHyphens/>
              <w:spacing w:after="0" w:line="240" w:lineRule="auto"/>
              <w:jc w:val="both"/>
              <w:rPr>
                <w:rFonts w:ascii="Times New Roman" w:eastAsia="Times New Roman" w:hAnsi="Times New Roman" w:cs="Times New Roman"/>
                <w:bCs/>
                <w:sz w:val="24"/>
                <w:szCs w:val="24"/>
                <w:lang w:eastAsia="ar-SA"/>
              </w:rPr>
            </w:pPr>
            <w:r w:rsidRPr="00AA04CE">
              <w:rPr>
                <w:rFonts w:ascii="Times New Roman" w:eastAsia="Times New Roman" w:hAnsi="Times New Roman" w:cs="Times New Roman"/>
                <w:sz w:val="24"/>
                <w:szCs w:val="24"/>
                <w:lang w:val="x-none" w:eastAsia="ar-SA"/>
              </w:rPr>
              <w:t>Відсутні</w:t>
            </w:r>
          </w:p>
        </w:tc>
        <w:tc>
          <w:tcPr>
            <w:tcW w:w="1616" w:type="pct"/>
          </w:tcPr>
          <w:p w:rsidR="003322FF" w:rsidRPr="00AA04CE" w:rsidRDefault="003322FF" w:rsidP="003322FF">
            <w:pPr>
              <w:suppressAutoHyphens/>
              <w:spacing w:after="0" w:line="240" w:lineRule="auto"/>
              <w:jc w:val="both"/>
              <w:rPr>
                <w:rFonts w:ascii="Times New Roman" w:eastAsia="Times New Roman" w:hAnsi="Times New Roman" w:cs="Times New Roman"/>
                <w:bCs/>
                <w:sz w:val="24"/>
                <w:szCs w:val="24"/>
                <w:lang w:eastAsia="ar-SA"/>
              </w:rPr>
            </w:pPr>
            <w:r w:rsidRPr="00AA04CE">
              <w:rPr>
                <w:rFonts w:ascii="Times New Roman" w:eastAsia="Times New Roman" w:hAnsi="Times New Roman" w:cs="Times New Roman"/>
                <w:bCs/>
                <w:sz w:val="24"/>
                <w:szCs w:val="24"/>
                <w:lang w:eastAsia="ar-SA"/>
              </w:rPr>
              <w:t>На відміну від альтернативи 1 призведе до неможливості:</w:t>
            </w:r>
          </w:p>
          <w:p w:rsidR="003322FF" w:rsidRPr="00AA04CE" w:rsidRDefault="003322FF" w:rsidP="003322FF">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AA04CE">
              <w:rPr>
                <w:rFonts w:ascii="Times New Roman" w:eastAsia="Times New Roman" w:hAnsi="Times New Roman" w:cs="Times New Roman"/>
                <w:sz w:val="24"/>
                <w:szCs w:val="24"/>
                <w:lang w:eastAsia="ar-SA"/>
              </w:rPr>
              <w:t xml:space="preserve">зареєструвати обладнання </w:t>
            </w:r>
            <w:r w:rsidRPr="00AA04CE">
              <w:rPr>
                <w:rFonts w:ascii="Times New Roman" w:eastAsia="Times New Roman" w:hAnsi="Times New Roman" w:cs="Times New Roman"/>
                <w:sz w:val="24"/>
                <w:szCs w:val="24"/>
                <w:shd w:val="clear" w:color="auto" w:fill="FFFFFF"/>
                <w:lang w:eastAsia="ar-SA"/>
              </w:rPr>
              <w:t>для підготовки або обробки тютюну, тютюнової сировини, промислового виробництва тютюнових виробів в Єдиному реєстрі обладнання, внести зміни до відомостей, що містяться в Єдиному реєстрі обладнання, виключити відомост</w:t>
            </w:r>
            <w:r w:rsidR="00CF6E03" w:rsidRPr="00AA04CE">
              <w:rPr>
                <w:rFonts w:ascii="Times New Roman" w:eastAsia="Times New Roman" w:hAnsi="Times New Roman" w:cs="Times New Roman"/>
                <w:sz w:val="24"/>
                <w:szCs w:val="24"/>
                <w:shd w:val="clear" w:color="auto" w:fill="FFFFFF"/>
                <w:lang w:eastAsia="ar-SA"/>
              </w:rPr>
              <w:t>і</w:t>
            </w:r>
            <w:r w:rsidRPr="00AA04CE">
              <w:rPr>
                <w:rFonts w:ascii="Times New Roman" w:eastAsia="Times New Roman" w:hAnsi="Times New Roman" w:cs="Times New Roman"/>
                <w:sz w:val="24"/>
                <w:szCs w:val="24"/>
                <w:shd w:val="clear" w:color="auto" w:fill="FFFFFF"/>
                <w:lang w:eastAsia="ar-SA"/>
              </w:rPr>
              <w:t>, що містяться в Єдиному реєстрі обладнання;</w:t>
            </w:r>
          </w:p>
          <w:p w:rsidR="003322FF" w:rsidRPr="00AA04CE" w:rsidRDefault="003322FF">
            <w:pPr>
              <w:suppressAutoHyphens/>
              <w:spacing w:after="0" w:line="240" w:lineRule="auto"/>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shd w:val="clear" w:color="auto" w:fill="FFFFFF"/>
                <w:lang w:eastAsia="ar-SA"/>
              </w:rPr>
              <w:t xml:space="preserve">сформувати унікальний ідентифікатор для тютюнових виробів, рідин, що використовуються в електронних сигаретах, </w:t>
            </w:r>
            <w:r w:rsidRPr="00AA04CE">
              <w:rPr>
                <w:rFonts w:ascii="Times New Roman" w:eastAsia="Times New Roman" w:hAnsi="Times New Roman" w:cs="Times New Roman"/>
                <w:sz w:val="24"/>
                <w:szCs w:val="24"/>
                <w:shd w:val="clear" w:color="auto" w:fill="FFFFFF"/>
                <w:lang w:eastAsia="ar-SA"/>
              </w:rPr>
              <w:lastRenderedPageBreak/>
              <w:t>вироблених на тери</w:t>
            </w:r>
            <w:r w:rsidR="004D2BFF" w:rsidRPr="00AA04CE">
              <w:rPr>
                <w:rFonts w:ascii="Times New Roman" w:eastAsia="Times New Roman" w:hAnsi="Times New Roman" w:cs="Times New Roman"/>
                <w:sz w:val="24"/>
                <w:szCs w:val="24"/>
                <w:shd w:val="clear" w:color="auto" w:fill="FFFFFF"/>
                <w:lang w:eastAsia="ar-SA"/>
              </w:rPr>
              <w:t>торії України з 01</w:t>
            </w:r>
            <w:r w:rsidR="0063441C" w:rsidRPr="00AA04CE">
              <w:rPr>
                <w:rFonts w:ascii="Times New Roman" w:eastAsia="Times New Roman" w:hAnsi="Times New Roman" w:cs="Times New Roman"/>
                <w:sz w:val="24"/>
                <w:szCs w:val="24"/>
                <w:shd w:val="clear" w:color="auto" w:fill="FFFFFF"/>
                <w:lang w:eastAsia="ar-SA"/>
              </w:rPr>
              <w:t xml:space="preserve"> січня </w:t>
            </w:r>
            <w:r w:rsidR="004D2BFF" w:rsidRPr="00AA04CE">
              <w:rPr>
                <w:rFonts w:ascii="Times New Roman" w:eastAsia="Times New Roman" w:hAnsi="Times New Roman" w:cs="Times New Roman"/>
                <w:sz w:val="24"/>
                <w:szCs w:val="24"/>
                <w:shd w:val="clear" w:color="auto" w:fill="FFFFFF"/>
                <w:lang w:eastAsia="ar-SA"/>
              </w:rPr>
              <w:t>2026</w:t>
            </w:r>
            <w:r w:rsidR="00CA7448" w:rsidRPr="00AA04CE">
              <w:rPr>
                <w:rFonts w:ascii="Times New Roman" w:eastAsia="Times New Roman" w:hAnsi="Times New Roman" w:cs="Times New Roman"/>
                <w:sz w:val="24"/>
                <w:szCs w:val="24"/>
                <w:shd w:val="clear" w:color="auto" w:fill="FFFFFF"/>
                <w:lang w:eastAsia="ar-SA"/>
              </w:rPr>
              <w:t xml:space="preserve"> року</w:t>
            </w:r>
          </w:p>
        </w:tc>
      </w:tr>
    </w:tbl>
    <w:p w:rsidR="007E45E3" w:rsidRPr="00AA04CE" w:rsidRDefault="00DD3FD3" w:rsidP="007E45E3">
      <w:pPr>
        <w:tabs>
          <w:tab w:val="left" w:pos="720"/>
          <w:tab w:val="left" w:pos="1277"/>
          <w:tab w:val="left" w:pos="8222"/>
        </w:tabs>
        <w:spacing w:after="0" w:line="240" w:lineRule="auto"/>
        <w:ind w:firstLine="284"/>
        <w:jc w:val="both"/>
        <w:rPr>
          <w:rFonts w:ascii="Times New Roman" w:eastAsia="Times New Roman" w:hAnsi="Times New Roman" w:cs="Times New Roman"/>
          <w:strike/>
          <w:sz w:val="20"/>
          <w:szCs w:val="20"/>
          <w:lang w:eastAsia="ru-RU"/>
        </w:rPr>
      </w:pPr>
      <w:r w:rsidRPr="00AA04CE">
        <w:rPr>
          <w:rFonts w:ascii="Times New Roman" w:eastAsia="Times New Roman" w:hAnsi="Times New Roman" w:cs="Times New Roman"/>
          <w:sz w:val="20"/>
          <w:szCs w:val="20"/>
          <w:lang w:eastAsia="ru-RU"/>
        </w:rPr>
        <w:lastRenderedPageBreak/>
        <w:t>* Розрахунок здійснено на прикладі заповнення 1 заяви 1 суб’єкта господарювання.</w:t>
      </w:r>
      <w:r w:rsidR="00B32013" w:rsidRPr="00AA04CE">
        <w:rPr>
          <w:rFonts w:ascii="Times New Roman" w:eastAsia="Times New Roman" w:hAnsi="Times New Roman" w:cs="Times New Roman"/>
          <w:sz w:val="20"/>
          <w:szCs w:val="20"/>
          <w:lang w:eastAsia="ru-RU"/>
        </w:rPr>
        <w:t xml:space="preserve"> </w:t>
      </w:r>
      <w:r w:rsidR="007E45E3" w:rsidRPr="00AA04CE">
        <w:rPr>
          <w:rFonts w:ascii="Times New Roman" w:eastAsia="Times New Roman" w:hAnsi="Times New Roman" w:cs="Times New Roman"/>
          <w:sz w:val="20"/>
          <w:szCs w:val="20"/>
          <w:lang w:eastAsia="ru-RU"/>
        </w:rPr>
        <w:t>Витрати можуть варіюватися у бік збільшення у разі необхідності заповнення додатково заяви про внесення змін до відомостей Єдиного реєстру</w:t>
      </w:r>
      <w:r w:rsidR="00E932F5" w:rsidRPr="00AA04CE">
        <w:rPr>
          <w:rFonts w:ascii="Times New Roman" w:eastAsia="Times New Roman" w:hAnsi="Times New Roman" w:cs="Times New Roman"/>
          <w:sz w:val="20"/>
          <w:szCs w:val="20"/>
          <w:lang w:eastAsia="ru-RU"/>
        </w:rPr>
        <w:t xml:space="preserve"> обладнання</w:t>
      </w:r>
      <w:r w:rsidR="007E45E3" w:rsidRPr="00AA04CE">
        <w:rPr>
          <w:rFonts w:ascii="Times New Roman" w:eastAsia="Times New Roman" w:hAnsi="Times New Roman" w:cs="Times New Roman"/>
          <w:sz w:val="20"/>
          <w:szCs w:val="20"/>
          <w:lang w:eastAsia="ru-RU"/>
        </w:rPr>
        <w:t>.</w:t>
      </w:r>
    </w:p>
    <w:p w:rsidR="00B32013" w:rsidRPr="00AA04CE" w:rsidRDefault="001B3B45" w:rsidP="00B32013">
      <w:pPr>
        <w:pStyle w:val="af1"/>
        <w:tabs>
          <w:tab w:val="left" w:pos="720"/>
          <w:tab w:val="left" w:pos="1277"/>
        </w:tabs>
        <w:spacing w:before="0" w:beforeAutospacing="0" w:after="0" w:afterAutospacing="0"/>
        <w:ind w:firstLine="284"/>
        <w:jc w:val="both"/>
        <w:rPr>
          <w:sz w:val="20"/>
          <w:szCs w:val="20"/>
        </w:rPr>
      </w:pPr>
      <w:r w:rsidRPr="00AA04CE">
        <w:rPr>
          <w:sz w:val="20"/>
          <w:szCs w:val="20"/>
        </w:rPr>
        <w:t>**За даними Державної служби статистики України</w:t>
      </w:r>
      <w:r w:rsidR="00CA7448" w:rsidRPr="00AA04CE">
        <w:rPr>
          <w:sz w:val="20"/>
          <w:szCs w:val="20"/>
        </w:rPr>
        <w:t>,</w:t>
      </w:r>
      <w:r w:rsidRPr="00AA04CE">
        <w:rPr>
          <w:sz w:val="20"/>
          <w:szCs w:val="20"/>
        </w:rPr>
        <w:t xml:space="preserve"> середня заробітна плата за відпрацьовану годину у промисловості за видом економічної діяльності «виробництво харчових продуктів, напоїв та тютюнових виробів» станом на 01 січ</w:t>
      </w:r>
      <w:r w:rsidR="00CA7448" w:rsidRPr="00AA04CE">
        <w:rPr>
          <w:sz w:val="20"/>
          <w:szCs w:val="20"/>
        </w:rPr>
        <w:t>ня 2022 року становить 90,90 гривень</w:t>
      </w:r>
      <w:r w:rsidRPr="00AA04CE">
        <w:rPr>
          <w:sz w:val="20"/>
          <w:szCs w:val="20"/>
        </w:rPr>
        <w:t>.</w:t>
      </w:r>
    </w:p>
    <w:p w:rsidR="00251F77" w:rsidRPr="00AA04CE" w:rsidRDefault="00251F77" w:rsidP="00860396">
      <w:pPr>
        <w:widowControl w:val="0"/>
        <w:tabs>
          <w:tab w:val="left" w:pos="8222"/>
        </w:tabs>
        <w:spacing w:after="0" w:line="240" w:lineRule="auto"/>
        <w:jc w:val="both"/>
        <w:rPr>
          <w:rFonts w:ascii="Times New Roman" w:eastAsia="Times New Roman" w:hAnsi="Times New Roman" w:cs="Times New Roman"/>
          <w:i/>
          <w:sz w:val="24"/>
          <w:szCs w:val="28"/>
          <w:lang w:eastAsia="ru-RU"/>
        </w:rPr>
      </w:pPr>
    </w:p>
    <w:tbl>
      <w:tblPr>
        <w:tblW w:w="4865"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7319"/>
        <w:gridCol w:w="2232"/>
      </w:tblGrid>
      <w:tr w:rsidR="00AA04CE" w:rsidRPr="00AA04CE" w:rsidTr="00014F59">
        <w:trPr>
          <w:tblCellSpacing w:w="22" w:type="dxa"/>
        </w:trPr>
        <w:tc>
          <w:tcPr>
            <w:tcW w:w="3797" w:type="pct"/>
          </w:tcPr>
          <w:p w:rsidR="000F02CD" w:rsidRPr="00AA04CE" w:rsidRDefault="000F02CD" w:rsidP="000F02CD">
            <w:pPr>
              <w:suppressAutoHyphens/>
              <w:spacing w:after="0" w:line="240" w:lineRule="auto"/>
              <w:jc w:val="center"/>
              <w:rPr>
                <w:rFonts w:ascii="Times New Roman" w:eastAsia="Times New Roman" w:hAnsi="Times New Roman" w:cs="Times New Roman"/>
                <w:sz w:val="24"/>
                <w:szCs w:val="24"/>
                <w:lang w:val="x-none" w:eastAsia="ar-SA"/>
              </w:rPr>
            </w:pPr>
            <w:r w:rsidRPr="00AA04CE">
              <w:rPr>
                <w:rStyle w:val="font141"/>
                <w:b/>
                <w:sz w:val="24"/>
                <w:szCs w:val="24"/>
              </w:rPr>
              <w:t>Сумарні витрати за альтернативами</w:t>
            </w:r>
          </w:p>
        </w:tc>
        <w:tc>
          <w:tcPr>
            <w:tcW w:w="1134" w:type="pct"/>
          </w:tcPr>
          <w:p w:rsidR="000F02CD" w:rsidRPr="00AA04CE" w:rsidRDefault="000F02CD">
            <w:pPr>
              <w:suppressAutoHyphens/>
              <w:spacing w:after="0" w:line="240" w:lineRule="auto"/>
              <w:jc w:val="center"/>
              <w:rPr>
                <w:rFonts w:ascii="Times New Roman" w:eastAsia="Times New Roman" w:hAnsi="Times New Roman" w:cs="Times New Roman"/>
                <w:sz w:val="24"/>
                <w:szCs w:val="24"/>
                <w:lang w:val="x-none" w:eastAsia="ar-SA"/>
              </w:rPr>
            </w:pPr>
            <w:r w:rsidRPr="00AA04CE">
              <w:rPr>
                <w:rStyle w:val="font141"/>
                <w:b/>
                <w:sz w:val="24"/>
                <w:szCs w:val="24"/>
              </w:rPr>
              <w:t>Сума витрат, грн</w:t>
            </w:r>
          </w:p>
        </w:tc>
      </w:tr>
      <w:tr w:rsidR="00AA04CE" w:rsidRPr="00AA04CE" w:rsidTr="00014F59">
        <w:trPr>
          <w:tblCellSpacing w:w="22" w:type="dxa"/>
        </w:trPr>
        <w:tc>
          <w:tcPr>
            <w:tcW w:w="3797" w:type="pct"/>
          </w:tcPr>
          <w:p w:rsidR="000F02CD" w:rsidRPr="00AA04CE" w:rsidRDefault="000F02CD" w:rsidP="00014F59">
            <w:pPr>
              <w:pStyle w:val="af1"/>
              <w:widowControl w:val="0"/>
              <w:spacing w:before="0" w:beforeAutospacing="0" w:after="0" w:afterAutospacing="0"/>
              <w:ind w:firstLine="284"/>
              <w:jc w:val="both"/>
            </w:pPr>
            <w:r w:rsidRPr="00AA04CE">
              <w:t xml:space="preserve">Альтернатива 1 </w:t>
            </w:r>
          </w:p>
          <w:p w:rsidR="000F02CD" w:rsidRPr="00AA04CE" w:rsidRDefault="000F02CD" w:rsidP="006B3561">
            <w:pPr>
              <w:suppressAutoHyphens/>
              <w:spacing w:after="0" w:line="240" w:lineRule="auto"/>
              <w:ind w:firstLine="284"/>
              <w:jc w:val="both"/>
              <w:rPr>
                <w:rFonts w:ascii="Times New Roman" w:eastAsia="Times New Roman" w:hAnsi="Times New Roman" w:cs="Times New Roman"/>
                <w:sz w:val="24"/>
                <w:szCs w:val="24"/>
                <w:lang w:val="x-none" w:eastAsia="ar-SA"/>
              </w:rPr>
            </w:pPr>
            <w:r w:rsidRPr="00AA04CE">
              <w:rPr>
                <w:rFonts w:ascii="Times New Roman" w:hAnsi="Times New Roman" w:cs="Times New Roman"/>
                <w:sz w:val="24"/>
                <w:szCs w:val="24"/>
              </w:rPr>
              <w:t>Сумарні витрати для суб’єктів господарювання великого і середнього пі</w:t>
            </w:r>
            <w:r w:rsidR="007239C9">
              <w:rPr>
                <w:rFonts w:ascii="Times New Roman" w:hAnsi="Times New Roman" w:cs="Times New Roman"/>
                <w:sz w:val="24"/>
                <w:szCs w:val="24"/>
              </w:rPr>
              <w:t>дприємництва згідно з додатком</w:t>
            </w:r>
            <w:r w:rsidRPr="00AA04CE">
              <w:rPr>
                <w:rFonts w:ascii="Times New Roman" w:hAnsi="Times New Roman" w:cs="Times New Roman"/>
                <w:sz w:val="24"/>
                <w:szCs w:val="24"/>
              </w:rPr>
              <w:t xml:space="preserve"> до Аналізу впливу регуляторного акта до про</w:t>
            </w:r>
            <w:r w:rsidR="006B3561" w:rsidRPr="00AA04CE">
              <w:rPr>
                <w:rFonts w:ascii="Times New Roman" w:hAnsi="Times New Roman" w:cs="Times New Roman"/>
                <w:sz w:val="24"/>
                <w:szCs w:val="24"/>
              </w:rPr>
              <w:t>е</w:t>
            </w:r>
            <w:r w:rsidRPr="00AA04CE">
              <w:rPr>
                <w:rFonts w:ascii="Times New Roman" w:hAnsi="Times New Roman" w:cs="Times New Roman"/>
                <w:sz w:val="24"/>
                <w:szCs w:val="24"/>
              </w:rPr>
              <w:t xml:space="preserve">кту постанови </w:t>
            </w:r>
          </w:p>
        </w:tc>
        <w:tc>
          <w:tcPr>
            <w:tcW w:w="1134" w:type="pct"/>
            <w:vAlign w:val="center"/>
          </w:tcPr>
          <w:p w:rsidR="000F02CD" w:rsidRPr="00AA04CE" w:rsidRDefault="001B3B45" w:rsidP="001B3B45">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ru-RU"/>
              </w:rPr>
              <w:t>3 999,60</w:t>
            </w:r>
            <w:r w:rsidR="000F02CD" w:rsidRPr="00AA04CE">
              <w:rPr>
                <w:rFonts w:ascii="Times New Roman" w:eastAsia="Times New Roman" w:hAnsi="Times New Roman" w:cs="Times New Roman"/>
                <w:sz w:val="24"/>
                <w:szCs w:val="24"/>
                <w:lang w:eastAsia="ru-RU"/>
              </w:rPr>
              <w:t> грн/рік</w:t>
            </w:r>
          </w:p>
        </w:tc>
      </w:tr>
      <w:tr w:rsidR="00AA04CE" w:rsidRPr="00AA04CE" w:rsidTr="00014F59">
        <w:trPr>
          <w:trHeight w:val="1067"/>
          <w:tblCellSpacing w:w="22" w:type="dxa"/>
        </w:trPr>
        <w:tc>
          <w:tcPr>
            <w:tcW w:w="3797" w:type="pct"/>
          </w:tcPr>
          <w:p w:rsidR="000F02CD" w:rsidRPr="00AA04CE" w:rsidRDefault="000F02CD" w:rsidP="00014F59">
            <w:pPr>
              <w:pStyle w:val="af1"/>
              <w:widowControl w:val="0"/>
              <w:spacing w:before="0" w:beforeAutospacing="0" w:after="0" w:afterAutospacing="0"/>
              <w:ind w:firstLine="284"/>
              <w:jc w:val="both"/>
            </w:pPr>
            <w:r w:rsidRPr="00AA04CE">
              <w:t xml:space="preserve">Альтернатива 2 </w:t>
            </w:r>
          </w:p>
          <w:p w:rsidR="000F02CD" w:rsidRPr="00AA04CE" w:rsidRDefault="000F02CD" w:rsidP="001B3B45">
            <w:pPr>
              <w:suppressAutoHyphens/>
              <w:spacing w:after="0" w:line="240" w:lineRule="auto"/>
              <w:ind w:firstLine="284"/>
              <w:jc w:val="both"/>
              <w:rPr>
                <w:rFonts w:ascii="Times New Roman" w:eastAsia="Times New Roman" w:hAnsi="Times New Roman" w:cs="Times New Roman"/>
                <w:sz w:val="24"/>
                <w:szCs w:val="24"/>
                <w:lang w:val="x-none" w:eastAsia="ar-SA"/>
              </w:rPr>
            </w:pPr>
            <w:r w:rsidRPr="00AA04CE">
              <w:rPr>
                <w:rFonts w:ascii="Times New Roman" w:hAnsi="Times New Roman" w:cs="Times New Roman"/>
                <w:sz w:val="24"/>
                <w:szCs w:val="24"/>
              </w:rPr>
              <w:t xml:space="preserve">Сумарні витрати для суб’єктів господарювання великого і середнього підприємництва </w:t>
            </w:r>
          </w:p>
        </w:tc>
        <w:tc>
          <w:tcPr>
            <w:tcW w:w="1134" w:type="pct"/>
            <w:vAlign w:val="center"/>
          </w:tcPr>
          <w:p w:rsidR="000F02CD" w:rsidRPr="00AA04CE" w:rsidRDefault="000F02CD" w:rsidP="00014F59">
            <w:pPr>
              <w:suppressAutoHyphens/>
              <w:spacing w:after="0" w:line="240" w:lineRule="auto"/>
              <w:ind w:firstLine="284"/>
              <w:jc w:val="center"/>
              <w:rPr>
                <w:rFonts w:ascii="Times New Roman" w:eastAsia="Times New Roman" w:hAnsi="Times New Roman" w:cs="Times New Roman"/>
                <w:sz w:val="24"/>
                <w:szCs w:val="24"/>
                <w:lang w:val="x-none" w:eastAsia="ar-SA"/>
              </w:rPr>
            </w:pPr>
            <w:r w:rsidRPr="00AA04CE">
              <w:rPr>
                <w:rFonts w:ascii="Times New Roman" w:hAnsi="Times New Roman" w:cs="Times New Roman"/>
                <w:sz w:val="24"/>
                <w:szCs w:val="24"/>
              </w:rPr>
              <w:t>Х</w:t>
            </w:r>
          </w:p>
        </w:tc>
      </w:tr>
    </w:tbl>
    <w:p w:rsidR="00280131" w:rsidRPr="00AA04CE" w:rsidRDefault="00280131" w:rsidP="004F45C2">
      <w:pPr>
        <w:keepNext/>
        <w:widowControl w:val="0"/>
        <w:spacing w:before="360" w:after="240" w:line="240" w:lineRule="auto"/>
        <w:jc w:val="center"/>
        <w:outlineLvl w:val="2"/>
        <w:rPr>
          <w:rFonts w:ascii="Times New Roman" w:eastAsia="Times New Roman" w:hAnsi="Times New Roman" w:cs="Times New Roman"/>
          <w:b/>
          <w:bCs/>
          <w:sz w:val="28"/>
          <w:szCs w:val="28"/>
          <w:lang w:eastAsia="ru-RU"/>
        </w:rPr>
      </w:pPr>
      <w:r w:rsidRPr="00AA04CE">
        <w:rPr>
          <w:rFonts w:ascii="Times New Roman" w:eastAsia="Times New Roman" w:hAnsi="Times New Roman" w:cs="Times New Roman"/>
          <w:b/>
          <w:bCs/>
          <w:sz w:val="28"/>
          <w:szCs w:val="28"/>
          <w:lang w:eastAsia="ru-RU"/>
        </w:rPr>
        <w:t>IV. Вибір найбільш оптимального альтернативного способу досягнення цілей</w:t>
      </w:r>
    </w:p>
    <w:tbl>
      <w:tblPr>
        <w:tblW w:w="4955"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631"/>
        <w:gridCol w:w="3269"/>
        <w:gridCol w:w="3828"/>
      </w:tblGrid>
      <w:tr w:rsidR="00AA04CE" w:rsidRPr="00AA04CE" w:rsidTr="004F45C2">
        <w:trPr>
          <w:tblCellSpacing w:w="22" w:type="dxa"/>
        </w:trPr>
        <w:tc>
          <w:tcPr>
            <w:tcW w:w="1319" w:type="pct"/>
          </w:tcPr>
          <w:p w:rsidR="003322FF" w:rsidRPr="00AA04CE" w:rsidRDefault="003322FF" w:rsidP="004F45C2">
            <w:pPr>
              <w:keepNext/>
              <w:suppressAutoHyphens/>
              <w:spacing w:after="0" w:line="240" w:lineRule="auto"/>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Рейтинг результативності (досягнення цілей під час вирішення проблеми)</w:t>
            </w:r>
          </w:p>
        </w:tc>
        <w:tc>
          <w:tcPr>
            <w:tcW w:w="1657" w:type="pct"/>
          </w:tcPr>
          <w:p w:rsidR="003322FF" w:rsidRPr="00AA04CE" w:rsidRDefault="003322FF" w:rsidP="004F45C2">
            <w:pPr>
              <w:keepNext/>
              <w:suppressAutoHyphens/>
              <w:spacing w:after="0" w:line="240" w:lineRule="auto"/>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Бал результативності (за</w:t>
            </w:r>
            <w:r w:rsidR="00CF6E03" w:rsidRPr="00AA04CE">
              <w:rPr>
                <w:rFonts w:ascii="Times New Roman" w:eastAsia="Times New Roman" w:hAnsi="Times New Roman" w:cs="Times New Roman"/>
                <w:sz w:val="24"/>
                <w:szCs w:val="24"/>
                <w:lang w:eastAsia="ar-SA"/>
              </w:rPr>
              <w:t> </w:t>
            </w:r>
            <w:r w:rsidRPr="00AA04CE">
              <w:rPr>
                <w:rFonts w:ascii="Times New Roman" w:eastAsia="Times New Roman" w:hAnsi="Times New Roman" w:cs="Times New Roman"/>
                <w:sz w:val="24"/>
                <w:szCs w:val="24"/>
                <w:lang w:val="x-none" w:eastAsia="ar-SA"/>
              </w:rPr>
              <w:t>чотирибальною системою оцін</w:t>
            </w:r>
            <w:r w:rsidR="0059233C" w:rsidRPr="00AA04CE">
              <w:rPr>
                <w:rFonts w:ascii="Times New Roman" w:eastAsia="Times New Roman" w:hAnsi="Times New Roman" w:cs="Times New Roman"/>
                <w:sz w:val="24"/>
                <w:szCs w:val="24"/>
                <w:lang w:eastAsia="ar-SA"/>
              </w:rPr>
              <w:t>ювання</w:t>
            </w:r>
            <w:r w:rsidRPr="00AA04CE">
              <w:rPr>
                <w:rFonts w:ascii="Times New Roman" w:eastAsia="Times New Roman" w:hAnsi="Times New Roman" w:cs="Times New Roman"/>
                <w:sz w:val="24"/>
                <w:szCs w:val="24"/>
                <w:lang w:val="x-none" w:eastAsia="ar-SA"/>
              </w:rPr>
              <w:t>)</w:t>
            </w:r>
          </w:p>
        </w:tc>
        <w:tc>
          <w:tcPr>
            <w:tcW w:w="1933" w:type="pct"/>
          </w:tcPr>
          <w:p w:rsidR="003322FF" w:rsidRPr="00AA04CE" w:rsidRDefault="003322FF" w:rsidP="004F45C2">
            <w:pPr>
              <w:keepNext/>
              <w:suppressAutoHyphens/>
              <w:spacing w:after="0" w:line="240" w:lineRule="auto"/>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Коментарі щодо присвоєння відповідного бала</w:t>
            </w:r>
          </w:p>
        </w:tc>
      </w:tr>
      <w:tr w:rsidR="00AA04CE" w:rsidRPr="00AA04CE" w:rsidTr="004F45C2">
        <w:trPr>
          <w:tblCellSpacing w:w="22" w:type="dxa"/>
        </w:trPr>
        <w:tc>
          <w:tcPr>
            <w:tcW w:w="1319" w:type="pct"/>
          </w:tcPr>
          <w:p w:rsidR="003322FF" w:rsidRPr="00AA04CE" w:rsidRDefault="003322FF" w:rsidP="003322FF">
            <w:pPr>
              <w:suppressAutoHyphens/>
              <w:spacing w:after="0" w:line="240" w:lineRule="auto"/>
              <w:ind w:left="142"/>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Альтернатива 1</w:t>
            </w:r>
          </w:p>
        </w:tc>
        <w:tc>
          <w:tcPr>
            <w:tcW w:w="1657" w:type="pct"/>
          </w:tcPr>
          <w:p w:rsidR="003322FF" w:rsidRPr="00AA04CE" w:rsidRDefault="003322FF" w:rsidP="003322FF">
            <w:pPr>
              <w:suppressAutoHyphens/>
              <w:spacing w:after="0" w:line="240" w:lineRule="auto"/>
              <w:ind w:left="142"/>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4</w:t>
            </w:r>
          </w:p>
        </w:tc>
        <w:tc>
          <w:tcPr>
            <w:tcW w:w="1933" w:type="pct"/>
          </w:tcPr>
          <w:p w:rsidR="003322FF" w:rsidRPr="00AA04CE" w:rsidRDefault="003322FF" w:rsidP="003322FF">
            <w:pPr>
              <w:suppressAutoHyphens/>
              <w:spacing w:after="0" w:line="240" w:lineRule="auto"/>
              <w:ind w:left="142"/>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eastAsia="ar-SA"/>
              </w:rPr>
              <w:t xml:space="preserve">Ця альтернатива оцінена відповідним балом, оскільки </w:t>
            </w:r>
            <w:r w:rsidR="00CF6E03" w:rsidRPr="00AA04CE">
              <w:rPr>
                <w:rFonts w:ascii="Times New Roman" w:eastAsia="Times New Roman" w:hAnsi="Times New Roman" w:cs="Times New Roman"/>
                <w:sz w:val="24"/>
                <w:szCs w:val="24"/>
                <w:lang w:eastAsia="ar-SA"/>
              </w:rPr>
              <w:t xml:space="preserve">дає можливість </w:t>
            </w:r>
            <w:r w:rsidRPr="00AA04CE">
              <w:rPr>
                <w:rFonts w:ascii="Times New Roman" w:eastAsia="Times New Roman" w:hAnsi="Times New Roman" w:cs="Times New Roman"/>
                <w:sz w:val="24"/>
                <w:szCs w:val="24"/>
                <w:lang w:val="x-none" w:eastAsia="ar-SA"/>
              </w:rPr>
              <w:t>повністю досягнути поставлених цілей державного регулювання без будь-яких витрат суб’єктами господарювання за мінімального збільшення навантаження на деякі ЦОВВ</w:t>
            </w:r>
          </w:p>
        </w:tc>
      </w:tr>
      <w:tr w:rsidR="00AA04CE" w:rsidRPr="00AA04CE" w:rsidTr="004F45C2">
        <w:trPr>
          <w:trHeight w:val="1067"/>
          <w:tblCellSpacing w:w="22" w:type="dxa"/>
        </w:trPr>
        <w:tc>
          <w:tcPr>
            <w:tcW w:w="1319" w:type="pct"/>
          </w:tcPr>
          <w:p w:rsidR="003322FF" w:rsidRPr="00AA04CE" w:rsidRDefault="003322FF" w:rsidP="003322FF">
            <w:pPr>
              <w:suppressAutoHyphens/>
              <w:spacing w:after="0" w:line="240" w:lineRule="auto"/>
              <w:ind w:left="142"/>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Альтернатива 2</w:t>
            </w:r>
          </w:p>
        </w:tc>
        <w:tc>
          <w:tcPr>
            <w:tcW w:w="1657" w:type="pct"/>
          </w:tcPr>
          <w:p w:rsidR="003322FF" w:rsidRPr="00AA04CE" w:rsidRDefault="003322FF" w:rsidP="003322FF">
            <w:pPr>
              <w:suppressAutoHyphens/>
              <w:spacing w:after="0" w:line="240" w:lineRule="auto"/>
              <w:ind w:left="142"/>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1</w:t>
            </w:r>
          </w:p>
        </w:tc>
        <w:tc>
          <w:tcPr>
            <w:tcW w:w="1933" w:type="pct"/>
          </w:tcPr>
          <w:p w:rsidR="003322FF" w:rsidRPr="00AA04CE" w:rsidRDefault="003322FF" w:rsidP="003322FF">
            <w:pPr>
              <w:suppressAutoHyphens/>
              <w:spacing w:after="0" w:line="240" w:lineRule="auto"/>
              <w:ind w:left="142"/>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Альтернатива 2 не дає змоги досягнути поставлених цілей державного регулювання</w:t>
            </w:r>
          </w:p>
        </w:tc>
      </w:tr>
    </w:tbl>
    <w:p w:rsidR="00504C3A" w:rsidRPr="00AA04CE" w:rsidRDefault="00504C3A" w:rsidP="00504C3A">
      <w:pPr>
        <w:suppressAutoHyphens/>
        <w:spacing w:after="0" w:line="240" w:lineRule="auto"/>
        <w:ind w:firstLine="564"/>
        <w:jc w:val="both"/>
        <w:rPr>
          <w:rFonts w:ascii="Times New Roman" w:eastAsia="Times New Roman" w:hAnsi="Times New Roman" w:cs="Times New Roman"/>
          <w:sz w:val="24"/>
          <w:szCs w:val="24"/>
          <w:lang w:eastAsia="ar-SA"/>
        </w:rPr>
      </w:pPr>
    </w:p>
    <w:tbl>
      <w:tblPr>
        <w:tblW w:w="4955"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1983"/>
        <w:gridCol w:w="2965"/>
        <w:gridCol w:w="2653"/>
        <w:gridCol w:w="2127"/>
      </w:tblGrid>
      <w:tr w:rsidR="00AA04CE" w:rsidRPr="00AA04CE" w:rsidTr="004F45C2">
        <w:trPr>
          <w:tblCellSpacing w:w="22" w:type="dxa"/>
        </w:trPr>
        <w:tc>
          <w:tcPr>
            <w:tcW w:w="985" w:type="pct"/>
          </w:tcPr>
          <w:p w:rsidR="003322FF" w:rsidRPr="00AA04CE" w:rsidRDefault="003322FF" w:rsidP="003322FF">
            <w:pPr>
              <w:suppressAutoHyphens/>
              <w:spacing w:after="0" w:line="240" w:lineRule="auto"/>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Рейтинг результативності</w:t>
            </w:r>
          </w:p>
        </w:tc>
        <w:tc>
          <w:tcPr>
            <w:tcW w:w="1501" w:type="pct"/>
          </w:tcPr>
          <w:p w:rsidR="003322FF" w:rsidRPr="00AA04CE" w:rsidRDefault="003322FF" w:rsidP="003322FF">
            <w:pPr>
              <w:suppressAutoHyphens/>
              <w:spacing w:after="0" w:line="240" w:lineRule="auto"/>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Вигоди (підсумок)</w:t>
            </w:r>
          </w:p>
        </w:tc>
        <w:tc>
          <w:tcPr>
            <w:tcW w:w="1341" w:type="pct"/>
          </w:tcPr>
          <w:p w:rsidR="003322FF" w:rsidRPr="00AA04CE" w:rsidRDefault="003322FF" w:rsidP="003322FF">
            <w:pPr>
              <w:suppressAutoHyphens/>
              <w:spacing w:after="0" w:line="240" w:lineRule="auto"/>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Витрати (підсумок)</w:t>
            </w:r>
          </w:p>
        </w:tc>
        <w:tc>
          <w:tcPr>
            <w:tcW w:w="1059" w:type="pct"/>
          </w:tcPr>
          <w:p w:rsidR="003322FF" w:rsidRPr="00AA04CE" w:rsidRDefault="003322FF" w:rsidP="003322FF">
            <w:pPr>
              <w:suppressAutoHyphens/>
              <w:spacing w:after="0" w:line="240" w:lineRule="auto"/>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Обґрунтування відповідного місця альтернативи у рейтингу</w:t>
            </w:r>
          </w:p>
        </w:tc>
      </w:tr>
      <w:tr w:rsidR="00AA04CE" w:rsidRPr="00AA04CE" w:rsidTr="004F45C2">
        <w:trPr>
          <w:tblCellSpacing w:w="22" w:type="dxa"/>
        </w:trPr>
        <w:tc>
          <w:tcPr>
            <w:tcW w:w="985" w:type="pct"/>
          </w:tcPr>
          <w:p w:rsidR="003322FF" w:rsidRPr="00AA04CE" w:rsidRDefault="003322FF" w:rsidP="003322FF">
            <w:pPr>
              <w:suppressAutoHyphens/>
              <w:spacing w:after="0" w:line="240" w:lineRule="auto"/>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Альтернатива 1</w:t>
            </w:r>
          </w:p>
        </w:tc>
        <w:tc>
          <w:tcPr>
            <w:tcW w:w="1501" w:type="pct"/>
          </w:tcPr>
          <w:p w:rsidR="003322FF" w:rsidRPr="00AA04CE" w:rsidRDefault="003322FF" w:rsidP="003322FF">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val="x-none" w:eastAsia="ar-SA"/>
              </w:rPr>
              <w:t>Прийняття про</w:t>
            </w:r>
            <w:r w:rsidR="0063441C" w:rsidRPr="00AA04CE">
              <w:rPr>
                <w:rFonts w:ascii="Times New Roman" w:eastAsia="Times New Roman" w:hAnsi="Times New Roman" w:cs="Times New Roman"/>
                <w:sz w:val="24"/>
                <w:szCs w:val="24"/>
                <w:lang w:eastAsia="ar-SA"/>
              </w:rPr>
              <w:t>е</w:t>
            </w:r>
            <w:r w:rsidRPr="00AA04CE">
              <w:rPr>
                <w:rFonts w:ascii="Times New Roman" w:eastAsia="Times New Roman" w:hAnsi="Times New Roman" w:cs="Times New Roman"/>
                <w:sz w:val="24"/>
                <w:szCs w:val="24"/>
                <w:lang w:val="x-none" w:eastAsia="ar-SA"/>
              </w:rPr>
              <w:t xml:space="preserve">кту </w:t>
            </w:r>
            <w:r w:rsidRPr="00AA04CE">
              <w:rPr>
                <w:rFonts w:ascii="Times New Roman" w:eastAsia="Times New Roman" w:hAnsi="Times New Roman" w:cs="Times New Roman"/>
                <w:sz w:val="24"/>
                <w:szCs w:val="24"/>
                <w:lang w:eastAsia="ar-SA"/>
              </w:rPr>
              <w:lastRenderedPageBreak/>
              <w:t>постанови</w:t>
            </w:r>
            <w:r w:rsidRPr="00AA04CE">
              <w:rPr>
                <w:rFonts w:ascii="Times New Roman" w:eastAsia="Times New Roman" w:hAnsi="Times New Roman" w:cs="Times New Roman"/>
                <w:sz w:val="24"/>
                <w:szCs w:val="24"/>
                <w:lang w:val="x-none" w:eastAsia="ar-SA"/>
              </w:rPr>
              <w:t xml:space="preserve"> дасть змогу </w:t>
            </w:r>
            <w:r w:rsidRPr="00AA04CE">
              <w:rPr>
                <w:rFonts w:ascii="Times New Roman" w:eastAsia="Times New Roman" w:hAnsi="Times New Roman" w:cs="Times New Roman"/>
                <w:sz w:val="24"/>
                <w:szCs w:val="24"/>
                <w:lang w:eastAsia="ar-SA"/>
              </w:rPr>
              <w:t>повністю досягнути поставлених цілей державного регулювання.</w:t>
            </w:r>
          </w:p>
          <w:p w:rsidR="003322FF" w:rsidRPr="00AA04CE" w:rsidRDefault="003322FF" w:rsidP="003322FF">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У разі прийняття про</w:t>
            </w:r>
            <w:r w:rsidR="0063441C" w:rsidRPr="00AA04CE">
              <w:rPr>
                <w:rFonts w:ascii="Times New Roman" w:eastAsia="Times New Roman" w:hAnsi="Times New Roman" w:cs="Times New Roman"/>
                <w:sz w:val="24"/>
                <w:szCs w:val="24"/>
                <w:lang w:eastAsia="ar-SA"/>
              </w:rPr>
              <w:t>е</w:t>
            </w:r>
            <w:r w:rsidRPr="00AA04CE">
              <w:rPr>
                <w:rFonts w:ascii="Times New Roman" w:eastAsia="Times New Roman" w:hAnsi="Times New Roman" w:cs="Times New Roman"/>
                <w:sz w:val="24"/>
                <w:szCs w:val="24"/>
                <w:lang w:eastAsia="ar-SA"/>
              </w:rPr>
              <w:t>кту постанови буде забезпечено:</w:t>
            </w:r>
          </w:p>
          <w:p w:rsidR="003322FF" w:rsidRPr="00AA04CE" w:rsidRDefault="003322FF" w:rsidP="003322FF">
            <w:pPr>
              <w:suppressAutoHyphens/>
              <w:spacing w:after="0" w:line="240" w:lineRule="auto"/>
              <w:jc w:val="both"/>
              <w:rPr>
                <w:rFonts w:ascii="Times New Roman" w:eastAsia="Times New Roman" w:hAnsi="Times New Roman" w:cs="Times New Roman"/>
                <w:bCs/>
                <w:sz w:val="24"/>
                <w:szCs w:val="24"/>
                <w:lang w:eastAsia="ar-SA"/>
              </w:rPr>
            </w:pPr>
            <w:r w:rsidRPr="00AA04CE">
              <w:rPr>
                <w:rFonts w:ascii="Times New Roman" w:eastAsia="Times New Roman" w:hAnsi="Times New Roman" w:cs="Times New Roman"/>
                <w:sz w:val="24"/>
                <w:szCs w:val="24"/>
                <w:lang w:eastAsia="ar-SA"/>
              </w:rPr>
              <w:t xml:space="preserve">1) практичну </w:t>
            </w:r>
            <w:r w:rsidRPr="00AA04CE">
              <w:rPr>
                <w:rFonts w:ascii="Times New Roman" w:eastAsia="Times New Roman" w:hAnsi="Times New Roman" w:cs="Times New Roman"/>
                <w:sz w:val="24"/>
                <w:szCs w:val="24"/>
                <w:lang w:val="x-none" w:eastAsia="ar-SA"/>
              </w:rPr>
              <w:t>реаліз</w:t>
            </w:r>
            <w:r w:rsidRPr="00AA04CE">
              <w:rPr>
                <w:rFonts w:ascii="Times New Roman" w:eastAsia="Times New Roman" w:hAnsi="Times New Roman" w:cs="Times New Roman"/>
                <w:sz w:val="24"/>
                <w:szCs w:val="24"/>
                <w:lang w:eastAsia="ar-SA"/>
              </w:rPr>
              <w:t xml:space="preserve">ацію </w:t>
            </w:r>
            <w:r w:rsidRPr="00AA04CE">
              <w:rPr>
                <w:rFonts w:ascii="Times New Roman" w:eastAsia="Times New Roman" w:hAnsi="Times New Roman" w:cs="Times New Roman"/>
                <w:sz w:val="24"/>
                <w:szCs w:val="24"/>
                <w:lang w:val="x-none" w:eastAsia="ar-SA"/>
              </w:rPr>
              <w:t>норм</w:t>
            </w:r>
            <w:r w:rsidRPr="00AA04CE">
              <w:rPr>
                <w:rFonts w:ascii="Times New Roman" w:eastAsia="Times New Roman" w:hAnsi="Times New Roman" w:cs="Times New Roman"/>
                <w:sz w:val="24"/>
                <w:szCs w:val="24"/>
                <w:shd w:val="clear" w:color="auto" w:fill="FFFFFF"/>
                <w:lang w:eastAsia="ar-SA"/>
              </w:rPr>
              <w:t xml:space="preserve"> Закону № 3173-ІХ та</w:t>
            </w:r>
            <w:r w:rsidRPr="00AA04CE">
              <w:rPr>
                <w:rFonts w:ascii="Times New Roman" w:eastAsia="Times New Roman" w:hAnsi="Times New Roman" w:cs="Times New Roman"/>
                <w:sz w:val="24"/>
                <w:szCs w:val="24"/>
                <w:lang w:eastAsia="ar-SA"/>
              </w:rPr>
              <w:t xml:space="preserve"> </w:t>
            </w:r>
            <w:r w:rsidRPr="00AA04CE">
              <w:rPr>
                <w:rFonts w:ascii="Times New Roman" w:eastAsia="Times New Roman" w:hAnsi="Times New Roman" w:cs="Times New Roman"/>
                <w:sz w:val="24"/>
                <w:szCs w:val="24"/>
                <w:lang w:val="x-none" w:eastAsia="ar-SA"/>
              </w:rPr>
              <w:t xml:space="preserve"> </w:t>
            </w:r>
            <w:r w:rsidRPr="00AA04CE">
              <w:rPr>
                <w:rFonts w:ascii="Times New Roman" w:eastAsia="Times New Roman" w:hAnsi="Times New Roman" w:cs="Times New Roman"/>
                <w:sz w:val="24"/>
                <w:szCs w:val="24"/>
                <w:lang w:eastAsia="ar-SA"/>
              </w:rPr>
              <w:t>Закону № 481</w:t>
            </w:r>
            <w:r w:rsidRPr="00AA04CE">
              <w:rPr>
                <w:rFonts w:ascii="Times New Roman" w:eastAsia="Times New Roman" w:hAnsi="Times New Roman" w:cs="Times New Roman"/>
                <w:bCs/>
                <w:sz w:val="24"/>
                <w:szCs w:val="24"/>
                <w:lang w:eastAsia="ar-SA"/>
              </w:rPr>
              <w:t>;</w:t>
            </w:r>
          </w:p>
          <w:p w:rsidR="003322FF" w:rsidRPr="00AA04CE" w:rsidRDefault="003322FF" w:rsidP="003322FF">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bCs/>
                <w:sz w:val="24"/>
                <w:szCs w:val="24"/>
                <w:lang w:eastAsia="ar-SA"/>
              </w:rPr>
              <w:t xml:space="preserve">2) можливість суб’єктам господарювання подавати заяви в електронному вигляді про реєстрацію </w:t>
            </w:r>
            <w:r w:rsidRPr="00AA04CE">
              <w:rPr>
                <w:rFonts w:ascii="Times New Roman" w:eastAsia="Times New Roman" w:hAnsi="Times New Roman" w:cs="Times New Roman"/>
                <w:sz w:val="24"/>
                <w:szCs w:val="24"/>
                <w:lang w:eastAsia="ar-SA"/>
              </w:rPr>
              <w:t xml:space="preserve">обладнання </w:t>
            </w:r>
            <w:r w:rsidRPr="00AA04CE">
              <w:rPr>
                <w:rFonts w:ascii="Times New Roman" w:eastAsia="Times New Roman" w:hAnsi="Times New Roman" w:cs="Times New Roman"/>
                <w:sz w:val="24"/>
                <w:szCs w:val="24"/>
                <w:shd w:val="clear" w:color="auto" w:fill="FFFFFF"/>
                <w:lang w:eastAsia="ar-SA"/>
              </w:rPr>
              <w:t>для підготовки або обробки тютюну, тютюнової сировини, промислового виробництва тютюнових виробів в Єдиному реєстрі обладнання, вн</w:t>
            </w:r>
            <w:r w:rsidR="0059233C" w:rsidRPr="00AA04CE">
              <w:rPr>
                <w:rFonts w:ascii="Times New Roman" w:eastAsia="Times New Roman" w:hAnsi="Times New Roman" w:cs="Times New Roman"/>
                <w:sz w:val="24"/>
                <w:szCs w:val="24"/>
                <w:shd w:val="clear" w:color="auto" w:fill="FFFFFF"/>
                <w:lang w:eastAsia="ar-SA"/>
              </w:rPr>
              <w:t>осити</w:t>
            </w:r>
            <w:r w:rsidRPr="00AA04CE">
              <w:rPr>
                <w:rFonts w:ascii="Times New Roman" w:eastAsia="Times New Roman" w:hAnsi="Times New Roman" w:cs="Times New Roman"/>
                <w:sz w:val="24"/>
                <w:szCs w:val="24"/>
                <w:shd w:val="clear" w:color="auto" w:fill="FFFFFF"/>
                <w:lang w:eastAsia="ar-SA"/>
              </w:rPr>
              <w:t xml:space="preserve"> зміни до відомостей, що містяться в Єдиному реєстрі обладнання, виключ</w:t>
            </w:r>
            <w:r w:rsidR="0059233C" w:rsidRPr="00AA04CE">
              <w:rPr>
                <w:rFonts w:ascii="Times New Roman" w:eastAsia="Times New Roman" w:hAnsi="Times New Roman" w:cs="Times New Roman"/>
                <w:sz w:val="24"/>
                <w:szCs w:val="24"/>
                <w:shd w:val="clear" w:color="auto" w:fill="FFFFFF"/>
                <w:lang w:eastAsia="ar-SA"/>
              </w:rPr>
              <w:t>ати</w:t>
            </w:r>
            <w:r w:rsidRPr="00AA04CE">
              <w:rPr>
                <w:rFonts w:ascii="Times New Roman" w:eastAsia="Times New Roman" w:hAnsi="Times New Roman" w:cs="Times New Roman"/>
                <w:sz w:val="24"/>
                <w:szCs w:val="24"/>
                <w:shd w:val="clear" w:color="auto" w:fill="FFFFFF"/>
                <w:lang w:eastAsia="ar-SA"/>
              </w:rPr>
              <w:t xml:space="preserve"> відомості, що містяться в Єдиному реєстрі обладнання;</w:t>
            </w:r>
          </w:p>
          <w:p w:rsidR="003322FF" w:rsidRPr="00AA04CE" w:rsidRDefault="004D2BFF" w:rsidP="003322FF">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AA04CE">
              <w:rPr>
                <w:rFonts w:ascii="Times New Roman" w:eastAsia="Times New Roman" w:hAnsi="Times New Roman" w:cs="Times New Roman"/>
                <w:sz w:val="24"/>
                <w:szCs w:val="24"/>
                <w:shd w:val="clear" w:color="auto" w:fill="FFFFFF"/>
                <w:lang w:eastAsia="ar-SA"/>
              </w:rPr>
              <w:t xml:space="preserve">3) </w:t>
            </w:r>
            <w:r w:rsidR="003322FF" w:rsidRPr="00AA04CE">
              <w:rPr>
                <w:rFonts w:ascii="Times New Roman" w:eastAsia="Times New Roman" w:hAnsi="Times New Roman" w:cs="Times New Roman"/>
                <w:sz w:val="24"/>
                <w:szCs w:val="24"/>
                <w:shd w:val="clear" w:color="auto" w:fill="FFFFFF"/>
                <w:lang w:eastAsia="ar-SA"/>
              </w:rPr>
              <w:t>отрима</w:t>
            </w:r>
            <w:r w:rsidR="0059233C" w:rsidRPr="00AA04CE">
              <w:rPr>
                <w:rFonts w:ascii="Times New Roman" w:eastAsia="Times New Roman" w:hAnsi="Times New Roman" w:cs="Times New Roman"/>
                <w:sz w:val="24"/>
                <w:szCs w:val="24"/>
                <w:shd w:val="clear" w:color="auto" w:fill="FFFFFF"/>
                <w:lang w:eastAsia="ar-SA"/>
              </w:rPr>
              <w:t>ння</w:t>
            </w:r>
            <w:r w:rsidR="003322FF" w:rsidRPr="00AA04CE">
              <w:rPr>
                <w:rFonts w:ascii="Times New Roman" w:eastAsia="Times New Roman" w:hAnsi="Times New Roman" w:cs="Times New Roman"/>
                <w:sz w:val="24"/>
                <w:szCs w:val="24"/>
                <w:shd w:val="clear" w:color="auto" w:fill="FFFFFF"/>
                <w:lang w:eastAsia="ar-SA"/>
              </w:rPr>
              <w:t xml:space="preserve"> унікальн</w:t>
            </w:r>
            <w:r w:rsidR="0059233C" w:rsidRPr="00AA04CE">
              <w:rPr>
                <w:rFonts w:ascii="Times New Roman" w:eastAsia="Times New Roman" w:hAnsi="Times New Roman" w:cs="Times New Roman"/>
                <w:sz w:val="24"/>
                <w:szCs w:val="24"/>
                <w:shd w:val="clear" w:color="auto" w:fill="FFFFFF"/>
                <w:lang w:eastAsia="ar-SA"/>
              </w:rPr>
              <w:t>ого</w:t>
            </w:r>
            <w:r w:rsidR="003322FF" w:rsidRPr="00AA04CE">
              <w:rPr>
                <w:rFonts w:ascii="Times New Roman" w:eastAsia="Times New Roman" w:hAnsi="Times New Roman" w:cs="Times New Roman"/>
                <w:sz w:val="24"/>
                <w:szCs w:val="24"/>
                <w:shd w:val="clear" w:color="auto" w:fill="FFFFFF"/>
                <w:lang w:eastAsia="ar-SA"/>
              </w:rPr>
              <w:t xml:space="preserve"> ідентифікатор</w:t>
            </w:r>
            <w:r w:rsidR="0059233C" w:rsidRPr="00AA04CE">
              <w:rPr>
                <w:rFonts w:ascii="Times New Roman" w:eastAsia="Times New Roman" w:hAnsi="Times New Roman" w:cs="Times New Roman"/>
                <w:sz w:val="24"/>
                <w:szCs w:val="24"/>
                <w:shd w:val="clear" w:color="auto" w:fill="FFFFFF"/>
                <w:lang w:eastAsia="ar-SA"/>
              </w:rPr>
              <w:t>а</w:t>
            </w:r>
            <w:r w:rsidR="003322FF" w:rsidRPr="00AA04CE">
              <w:rPr>
                <w:rFonts w:ascii="Times New Roman" w:eastAsia="Times New Roman" w:hAnsi="Times New Roman" w:cs="Times New Roman"/>
                <w:sz w:val="24"/>
                <w:szCs w:val="24"/>
                <w:shd w:val="clear" w:color="auto" w:fill="FFFFFF"/>
                <w:lang w:eastAsia="ar-SA"/>
              </w:rPr>
              <w:t xml:space="preserve"> для тютюнових виробів, рідин, що використовуються в електронних сигаретах, вироблених на території України з 01.01.2026;</w:t>
            </w:r>
          </w:p>
          <w:p w:rsidR="003322FF" w:rsidRPr="00AA04CE" w:rsidRDefault="00363A2C" w:rsidP="003322FF">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hAnsi="Times New Roman" w:cs="Times New Roman"/>
                <w:sz w:val="24"/>
                <w:szCs w:val="24"/>
              </w:rPr>
              <w:t>4</w:t>
            </w:r>
            <w:r w:rsidR="003322FF" w:rsidRPr="00AA04CE">
              <w:rPr>
                <w:rFonts w:ascii="Times New Roman" w:hAnsi="Times New Roman" w:cs="Times New Roman"/>
                <w:sz w:val="24"/>
                <w:szCs w:val="24"/>
              </w:rPr>
              <w:t>) нормативно врегульований</w:t>
            </w:r>
            <w:r w:rsidR="003322FF" w:rsidRPr="00AA04CE">
              <w:rPr>
                <w:rFonts w:ascii="Times New Roman" w:hAnsi="Times New Roman" w:cs="Times New Roman"/>
                <w:sz w:val="20"/>
                <w:szCs w:val="20"/>
              </w:rPr>
              <w:t xml:space="preserve"> </w:t>
            </w:r>
            <w:r w:rsidR="003322FF" w:rsidRPr="00AA04CE">
              <w:rPr>
                <w:rFonts w:ascii="Times New Roman" w:hAnsi="Times New Roman" w:cs="Times New Roman"/>
                <w:sz w:val="24"/>
                <w:szCs w:val="24"/>
              </w:rPr>
              <w:t xml:space="preserve">механізм внесення (виключення) відомостей про обладнання для підготовки або обробки тютюну, тютюнової сировини, промислового виробництва тютюнових виробів до (з) Єдиного реєстру обладнання </w:t>
            </w:r>
          </w:p>
        </w:tc>
        <w:tc>
          <w:tcPr>
            <w:tcW w:w="1341" w:type="pct"/>
          </w:tcPr>
          <w:p w:rsidR="003322FF" w:rsidRPr="00AA04CE" w:rsidRDefault="003322FF" w:rsidP="003322FF">
            <w:pPr>
              <w:suppressAutoHyphens/>
              <w:snapToGrid w:val="0"/>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lastRenderedPageBreak/>
              <w:t>Витрати ДПС</w:t>
            </w:r>
            <w:r w:rsidR="0059233C" w:rsidRPr="00AA04CE">
              <w:rPr>
                <w:rFonts w:ascii="Times New Roman" w:eastAsia="Times New Roman" w:hAnsi="Times New Roman" w:cs="Times New Roman"/>
                <w:sz w:val="24"/>
                <w:szCs w:val="24"/>
                <w:lang w:eastAsia="ar-SA"/>
              </w:rPr>
              <w:t>,</w:t>
            </w:r>
            <w:r w:rsidRPr="00AA04CE">
              <w:rPr>
                <w:rFonts w:ascii="Times New Roman" w:eastAsia="Times New Roman" w:hAnsi="Times New Roman" w:cs="Times New Roman"/>
                <w:sz w:val="24"/>
                <w:szCs w:val="24"/>
                <w:lang w:eastAsia="ar-SA"/>
              </w:rPr>
              <w:t xml:space="preserve"> </w:t>
            </w:r>
            <w:r w:rsidR="00CF6E03" w:rsidRPr="00AA04CE">
              <w:rPr>
                <w:rFonts w:ascii="Times New Roman" w:eastAsia="Times New Roman" w:hAnsi="Times New Roman" w:cs="Times New Roman"/>
                <w:sz w:val="24"/>
                <w:szCs w:val="24"/>
                <w:lang w:eastAsia="ar-SA"/>
              </w:rPr>
              <w:t>пов’язані</w:t>
            </w:r>
            <w:r w:rsidRPr="00AA04CE">
              <w:rPr>
                <w:rFonts w:ascii="Times New Roman" w:eastAsia="Times New Roman" w:hAnsi="Times New Roman" w:cs="Times New Roman"/>
                <w:sz w:val="24"/>
                <w:szCs w:val="24"/>
                <w:lang w:eastAsia="ar-SA"/>
              </w:rPr>
              <w:t xml:space="preserve"> </w:t>
            </w:r>
            <w:r w:rsidRPr="00AA04CE">
              <w:rPr>
                <w:rFonts w:ascii="Times New Roman" w:eastAsia="Times New Roman" w:hAnsi="Times New Roman" w:cs="Times New Roman"/>
                <w:sz w:val="24"/>
                <w:szCs w:val="24"/>
                <w:lang w:eastAsia="ar-SA"/>
              </w:rPr>
              <w:lastRenderedPageBreak/>
              <w:t xml:space="preserve">з розробкою та впровадженням відповідного програмного забезпечення, відбуватимуться в межах фінансування ДПС, без залучення додаткових кадрів. Основні витрати платників податків будуть </w:t>
            </w:r>
            <w:r w:rsidR="00AC3E55" w:rsidRPr="00AA04CE">
              <w:rPr>
                <w:rFonts w:ascii="Times New Roman" w:eastAsia="Times New Roman" w:hAnsi="Times New Roman" w:cs="Times New Roman"/>
                <w:sz w:val="24"/>
                <w:szCs w:val="24"/>
                <w:lang w:eastAsia="ar-SA"/>
              </w:rPr>
              <w:t>пов’язані</w:t>
            </w:r>
            <w:r w:rsidRPr="00AA04CE">
              <w:rPr>
                <w:rFonts w:ascii="Times New Roman" w:eastAsia="Times New Roman" w:hAnsi="Times New Roman" w:cs="Times New Roman"/>
                <w:sz w:val="24"/>
                <w:szCs w:val="24"/>
                <w:lang w:eastAsia="ar-SA"/>
              </w:rPr>
              <w:t xml:space="preserve"> зі складанням відповідних форм заяв.</w:t>
            </w:r>
          </w:p>
          <w:p w:rsidR="00A45B5E" w:rsidRPr="00AA04CE" w:rsidRDefault="00A45B5E" w:rsidP="00A45B5E">
            <w:pPr>
              <w:tabs>
                <w:tab w:val="left" w:pos="720"/>
                <w:tab w:val="left" w:pos="8222"/>
              </w:tabs>
              <w:spacing w:after="0" w:line="240" w:lineRule="auto"/>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Сумарні витрати суб’єктів господарювання на заповнення та подання форми заяви на внесення даних до Єдиного реєстру обладнання (яка подається разово):</w:t>
            </w:r>
          </w:p>
          <w:p w:rsidR="00A45B5E" w:rsidRPr="00AA04CE" w:rsidRDefault="00A45B5E" w:rsidP="00A45B5E">
            <w:pPr>
              <w:tabs>
                <w:tab w:val="left" w:pos="720"/>
                <w:tab w:val="left" w:pos="8222"/>
              </w:tabs>
              <w:spacing w:after="0" w:line="240" w:lineRule="auto"/>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1 година х 1 СГ = 1 година/рік;</w:t>
            </w:r>
          </w:p>
          <w:p w:rsidR="00A45B5E" w:rsidRPr="00AA04CE" w:rsidRDefault="00A45B5E" w:rsidP="00A45B5E">
            <w:pPr>
              <w:tabs>
                <w:tab w:val="left" w:pos="720"/>
                <w:tab w:val="left" w:pos="8222"/>
              </w:tabs>
              <w:spacing w:after="0" w:line="240" w:lineRule="auto"/>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90,90 грн х 1 СГ = 90,90  грн/рік;</w:t>
            </w:r>
          </w:p>
          <w:p w:rsidR="00A45B5E" w:rsidRPr="00AA04CE" w:rsidRDefault="00A45B5E" w:rsidP="00A45B5E">
            <w:pPr>
              <w:tabs>
                <w:tab w:val="left" w:pos="720"/>
                <w:tab w:val="left" w:pos="8222"/>
              </w:tabs>
              <w:spacing w:after="0" w:line="240" w:lineRule="auto"/>
              <w:jc w:val="both"/>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1 год х 44 СГ = 44 год/рік;</w:t>
            </w:r>
          </w:p>
          <w:p w:rsidR="003322FF" w:rsidRPr="00AA04CE" w:rsidRDefault="00A45B5E" w:rsidP="00A45B5E">
            <w:pPr>
              <w:suppressAutoHyphens/>
              <w:snapToGrid w:val="0"/>
              <w:spacing w:after="0" w:line="240" w:lineRule="auto"/>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eastAsia="ru-RU"/>
              </w:rPr>
              <w:t>90,90 грн х 44 СГ = 3 999,60 грн/рік</w:t>
            </w:r>
          </w:p>
        </w:tc>
        <w:tc>
          <w:tcPr>
            <w:tcW w:w="1059" w:type="pct"/>
          </w:tcPr>
          <w:p w:rsidR="003322FF" w:rsidRPr="00AA04CE" w:rsidRDefault="006B3561" w:rsidP="003322FF">
            <w:pPr>
              <w:suppressAutoHyphens/>
              <w:spacing w:after="0" w:line="240" w:lineRule="auto"/>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lastRenderedPageBreak/>
              <w:t>Найоптималь</w:t>
            </w:r>
            <w:r w:rsidRPr="00AA04CE">
              <w:rPr>
                <w:rFonts w:ascii="Times New Roman" w:eastAsia="Times New Roman" w:hAnsi="Times New Roman" w:cs="Times New Roman"/>
                <w:sz w:val="24"/>
                <w:szCs w:val="24"/>
                <w:lang w:eastAsia="ar-SA"/>
              </w:rPr>
              <w:t>ніша</w:t>
            </w:r>
            <w:r w:rsidRPr="00AA04CE">
              <w:rPr>
                <w:rFonts w:ascii="Times New Roman" w:eastAsia="Times New Roman" w:hAnsi="Times New Roman" w:cs="Times New Roman"/>
                <w:sz w:val="24"/>
                <w:szCs w:val="24"/>
                <w:lang w:val="x-none" w:eastAsia="ar-SA"/>
              </w:rPr>
              <w:t xml:space="preserve"> </w:t>
            </w:r>
            <w:r w:rsidR="003322FF" w:rsidRPr="00AA04CE">
              <w:rPr>
                <w:rFonts w:ascii="Times New Roman" w:eastAsia="Times New Roman" w:hAnsi="Times New Roman" w:cs="Times New Roman"/>
                <w:sz w:val="24"/>
                <w:szCs w:val="24"/>
                <w:lang w:val="x-none" w:eastAsia="ar-SA"/>
              </w:rPr>
              <w:lastRenderedPageBreak/>
              <w:t xml:space="preserve">серед запропонованих альтернатив, оскільки </w:t>
            </w:r>
          </w:p>
          <w:p w:rsidR="003322FF" w:rsidRPr="00AA04CE" w:rsidRDefault="003322FF" w:rsidP="003322FF">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надає вигоду для суб’єктів господарювання та держави без додаткових втрат (як людського ресурсу, так і грошового забезпечення)</w:t>
            </w:r>
          </w:p>
          <w:p w:rsidR="003322FF" w:rsidRPr="00AA04CE" w:rsidRDefault="003322FF" w:rsidP="003322FF">
            <w:pPr>
              <w:suppressAutoHyphens/>
              <w:spacing w:after="0" w:line="240" w:lineRule="auto"/>
              <w:jc w:val="both"/>
              <w:rPr>
                <w:rFonts w:ascii="Times New Roman" w:eastAsia="Times New Roman" w:hAnsi="Times New Roman" w:cs="Times New Roman"/>
                <w:sz w:val="24"/>
                <w:szCs w:val="24"/>
                <w:lang w:val="x-none" w:eastAsia="ar-SA"/>
              </w:rPr>
            </w:pPr>
          </w:p>
        </w:tc>
      </w:tr>
      <w:tr w:rsidR="00AA04CE" w:rsidRPr="00AA04CE" w:rsidTr="004F45C2">
        <w:trPr>
          <w:trHeight w:val="1067"/>
          <w:tblCellSpacing w:w="22" w:type="dxa"/>
        </w:trPr>
        <w:tc>
          <w:tcPr>
            <w:tcW w:w="985" w:type="pct"/>
          </w:tcPr>
          <w:p w:rsidR="0069705F" w:rsidRPr="00AA04CE" w:rsidRDefault="0069705F" w:rsidP="0069705F">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val="x-none" w:eastAsia="ar-SA"/>
              </w:rPr>
              <w:lastRenderedPageBreak/>
              <w:t>Альтернатива 2</w:t>
            </w:r>
          </w:p>
          <w:p w:rsidR="0069705F" w:rsidRPr="00AA04CE" w:rsidRDefault="0069705F" w:rsidP="0069705F">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 xml:space="preserve">Збереження чинного регулювання (фактично відсутність </w:t>
            </w:r>
            <w:r w:rsidRPr="00AA04CE">
              <w:rPr>
                <w:rFonts w:ascii="Times New Roman" w:eastAsia="Times New Roman" w:hAnsi="Times New Roman" w:cs="Times New Roman"/>
                <w:sz w:val="24"/>
                <w:szCs w:val="24"/>
                <w:lang w:eastAsia="ar-SA"/>
              </w:rPr>
              <w:lastRenderedPageBreak/>
              <w:t>регулювання)</w:t>
            </w:r>
          </w:p>
        </w:tc>
        <w:tc>
          <w:tcPr>
            <w:tcW w:w="1501" w:type="pct"/>
          </w:tcPr>
          <w:p w:rsidR="0069705F" w:rsidRPr="00AA04CE" w:rsidRDefault="0069705F" w:rsidP="0069705F">
            <w:pPr>
              <w:suppressAutoHyphens/>
              <w:spacing w:after="0" w:line="240" w:lineRule="auto"/>
              <w:jc w:val="both"/>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eastAsia="ar-SA"/>
              </w:rPr>
              <w:lastRenderedPageBreak/>
              <w:t>Відсутні</w:t>
            </w:r>
          </w:p>
        </w:tc>
        <w:tc>
          <w:tcPr>
            <w:tcW w:w="1341" w:type="pct"/>
          </w:tcPr>
          <w:p w:rsidR="0069705F" w:rsidRPr="00AA04CE" w:rsidRDefault="0069705F" w:rsidP="0069705F">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 xml:space="preserve">Збереження чинного регулювання може призвести до відсутності можливості реєстрації обладнання </w:t>
            </w:r>
            <w:r w:rsidRPr="00AA04CE">
              <w:rPr>
                <w:rFonts w:ascii="Times New Roman" w:eastAsia="Times New Roman" w:hAnsi="Times New Roman" w:cs="Times New Roman"/>
                <w:sz w:val="24"/>
                <w:szCs w:val="24"/>
                <w:shd w:val="clear" w:color="auto" w:fill="FFFFFF"/>
                <w:lang w:eastAsia="ar-SA"/>
              </w:rPr>
              <w:t xml:space="preserve">для підготовки або </w:t>
            </w:r>
            <w:r w:rsidRPr="00AA04CE">
              <w:rPr>
                <w:rFonts w:ascii="Times New Roman" w:eastAsia="Times New Roman" w:hAnsi="Times New Roman" w:cs="Times New Roman"/>
                <w:sz w:val="24"/>
                <w:szCs w:val="24"/>
                <w:shd w:val="clear" w:color="auto" w:fill="FFFFFF"/>
                <w:lang w:eastAsia="ar-SA"/>
              </w:rPr>
              <w:lastRenderedPageBreak/>
              <w:t xml:space="preserve">обробки тютюну, тютюнової сировини, промислового виробництва тютюнових виробів в Єдиному реєстрі обладнання, внесення змін до відомостей, що містяться в Єдиному реєстрі обладнання, виключення відомостей, що містяться в Єдиному реєстрі обладнання; </w:t>
            </w:r>
          </w:p>
          <w:p w:rsidR="0069705F" w:rsidRPr="00AA04CE" w:rsidRDefault="0069705F" w:rsidP="0069705F">
            <w:pPr>
              <w:suppressAutoHyphens/>
              <w:spacing w:after="0" w:line="240" w:lineRule="auto"/>
              <w:jc w:val="both"/>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shd w:val="clear" w:color="auto" w:fill="FFFFFF"/>
                <w:lang w:eastAsia="ar-SA"/>
              </w:rPr>
              <w:t>отримати унікальний ідентифікатор для тютюнових виробів, рідин, що використовуються в електронних сигаретах, вироблених на території України з 01.01.2026</w:t>
            </w:r>
          </w:p>
        </w:tc>
        <w:tc>
          <w:tcPr>
            <w:tcW w:w="1059" w:type="pct"/>
          </w:tcPr>
          <w:p w:rsidR="0069705F" w:rsidRPr="00AA04CE" w:rsidRDefault="0069705F" w:rsidP="0069705F">
            <w:pPr>
              <w:suppressAutoHyphens/>
              <w:spacing w:after="0" w:line="240" w:lineRule="auto"/>
              <w:jc w:val="both"/>
              <w:rPr>
                <w:rFonts w:ascii="Times New Roman" w:eastAsia="Times New Roman" w:hAnsi="Times New Roman" w:cs="Times New Roman"/>
                <w:b/>
                <w:bCs/>
                <w:sz w:val="24"/>
                <w:szCs w:val="24"/>
                <w:lang w:eastAsia="ar-SA"/>
              </w:rPr>
            </w:pPr>
            <w:r w:rsidRPr="00AA04CE">
              <w:rPr>
                <w:rFonts w:ascii="Times New Roman" w:eastAsia="Times New Roman" w:hAnsi="Times New Roman" w:cs="Times New Roman"/>
                <w:sz w:val="24"/>
                <w:szCs w:val="24"/>
                <w:lang w:eastAsia="ar-SA"/>
              </w:rPr>
              <w:lastRenderedPageBreak/>
              <w:t>Унеможливить виконання вимог</w:t>
            </w:r>
            <w:r w:rsidRPr="00AA04CE">
              <w:rPr>
                <w:rFonts w:ascii="Times New Roman" w:eastAsia="Times New Roman" w:hAnsi="Times New Roman" w:cs="Times New Roman"/>
                <w:sz w:val="24"/>
                <w:szCs w:val="24"/>
                <w:shd w:val="clear" w:color="auto" w:fill="FFFFFF"/>
                <w:lang w:eastAsia="ar-SA"/>
              </w:rPr>
              <w:t xml:space="preserve"> Закону</w:t>
            </w:r>
            <w:r w:rsidRPr="00AA04CE">
              <w:rPr>
                <w:rFonts w:ascii="Times New Roman" w:eastAsia="Times New Roman" w:hAnsi="Times New Roman" w:cs="Times New Roman"/>
                <w:sz w:val="24"/>
                <w:szCs w:val="24"/>
                <w:lang w:val="x-none" w:eastAsia="ar-SA"/>
              </w:rPr>
              <w:t xml:space="preserve"> </w:t>
            </w:r>
            <w:r w:rsidRPr="00AA04CE">
              <w:rPr>
                <w:rFonts w:ascii="Times New Roman" w:eastAsia="Times New Roman" w:hAnsi="Times New Roman" w:cs="Times New Roman"/>
                <w:sz w:val="24"/>
                <w:szCs w:val="24"/>
                <w:lang w:eastAsia="ar-SA"/>
              </w:rPr>
              <w:t xml:space="preserve">№ 481 </w:t>
            </w:r>
            <w:r w:rsidRPr="00AA04CE">
              <w:rPr>
                <w:rFonts w:ascii="Times New Roman" w:eastAsia="Times New Roman" w:hAnsi="Times New Roman" w:cs="Times New Roman"/>
                <w:sz w:val="24"/>
                <w:szCs w:val="24"/>
                <w:shd w:val="clear" w:color="auto" w:fill="FFFFFF"/>
                <w:lang w:val="x-none" w:eastAsia="ar-SA"/>
              </w:rPr>
              <w:t>з набуттям змін, які внося</w:t>
            </w:r>
            <w:r w:rsidR="001450E6" w:rsidRPr="00AA04CE">
              <w:rPr>
                <w:rFonts w:ascii="Times New Roman" w:eastAsia="Times New Roman" w:hAnsi="Times New Roman" w:cs="Times New Roman"/>
                <w:sz w:val="24"/>
                <w:szCs w:val="24"/>
                <w:shd w:val="clear" w:color="auto" w:fill="FFFFFF"/>
                <w:lang w:val="x-none" w:eastAsia="ar-SA"/>
              </w:rPr>
              <w:t>ться Законом №</w:t>
            </w:r>
            <w:r w:rsidR="001450E6" w:rsidRPr="00AA04CE">
              <w:rPr>
                <w:rFonts w:ascii="Times New Roman" w:eastAsia="Times New Roman" w:hAnsi="Times New Roman" w:cs="Times New Roman"/>
                <w:sz w:val="24"/>
                <w:szCs w:val="24"/>
                <w:shd w:val="clear" w:color="auto" w:fill="FFFFFF"/>
                <w:lang w:eastAsia="ar-SA"/>
              </w:rPr>
              <w:t> </w:t>
            </w:r>
            <w:r w:rsidRPr="00AA04CE">
              <w:rPr>
                <w:rFonts w:ascii="Times New Roman" w:eastAsia="Times New Roman" w:hAnsi="Times New Roman" w:cs="Times New Roman"/>
                <w:sz w:val="24"/>
                <w:szCs w:val="24"/>
                <w:shd w:val="clear" w:color="auto" w:fill="FFFFFF"/>
                <w:lang w:val="x-none" w:eastAsia="ar-SA"/>
              </w:rPr>
              <w:t>3173-ІХ</w:t>
            </w:r>
          </w:p>
        </w:tc>
      </w:tr>
    </w:tbl>
    <w:p w:rsidR="00014200" w:rsidRPr="00AA04CE" w:rsidRDefault="00CA7448" w:rsidP="00CA7448">
      <w:pPr>
        <w:keepNext/>
        <w:widowControl w:val="0"/>
        <w:numPr>
          <w:ilvl w:val="1"/>
          <w:numId w:val="2"/>
        </w:numPr>
        <w:tabs>
          <w:tab w:val="clear" w:pos="1080"/>
          <w:tab w:val="num" w:pos="0"/>
          <w:tab w:val="left" w:pos="851"/>
        </w:tabs>
        <w:suppressAutoHyphens/>
        <w:spacing w:before="360" w:after="240" w:line="252" w:lineRule="auto"/>
        <w:ind w:left="0" w:firstLine="561"/>
        <w:jc w:val="both"/>
        <w:rPr>
          <w:rFonts w:ascii="Times New Roman" w:eastAsia="Times New Roman" w:hAnsi="Times New Roman" w:cs="Times New Roman"/>
          <w:i/>
          <w:iCs/>
          <w:sz w:val="28"/>
          <w:szCs w:val="24"/>
          <w:lang w:eastAsia="ar-SA"/>
        </w:rPr>
      </w:pPr>
      <w:r w:rsidRPr="00AA04CE">
        <w:rPr>
          <w:rFonts w:ascii="Times New Roman" w:eastAsia="Times New Roman" w:hAnsi="Times New Roman" w:cs="Times New Roman"/>
          <w:b/>
          <w:bCs/>
          <w:sz w:val="28"/>
          <w:szCs w:val="24"/>
          <w:lang w:eastAsia="ar-SA"/>
        </w:rPr>
        <w:t> </w:t>
      </w:r>
      <w:r w:rsidR="00014200" w:rsidRPr="00AA04CE">
        <w:rPr>
          <w:rFonts w:ascii="Times New Roman" w:eastAsia="Times New Roman" w:hAnsi="Times New Roman" w:cs="Times New Roman"/>
          <w:b/>
          <w:bCs/>
          <w:sz w:val="28"/>
          <w:szCs w:val="24"/>
          <w:lang w:eastAsia="ar-SA"/>
        </w:rPr>
        <w:t>Механізми та заходи, які забезпечать розв’язання визначеної проблеми</w:t>
      </w:r>
    </w:p>
    <w:p w:rsidR="00014200" w:rsidRPr="00AA04CE" w:rsidRDefault="001450E6" w:rsidP="00014F59">
      <w:pPr>
        <w:keepNext/>
        <w:suppressAutoHyphens/>
        <w:autoSpaceDE w:val="0"/>
        <w:spacing w:after="0" w:line="240" w:lineRule="auto"/>
        <w:ind w:firstLine="564"/>
        <w:jc w:val="both"/>
        <w:rPr>
          <w:rFonts w:ascii="Times New Roman" w:eastAsia="Times New Roman" w:hAnsi="Times New Roman" w:cs="Times New Roman"/>
          <w:bCs/>
          <w:sz w:val="28"/>
          <w:szCs w:val="24"/>
          <w:lang w:eastAsia="ar-SA"/>
        </w:rPr>
      </w:pPr>
      <w:r w:rsidRPr="00AA04CE">
        <w:rPr>
          <w:rFonts w:ascii="Times New Roman" w:eastAsia="Times New Roman" w:hAnsi="Times New Roman" w:cs="Times New Roman"/>
          <w:sz w:val="28"/>
          <w:szCs w:val="24"/>
          <w:lang w:eastAsia="ar-SA"/>
        </w:rPr>
        <w:t>Прийняття про</w:t>
      </w:r>
      <w:r w:rsidR="0063441C" w:rsidRPr="00AA04CE">
        <w:rPr>
          <w:rFonts w:ascii="Times New Roman" w:eastAsia="Times New Roman" w:hAnsi="Times New Roman" w:cs="Times New Roman"/>
          <w:sz w:val="28"/>
          <w:szCs w:val="24"/>
          <w:lang w:eastAsia="ar-SA"/>
        </w:rPr>
        <w:t>е</w:t>
      </w:r>
      <w:r w:rsidR="00014200" w:rsidRPr="00AA04CE">
        <w:rPr>
          <w:rFonts w:ascii="Times New Roman" w:eastAsia="Times New Roman" w:hAnsi="Times New Roman" w:cs="Times New Roman"/>
          <w:sz w:val="28"/>
          <w:szCs w:val="24"/>
          <w:lang w:eastAsia="ar-SA"/>
        </w:rPr>
        <w:t>кту постанови дасть змогу реалізувати вимоги абзацу третього статті 2</w:t>
      </w:r>
      <w:r w:rsidR="00014200" w:rsidRPr="00AA04CE">
        <w:rPr>
          <w:rFonts w:ascii="Times New Roman" w:eastAsia="Times New Roman" w:hAnsi="Times New Roman" w:cs="Times New Roman"/>
          <w:sz w:val="28"/>
          <w:szCs w:val="24"/>
          <w:vertAlign w:val="superscript"/>
          <w:lang w:eastAsia="ar-SA"/>
        </w:rPr>
        <w:t xml:space="preserve">1 </w:t>
      </w:r>
      <w:r w:rsidRPr="00AA04CE">
        <w:rPr>
          <w:rFonts w:ascii="Times New Roman" w:eastAsia="Times New Roman" w:hAnsi="Times New Roman" w:cs="Times New Roman"/>
          <w:sz w:val="28"/>
          <w:szCs w:val="24"/>
          <w:lang w:eastAsia="ar-SA"/>
        </w:rPr>
        <w:t>Закону № </w:t>
      </w:r>
      <w:r w:rsidR="00014200" w:rsidRPr="00AA04CE">
        <w:rPr>
          <w:rFonts w:ascii="Times New Roman" w:eastAsia="Times New Roman" w:hAnsi="Times New Roman" w:cs="Times New Roman"/>
          <w:sz w:val="28"/>
          <w:szCs w:val="24"/>
          <w:lang w:eastAsia="ar-SA"/>
        </w:rPr>
        <w:t>481, яким визначено</w:t>
      </w:r>
      <w:r w:rsidR="00F57F59" w:rsidRPr="00AA04CE">
        <w:rPr>
          <w:rFonts w:ascii="Times New Roman" w:eastAsia="Times New Roman" w:hAnsi="Times New Roman" w:cs="Times New Roman"/>
          <w:sz w:val="28"/>
          <w:szCs w:val="24"/>
          <w:lang w:eastAsia="ar-SA"/>
        </w:rPr>
        <w:t>,</w:t>
      </w:r>
      <w:r w:rsidR="00014200" w:rsidRPr="00AA04CE">
        <w:rPr>
          <w:rFonts w:ascii="Times New Roman" w:eastAsia="Times New Roman" w:hAnsi="Times New Roman" w:cs="Times New Roman"/>
          <w:sz w:val="28"/>
          <w:szCs w:val="24"/>
          <w:lang w:eastAsia="ar-SA"/>
        </w:rPr>
        <w:t xml:space="preserve"> що Порядок ведення Єдиного реєстру обладнання</w:t>
      </w:r>
      <w:r w:rsidR="00731E8E" w:rsidRPr="00AA04CE">
        <w:rPr>
          <w:rFonts w:ascii="Times New Roman" w:eastAsia="Times New Roman" w:hAnsi="Times New Roman" w:cs="Times New Roman"/>
          <w:sz w:val="28"/>
          <w:szCs w:val="24"/>
          <w:lang w:eastAsia="ar-SA"/>
        </w:rPr>
        <w:t xml:space="preserve"> </w:t>
      </w:r>
      <w:r w:rsidR="00014200" w:rsidRPr="00AA04CE">
        <w:rPr>
          <w:rFonts w:ascii="Times New Roman" w:eastAsia="Times New Roman" w:hAnsi="Times New Roman" w:cs="Times New Roman"/>
          <w:sz w:val="28"/>
          <w:szCs w:val="24"/>
          <w:lang w:eastAsia="ar-SA"/>
        </w:rPr>
        <w:t>затверджуєт</w:t>
      </w:r>
      <w:r w:rsidR="00932695" w:rsidRPr="00AA04CE">
        <w:rPr>
          <w:rFonts w:ascii="Times New Roman" w:eastAsia="Times New Roman" w:hAnsi="Times New Roman" w:cs="Times New Roman"/>
          <w:sz w:val="28"/>
          <w:szCs w:val="24"/>
          <w:lang w:eastAsia="ar-SA"/>
        </w:rPr>
        <w:t>ься Кабінетом Міністрів України</w:t>
      </w:r>
      <w:r w:rsidR="00014200" w:rsidRPr="00AA04CE">
        <w:rPr>
          <w:rFonts w:ascii="Times New Roman" w:eastAsia="Times New Roman" w:hAnsi="Times New Roman" w:cs="Times New Roman"/>
          <w:bCs/>
          <w:sz w:val="28"/>
          <w:szCs w:val="24"/>
          <w:lang w:eastAsia="ar-SA"/>
        </w:rPr>
        <w:t>.</w:t>
      </w:r>
    </w:p>
    <w:p w:rsidR="00014200" w:rsidRPr="00AA04CE" w:rsidRDefault="00014200" w:rsidP="00014200">
      <w:pPr>
        <w:suppressAutoHyphens/>
        <w:autoSpaceDE w:val="0"/>
        <w:spacing w:after="0" w:line="240" w:lineRule="auto"/>
        <w:ind w:firstLine="564"/>
        <w:jc w:val="both"/>
        <w:rPr>
          <w:rFonts w:ascii="Times New Roman" w:eastAsia="Times New Roman" w:hAnsi="Times New Roman" w:cs="Times New Roman"/>
          <w:bCs/>
          <w:sz w:val="28"/>
          <w:szCs w:val="24"/>
          <w:lang w:eastAsia="ar-SA"/>
        </w:rPr>
      </w:pPr>
      <w:r w:rsidRPr="00AA04CE">
        <w:rPr>
          <w:rFonts w:ascii="Times New Roman" w:eastAsia="Times New Roman" w:hAnsi="Times New Roman" w:cs="Times New Roman"/>
          <w:bCs/>
          <w:sz w:val="28"/>
          <w:szCs w:val="24"/>
          <w:lang w:eastAsia="ar-SA"/>
        </w:rPr>
        <w:t xml:space="preserve">Передбачається, що реалізація поставлених цілей державного регулювання буде забезпечена через затвердження </w:t>
      </w:r>
      <w:r w:rsidR="00731E8E" w:rsidRPr="00AA04CE">
        <w:rPr>
          <w:rFonts w:ascii="Times New Roman" w:eastAsia="Calibri" w:hAnsi="Times New Roman" w:cs="Times New Roman"/>
          <w:bCs/>
          <w:sz w:val="28"/>
          <w:szCs w:val="24"/>
          <w:lang w:eastAsia="ru-RU"/>
        </w:rPr>
        <w:t>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w:t>
      </w:r>
      <w:r w:rsidRPr="00AA04CE">
        <w:rPr>
          <w:rFonts w:ascii="Times New Roman" w:eastAsia="Times New Roman" w:hAnsi="Times New Roman" w:cs="Times New Roman"/>
          <w:bCs/>
          <w:sz w:val="28"/>
          <w:szCs w:val="24"/>
          <w:lang w:eastAsia="ar-SA"/>
        </w:rPr>
        <w:t>.</w:t>
      </w:r>
    </w:p>
    <w:p w:rsidR="00014200" w:rsidRPr="00AA04CE" w:rsidRDefault="00014200" w:rsidP="00014200">
      <w:pPr>
        <w:suppressAutoHyphens/>
        <w:autoSpaceDE w:val="0"/>
        <w:spacing w:after="0" w:line="240" w:lineRule="auto"/>
        <w:ind w:firstLine="564"/>
        <w:jc w:val="both"/>
        <w:rPr>
          <w:rFonts w:ascii="Times New Roman" w:eastAsia="Times New Roman" w:hAnsi="Times New Roman" w:cs="Times New Roman"/>
          <w:bCs/>
          <w:sz w:val="28"/>
          <w:szCs w:val="24"/>
          <w:lang w:eastAsia="ar-SA"/>
        </w:rPr>
      </w:pPr>
      <w:r w:rsidRPr="00AA04CE">
        <w:rPr>
          <w:rFonts w:ascii="Times New Roman" w:eastAsia="Times New Roman" w:hAnsi="Times New Roman" w:cs="Times New Roman"/>
          <w:bCs/>
          <w:sz w:val="28"/>
          <w:szCs w:val="24"/>
          <w:lang w:eastAsia="ar-SA"/>
        </w:rPr>
        <w:t>Для впровадження про</w:t>
      </w:r>
      <w:r w:rsidR="0063441C" w:rsidRPr="00AA04CE">
        <w:rPr>
          <w:rFonts w:ascii="Times New Roman" w:eastAsia="Times New Roman" w:hAnsi="Times New Roman" w:cs="Times New Roman"/>
          <w:bCs/>
          <w:sz w:val="28"/>
          <w:szCs w:val="24"/>
          <w:lang w:eastAsia="ar-SA"/>
        </w:rPr>
        <w:t>е</w:t>
      </w:r>
      <w:r w:rsidRPr="00AA04CE">
        <w:rPr>
          <w:rFonts w:ascii="Times New Roman" w:eastAsia="Times New Roman" w:hAnsi="Times New Roman" w:cs="Times New Roman"/>
          <w:bCs/>
          <w:sz w:val="28"/>
          <w:szCs w:val="24"/>
          <w:lang w:eastAsia="ar-SA"/>
        </w:rPr>
        <w:t xml:space="preserve">кту постанови необхідно забезпечити інформування громадськості про вимоги регуляторного акта </w:t>
      </w:r>
      <w:r w:rsidR="00205FDC" w:rsidRPr="00AA04CE">
        <w:rPr>
          <w:rFonts w:ascii="Times New Roman" w:eastAsia="Times New Roman" w:hAnsi="Times New Roman" w:cs="Times New Roman"/>
          <w:bCs/>
          <w:sz w:val="28"/>
          <w:szCs w:val="24"/>
          <w:lang w:eastAsia="ar-SA"/>
        </w:rPr>
        <w:t xml:space="preserve">через </w:t>
      </w:r>
      <w:r w:rsidRPr="00AA04CE">
        <w:rPr>
          <w:rFonts w:ascii="Times New Roman" w:eastAsia="Times New Roman" w:hAnsi="Times New Roman" w:cs="Times New Roman"/>
          <w:bCs/>
          <w:sz w:val="28"/>
          <w:szCs w:val="24"/>
          <w:lang w:eastAsia="ar-SA"/>
        </w:rPr>
        <w:t>його оприлюдненн</w:t>
      </w:r>
      <w:r w:rsidR="00205FDC" w:rsidRPr="00AA04CE">
        <w:rPr>
          <w:rFonts w:ascii="Times New Roman" w:eastAsia="Times New Roman" w:hAnsi="Times New Roman" w:cs="Times New Roman"/>
          <w:bCs/>
          <w:sz w:val="28"/>
          <w:szCs w:val="24"/>
          <w:lang w:eastAsia="ar-SA"/>
        </w:rPr>
        <w:t>я</w:t>
      </w:r>
      <w:r w:rsidRPr="00AA04CE">
        <w:rPr>
          <w:rFonts w:ascii="Times New Roman" w:eastAsia="Times New Roman" w:hAnsi="Times New Roman" w:cs="Times New Roman"/>
          <w:bCs/>
          <w:sz w:val="28"/>
          <w:szCs w:val="24"/>
          <w:lang w:eastAsia="ar-SA"/>
        </w:rPr>
        <w:t xml:space="preserve"> на вебпорталі </w:t>
      </w:r>
      <w:r w:rsidR="00731E8E" w:rsidRPr="00AA04CE">
        <w:rPr>
          <w:rFonts w:ascii="Times New Roman" w:eastAsia="Times New Roman" w:hAnsi="Times New Roman" w:cs="Times New Roman"/>
          <w:bCs/>
          <w:sz w:val="28"/>
          <w:szCs w:val="24"/>
          <w:lang w:eastAsia="ar-SA"/>
        </w:rPr>
        <w:t>Міністерства фінансів України</w:t>
      </w:r>
      <w:r w:rsidRPr="00AA04CE">
        <w:rPr>
          <w:rFonts w:ascii="Times New Roman" w:eastAsia="Times New Roman" w:hAnsi="Times New Roman" w:cs="Times New Roman"/>
          <w:bCs/>
          <w:sz w:val="28"/>
          <w:szCs w:val="24"/>
          <w:lang w:eastAsia="ar-SA"/>
        </w:rPr>
        <w:t>.</w:t>
      </w:r>
    </w:p>
    <w:p w:rsidR="00014200" w:rsidRPr="00AA04CE" w:rsidRDefault="00014200" w:rsidP="00014200">
      <w:pPr>
        <w:suppressAutoHyphens/>
        <w:autoSpaceDE w:val="0"/>
        <w:spacing w:after="0" w:line="240" w:lineRule="auto"/>
        <w:ind w:firstLine="564"/>
        <w:jc w:val="both"/>
        <w:rPr>
          <w:rFonts w:ascii="Times New Roman" w:eastAsia="Times New Roman" w:hAnsi="Times New Roman" w:cs="Times New Roman"/>
          <w:bCs/>
          <w:sz w:val="28"/>
          <w:szCs w:val="24"/>
          <w:lang w:eastAsia="ar-SA"/>
        </w:rPr>
      </w:pPr>
      <w:r w:rsidRPr="00AA04CE">
        <w:rPr>
          <w:rFonts w:ascii="Times New Roman" w:eastAsia="Times New Roman" w:hAnsi="Times New Roman" w:cs="Times New Roman"/>
          <w:bCs/>
          <w:sz w:val="28"/>
          <w:szCs w:val="24"/>
          <w:lang w:eastAsia="ar-SA"/>
        </w:rPr>
        <w:t>Міністерству фінансів України необхідно здійснити процедуру погодження про</w:t>
      </w:r>
      <w:r w:rsidR="0063441C" w:rsidRPr="00AA04CE">
        <w:rPr>
          <w:rFonts w:ascii="Times New Roman" w:eastAsia="Times New Roman" w:hAnsi="Times New Roman" w:cs="Times New Roman"/>
          <w:bCs/>
          <w:sz w:val="28"/>
          <w:szCs w:val="24"/>
          <w:lang w:eastAsia="ar-SA"/>
        </w:rPr>
        <w:t>е</w:t>
      </w:r>
      <w:r w:rsidRPr="00AA04CE">
        <w:rPr>
          <w:rFonts w:ascii="Times New Roman" w:eastAsia="Times New Roman" w:hAnsi="Times New Roman" w:cs="Times New Roman"/>
          <w:bCs/>
          <w:sz w:val="28"/>
          <w:szCs w:val="24"/>
          <w:lang w:eastAsia="ar-SA"/>
        </w:rPr>
        <w:t>кту постанови із зацікавленими державними органами.</w:t>
      </w:r>
    </w:p>
    <w:p w:rsidR="00014200" w:rsidRPr="00AA04CE" w:rsidRDefault="00014200" w:rsidP="00014200">
      <w:pPr>
        <w:suppressAutoHyphens/>
        <w:autoSpaceDE w:val="0"/>
        <w:spacing w:after="0" w:line="240" w:lineRule="auto"/>
        <w:ind w:firstLine="564"/>
        <w:jc w:val="both"/>
        <w:rPr>
          <w:rFonts w:ascii="Times New Roman" w:eastAsia="Times New Roman" w:hAnsi="Times New Roman" w:cs="Times New Roman"/>
          <w:bCs/>
          <w:sz w:val="28"/>
          <w:szCs w:val="24"/>
          <w:lang w:eastAsia="ar-SA"/>
        </w:rPr>
      </w:pPr>
      <w:r w:rsidRPr="00AA04CE">
        <w:rPr>
          <w:rFonts w:ascii="Times New Roman" w:eastAsia="Times New Roman" w:hAnsi="Times New Roman" w:cs="Times New Roman"/>
          <w:bCs/>
          <w:sz w:val="28"/>
          <w:szCs w:val="24"/>
          <w:lang w:eastAsia="ar-SA"/>
        </w:rPr>
        <w:t>Суб’єктам господарювання слід організувати:</w:t>
      </w:r>
    </w:p>
    <w:p w:rsidR="00014200" w:rsidRPr="00AA04CE" w:rsidRDefault="00014200" w:rsidP="00014200">
      <w:pPr>
        <w:suppressAutoHyphens/>
        <w:autoSpaceDE w:val="0"/>
        <w:spacing w:after="0" w:line="240" w:lineRule="auto"/>
        <w:ind w:firstLine="564"/>
        <w:jc w:val="both"/>
        <w:rPr>
          <w:rFonts w:ascii="Times New Roman" w:eastAsia="Times New Roman" w:hAnsi="Times New Roman" w:cs="Times New Roman"/>
          <w:bCs/>
          <w:sz w:val="28"/>
          <w:szCs w:val="24"/>
          <w:lang w:eastAsia="ar-SA"/>
        </w:rPr>
      </w:pPr>
      <w:r w:rsidRPr="00AA04CE">
        <w:rPr>
          <w:rFonts w:ascii="Times New Roman" w:eastAsia="Times New Roman" w:hAnsi="Times New Roman" w:cs="Times New Roman"/>
          <w:bCs/>
          <w:sz w:val="28"/>
          <w:szCs w:val="24"/>
          <w:lang w:eastAsia="ar-SA"/>
        </w:rPr>
        <w:t>ознайомлення з вимогами регулювання;</w:t>
      </w:r>
    </w:p>
    <w:p w:rsidR="00014200" w:rsidRPr="00AA04CE" w:rsidRDefault="00014200" w:rsidP="00014200">
      <w:pPr>
        <w:suppressAutoHyphens/>
        <w:autoSpaceDE w:val="0"/>
        <w:spacing w:after="0" w:line="240" w:lineRule="auto"/>
        <w:ind w:firstLine="564"/>
        <w:jc w:val="both"/>
        <w:rPr>
          <w:rFonts w:ascii="Times New Roman" w:eastAsia="Times New Roman" w:hAnsi="Times New Roman" w:cs="Times New Roman"/>
          <w:bCs/>
          <w:sz w:val="28"/>
          <w:szCs w:val="24"/>
          <w:lang w:eastAsia="ar-SA"/>
        </w:rPr>
      </w:pPr>
      <w:r w:rsidRPr="00AA04CE">
        <w:rPr>
          <w:rFonts w:ascii="Times New Roman" w:eastAsia="Times New Roman" w:hAnsi="Times New Roman" w:cs="Times New Roman"/>
          <w:bCs/>
          <w:sz w:val="28"/>
          <w:szCs w:val="24"/>
          <w:lang w:eastAsia="ar-SA"/>
        </w:rPr>
        <w:t>заповнення і подання заяв</w:t>
      </w:r>
      <w:r w:rsidR="00731E8E" w:rsidRPr="00AA04CE">
        <w:rPr>
          <w:rFonts w:ascii="Times New Roman" w:eastAsia="Times New Roman" w:hAnsi="Times New Roman" w:cs="Times New Roman"/>
          <w:bCs/>
          <w:sz w:val="28"/>
          <w:szCs w:val="24"/>
          <w:lang w:eastAsia="ar-SA"/>
        </w:rPr>
        <w:t xml:space="preserve"> для </w:t>
      </w:r>
      <w:r w:rsidR="00731E8E" w:rsidRPr="00AA04CE">
        <w:rPr>
          <w:rFonts w:ascii="Times New Roman" w:eastAsia="Times New Roman" w:hAnsi="Times New Roman" w:cs="Times New Roman"/>
          <w:sz w:val="28"/>
          <w:szCs w:val="24"/>
          <w:lang w:eastAsia="ar-SA"/>
        </w:rPr>
        <w:t xml:space="preserve">реєстрації обладнання </w:t>
      </w:r>
      <w:r w:rsidR="00731E8E" w:rsidRPr="00AA04CE">
        <w:rPr>
          <w:rFonts w:ascii="Times New Roman" w:eastAsia="Times New Roman" w:hAnsi="Times New Roman" w:cs="Times New Roman"/>
          <w:sz w:val="28"/>
          <w:szCs w:val="24"/>
          <w:shd w:val="clear" w:color="auto" w:fill="FFFFFF"/>
          <w:lang w:eastAsia="ar-SA"/>
        </w:rPr>
        <w:t>для підготовки або обробки тютюну, тютюнової сировини, промислового виробництва тютюнових виробів в Єдиному реєстрі обладнання, внесення змін до відомостей, що містяться в Єдиному реєстрі обладнання, виключення відомостей, що містяться в Єдиному реєстрі обладнання</w:t>
      </w:r>
      <w:r w:rsidRPr="00AA04CE">
        <w:rPr>
          <w:rFonts w:ascii="Times New Roman" w:eastAsia="Times New Roman" w:hAnsi="Times New Roman" w:cs="Times New Roman"/>
          <w:bCs/>
          <w:sz w:val="28"/>
          <w:szCs w:val="24"/>
          <w:lang w:eastAsia="ar-SA"/>
        </w:rPr>
        <w:t>.</w:t>
      </w:r>
    </w:p>
    <w:p w:rsidR="00014200" w:rsidRPr="00AA04CE" w:rsidRDefault="00014200" w:rsidP="00014200">
      <w:pPr>
        <w:suppressAutoHyphens/>
        <w:autoSpaceDE w:val="0"/>
        <w:spacing w:after="0" w:line="240" w:lineRule="auto"/>
        <w:ind w:firstLine="564"/>
        <w:jc w:val="both"/>
        <w:rPr>
          <w:rFonts w:ascii="Times New Roman" w:eastAsia="Times New Roman" w:hAnsi="Times New Roman" w:cs="Times New Roman"/>
          <w:bCs/>
          <w:sz w:val="28"/>
          <w:szCs w:val="24"/>
          <w:lang w:eastAsia="ar-SA"/>
        </w:rPr>
      </w:pPr>
      <w:r w:rsidRPr="00AA04CE">
        <w:rPr>
          <w:rFonts w:ascii="Times New Roman" w:eastAsia="Times New Roman" w:hAnsi="Times New Roman" w:cs="Times New Roman"/>
          <w:bCs/>
          <w:sz w:val="28"/>
          <w:szCs w:val="24"/>
          <w:lang w:eastAsia="ar-SA"/>
        </w:rPr>
        <w:t>Водночас Міністерству фінансів України необхідно подати про</w:t>
      </w:r>
      <w:r w:rsidR="00D7267C" w:rsidRPr="00AA04CE">
        <w:rPr>
          <w:rFonts w:ascii="Times New Roman" w:eastAsia="Times New Roman" w:hAnsi="Times New Roman" w:cs="Times New Roman"/>
          <w:bCs/>
          <w:sz w:val="28"/>
          <w:szCs w:val="24"/>
          <w:lang w:eastAsia="ar-SA"/>
        </w:rPr>
        <w:t>е</w:t>
      </w:r>
      <w:r w:rsidRPr="00AA04CE">
        <w:rPr>
          <w:rFonts w:ascii="Times New Roman" w:eastAsia="Times New Roman" w:hAnsi="Times New Roman" w:cs="Times New Roman"/>
          <w:bCs/>
          <w:sz w:val="28"/>
          <w:szCs w:val="24"/>
          <w:lang w:eastAsia="ar-SA"/>
        </w:rPr>
        <w:t xml:space="preserve">кт </w:t>
      </w:r>
      <w:r w:rsidR="00731E8E" w:rsidRPr="00AA04CE">
        <w:rPr>
          <w:rFonts w:ascii="Times New Roman" w:eastAsia="Times New Roman" w:hAnsi="Times New Roman" w:cs="Times New Roman"/>
          <w:bCs/>
          <w:sz w:val="28"/>
          <w:szCs w:val="24"/>
          <w:lang w:eastAsia="ar-SA"/>
        </w:rPr>
        <w:t>постанови</w:t>
      </w:r>
      <w:r w:rsidRPr="00AA04CE">
        <w:rPr>
          <w:rFonts w:ascii="Times New Roman" w:eastAsia="Times New Roman" w:hAnsi="Times New Roman" w:cs="Times New Roman"/>
          <w:bCs/>
          <w:sz w:val="28"/>
          <w:szCs w:val="24"/>
          <w:lang w:eastAsia="ar-SA"/>
        </w:rPr>
        <w:t xml:space="preserve"> на державну реєстрацію до Міністерства юстиції України.</w:t>
      </w:r>
    </w:p>
    <w:p w:rsidR="00014200" w:rsidRPr="00AA04CE" w:rsidRDefault="00014200" w:rsidP="00014200">
      <w:pPr>
        <w:suppressAutoHyphens/>
        <w:autoSpaceDE w:val="0"/>
        <w:spacing w:after="0" w:line="240" w:lineRule="auto"/>
        <w:ind w:firstLine="564"/>
        <w:jc w:val="both"/>
        <w:rPr>
          <w:rFonts w:ascii="Times New Roman" w:eastAsia="Times New Roman" w:hAnsi="Times New Roman" w:cs="Times New Roman"/>
          <w:bCs/>
          <w:sz w:val="28"/>
          <w:szCs w:val="24"/>
          <w:lang w:eastAsia="ar-SA"/>
        </w:rPr>
      </w:pPr>
      <w:r w:rsidRPr="00AA04CE">
        <w:rPr>
          <w:rFonts w:ascii="Times New Roman" w:eastAsia="Times New Roman" w:hAnsi="Times New Roman" w:cs="Times New Roman"/>
          <w:bCs/>
          <w:sz w:val="28"/>
          <w:szCs w:val="24"/>
          <w:lang w:eastAsia="ar-SA"/>
        </w:rPr>
        <w:t>Ризику впливу зовнішніх факторів на дію регуляторного акта немає.</w:t>
      </w:r>
    </w:p>
    <w:p w:rsidR="00014200" w:rsidRPr="00AA04CE" w:rsidRDefault="00014200" w:rsidP="00014200">
      <w:pPr>
        <w:spacing w:after="0" w:line="240" w:lineRule="auto"/>
        <w:ind w:firstLine="567"/>
        <w:jc w:val="both"/>
        <w:rPr>
          <w:rFonts w:ascii="Times New Roman" w:eastAsia="Times New Roman" w:hAnsi="Times New Roman" w:cs="Times New Roman"/>
          <w:sz w:val="28"/>
          <w:szCs w:val="24"/>
          <w:lang w:eastAsia="uk-UA"/>
        </w:rPr>
      </w:pPr>
      <w:r w:rsidRPr="00AA04CE">
        <w:rPr>
          <w:rFonts w:ascii="Times New Roman" w:eastAsia="Times New Roman" w:hAnsi="Times New Roman" w:cs="Times New Roman"/>
          <w:sz w:val="28"/>
          <w:szCs w:val="24"/>
          <w:lang w:eastAsia="uk-UA"/>
        </w:rPr>
        <w:lastRenderedPageBreak/>
        <w:t>Прийняття про</w:t>
      </w:r>
      <w:r w:rsidR="00D7267C" w:rsidRPr="00AA04CE">
        <w:rPr>
          <w:rFonts w:ascii="Times New Roman" w:eastAsia="Times New Roman" w:hAnsi="Times New Roman" w:cs="Times New Roman"/>
          <w:sz w:val="28"/>
          <w:szCs w:val="24"/>
          <w:lang w:eastAsia="uk-UA"/>
        </w:rPr>
        <w:t>е</w:t>
      </w:r>
      <w:r w:rsidRPr="00AA04CE">
        <w:rPr>
          <w:rFonts w:ascii="Times New Roman" w:eastAsia="Times New Roman" w:hAnsi="Times New Roman" w:cs="Times New Roman"/>
          <w:sz w:val="28"/>
          <w:szCs w:val="24"/>
          <w:lang w:eastAsia="uk-UA"/>
        </w:rPr>
        <w:t xml:space="preserve">кту </w:t>
      </w:r>
      <w:r w:rsidR="00731E8E" w:rsidRPr="00AA04CE">
        <w:rPr>
          <w:rFonts w:ascii="Times New Roman" w:eastAsia="Times New Roman" w:hAnsi="Times New Roman" w:cs="Times New Roman"/>
          <w:sz w:val="28"/>
          <w:szCs w:val="24"/>
          <w:lang w:eastAsia="uk-UA"/>
        </w:rPr>
        <w:t>постанови</w:t>
      </w:r>
      <w:r w:rsidRPr="00AA04CE">
        <w:rPr>
          <w:rFonts w:ascii="Times New Roman" w:eastAsia="Times New Roman" w:hAnsi="Times New Roman" w:cs="Times New Roman"/>
          <w:sz w:val="28"/>
          <w:szCs w:val="24"/>
          <w:lang w:eastAsia="uk-UA"/>
        </w:rPr>
        <w:t xml:space="preserve"> не призведе до неочікуваних результатів і не потребує додаткових витрат із державного бюджету.</w:t>
      </w:r>
    </w:p>
    <w:p w:rsidR="00014200" w:rsidRPr="00AA04CE" w:rsidRDefault="00014200" w:rsidP="00014200">
      <w:pPr>
        <w:spacing w:after="0" w:line="240" w:lineRule="auto"/>
        <w:ind w:firstLine="567"/>
        <w:jc w:val="both"/>
        <w:rPr>
          <w:rFonts w:ascii="Times New Roman" w:eastAsia="Times New Roman" w:hAnsi="Times New Roman" w:cs="Times New Roman"/>
          <w:sz w:val="28"/>
          <w:szCs w:val="24"/>
          <w:lang w:eastAsia="uk-UA"/>
        </w:rPr>
      </w:pPr>
      <w:r w:rsidRPr="00AA04CE">
        <w:rPr>
          <w:rFonts w:ascii="Times New Roman" w:eastAsia="Times New Roman" w:hAnsi="Times New Roman" w:cs="Times New Roman"/>
          <w:sz w:val="28"/>
          <w:szCs w:val="24"/>
          <w:lang w:eastAsia="uk-UA"/>
        </w:rPr>
        <w:t>Можлива шкода від очікуваних наслідків дії регуляторного акта не прогнозується.</w:t>
      </w:r>
    </w:p>
    <w:p w:rsidR="00014200" w:rsidRPr="00AA04CE" w:rsidRDefault="00014200" w:rsidP="00932695">
      <w:pPr>
        <w:widowControl w:val="0"/>
        <w:suppressAutoHyphens/>
        <w:spacing w:before="360" w:after="240" w:line="252" w:lineRule="auto"/>
        <w:ind w:firstLine="561"/>
        <w:jc w:val="both"/>
        <w:rPr>
          <w:rFonts w:ascii="Times New Roman" w:eastAsia="Times New Roman" w:hAnsi="Times New Roman" w:cs="Times New Roman"/>
          <w:bCs/>
          <w:sz w:val="28"/>
          <w:szCs w:val="24"/>
          <w:lang w:eastAsia="ar-SA"/>
        </w:rPr>
      </w:pPr>
      <w:r w:rsidRPr="00AA04CE">
        <w:rPr>
          <w:rFonts w:ascii="Times New Roman" w:eastAsia="Times New Roman" w:hAnsi="Times New Roman" w:cs="Times New Roman"/>
          <w:b/>
          <w:bCs/>
          <w:sz w:val="28"/>
          <w:szCs w:val="24"/>
          <w:lang w:val="en-US" w:eastAsia="ar-SA"/>
        </w:rPr>
        <w:t>V</w:t>
      </w:r>
      <w:r w:rsidRPr="00AA04CE">
        <w:rPr>
          <w:rFonts w:ascii="Times New Roman" w:eastAsia="Times New Roman" w:hAnsi="Times New Roman" w:cs="Times New Roman"/>
          <w:b/>
          <w:bCs/>
          <w:sz w:val="28"/>
          <w:szCs w:val="24"/>
          <w:lang w:eastAsia="ar-SA"/>
        </w:rPr>
        <w:t xml:space="preserve">І. </w:t>
      </w:r>
      <w:r w:rsidR="0063441C" w:rsidRPr="00AA04CE">
        <w:rPr>
          <w:rStyle w:val="font171"/>
          <w:b/>
          <w:bCs/>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w:t>
      </w:r>
      <w:r w:rsidR="0063441C" w:rsidRPr="00AA04CE">
        <w:t xml:space="preserve"> </w:t>
      </w:r>
      <w:r w:rsidR="0063441C" w:rsidRPr="00AA04CE">
        <w:rPr>
          <w:rStyle w:val="font171"/>
          <w:b/>
          <w:bCs/>
        </w:rPr>
        <w:t>або виконувати ці вимоги</w:t>
      </w:r>
    </w:p>
    <w:p w:rsidR="00014200" w:rsidRPr="00AA04CE" w:rsidRDefault="00014200" w:rsidP="00014200">
      <w:pPr>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Державне регулювання не передбачає утворення нового державного органу (або нового структурного підрозділу діючого органу).</w:t>
      </w:r>
    </w:p>
    <w:p w:rsidR="00014200" w:rsidRPr="00AA04CE" w:rsidRDefault="00932695" w:rsidP="00014200">
      <w:pPr>
        <w:spacing w:after="0" w:line="240" w:lineRule="auto"/>
        <w:ind w:firstLine="567"/>
        <w:jc w:val="both"/>
        <w:outlineLvl w:val="2"/>
        <w:rPr>
          <w:rFonts w:ascii="Times New Roman" w:eastAsia="Times New Roman" w:hAnsi="Times New Roman" w:cs="Times New Roman"/>
          <w:bCs/>
          <w:sz w:val="28"/>
          <w:szCs w:val="24"/>
          <w:lang w:eastAsia="ru-RU"/>
        </w:rPr>
      </w:pPr>
      <w:r w:rsidRPr="00AA04CE">
        <w:rPr>
          <w:rFonts w:ascii="Times New Roman" w:eastAsia="Times New Roman" w:hAnsi="Times New Roman" w:cs="Times New Roman"/>
          <w:bCs/>
          <w:sz w:val="28"/>
          <w:szCs w:val="24"/>
          <w:lang w:eastAsia="ru-RU"/>
        </w:rPr>
        <w:t>Реалізація про</w:t>
      </w:r>
      <w:r w:rsidR="00D7267C" w:rsidRPr="00AA04CE">
        <w:rPr>
          <w:rFonts w:ascii="Times New Roman" w:eastAsia="Times New Roman" w:hAnsi="Times New Roman" w:cs="Times New Roman"/>
          <w:bCs/>
          <w:sz w:val="28"/>
          <w:szCs w:val="24"/>
          <w:lang w:eastAsia="ru-RU"/>
        </w:rPr>
        <w:t>е</w:t>
      </w:r>
      <w:r w:rsidR="00014200" w:rsidRPr="00AA04CE">
        <w:rPr>
          <w:rFonts w:ascii="Times New Roman" w:eastAsia="Times New Roman" w:hAnsi="Times New Roman" w:cs="Times New Roman"/>
          <w:bCs/>
          <w:sz w:val="28"/>
          <w:szCs w:val="24"/>
          <w:lang w:eastAsia="ru-RU"/>
        </w:rPr>
        <w:t xml:space="preserve">кту </w:t>
      </w:r>
      <w:r w:rsidR="00047AEC" w:rsidRPr="00AA04CE">
        <w:rPr>
          <w:rFonts w:ascii="Times New Roman" w:eastAsia="Times New Roman" w:hAnsi="Times New Roman" w:cs="Times New Roman"/>
          <w:bCs/>
          <w:sz w:val="28"/>
          <w:szCs w:val="24"/>
          <w:lang w:eastAsia="ru-RU"/>
        </w:rPr>
        <w:t xml:space="preserve">постанови </w:t>
      </w:r>
      <w:r w:rsidR="00014200" w:rsidRPr="00AA04CE">
        <w:rPr>
          <w:rFonts w:ascii="Times New Roman" w:eastAsia="Times New Roman" w:hAnsi="Times New Roman" w:cs="Times New Roman"/>
          <w:bCs/>
          <w:sz w:val="28"/>
          <w:szCs w:val="24"/>
          <w:lang w:eastAsia="ru-RU"/>
        </w:rPr>
        <w:t xml:space="preserve">не передбачає додаткових витрат ДПС у частині розробки </w:t>
      </w:r>
      <w:r w:rsidR="007860C1" w:rsidRPr="00AA04CE">
        <w:rPr>
          <w:rFonts w:ascii="Times New Roman" w:eastAsia="Times New Roman" w:hAnsi="Times New Roman" w:cs="Times New Roman"/>
          <w:bCs/>
          <w:sz w:val="28"/>
          <w:szCs w:val="24"/>
          <w:lang w:eastAsia="ru-RU"/>
        </w:rPr>
        <w:t>програмного</w:t>
      </w:r>
      <w:r w:rsidR="00014200" w:rsidRPr="00AA04CE">
        <w:rPr>
          <w:rFonts w:ascii="Times New Roman" w:eastAsia="Times New Roman" w:hAnsi="Times New Roman" w:cs="Times New Roman"/>
          <w:bCs/>
          <w:sz w:val="28"/>
          <w:szCs w:val="24"/>
          <w:lang w:eastAsia="ru-RU"/>
        </w:rPr>
        <w:t xml:space="preserve"> </w:t>
      </w:r>
      <w:r w:rsidR="00382629" w:rsidRPr="00AA04CE">
        <w:rPr>
          <w:rFonts w:ascii="Times New Roman" w:eastAsia="Times New Roman" w:hAnsi="Times New Roman" w:cs="Times New Roman"/>
          <w:bCs/>
          <w:sz w:val="28"/>
          <w:szCs w:val="24"/>
          <w:lang w:eastAsia="ru-RU"/>
        </w:rPr>
        <w:t xml:space="preserve">забезпечення </w:t>
      </w:r>
      <w:r w:rsidR="00014200" w:rsidRPr="00AA04CE">
        <w:rPr>
          <w:rFonts w:ascii="Times New Roman" w:eastAsia="Times New Roman" w:hAnsi="Times New Roman" w:cs="Times New Roman"/>
          <w:bCs/>
          <w:sz w:val="28"/>
          <w:szCs w:val="24"/>
          <w:lang w:eastAsia="ru-RU"/>
        </w:rPr>
        <w:t xml:space="preserve">та відповідно відбуватиметься в межах фінансування ДПС без залучення додаткових кадрів. </w:t>
      </w:r>
    </w:p>
    <w:p w:rsidR="002E742A" w:rsidRPr="00AA04CE" w:rsidRDefault="002171B1" w:rsidP="00014200">
      <w:pPr>
        <w:widowControl w:val="0"/>
        <w:tabs>
          <w:tab w:val="left" w:pos="720"/>
        </w:tabs>
        <w:autoSpaceDE w:val="0"/>
        <w:autoSpaceDN w:val="0"/>
        <w:adjustRightInd w:val="0"/>
        <w:spacing w:after="0" w:line="240" w:lineRule="auto"/>
        <w:ind w:firstLine="567"/>
        <w:jc w:val="both"/>
        <w:rPr>
          <w:rFonts w:ascii="Times New Roman" w:eastAsia="Calibri" w:hAnsi="Times New Roman" w:cs="Times New Roman"/>
          <w:bCs/>
          <w:sz w:val="28"/>
          <w:szCs w:val="24"/>
        </w:rPr>
      </w:pPr>
      <w:r w:rsidRPr="00AA04CE">
        <w:rPr>
          <w:rFonts w:ascii="Times New Roman" w:eastAsia="Calibri" w:hAnsi="Times New Roman" w:cs="Times New Roman"/>
          <w:bCs/>
          <w:sz w:val="28"/>
          <w:szCs w:val="24"/>
        </w:rPr>
        <w:t>Реєстрація</w:t>
      </w:r>
      <w:r w:rsidR="00382629" w:rsidRPr="00AA04CE">
        <w:rPr>
          <w:rFonts w:ascii="Times New Roman" w:eastAsia="Calibri" w:hAnsi="Times New Roman" w:cs="Times New Roman"/>
          <w:bCs/>
          <w:sz w:val="28"/>
          <w:szCs w:val="24"/>
        </w:rPr>
        <w:t xml:space="preserve"> обладнання </w:t>
      </w:r>
      <w:r w:rsidRPr="00AA04CE">
        <w:rPr>
          <w:rFonts w:ascii="Times New Roman" w:eastAsia="Calibri" w:hAnsi="Times New Roman" w:cs="Times New Roman"/>
          <w:bCs/>
          <w:sz w:val="28"/>
          <w:szCs w:val="24"/>
        </w:rPr>
        <w:t xml:space="preserve">для підготовки або обробки тютюну, тютюнової сировини, промислового виробництва тютюнових виробів, внесення відомостей або виключення відомостей з Єдиного реєстру обладнання здійснюється на підставі заяви суб’єкта господарювання. </w:t>
      </w:r>
      <w:r w:rsidR="00014200" w:rsidRPr="00AA04CE">
        <w:rPr>
          <w:rFonts w:ascii="Times New Roman" w:eastAsia="Calibri" w:hAnsi="Times New Roman" w:cs="Times New Roman"/>
          <w:bCs/>
          <w:sz w:val="28"/>
          <w:szCs w:val="24"/>
        </w:rPr>
        <w:t xml:space="preserve">Витрати суб’єктів господарювання на подання </w:t>
      </w:r>
      <w:r w:rsidRPr="00AA04CE">
        <w:rPr>
          <w:rFonts w:ascii="Times New Roman" w:eastAsia="Calibri" w:hAnsi="Times New Roman" w:cs="Times New Roman"/>
          <w:bCs/>
          <w:sz w:val="28"/>
          <w:szCs w:val="24"/>
        </w:rPr>
        <w:t xml:space="preserve">відповідних </w:t>
      </w:r>
      <w:r w:rsidR="00014200" w:rsidRPr="00AA04CE">
        <w:rPr>
          <w:rFonts w:ascii="Times New Roman" w:eastAsia="Times New Roman" w:hAnsi="Times New Roman" w:cs="Times New Roman"/>
          <w:sz w:val="28"/>
          <w:szCs w:val="24"/>
          <w:lang w:eastAsia="ar-SA"/>
        </w:rPr>
        <w:t>заяв</w:t>
      </w:r>
      <w:r w:rsidR="00932695" w:rsidRPr="00AA04CE">
        <w:rPr>
          <w:rFonts w:ascii="Times New Roman" w:eastAsia="Calibri" w:hAnsi="Times New Roman" w:cs="Times New Roman"/>
          <w:bCs/>
          <w:sz w:val="28"/>
          <w:szCs w:val="24"/>
        </w:rPr>
        <w:t xml:space="preserve"> </w:t>
      </w:r>
      <w:r w:rsidR="00014200" w:rsidRPr="00AA04CE">
        <w:rPr>
          <w:rFonts w:ascii="Times New Roman" w:eastAsia="Calibri" w:hAnsi="Times New Roman" w:cs="Times New Roman"/>
          <w:bCs/>
          <w:sz w:val="28"/>
          <w:szCs w:val="24"/>
        </w:rPr>
        <w:t xml:space="preserve">встановити неможливо. Внесення змін до відомостей, що містяться в Єдиному реєстрі обладнання та/або виключення відомостей, </w:t>
      </w:r>
      <w:r w:rsidR="00014200" w:rsidRPr="00AA04CE">
        <w:rPr>
          <w:rFonts w:ascii="Times New Roman" w:eastAsia="Times New Roman" w:hAnsi="Times New Roman" w:cs="Times New Roman"/>
          <w:bCs/>
          <w:sz w:val="28"/>
          <w:szCs w:val="24"/>
          <w:lang w:eastAsia="ar-SA"/>
        </w:rPr>
        <w:t>що містяться в Єдиному реєстрі обладнання</w:t>
      </w:r>
      <w:r w:rsidR="000B6969" w:rsidRPr="00AA04CE">
        <w:rPr>
          <w:rFonts w:ascii="Times New Roman" w:eastAsia="Times New Roman" w:hAnsi="Times New Roman" w:cs="Times New Roman"/>
          <w:bCs/>
          <w:sz w:val="28"/>
          <w:szCs w:val="24"/>
          <w:lang w:eastAsia="ar-SA"/>
        </w:rPr>
        <w:t>,</w:t>
      </w:r>
      <w:r w:rsidR="00014200" w:rsidRPr="00AA04CE">
        <w:rPr>
          <w:rFonts w:ascii="Times New Roman" w:eastAsia="Calibri" w:hAnsi="Times New Roman" w:cs="Times New Roman"/>
          <w:bCs/>
          <w:sz w:val="28"/>
          <w:szCs w:val="24"/>
        </w:rPr>
        <w:t xml:space="preserve"> є нерегулярними. Зокрема, один суб’єкт господарювання може подати приблизно 10</w:t>
      </w:r>
      <w:r w:rsidR="000B6969" w:rsidRPr="00AA04CE">
        <w:rPr>
          <w:rFonts w:ascii="Times New Roman" w:eastAsia="Calibri" w:hAnsi="Times New Roman" w:cs="Times New Roman"/>
          <w:bCs/>
          <w:sz w:val="28"/>
          <w:szCs w:val="24"/>
        </w:rPr>
        <w:t xml:space="preserve"> </w:t>
      </w:r>
      <w:r w:rsidR="000B6969" w:rsidRPr="00AA04CE">
        <w:rPr>
          <w:rFonts w:ascii="Times New Roman" w:eastAsia="Times New Roman" w:hAnsi="Times New Roman" w:cs="Times New Roman"/>
          <w:sz w:val="24"/>
          <w:szCs w:val="24"/>
          <w:lang w:eastAsia="ar-SA"/>
        </w:rPr>
        <w:t xml:space="preserve">‒ </w:t>
      </w:r>
      <w:r w:rsidR="00014200" w:rsidRPr="00AA04CE">
        <w:rPr>
          <w:rFonts w:ascii="Times New Roman" w:eastAsia="Calibri" w:hAnsi="Times New Roman" w:cs="Times New Roman"/>
          <w:bCs/>
          <w:sz w:val="28"/>
          <w:szCs w:val="24"/>
        </w:rPr>
        <w:t xml:space="preserve">20 заяв на рік. </w:t>
      </w:r>
    </w:p>
    <w:p w:rsidR="00014200" w:rsidRPr="00AA04CE" w:rsidRDefault="002E742A" w:rsidP="002E742A">
      <w:pPr>
        <w:widowControl w:val="0"/>
        <w:tabs>
          <w:tab w:val="left" w:pos="720"/>
        </w:tabs>
        <w:autoSpaceDE w:val="0"/>
        <w:autoSpaceDN w:val="0"/>
        <w:adjustRightInd w:val="0"/>
        <w:spacing w:after="0" w:line="240" w:lineRule="auto"/>
        <w:ind w:firstLine="567"/>
        <w:jc w:val="both"/>
        <w:rPr>
          <w:rFonts w:ascii="Times New Roman" w:eastAsia="Calibri" w:hAnsi="Times New Roman" w:cs="Times New Roman"/>
          <w:bCs/>
          <w:sz w:val="28"/>
          <w:szCs w:val="24"/>
        </w:rPr>
      </w:pPr>
      <w:r w:rsidRPr="00AA04CE">
        <w:rPr>
          <w:rFonts w:ascii="Times New Roman" w:eastAsia="Calibri" w:hAnsi="Times New Roman" w:cs="Times New Roman"/>
          <w:bCs/>
          <w:sz w:val="28"/>
          <w:szCs w:val="24"/>
        </w:rPr>
        <w:t>Запропонований регуляторний акт не поширюється на суб’єктів малого підприємництва.</w:t>
      </w:r>
      <w:r w:rsidR="00014200" w:rsidRPr="00AA04CE">
        <w:rPr>
          <w:rFonts w:ascii="Times New Roman" w:eastAsia="Calibri" w:hAnsi="Times New Roman" w:cs="Times New Roman"/>
          <w:bCs/>
          <w:sz w:val="28"/>
          <w:szCs w:val="24"/>
        </w:rPr>
        <w:t xml:space="preserve"> </w:t>
      </w:r>
    </w:p>
    <w:p w:rsidR="00047AEC" w:rsidRPr="00AA04CE" w:rsidRDefault="00047AEC" w:rsidP="00014200">
      <w:pPr>
        <w:widowControl w:val="0"/>
        <w:tabs>
          <w:tab w:val="left" w:pos="720"/>
        </w:tabs>
        <w:autoSpaceDE w:val="0"/>
        <w:autoSpaceDN w:val="0"/>
        <w:adjustRightInd w:val="0"/>
        <w:spacing w:after="0" w:line="240" w:lineRule="auto"/>
        <w:ind w:firstLine="567"/>
        <w:jc w:val="both"/>
        <w:rPr>
          <w:rFonts w:ascii="Times New Roman" w:eastAsia="Calibri" w:hAnsi="Times New Roman" w:cs="Times New Roman"/>
          <w:bCs/>
          <w:sz w:val="28"/>
          <w:szCs w:val="24"/>
        </w:rPr>
      </w:pPr>
    </w:p>
    <w:p w:rsidR="00F67BEF" w:rsidRPr="00AA04CE" w:rsidRDefault="00F67BEF" w:rsidP="00E932F5">
      <w:pPr>
        <w:keepNext/>
        <w:jc w:val="center"/>
        <w:rPr>
          <w:rFonts w:ascii="Times New Roman" w:eastAsia="Times New Roman" w:hAnsi="Times New Roman" w:cs="Times New Roman"/>
          <w:b/>
          <w:bCs/>
          <w:sz w:val="28"/>
          <w:szCs w:val="24"/>
          <w:lang w:eastAsia="ru-RU"/>
        </w:rPr>
      </w:pPr>
      <w:r w:rsidRPr="00AA04CE">
        <w:rPr>
          <w:rFonts w:ascii="Times New Roman" w:eastAsia="Times New Roman" w:hAnsi="Times New Roman" w:cs="Times New Roman"/>
          <w:b/>
          <w:bCs/>
          <w:sz w:val="28"/>
          <w:szCs w:val="24"/>
          <w:lang w:eastAsia="ru-RU"/>
        </w:rPr>
        <w:t>Розрахунок витрат на запровадження державного регулювання регуляторного акта</w:t>
      </w:r>
    </w:p>
    <w:tbl>
      <w:tblPr>
        <w:tblW w:w="4955"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239"/>
        <w:gridCol w:w="1279"/>
        <w:gridCol w:w="1361"/>
        <w:gridCol w:w="1428"/>
        <w:gridCol w:w="1525"/>
        <w:gridCol w:w="1896"/>
      </w:tblGrid>
      <w:tr w:rsidR="00AA04CE" w:rsidRPr="00AA04CE" w:rsidTr="00CD4B3A">
        <w:trPr>
          <w:tblCellSpacing w:w="22" w:type="dxa"/>
        </w:trPr>
        <w:tc>
          <w:tcPr>
            <w:tcW w:w="1162" w:type="pct"/>
          </w:tcPr>
          <w:p w:rsidR="00932695" w:rsidRPr="00AA04CE" w:rsidRDefault="00932695" w:rsidP="00E932F5">
            <w:pPr>
              <w:keepNext/>
              <w:widowControl w:val="0"/>
              <w:spacing w:after="0" w:line="235"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635" w:type="pct"/>
          </w:tcPr>
          <w:p w:rsidR="00932695" w:rsidRPr="00AA04CE" w:rsidRDefault="00932695" w:rsidP="00E932F5">
            <w:pPr>
              <w:keepNext/>
              <w:widowControl w:val="0"/>
              <w:spacing w:after="0" w:line="235"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Планові витрати часу на процедуру</w:t>
            </w:r>
          </w:p>
        </w:tc>
        <w:tc>
          <w:tcPr>
            <w:tcW w:w="677" w:type="pct"/>
          </w:tcPr>
          <w:p w:rsidR="00932695" w:rsidRPr="00AA04CE" w:rsidRDefault="00932695" w:rsidP="00E932F5">
            <w:pPr>
              <w:keepNext/>
              <w:widowControl w:val="0"/>
              <w:spacing w:after="0" w:line="235"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Вартість часу спів-робітника органу державної влади відповідної категорії (заробітна плата)</w:t>
            </w:r>
          </w:p>
        </w:tc>
        <w:tc>
          <w:tcPr>
            <w:tcW w:w="711" w:type="pct"/>
          </w:tcPr>
          <w:p w:rsidR="00932695" w:rsidRPr="00AA04CE" w:rsidRDefault="00BF25D9" w:rsidP="00E932F5">
            <w:pPr>
              <w:keepNext/>
              <w:widowControl w:val="0"/>
              <w:spacing w:after="0" w:line="235"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Оцінка кіль</w:t>
            </w:r>
            <w:r w:rsidR="00932695" w:rsidRPr="00AA04CE">
              <w:rPr>
                <w:rFonts w:ascii="Times New Roman" w:eastAsia="Times New Roman" w:hAnsi="Times New Roman" w:cs="Times New Roman"/>
                <w:sz w:val="24"/>
                <w:szCs w:val="24"/>
                <w:lang w:eastAsia="ru-RU"/>
              </w:rPr>
              <w:t>кості процедур за рік, що припадають на одного суб’єкта</w:t>
            </w:r>
          </w:p>
        </w:tc>
        <w:tc>
          <w:tcPr>
            <w:tcW w:w="761" w:type="pct"/>
          </w:tcPr>
          <w:p w:rsidR="00932695" w:rsidRPr="00AA04CE" w:rsidRDefault="00932695" w:rsidP="00E932F5">
            <w:pPr>
              <w:keepNext/>
              <w:widowControl w:val="0"/>
              <w:spacing w:after="0" w:line="235"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Оцінка кількості суб’єктів, що підпадають під дію процедури регулювання</w:t>
            </w:r>
          </w:p>
        </w:tc>
        <w:tc>
          <w:tcPr>
            <w:tcW w:w="895" w:type="pct"/>
          </w:tcPr>
          <w:p w:rsidR="00932695" w:rsidRPr="00AA04CE" w:rsidRDefault="00932695" w:rsidP="00E932F5">
            <w:pPr>
              <w:keepNext/>
              <w:widowControl w:val="0"/>
              <w:spacing w:after="0" w:line="235"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 xml:space="preserve">Витрати на адміністрування регулювання* </w:t>
            </w:r>
          </w:p>
          <w:p w:rsidR="00932695" w:rsidRPr="00AA04CE" w:rsidRDefault="00932695" w:rsidP="00E932F5">
            <w:pPr>
              <w:keepNext/>
              <w:widowControl w:val="0"/>
              <w:spacing w:after="0" w:line="235"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(за рік), гр</w:t>
            </w:r>
            <w:r w:rsidR="00D051F4" w:rsidRPr="00AA04CE">
              <w:rPr>
                <w:rFonts w:ascii="Times New Roman" w:eastAsia="Times New Roman" w:hAnsi="Times New Roman" w:cs="Times New Roman"/>
                <w:sz w:val="24"/>
                <w:szCs w:val="24"/>
                <w:lang w:eastAsia="ru-RU"/>
              </w:rPr>
              <w:t>н</w:t>
            </w:r>
          </w:p>
        </w:tc>
      </w:tr>
      <w:tr w:rsidR="00AA04CE" w:rsidRPr="00AA04CE" w:rsidTr="00CD4B3A">
        <w:trPr>
          <w:tblCellSpacing w:w="22" w:type="dxa"/>
        </w:trPr>
        <w:tc>
          <w:tcPr>
            <w:tcW w:w="1162" w:type="pct"/>
          </w:tcPr>
          <w:p w:rsidR="00932695" w:rsidRPr="00AA04CE" w:rsidRDefault="00932695" w:rsidP="00932695">
            <w:pPr>
              <w:widowControl w:val="0"/>
              <w:spacing w:after="0" w:line="233"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1. Облік суб’єкта господарювання, що перебуває у сфері регулювання</w:t>
            </w:r>
          </w:p>
        </w:tc>
        <w:tc>
          <w:tcPr>
            <w:tcW w:w="63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677"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w:t>
            </w:r>
          </w:p>
        </w:tc>
        <w:tc>
          <w:tcPr>
            <w:tcW w:w="71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76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89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r>
      <w:tr w:rsidR="00AA04CE" w:rsidRPr="00AA04CE" w:rsidTr="00CD4B3A">
        <w:trPr>
          <w:trHeight w:val="1067"/>
          <w:tblCellSpacing w:w="22" w:type="dxa"/>
        </w:trPr>
        <w:tc>
          <w:tcPr>
            <w:tcW w:w="1162" w:type="pct"/>
          </w:tcPr>
          <w:p w:rsidR="00932695" w:rsidRPr="00AA04CE" w:rsidRDefault="00932695" w:rsidP="00932695">
            <w:pPr>
              <w:widowControl w:val="0"/>
              <w:spacing w:after="0" w:line="233"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lastRenderedPageBreak/>
              <w:t>2. Поточний контроль за суб’єктом господарювання, що перебуває у сфері регулювання, у тому числі:</w:t>
            </w:r>
          </w:p>
        </w:tc>
        <w:tc>
          <w:tcPr>
            <w:tcW w:w="63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677"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w:t>
            </w:r>
          </w:p>
        </w:tc>
        <w:tc>
          <w:tcPr>
            <w:tcW w:w="71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76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89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r>
      <w:tr w:rsidR="00AA04CE" w:rsidRPr="00AA04CE" w:rsidTr="00CD4B3A">
        <w:trPr>
          <w:trHeight w:val="320"/>
          <w:tblCellSpacing w:w="22" w:type="dxa"/>
        </w:trPr>
        <w:tc>
          <w:tcPr>
            <w:tcW w:w="1162" w:type="pct"/>
          </w:tcPr>
          <w:p w:rsidR="00932695" w:rsidRPr="00AA04CE" w:rsidRDefault="00932695" w:rsidP="00932695">
            <w:pPr>
              <w:widowControl w:val="0"/>
              <w:spacing w:after="0" w:line="233"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камеральні</w:t>
            </w:r>
          </w:p>
        </w:tc>
        <w:tc>
          <w:tcPr>
            <w:tcW w:w="63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677"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w:t>
            </w:r>
          </w:p>
        </w:tc>
        <w:tc>
          <w:tcPr>
            <w:tcW w:w="71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76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89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r>
      <w:tr w:rsidR="00AA04CE" w:rsidRPr="00AA04CE" w:rsidTr="00CD4B3A">
        <w:trPr>
          <w:trHeight w:val="298"/>
          <w:tblCellSpacing w:w="22" w:type="dxa"/>
        </w:trPr>
        <w:tc>
          <w:tcPr>
            <w:tcW w:w="1162" w:type="pct"/>
          </w:tcPr>
          <w:p w:rsidR="00932695" w:rsidRPr="00AA04CE" w:rsidRDefault="00932695" w:rsidP="00932695">
            <w:pPr>
              <w:widowControl w:val="0"/>
              <w:spacing w:after="0" w:line="233"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виїзні</w:t>
            </w:r>
          </w:p>
        </w:tc>
        <w:tc>
          <w:tcPr>
            <w:tcW w:w="63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677"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w:t>
            </w:r>
          </w:p>
        </w:tc>
        <w:tc>
          <w:tcPr>
            <w:tcW w:w="71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76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89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r>
      <w:tr w:rsidR="00AA04CE" w:rsidRPr="00AA04CE" w:rsidTr="00CD4B3A">
        <w:trPr>
          <w:trHeight w:val="1067"/>
          <w:tblCellSpacing w:w="22" w:type="dxa"/>
        </w:trPr>
        <w:tc>
          <w:tcPr>
            <w:tcW w:w="1162" w:type="pct"/>
          </w:tcPr>
          <w:p w:rsidR="00932695" w:rsidRPr="00AA04CE" w:rsidRDefault="00932695" w:rsidP="00932695">
            <w:pPr>
              <w:widowControl w:val="0"/>
              <w:spacing w:after="0" w:line="233"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 xml:space="preserve">3. Підготовка, затвердження та опрацювання одного окремого акта про порушення вимог регулювання </w:t>
            </w:r>
          </w:p>
        </w:tc>
        <w:tc>
          <w:tcPr>
            <w:tcW w:w="63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677"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w:t>
            </w:r>
          </w:p>
        </w:tc>
        <w:tc>
          <w:tcPr>
            <w:tcW w:w="71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76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89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r>
      <w:tr w:rsidR="00AA04CE" w:rsidRPr="00AA04CE" w:rsidTr="00CD4B3A">
        <w:trPr>
          <w:trHeight w:val="1067"/>
          <w:tblCellSpacing w:w="22" w:type="dxa"/>
        </w:trPr>
        <w:tc>
          <w:tcPr>
            <w:tcW w:w="1162" w:type="pct"/>
          </w:tcPr>
          <w:p w:rsidR="00932695" w:rsidRPr="00AA04CE" w:rsidRDefault="00932695" w:rsidP="00932695">
            <w:pPr>
              <w:widowControl w:val="0"/>
              <w:spacing w:after="0" w:line="233"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 xml:space="preserve">4. Реалізація одного окремого рішення щодо порушення вимог регулювання </w:t>
            </w:r>
          </w:p>
        </w:tc>
        <w:tc>
          <w:tcPr>
            <w:tcW w:w="63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677"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w:t>
            </w:r>
          </w:p>
        </w:tc>
        <w:tc>
          <w:tcPr>
            <w:tcW w:w="71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76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89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r>
      <w:tr w:rsidR="00AA04CE" w:rsidRPr="00AA04CE" w:rsidTr="00CD4B3A">
        <w:trPr>
          <w:trHeight w:val="1067"/>
          <w:tblCellSpacing w:w="22" w:type="dxa"/>
        </w:trPr>
        <w:tc>
          <w:tcPr>
            <w:tcW w:w="1162" w:type="pct"/>
          </w:tcPr>
          <w:p w:rsidR="00932695" w:rsidRPr="00AA04CE" w:rsidRDefault="00932695" w:rsidP="00932695">
            <w:pPr>
              <w:widowControl w:val="0"/>
              <w:spacing w:after="0" w:line="233"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5. Оскарження одного окремого рішення суб’єктами господарювання регулювання</w:t>
            </w:r>
          </w:p>
        </w:tc>
        <w:tc>
          <w:tcPr>
            <w:tcW w:w="63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677"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w:t>
            </w:r>
          </w:p>
        </w:tc>
        <w:tc>
          <w:tcPr>
            <w:tcW w:w="71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76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89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r>
      <w:tr w:rsidR="00AA04CE" w:rsidRPr="00AA04CE" w:rsidTr="00CD4B3A">
        <w:trPr>
          <w:trHeight w:val="1067"/>
          <w:tblCellSpacing w:w="22" w:type="dxa"/>
        </w:trPr>
        <w:tc>
          <w:tcPr>
            <w:tcW w:w="1162" w:type="pct"/>
          </w:tcPr>
          <w:p w:rsidR="00932695" w:rsidRPr="00AA04CE" w:rsidRDefault="00932695" w:rsidP="00932695">
            <w:pPr>
              <w:widowControl w:val="0"/>
              <w:spacing w:after="0" w:line="233"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6. Підготовка звітності за результатами регулювання</w:t>
            </w:r>
          </w:p>
        </w:tc>
        <w:tc>
          <w:tcPr>
            <w:tcW w:w="63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677"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w:t>
            </w:r>
          </w:p>
        </w:tc>
        <w:tc>
          <w:tcPr>
            <w:tcW w:w="71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76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89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r>
      <w:tr w:rsidR="00AA04CE" w:rsidRPr="00AA04CE" w:rsidTr="00CD4B3A">
        <w:trPr>
          <w:trHeight w:val="1067"/>
          <w:tblCellSpacing w:w="22" w:type="dxa"/>
        </w:trPr>
        <w:tc>
          <w:tcPr>
            <w:tcW w:w="1162" w:type="pct"/>
          </w:tcPr>
          <w:p w:rsidR="00932695" w:rsidRPr="00AA04CE" w:rsidRDefault="00932695" w:rsidP="00932695">
            <w:pPr>
              <w:widowControl w:val="0"/>
              <w:spacing w:after="0" w:line="233"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7. Інші адміністративні процедури (уточнити):</w:t>
            </w:r>
          </w:p>
          <w:p w:rsidR="00932695" w:rsidRPr="00AA04CE" w:rsidRDefault="00932695" w:rsidP="00932695">
            <w:pPr>
              <w:widowControl w:val="0"/>
              <w:spacing w:after="0" w:line="233"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 xml:space="preserve">розробка електронної форми </w:t>
            </w:r>
            <w:r w:rsidR="00ED0B4B" w:rsidRPr="00AA04CE">
              <w:rPr>
                <w:rFonts w:ascii="Times New Roman" w:eastAsia="Times New Roman" w:hAnsi="Times New Roman" w:cs="Times New Roman"/>
                <w:sz w:val="24"/>
                <w:szCs w:val="24"/>
                <w:lang w:eastAsia="ru-RU"/>
              </w:rPr>
              <w:t>з</w:t>
            </w:r>
            <w:r w:rsidRPr="00AA04CE">
              <w:rPr>
                <w:rFonts w:ascii="Times New Roman" w:eastAsia="Times New Roman" w:hAnsi="Times New Roman" w:cs="Times New Roman"/>
                <w:sz w:val="24"/>
                <w:szCs w:val="24"/>
                <w:lang w:eastAsia="ru-RU"/>
              </w:rPr>
              <w:t xml:space="preserve">аяв, проведення роз’яснювальної роботи з суб’єктами господарювання,  розробка програмного забезпечення ДПС у частині прийняття та обробки </w:t>
            </w:r>
            <w:r w:rsidR="00BF1376" w:rsidRPr="00AA04CE">
              <w:rPr>
                <w:rFonts w:ascii="Times New Roman" w:eastAsia="Times New Roman" w:hAnsi="Times New Roman" w:cs="Times New Roman"/>
                <w:sz w:val="24"/>
                <w:szCs w:val="24"/>
                <w:lang w:eastAsia="ru-RU"/>
              </w:rPr>
              <w:t>з</w:t>
            </w:r>
            <w:r w:rsidRPr="00AA04CE">
              <w:rPr>
                <w:rFonts w:ascii="Times New Roman" w:eastAsia="Times New Roman" w:hAnsi="Times New Roman" w:cs="Times New Roman"/>
                <w:sz w:val="24"/>
                <w:szCs w:val="24"/>
                <w:lang w:eastAsia="ru-RU"/>
              </w:rPr>
              <w:t xml:space="preserve">аяв та надання витягів з </w:t>
            </w:r>
            <w:r w:rsidRPr="00AA04CE">
              <w:rPr>
                <w:rFonts w:ascii="Times New Roman" w:eastAsia="Times New Roman" w:hAnsi="Times New Roman" w:cs="Times New Roman"/>
                <w:sz w:val="24"/>
                <w:szCs w:val="24"/>
                <w:lang w:eastAsia="ru-RU"/>
              </w:rPr>
              <w:lastRenderedPageBreak/>
              <w:t>Єдиного реєстру обладнання</w:t>
            </w:r>
          </w:p>
        </w:tc>
        <w:tc>
          <w:tcPr>
            <w:tcW w:w="63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lastRenderedPageBreak/>
              <w:t>72</w:t>
            </w:r>
          </w:p>
        </w:tc>
        <w:tc>
          <w:tcPr>
            <w:tcW w:w="677"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51,52</w:t>
            </w:r>
          </w:p>
        </w:tc>
        <w:tc>
          <w:tcPr>
            <w:tcW w:w="71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76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89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3 709,44**</w:t>
            </w:r>
          </w:p>
        </w:tc>
      </w:tr>
      <w:tr w:rsidR="00AA04CE" w:rsidRPr="00AA04CE" w:rsidTr="00CD4B3A">
        <w:trPr>
          <w:trHeight w:val="486"/>
          <w:tblCellSpacing w:w="22" w:type="dxa"/>
        </w:trPr>
        <w:tc>
          <w:tcPr>
            <w:tcW w:w="1162" w:type="pct"/>
          </w:tcPr>
          <w:p w:rsidR="00932695" w:rsidRPr="00AA04CE" w:rsidRDefault="00932695" w:rsidP="00932695">
            <w:pPr>
              <w:widowControl w:val="0"/>
              <w:spacing w:after="0" w:line="240"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Разом за рік</w:t>
            </w:r>
          </w:p>
        </w:tc>
        <w:tc>
          <w:tcPr>
            <w:tcW w:w="635" w:type="pct"/>
          </w:tcPr>
          <w:p w:rsidR="00932695" w:rsidRPr="00AA04CE" w:rsidRDefault="00932695" w:rsidP="00932695">
            <w:pPr>
              <w:widowControl w:val="0"/>
              <w:spacing w:before="100" w:beforeAutospacing="1" w:after="100" w:afterAutospacing="1" w:line="240"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Х</w:t>
            </w:r>
          </w:p>
        </w:tc>
        <w:tc>
          <w:tcPr>
            <w:tcW w:w="677" w:type="pct"/>
          </w:tcPr>
          <w:p w:rsidR="00932695" w:rsidRPr="00AA04CE" w:rsidRDefault="00932695" w:rsidP="00932695">
            <w:pPr>
              <w:widowControl w:val="0"/>
              <w:spacing w:before="100" w:beforeAutospacing="1" w:after="100" w:afterAutospacing="1" w:line="240"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Х</w:t>
            </w:r>
          </w:p>
        </w:tc>
        <w:tc>
          <w:tcPr>
            <w:tcW w:w="711" w:type="pct"/>
          </w:tcPr>
          <w:p w:rsidR="00932695" w:rsidRPr="00AA04CE" w:rsidRDefault="00932695" w:rsidP="00932695">
            <w:pPr>
              <w:widowControl w:val="0"/>
              <w:spacing w:before="100" w:beforeAutospacing="1" w:after="100" w:afterAutospacing="1" w:line="240"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Х</w:t>
            </w:r>
          </w:p>
        </w:tc>
        <w:tc>
          <w:tcPr>
            <w:tcW w:w="761" w:type="pct"/>
          </w:tcPr>
          <w:p w:rsidR="00932695" w:rsidRPr="00AA04CE" w:rsidRDefault="00932695" w:rsidP="00932695">
            <w:pPr>
              <w:widowControl w:val="0"/>
              <w:spacing w:before="100" w:beforeAutospacing="1" w:after="100" w:afterAutospacing="1" w:line="240"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Х</w:t>
            </w:r>
          </w:p>
        </w:tc>
        <w:tc>
          <w:tcPr>
            <w:tcW w:w="895" w:type="pct"/>
          </w:tcPr>
          <w:p w:rsidR="00932695" w:rsidRPr="00AA04CE" w:rsidRDefault="00932695" w:rsidP="00932695">
            <w:pPr>
              <w:widowControl w:val="0"/>
              <w:spacing w:before="100" w:beforeAutospacing="1" w:after="100" w:afterAutospacing="1" w:line="240" w:lineRule="auto"/>
              <w:ind w:left="59" w:firstLine="21"/>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3 709,44</w:t>
            </w:r>
          </w:p>
        </w:tc>
      </w:tr>
      <w:tr w:rsidR="00AA04CE" w:rsidRPr="00AA04CE" w:rsidTr="00CD4B3A">
        <w:trPr>
          <w:trHeight w:val="708"/>
          <w:tblCellSpacing w:w="22" w:type="dxa"/>
        </w:trPr>
        <w:tc>
          <w:tcPr>
            <w:tcW w:w="1162" w:type="pct"/>
          </w:tcPr>
          <w:p w:rsidR="00932695" w:rsidRPr="00AA04CE" w:rsidRDefault="00932695" w:rsidP="00932695">
            <w:pPr>
              <w:widowControl w:val="0"/>
              <w:spacing w:after="0" w:line="240" w:lineRule="auto"/>
              <w:ind w:left="59" w:firstLine="21"/>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Сумарно за п’ять років**</w:t>
            </w:r>
          </w:p>
        </w:tc>
        <w:tc>
          <w:tcPr>
            <w:tcW w:w="63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677"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w:t>
            </w:r>
          </w:p>
        </w:tc>
        <w:tc>
          <w:tcPr>
            <w:tcW w:w="71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761"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eastAsia="ru-RU"/>
              </w:rPr>
            </w:pPr>
            <w:r w:rsidRPr="00AA04CE">
              <w:rPr>
                <w:rFonts w:ascii="Times New Roman" w:eastAsia="Times New Roman" w:hAnsi="Times New Roman" w:cs="Times New Roman"/>
                <w:b/>
                <w:sz w:val="24"/>
                <w:szCs w:val="24"/>
                <w:lang w:eastAsia="ru-RU"/>
              </w:rPr>
              <w:t> -</w:t>
            </w:r>
          </w:p>
        </w:tc>
        <w:tc>
          <w:tcPr>
            <w:tcW w:w="895" w:type="pct"/>
          </w:tcPr>
          <w:p w:rsidR="00932695" w:rsidRPr="00AA04CE" w:rsidRDefault="00932695" w:rsidP="00932695">
            <w:pPr>
              <w:widowControl w:val="0"/>
              <w:spacing w:before="100" w:beforeAutospacing="1" w:after="100" w:afterAutospacing="1"/>
              <w:ind w:left="59" w:firstLine="21"/>
              <w:jc w:val="center"/>
              <w:rPr>
                <w:rFonts w:ascii="Times New Roman" w:eastAsia="Times New Roman" w:hAnsi="Times New Roman" w:cs="Times New Roman"/>
                <w:b/>
                <w:sz w:val="24"/>
                <w:szCs w:val="24"/>
                <w:lang w:val="en-US" w:eastAsia="ru-RU"/>
              </w:rPr>
            </w:pPr>
            <w:r w:rsidRPr="00AA04CE">
              <w:rPr>
                <w:rFonts w:ascii="Times New Roman" w:eastAsia="Times New Roman" w:hAnsi="Times New Roman" w:cs="Times New Roman"/>
                <w:b/>
                <w:sz w:val="24"/>
                <w:szCs w:val="24"/>
                <w:lang w:val="en-US" w:eastAsia="ru-RU"/>
              </w:rPr>
              <w:t>-</w:t>
            </w:r>
          </w:p>
        </w:tc>
      </w:tr>
    </w:tbl>
    <w:p w:rsidR="00BF1376" w:rsidRPr="00AA04CE" w:rsidRDefault="00BF1376" w:rsidP="00932695">
      <w:pPr>
        <w:spacing w:after="0" w:line="240" w:lineRule="auto"/>
        <w:jc w:val="both"/>
        <w:outlineLvl w:val="2"/>
        <w:rPr>
          <w:rFonts w:ascii="Times New Roman" w:eastAsia="Times New Roman" w:hAnsi="Times New Roman" w:cs="Times New Roman"/>
          <w:bCs/>
          <w:sz w:val="28"/>
          <w:szCs w:val="28"/>
          <w:lang w:eastAsia="ru-RU"/>
        </w:rPr>
      </w:pPr>
    </w:p>
    <w:p w:rsidR="00F67BEF" w:rsidRPr="00AA04CE" w:rsidRDefault="00F67BEF" w:rsidP="00932695">
      <w:pPr>
        <w:spacing w:after="120" w:line="240" w:lineRule="auto"/>
        <w:ind w:firstLine="567"/>
        <w:jc w:val="both"/>
        <w:outlineLvl w:val="2"/>
        <w:rPr>
          <w:rFonts w:ascii="Times New Roman" w:eastAsia="Times New Roman" w:hAnsi="Times New Roman" w:cs="Times New Roman"/>
          <w:bCs/>
          <w:sz w:val="20"/>
          <w:szCs w:val="20"/>
          <w:lang w:eastAsia="ru-RU"/>
        </w:rPr>
      </w:pPr>
      <w:r w:rsidRPr="00AA04CE">
        <w:rPr>
          <w:rFonts w:ascii="Times New Roman" w:eastAsia="Times New Roman" w:hAnsi="Times New Roman" w:cs="Times New Roman"/>
          <w:b/>
          <w:bCs/>
          <w:sz w:val="20"/>
          <w:szCs w:val="20"/>
          <w:lang w:val="ru-RU" w:eastAsia="ru-RU"/>
        </w:rPr>
        <w:t xml:space="preserve">* </w:t>
      </w:r>
      <w:r w:rsidRPr="00AA04CE">
        <w:rPr>
          <w:rFonts w:ascii="Times New Roman" w:eastAsia="Times New Roman" w:hAnsi="Times New Roman" w:cs="Times New Roman"/>
          <w:bCs/>
          <w:sz w:val="20"/>
          <w:szCs w:val="20"/>
          <w:lang w:eastAsia="ru-RU"/>
        </w:rPr>
        <w:t>Вартість витрат, пов’язаних з адмініструванням процесу регулювання державними органами, визначалася з розрахунку посадових окладів на посадах державної служби за групами оплати праці з урахуванням юрисдикції державних органів у 2020 році, затвердженого постановою Кабінету Міністрів України від 18 січня 2017 року № 15 «Питання оплати праці працівників державних органів» (зі змінами),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F67BEF" w:rsidRPr="00AA04CE" w:rsidRDefault="00F67BEF" w:rsidP="00932695">
      <w:pPr>
        <w:spacing w:after="120" w:line="240" w:lineRule="auto"/>
        <w:ind w:firstLine="567"/>
        <w:jc w:val="both"/>
        <w:outlineLvl w:val="2"/>
        <w:rPr>
          <w:rFonts w:ascii="Times New Roman" w:eastAsia="Times New Roman" w:hAnsi="Times New Roman" w:cs="Times New Roman"/>
          <w:b/>
          <w:bCs/>
          <w:sz w:val="20"/>
          <w:szCs w:val="20"/>
          <w:lang w:eastAsia="ru-RU"/>
        </w:rPr>
      </w:pPr>
      <w:r w:rsidRPr="00AA04CE">
        <w:rPr>
          <w:rFonts w:ascii="Times New Roman" w:eastAsia="Times New Roman" w:hAnsi="Times New Roman" w:cs="Times New Roman"/>
          <w:bCs/>
          <w:sz w:val="20"/>
          <w:szCs w:val="20"/>
          <w:lang w:eastAsia="ru-RU"/>
        </w:rPr>
        <w:t xml:space="preserve">** Одноразові витрати на запровадження нових форм </w:t>
      </w:r>
      <w:r w:rsidR="00BF1376" w:rsidRPr="00AA04CE">
        <w:rPr>
          <w:rFonts w:ascii="Times New Roman" w:eastAsia="Times New Roman" w:hAnsi="Times New Roman" w:cs="Times New Roman"/>
          <w:bCs/>
          <w:sz w:val="20"/>
          <w:szCs w:val="20"/>
          <w:lang w:eastAsia="ru-RU"/>
        </w:rPr>
        <w:t>з</w:t>
      </w:r>
      <w:r w:rsidRPr="00AA04CE">
        <w:rPr>
          <w:rFonts w:ascii="Times New Roman" w:eastAsia="Times New Roman" w:hAnsi="Times New Roman" w:cs="Times New Roman"/>
          <w:bCs/>
          <w:sz w:val="20"/>
          <w:szCs w:val="20"/>
          <w:lang w:eastAsia="ru-RU"/>
        </w:rPr>
        <w:t>аяв до витрат у наступних роках не включаються.</w:t>
      </w:r>
    </w:p>
    <w:p w:rsidR="00F67BEF" w:rsidRPr="00AA04CE" w:rsidRDefault="00F67BEF" w:rsidP="00932695">
      <w:pPr>
        <w:spacing w:after="120" w:line="240" w:lineRule="auto"/>
        <w:ind w:firstLine="567"/>
        <w:jc w:val="both"/>
        <w:outlineLvl w:val="2"/>
        <w:rPr>
          <w:rFonts w:ascii="Times New Roman" w:eastAsia="Times New Roman" w:hAnsi="Times New Roman" w:cs="Times New Roman"/>
          <w:bCs/>
          <w:sz w:val="28"/>
          <w:szCs w:val="24"/>
          <w:lang w:eastAsia="ru-RU"/>
        </w:rPr>
      </w:pPr>
      <w:r w:rsidRPr="00AA04CE">
        <w:rPr>
          <w:rFonts w:ascii="Times New Roman" w:eastAsia="Times New Roman" w:hAnsi="Times New Roman" w:cs="Times New Roman"/>
          <w:bCs/>
          <w:sz w:val="28"/>
          <w:szCs w:val="24"/>
          <w:lang w:eastAsia="ru-RU"/>
        </w:rPr>
        <w:t xml:space="preserve">Додаткові витрати на державне регулювання для контролюючих органів виникнуть один раз під час запровадження нових </w:t>
      </w:r>
      <w:r w:rsidR="00BF25D9" w:rsidRPr="00AA04CE">
        <w:rPr>
          <w:rFonts w:ascii="Times New Roman" w:eastAsia="Times New Roman" w:hAnsi="Times New Roman" w:cs="Times New Roman"/>
          <w:bCs/>
          <w:sz w:val="28"/>
          <w:szCs w:val="24"/>
          <w:lang w:eastAsia="ru-RU"/>
        </w:rPr>
        <w:t>з</w:t>
      </w:r>
      <w:r w:rsidRPr="00AA04CE">
        <w:rPr>
          <w:rFonts w:ascii="Times New Roman" w:eastAsia="Times New Roman" w:hAnsi="Times New Roman" w:cs="Times New Roman"/>
          <w:bCs/>
          <w:sz w:val="28"/>
          <w:szCs w:val="24"/>
          <w:lang w:eastAsia="ru-RU"/>
        </w:rPr>
        <w:t>аяв (1 розробник П</w:t>
      </w:r>
      <w:r w:rsidR="00932695" w:rsidRPr="00AA04CE">
        <w:rPr>
          <w:rFonts w:ascii="Times New Roman" w:eastAsia="Times New Roman" w:hAnsi="Times New Roman" w:cs="Times New Roman"/>
          <w:bCs/>
          <w:sz w:val="28"/>
          <w:szCs w:val="24"/>
          <w:lang w:eastAsia="ru-RU"/>
        </w:rPr>
        <w:t>З + 1 працівник ІТ-сервісів + 1 </w:t>
      </w:r>
      <w:r w:rsidRPr="00AA04CE">
        <w:rPr>
          <w:rFonts w:ascii="Times New Roman" w:eastAsia="Times New Roman" w:hAnsi="Times New Roman" w:cs="Times New Roman"/>
          <w:bCs/>
          <w:sz w:val="28"/>
          <w:szCs w:val="24"/>
          <w:lang w:eastAsia="ru-RU"/>
        </w:rPr>
        <w:t>працівник з контролю за підакцизними товарами) × 24 г</w:t>
      </w:r>
      <w:r w:rsidR="00932695" w:rsidRPr="00AA04CE">
        <w:rPr>
          <w:rFonts w:ascii="Times New Roman" w:eastAsia="Times New Roman" w:hAnsi="Times New Roman" w:cs="Times New Roman"/>
          <w:bCs/>
          <w:sz w:val="28"/>
          <w:szCs w:val="24"/>
          <w:lang w:eastAsia="ru-RU"/>
        </w:rPr>
        <w:t>од × 51,52 грн/год = 3 709,44 </w:t>
      </w:r>
      <w:r w:rsidRPr="00AA04CE">
        <w:rPr>
          <w:rFonts w:ascii="Times New Roman" w:eastAsia="Times New Roman" w:hAnsi="Times New Roman" w:cs="Times New Roman"/>
          <w:bCs/>
          <w:sz w:val="28"/>
          <w:szCs w:val="24"/>
          <w:lang w:eastAsia="ru-RU"/>
        </w:rPr>
        <w:t>грн/рік.</w:t>
      </w:r>
    </w:p>
    <w:p w:rsidR="00372C1B" w:rsidRPr="00AA04CE" w:rsidRDefault="00280131" w:rsidP="00014F59">
      <w:pPr>
        <w:keepNext/>
        <w:widowControl w:val="0"/>
        <w:spacing w:before="360" w:after="240" w:line="252" w:lineRule="auto"/>
        <w:jc w:val="center"/>
        <w:outlineLvl w:val="2"/>
        <w:rPr>
          <w:rFonts w:ascii="Times New Roman" w:eastAsia="Times New Roman" w:hAnsi="Times New Roman" w:cs="Times New Roman"/>
          <w:b/>
          <w:bCs/>
          <w:sz w:val="28"/>
          <w:szCs w:val="24"/>
          <w:lang w:eastAsia="ru-RU"/>
        </w:rPr>
      </w:pPr>
      <w:r w:rsidRPr="00AA04CE">
        <w:rPr>
          <w:rFonts w:ascii="Times New Roman" w:eastAsia="Times New Roman" w:hAnsi="Times New Roman" w:cs="Times New Roman"/>
          <w:b/>
          <w:bCs/>
          <w:sz w:val="28"/>
          <w:szCs w:val="24"/>
          <w:lang w:eastAsia="ru-RU"/>
        </w:rPr>
        <w:t>VII. Обґрунтування запропонованого строку дії регуляторного акта</w:t>
      </w:r>
    </w:p>
    <w:p w:rsidR="00280131" w:rsidRPr="00AA04CE" w:rsidRDefault="00280131" w:rsidP="00014F59">
      <w:pPr>
        <w:keepNext/>
        <w:widowControl w:val="0"/>
        <w:spacing w:after="0" w:line="252" w:lineRule="auto"/>
        <w:ind w:firstLine="567"/>
        <w:jc w:val="both"/>
        <w:rPr>
          <w:rFonts w:ascii="Times New Roman" w:eastAsia="Calibri" w:hAnsi="Times New Roman" w:cs="Times New Roman"/>
          <w:sz w:val="28"/>
          <w:szCs w:val="24"/>
        </w:rPr>
      </w:pPr>
      <w:r w:rsidRPr="00AA04CE">
        <w:rPr>
          <w:rFonts w:ascii="Times New Roman" w:eastAsia="Calibri" w:hAnsi="Times New Roman" w:cs="Times New Roman"/>
          <w:sz w:val="28"/>
          <w:szCs w:val="24"/>
        </w:rPr>
        <w:t>Термін дії регуляторного акта необмежений, якщо інший не буде визначено нормативно-правовими актами.</w:t>
      </w:r>
    </w:p>
    <w:p w:rsidR="00280131" w:rsidRPr="00AA04CE" w:rsidRDefault="00280131" w:rsidP="00280131">
      <w:pPr>
        <w:widowControl w:val="0"/>
        <w:spacing w:after="0" w:line="252" w:lineRule="auto"/>
        <w:ind w:firstLine="567"/>
        <w:jc w:val="both"/>
        <w:rPr>
          <w:rFonts w:ascii="Times New Roman" w:eastAsia="Calibri" w:hAnsi="Times New Roman" w:cs="Times New Roman"/>
          <w:sz w:val="28"/>
          <w:szCs w:val="24"/>
        </w:rPr>
      </w:pPr>
      <w:r w:rsidRPr="00AA04CE">
        <w:rPr>
          <w:rFonts w:ascii="Times New Roman" w:eastAsia="Calibri" w:hAnsi="Times New Roman" w:cs="Times New Roman"/>
          <w:sz w:val="28"/>
          <w:szCs w:val="24"/>
        </w:rPr>
        <w:t xml:space="preserve">Термін дії нормативно-правового акта необмежений у часі, що дасть змогу повною мірою </w:t>
      </w:r>
      <w:r w:rsidR="00DA5777" w:rsidRPr="00AA04CE">
        <w:rPr>
          <w:rFonts w:ascii="Times New Roman" w:eastAsia="Calibri" w:hAnsi="Times New Roman" w:cs="Times New Roman"/>
          <w:sz w:val="28"/>
          <w:szCs w:val="24"/>
        </w:rPr>
        <w:t xml:space="preserve">розв’язати </w:t>
      </w:r>
      <w:r w:rsidRPr="00AA04CE">
        <w:rPr>
          <w:rFonts w:ascii="Times New Roman" w:eastAsia="Calibri" w:hAnsi="Times New Roman" w:cs="Times New Roman"/>
          <w:sz w:val="28"/>
          <w:szCs w:val="24"/>
        </w:rPr>
        <w:t xml:space="preserve">проблемні питання. </w:t>
      </w:r>
    </w:p>
    <w:p w:rsidR="00372C1B" w:rsidRPr="00AA04CE" w:rsidRDefault="00372C1B" w:rsidP="00372C1B">
      <w:pPr>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У разі внесен</w:t>
      </w:r>
      <w:r w:rsidR="00932695" w:rsidRPr="00AA04CE">
        <w:rPr>
          <w:rFonts w:ascii="Times New Roman" w:eastAsia="Times New Roman" w:hAnsi="Times New Roman" w:cs="Times New Roman"/>
          <w:sz w:val="28"/>
          <w:szCs w:val="24"/>
          <w:lang w:eastAsia="ru-RU"/>
        </w:rPr>
        <w:t xml:space="preserve">ня змін до </w:t>
      </w:r>
      <w:r w:rsidR="00DA5777" w:rsidRPr="00AA04CE">
        <w:rPr>
          <w:rFonts w:ascii="Times New Roman" w:eastAsia="Times New Roman" w:hAnsi="Times New Roman" w:cs="Times New Roman"/>
          <w:sz w:val="28"/>
          <w:szCs w:val="24"/>
          <w:lang w:eastAsia="ru-RU"/>
        </w:rPr>
        <w:t>З</w:t>
      </w:r>
      <w:r w:rsidR="00932695" w:rsidRPr="00AA04CE">
        <w:rPr>
          <w:rFonts w:ascii="Times New Roman" w:eastAsia="Times New Roman" w:hAnsi="Times New Roman" w:cs="Times New Roman"/>
          <w:sz w:val="28"/>
          <w:szCs w:val="24"/>
          <w:lang w:eastAsia="ru-RU"/>
        </w:rPr>
        <w:t>акону № </w:t>
      </w:r>
      <w:r w:rsidRPr="00AA04CE">
        <w:rPr>
          <w:rFonts w:ascii="Times New Roman" w:eastAsia="Times New Roman" w:hAnsi="Times New Roman" w:cs="Times New Roman"/>
          <w:sz w:val="28"/>
          <w:szCs w:val="24"/>
          <w:lang w:eastAsia="ru-RU"/>
        </w:rPr>
        <w:t>481 регуляторний акт має бути приведений у відповідність до таких змін.</w:t>
      </w:r>
    </w:p>
    <w:p w:rsidR="00372C1B" w:rsidRPr="00AA04CE" w:rsidRDefault="00372C1B" w:rsidP="00CD4B3A">
      <w:pPr>
        <w:keepNext/>
        <w:suppressAutoHyphens/>
        <w:spacing w:before="360" w:after="240" w:line="252" w:lineRule="auto"/>
        <w:ind w:firstLine="561"/>
        <w:jc w:val="both"/>
        <w:rPr>
          <w:rFonts w:ascii="Times New Roman" w:eastAsia="Times New Roman" w:hAnsi="Times New Roman" w:cs="Times New Roman"/>
          <w:b/>
          <w:bCs/>
          <w:sz w:val="28"/>
          <w:szCs w:val="24"/>
          <w:lang w:eastAsia="ar-SA"/>
        </w:rPr>
      </w:pPr>
      <w:r w:rsidRPr="00AA04CE">
        <w:rPr>
          <w:rFonts w:ascii="Times New Roman" w:eastAsia="Times New Roman" w:hAnsi="Times New Roman" w:cs="Times New Roman"/>
          <w:b/>
          <w:bCs/>
          <w:sz w:val="28"/>
          <w:szCs w:val="24"/>
          <w:lang w:eastAsia="ar-SA"/>
        </w:rPr>
        <w:t>VІII. Визначення показників результативності дії регуляторного акта</w:t>
      </w:r>
    </w:p>
    <w:p w:rsidR="00372C1B" w:rsidRPr="00AA04CE" w:rsidRDefault="00372C1B" w:rsidP="00CD4B3A">
      <w:pPr>
        <w:keepNext/>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Показник</w:t>
      </w:r>
      <w:r w:rsidR="00CF20B6" w:rsidRPr="00AA04CE">
        <w:rPr>
          <w:rFonts w:ascii="Times New Roman" w:eastAsia="Times New Roman" w:hAnsi="Times New Roman" w:cs="Times New Roman"/>
          <w:sz w:val="28"/>
          <w:szCs w:val="24"/>
          <w:lang w:eastAsia="ru-RU"/>
        </w:rPr>
        <w:t>а</w:t>
      </w:r>
      <w:r w:rsidRPr="00AA04CE">
        <w:rPr>
          <w:rFonts w:ascii="Times New Roman" w:eastAsia="Times New Roman" w:hAnsi="Times New Roman" w:cs="Times New Roman"/>
          <w:sz w:val="28"/>
          <w:szCs w:val="24"/>
          <w:lang w:eastAsia="ru-RU"/>
        </w:rPr>
        <w:t>м</w:t>
      </w:r>
      <w:r w:rsidR="00CF20B6" w:rsidRPr="00AA04CE">
        <w:rPr>
          <w:rFonts w:ascii="Times New Roman" w:eastAsia="Times New Roman" w:hAnsi="Times New Roman" w:cs="Times New Roman"/>
          <w:sz w:val="28"/>
          <w:szCs w:val="24"/>
          <w:lang w:eastAsia="ru-RU"/>
        </w:rPr>
        <w:t>и</w:t>
      </w:r>
      <w:r w:rsidRPr="00AA04CE">
        <w:rPr>
          <w:rFonts w:ascii="Times New Roman" w:eastAsia="Times New Roman" w:hAnsi="Times New Roman" w:cs="Times New Roman"/>
          <w:sz w:val="28"/>
          <w:szCs w:val="24"/>
          <w:lang w:eastAsia="ru-RU"/>
        </w:rPr>
        <w:t xml:space="preserve"> результативності регуляторного акта є:</w:t>
      </w:r>
    </w:p>
    <w:p w:rsidR="00372C1B" w:rsidRPr="00AA04CE" w:rsidRDefault="00372C1B" w:rsidP="00CD4B3A">
      <w:pPr>
        <w:keepNext/>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 xml:space="preserve">кількість суб’єктів господарювання, на яких поширюватиметься дія акта, що становитиме </w:t>
      </w:r>
      <w:r w:rsidRPr="00AA04CE">
        <w:rPr>
          <w:rFonts w:ascii="Times New Roman" w:eastAsia="Times New Roman" w:hAnsi="Times New Roman" w:cs="Times New Roman"/>
          <w:iCs/>
          <w:sz w:val="28"/>
          <w:szCs w:val="24"/>
          <w:lang w:eastAsia="ru-RU"/>
        </w:rPr>
        <w:t xml:space="preserve">за попередніми підрахунками </w:t>
      </w:r>
      <w:r w:rsidRPr="00AA04CE">
        <w:rPr>
          <w:rFonts w:ascii="Times New Roman" w:eastAsia="Times New Roman" w:hAnsi="Times New Roman" w:cs="Times New Roman"/>
          <w:sz w:val="28"/>
          <w:szCs w:val="24"/>
          <w:lang w:eastAsia="ru-RU"/>
        </w:rPr>
        <w:t>44</w:t>
      </w:r>
      <w:r w:rsidRPr="00AA04CE">
        <w:rPr>
          <w:rFonts w:ascii="Times New Roman" w:eastAsia="Times New Roman" w:hAnsi="Times New Roman" w:cs="Times New Roman"/>
          <w:iCs/>
          <w:sz w:val="28"/>
          <w:szCs w:val="24"/>
          <w:lang w:eastAsia="ru-RU"/>
        </w:rPr>
        <w:t> одиниці</w:t>
      </w:r>
      <w:r w:rsidRPr="00AA04CE">
        <w:rPr>
          <w:rFonts w:ascii="Times New Roman" w:eastAsia="Times New Roman" w:hAnsi="Times New Roman" w:cs="Times New Roman"/>
          <w:sz w:val="28"/>
          <w:szCs w:val="24"/>
          <w:lang w:eastAsia="ru-RU"/>
        </w:rPr>
        <w:t>;</w:t>
      </w:r>
    </w:p>
    <w:p w:rsidR="00372C1B" w:rsidRPr="00AA04CE" w:rsidRDefault="00372C1B" w:rsidP="00CD4B3A">
      <w:pPr>
        <w:keepNext/>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розмір пов’язаних із виконанням вимог акта коштів і часу, що витрачатиметься платниками;</w:t>
      </w:r>
    </w:p>
    <w:p w:rsidR="00372C1B" w:rsidRPr="00AA04CE" w:rsidRDefault="00372C1B" w:rsidP="00372C1B">
      <w:pPr>
        <w:widowControl w:val="0"/>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рівень поінформованості платників пода</w:t>
      </w:r>
      <w:r w:rsidR="00932695" w:rsidRPr="00AA04CE">
        <w:rPr>
          <w:rFonts w:ascii="Times New Roman" w:eastAsia="Times New Roman" w:hAnsi="Times New Roman" w:cs="Times New Roman"/>
          <w:sz w:val="28"/>
          <w:szCs w:val="24"/>
          <w:lang w:eastAsia="ru-RU"/>
        </w:rPr>
        <w:t>тків щодо основних положень про</w:t>
      </w:r>
      <w:r w:rsidR="00D7267C" w:rsidRPr="00AA04CE">
        <w:rPr>
          <w:rFonts w:ascii="Times New Roman" w:eastAsia="Times New Roman" w:hAnsi="Times New Roman" w:cs="Times New Roman"/>
          <w:sz w:val="28"/>
          <w:szCs w:val="24"/>
          <w:lang w:eastAsia="ru-RU"/>
        </w:rPr>
        <w:t>е</w:t>
      </w:r>
      <w:r w:rsidRPr="00AA04CE">
        <w:rPr>
          <w:rFonts w:ascii="Times New Roman" w:eastAsia="Times New Roman" w:hAnsi="Times New Roman" w:cs="Times New Roman"/>
          <w:sz w:val="28"/>
          <w:szCs w:val="24"/>
          <w:lang w:eastAsia="ru-RU"/>
        </w:rPr>
        <w:t xml:space="preserve">кту </w:t>
      </w:r>
      <w:r w:rsidR="00D7267C" w:rsidRPr="00AA04CE">
        <w:rPr>
          <w:rFonts w:ascii="Times New Roman" w:eastAsia="Times New Roman" w:hAnsi="Times New Roman" w:cs="Times New Roman"/>
          <w:sz w:val="28"/>
          <w:szCs w:val="24"/>
          <w:lang w:eastAsia="ru-RU"/>
        </w:rPr>
        <w:t xml:space="preserve">постанови </w:t>
      </w:r>
      <w:r w:rsidR="00932695" w:rsidRPr="00AA04CE">
        <w:rPr>
          <w:rFonts w:ascii="Times New Roman" w:eastAsia="Times New Roman" w:hAnsi="Times New Roman" w:cs="Times New Roman"/>
          <w:sz w:val="28"/>
          <w:szCs w:val="24"/>
          <w:lang w:eastAsia="ru-RU"/>
        </w:rPr>
        <w:t>є середнім, оскільки про</w:t>
      </w:r>
      <w:r w:rsidR="00D7267C" w:rsidRPr="00AA04CE">
        <w:rPr>
          <w:rFonts w:ascii="Times New Roman" w:eastAsia="Times New Roman" w:hAnsi="Times New Roman" w:cs="Times New Roman"/>
          <w:sz w:val="28"/>
          <w:szCs w:val="24"/>
          <w:lang w:eastAsia="ru-RU"/>
        </w:rPr>
        <w:t>е</w:t>
      </w:r>
      <w:r w:rsidRPr="00AA04CE">
        <w:rPr>
          <w:rFonts w:ascii="Times New Roman" w:eastAsia="Times New Roman" w:hAnsi="Times New Roman" w:cs="Times New Roman"/>
          <w:sz w:val="28"/>
          <w:szCs w:val="24"/>
          <w:lang w:eastAsia="ru-RU"/>
        </w:rPr>
        <w:t xml:space="preserve">кт </w:t>
      </w:r>
      <w:r w:rsidR="00D7267C" w:rsidRPr="00AA04CE">
        <w:rPr>
          <w:rFonts w:ascii="Times New Roman" w:eastAsia="Times New Roman" w:hAnsi="Times New Roman" w:cs="Times New Roman"/>
          <w:sz w:val="28"/>
          <w:szCs w:val="24"/>
          <w:lang w:eastAsia="ru-RU"/>
        </w:rPr>
        <w:t xml:space="preserve">постанови </w:t>
      </w:r>
      <w:r w:rsidRPr="00AA04CE">
        <w:rPr>
          <w:rFonts w:ascii="Times New Roman" w:eastAsia="Times New Roman" w:hAnsi="Times New Roman" w:cs="Times New Roman"/>
          <w:sz w:val="28"/>
          <w:szCs w:val="24"/>
          <w:lang w:eastAsia="ru-RU"/>
        </w:rPr>
        <w:t>опубліковано в електронному вигляді на вебпорталі Міністерства фінансів України.</w:t>
      </w:r>
    </w:p>
    <w:p w:rsidR="00372C1B" w:rsidRPr="00AA04CE" w:rsidRDefault="00372C1B" w:rsidP="00372C1B">
      <w:pPr>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Після набрання чинності регуляторним актом його результативність визначатиметься такими показниками:</w:t>
      </w:r>
    </w:p>
    <w:p w:rsidR="00372C1B" w:rsidRPr="00AA04CE" w:rsidRDefault="00CF20B6" w:rsidP="00372C1B">
      <w:pPr>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 xml:space="preserve">- </w:t>
      </w:r>
      <w:r w:rsidR="00372C1B" w:rsidRPr="00AA04CE">
        <w:rPr>
          <w:rFonts w:ascii="Times New Roman" w:eastAsia="Times New Roman" w:hAnsi="Times New Roman" w:cs="Times New Roman"/>
          <w:sz w:val="28"/>
          <w:szCs w:val="24"/>
          <w:lang w:eastAsia="ru-RU"/>
        </w:rPr>
        <w:t xml:space="preserve">кількість суб’єктів господарювання, на яких поширюється дія акта; </w:t>
      </w:r>
    </w:p>
    <w:p w:rsidR="00372C1B" w:rsidRPr="00AA04CE" w:rsidRDefault="00CF20B6" w:rsidP="00372C1B">
      <w:pPr>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 xml:space="preserve">- </w:t>
      </w:r>
      <w:r w:rsidR="00372C1B" w:rsidRPr="00AA04CE">
        <w:rPr>
          <w:rFonts w:ascii="Times New Roman" w:eastAsia="Times New Roman" w:hAnsi="Times New Roman" w:cs="Times New Roman"/>
          <w:sz w:val="28"/>
          <w:szCs w:val="24"/>
          <w:lang w:eastAsia="ru-RU"/>
        </w:rPr>
        <w:t xml:space="preserve">кількість поданих заяв на: </w:t>
      </w:r>
    </w:p>
    <w:p w:rsidR="00372C1B" w:rsidRPr="00AA04CE" w:rsidRDefault="00372C1B" w:rsidP="00372C1B">
      <w:pPr>
        <w:suppressAutoHyphens/>
        <w:spacing w:after="0" w:line="240" w:lineRule="auto"/>
        <w:ind w:firstLine="564"/>
        <w:jc w:val="both"/>
        <w:rPr>
          <w:rFonts w:ascii="Times New Roman" w:eastAsia="Times New Roman" w:hAnsi="Times New Roman" w:cs="Times New Roman"/>
          <w:sz w:val="28"/>
          <w:szCs w:val="24"/>
          <w:lang w:eastAsia="ar-SA"/>
        </w:rPr>
      </w:pPr>
      <w:r w:rsidRPr="00AA04CE">
        <w:rPr>
          <w:rFonts w:ascii="Times New Roman" w:eastAsia="Times New Roman" w:hAnsi="Times New Roman" w:cs="Times New Roman"/>
          <w:sz w:val="28"/>
          <w:szCs w:val="24"/>
          <w:lang w:eastAsia="ar-SA"/>
        </w:rPr>
        <w:t>реєстрацію обладнання для підготовки або обробки тютюну, тютюнової сировини, промислового виробництва тютюнових виробів;</w:t>
      </w:r>
    </w:p>
    <w:p w:rsidR="00372C1B" w:rsidRPr="00AA04CE" w:rsidRDefault="00372C1B" w:rsidP="00372C1B">
      <w:pPr>
        <w:suppressAutoHyphens/>
        <w:spacing w:after="0" w:line="240" w:lineRule="auto"/>
        <w:ind w:firstLine="564"/>
        <w:jc w:val="both"/>
        <w:rPr>
          <w:rFonts w:ascii="Times New Roman" w:eastAsia="Times New Roman" w:hAnsi="Times New Roman" w:cs="Times New Roman"/>
          <w:sz w:val="28"/>
          <w:szCs w:val="24"/>
          <w:lang w:eastAsia="ar-SA"/>
        </w:rPr>
      </w:pPr>
      <w:r w:rsidRPr="00AA04CE">
        <w:rPr>
          <w:rFonts w:ascii="Times New Roman" w:eastAsia="Times New Roman" w:hAnsi="Times New Roman" w:cs="Times New Roman"/>
          <w:sz w:val="28"/>
          <w:szCs w:val="24"/>
          <w:lang w:eastAsia="ar-SA"/>
        </w:rPr>
        <w:lastRenderedPageBreak/>
        <w:t>внесення змін до відомостей, що містяться в Єдиному реєстрі обладнання;</w:t>
      </w:r>
    </w:p>
    <w:p w:rsidR="00372C1B" w:rsidRPr="00AA04CE" w:rsidRDefault="00372C1B" w:rsidP="00372C1B">
      <w:pPr>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ar-SA"/>
        </w:rPr>
        <w:t>виключення відомостей, що містяться в Єдиному реєстрі обладнання</w:t>
      </w:r>
      <w:r w:rsidRPr="00AA04CE">
        <w:rPr>
          <w:rFonts w:ascii="Times New Roman" w:eastAsia="Times New Roman" w:hAnsi="Times New Roman" w:cs="Times New Roman"/>
          <w:sz w:val="28"/>
          <w:szCs w:val="24"/>
          <w:lang w:eastAsia="ru-RU"/>
        </w:rPr>
        <w:t>;</w:t>
      </w:r>
    </w:p>
    <w:p w:rsidR="00372C1B" w:rsidRPr="00AA04CE" w:rsidRDefault="00CF20B6" w:rsidP="00372C1B">
      <w:pPr>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 xml:space="preserve">- </w:t>
      </w:r>
      <w:r w:rsidR="00372C1B" w:rsidRPr="00AA04CE">
        <w:rPr>
          <w:rFonts w:ascii="Times New Roman" w:eastAsia="Times New Roman" w:hAnsi="Times New Roman" w:cs="Times New Roman"/>
          <w:sz w:val="28"/>
          <w:szCs w:val="24"/>
          <w:lang w:eastAsia="ru-RU"/>
        </w:rPr>
        <w:t>кількість зареєстрованого обладнання в Єдиному реєстрі обладнання;</w:t>
      </w:r>
    </w:p>
    <w:p w:rsidR="00372C1B" w:rsidRPr="00AA04CE" w:rsidRDefault="00CA7448" w:rsidP="00372C1B">
      <w:pPr>
        <w:spacing w:after="0" w:line="240" w:lineRule="auto"/>
        <w:ind w:firstLine="567"/>
        <w:jc w:val="both"/>
        <w:rPr>
          <w:rFonts w:ascii="Times New Roman" w:eastAsia="Times New Roman" w:hAnsi="Times New Roman" w:cs="Times New Roman"/>
          <w:sz w:val="28"/>
          <w:szCs w:val="24"/>
          <w:lang w:eastAsia="ru-RU"/>
        </w:rPr>
      </w:pPr>
      <w:r w:rsidRPr="00AA04CE">
        <w:rPr>
          <w:rFonts w:ascii="Times New Roman" w:eastAsia="Times New Roman" w:hAnsi="Times New Roman" w:cs="Times New Roman"/>
          <w:sz w:val="28"/>
          <w:szCs w:val="24"/>
          <w:lang w:eastAsia="ru-RU"/>
        </w:rPr>
        <w:t>- </w:t>
      </w:r>
      <w:r w:rsidR="00372C1B" w:rsidRPr="00AA04CE">
        <w:rPr>
          <w:rFonts w:ascii="Times New Roman" w:eastAsia="Times New Roman" w:hAnsi="Times New Roman" w:cs="Times New Roman"/>
          <w:sz w:val="28"/>
          <w:szCs w:val="24"/>
          <w:lang w:eastAsia="ru-RU"/>
        </w:rPr>
        <w:t>кількість пов’язаних із дією акта скарг/звернень від суб’єктів господарювання.</w:t>
      </w:r>
    </w:p>
    <w:p w:rsidR="00280131" w:rsidRPr="00AA04CE" w:rsidRDefault="00280131" w:rsidP="00050663">
      <w:pPr>
        <w:widowControl w:val="0"/>
        <w:spacing w:before="360" w:after="240" w:line="240" w:lineRule="auto"/>
        <w:jc w:val="center"/>
        <w:outlineLvl w:val="2"/>
        <w:rPr>
          <w:rFonts w:ascii="Times New Roman" w:eastAsia="Times New Roman" w:hAnsi="Times New Roman" w:cs="Times New Roman"/>
          <w:b/>
          <w:bCs/>
          <w:sz w:val="28"/>
          <w:szCs w:val="24"/>
          <w:lang w:eastAsia="ru-RU"/>
        </w:rPr>
      </w:pPr>
      <w:r w:rsidRPr="00AA04CE">
        <w:rPr>
          <w:rFonts w:ascii="Times New Roman" w:eastAsia="Times New Roman" w:hAnsi="Times New Roman" w:cs="Times New Roman"/>
          <w:b/>
          <w:bCs/>
          <w:sz w:val="28"/>
          <w:szCs w:val="24"/>
          <w:lang w:eastAsia="ru-RU"/>
        </w:rPr>
        <w:t>IX. Визначення заходів, за допомогою яких здійснюватиметься відстеження результативності дії регуляторного акта</w:t>
      </w:r>
    </w:p>
    <w:p w:rsidR="004046C0" w:rsidRPr="00AA04CE" w:rsidRDefault="004046C0" w:rsidP="00CD4B3A">
      <w:pPr>
        <w:pStyle w:val="3"/>
        <w:spacing w:before="0" w:beforeAutospacing="0" w:after="0" w:afterAutospacing="0"/>
        <w:ind w:firstLine="567"/>
        <w:jc w:val="both"/>
        <w:rPr>
          <w:rFonts w:eastAsia="Times New Roman"/>
          <w:b w:val="0"/>
          <w:bCs w:val="0"/>
          <w:sz w:val="28"/>
          <w:szCs w:val="28"/>
        </w:rPr>
      </w:pPr>
      <w:r w:rsidRPr="00AA04CE">
        <w:rPr>
          <w:rFonts w:eastAsia="Times New Roman"/>
          <w:b w:val="0"/>
          <w:bCs w:val="0"/>
          <w:sz w:val="28"/>
          <w:szCs w:val="28"/>
        </w:rPr>
        <w:t xml:space="preserve">Відстеження результативності дії регуляторного акта здійснюватиме Державна податкова служба України, оскільки </w:t>
      </w:r>
      <w:r w:rsidR="005B709B" w:rsidRPr="00AA04CE">
        <w:rPr>
          <w:rFonts w:eastAsia="Times New Roman"/>
          <w:b w:val="0"/>
          <w:bCs w:val="0"/>
          <w:sz w:val="28"/>
          <w:szCs w:val="28"/>
        </w:rPr>
        <w:t xml:space="preserve">на неї покладено наповнення та ведення </w:t>
      </w:r>
      <w:r w:rsidR="005B709B" w:rsidRPr="00AA04CE">
        <w:rPr>
          <w:rFonts w:eastAsia="Times New Roman"/>
          <w:b w:val="0"/>
          <w:sz w:val="28"/>
          <w:szCs w:val="24"/>
          <w:lang w:eastAsia="ar-SA"/>
        </w:rPr>
        <w:t>Єдиного реєстру обладнання.</w:t>
      </w:r>
    </w:p>
    <w:p w:rsidR="00050663" w:rsidRPr="00AA04CE" w:rsidRDefault="00050663" w:rsidP="00280131">
      <w:pPr>
        <w:widowControl w:val="0"/>
        <w:spacing w:after="0" w:line="240" w:lineRule="auto"/>
        <w:ind w:firstLine="567"/>
        <w:jc w:val="both"/>
        <w:rPr>
          <w:rFonts w:ascii="Times New Roman" w:eastAsia="Calibri" w:hAnsi="Times New Roman" w:cs="Times New Roman"/>
          <w:sz w:val="28"/>
          <w:szCs w:val="24"/>
        </w:rPr>
      </w:pPr>
      <w:r w:rsidRPr="00AA04CE">
        <w:rPr>
          <w:rFonts w:ascii="Times New Roman" w:eastAsia="Calibri" w:hAnsi="Times New Roman" w:cs="Times New Roman"/>
          <w:sz w:val="28"/>
          <w:szCs w:val="24"/>
        </w:rPr>
        <w:t>Базове відстеження результативності зазначеного регуляторного акта здійснювати</w:t>
      </w:r>
      <w:r w:rsidR="0025781B" w:rsidRPr="00AA04CE">
        <w:rPr>
          <w:rFonts w:ascii="Times New Roman" w:eastAsia="Calibri" w:hAnsi="Times New Roman" w:cs="Times New Roman"/>
          <w:sz w:val="28"/>
          <w:szCs w:val="24"/>
        </w:rPr>
        <w:t>меть</w:t>
      </w:r>
      <w:r w:rsidRPr="00AA04CE">
        <w:rPr>
          <w:rFonts w:ascii="Times New Roman" w:eastAsia="Calibri" w:hAnsi="Times New Roman" w:cs="Times New Roman"/>
          <w:sz w:val="28"/>
          <w:szCs w:val="24"/>
        </w:rPr>
        <w:t xml:space="preserve">ся через рік після введення його в дію шляхом аналізу якісних та кількісних показників. </w:t>
      </w:r>
    </w:p>
    <w:p w:rsidR="00050663" w:rsidRPr="00AA04CE" w:rsidRDefault="00050663" w:rsidP="00280131">
      <w:pPr>
        <w:widowControl w:val="0"/>
        <w:spacing w:after="0" w:line="240" w:lineRule="auto"/>
        <w:ind w:firstLine="567"/>
        <w:jc w:val="both"/>
        <w:rPr>
          <w:rFonts w:ascii="Times New Roman" w:eastAsia="Calibri" w:hAnsi="Times New Roman" w:cs="Times New Roman"/>
          <w:sz w:val="28"/>
          <w:szCs w:val="24"/>
        </w:rPr>
      </w:pPr>
      <w:r w:rsidRPr="00AA04CE">
        <w:rPr>
          <w:rFonts w:ascii="Times New Roman" w:eastAsia="Calibri" w:hAnsi="Times New Roman" w:cs="Times New Roman"/>
          <w:sz w:val="28"/>
          <w:szCs w:val="24"/>
        </w:rPr>
        <w:t xml:space="preserve">Повторне відстеження результативності регуляторного акта </w:t>
      </w:r>
      <w:r w:rsidR="00D051F4" w:rsidRPr="00AA04CE">
        <w:rPr>
          <w:rFonts w:ascii="Times New Roman" w:eastAsia="Calibri" w:hAnsi="Times New Roman" w:cs="Times New Roman"/>
          <w:sz w:val="28"/>
          <w:szCs w:val="24"/>
        </w:rPr>
        <w:t xml:space="preserve">здійснюватиметься </w:t>
      </w:r>
      <w:r w:rsidRPr="00AA04CE">
        <w:rPr>
          <w:rFonts w:ascii="Times New Roman" w:eastAsia="Calibri" w:hAnsi="Times New Roman" w:cs="Times New Roman"/>
          <w:sz w:val="28"/>
          <w:szCs w:val="24"/>
        </w:rPr>
        <w:t>через два роки після введення його в дію шляхом аналізу якісних та кількісних показників.</w:t>
      </w:r>
    </w:p>
    <w:p w:rsidR="00280131" w:rsidRPr="00AA04CE" w:rsidRDefault="00280131" w:rsidP="00280131">
      <w:pPr>
        <w:widowControl w:val="0"/>
        <w:spacing w:after="0" w:line="240" w:lineRule="auto"/>
        <w:ind w:firstLine="567"/>
        <w:jc w:val="both"/>
        <w:rPr>
          <w:rFonts w:ascii="Times New Roman" w:eastAsia="Calibri" w:hAnsi="Times New Roman" w:cs="Times New Roman"/>
          <w:sz w:val="28"/>
          <w:szCs w:val="24"/>
        </w:rPr>
      </w:pPr>
      <w:r w:rsidRPr="00AA04CE">
        <w:rPr>
          <w:rFonts w:ascii="Times New Roman" w:eastAsia="Calibri" w:hAnsi="Times New Roman" w:cs="Times New Roman"/>
          <w:sz w:val="28"/>
          <w:szCs w:val="24"/>
        </w:rPr>
        <w:t>Періодичне відстеження виконувати</w:t>
      </w:r>
      <w:r w:rsidR="0025781B" w:rsidRPr="00AA04CE">
        <w:rPr>
          <w:rFonts w:ascii="Times New Roman" w:eastAsia="Calibri" w:hAnsi="Times New Roman" w:cs="Times New Roman"/>
          <w:sz w:val="28"/>
          <w:szCs w:val="24"/>
        </w:rPr>
        <w:t>меть</w:t>
      </w:r>
      <w:r w:rsidRPr="00AA04CE">
        <w:rPr>
          <w:rFonts w:ascii="Times New Roman" w:eastAsia="Calibri" w:hAnsi="Times New Roman" w:cs="Times New Roman"/>
          <w:sz w:val="28"/>
          <w:szCs w:val="24"/>
        </w:rPr>
        <w:t>ся раз на три роки починаючи з дня виконання заходів з повторного відстеження, в тому числі у разі, коли дію акта, прийнятого на визначений строк, було продовжено з метою оцін</w:t>
      </w:r>
      <w:r w:rsidR="0059233C" w:rsidRPr="00AA04CE">
        <w:rPr>
          <w:rFonts w:ascii="Times New Roman" w:eastAsia="Calibri" w:hAnsi="Times New Roman" w:cs="Times New Roman"/>
          <w:sz w:val="28"/>
          <w:szCs w:val="24"/>
        </w:rPr>
        <w:t>ювання</w:t>
      </w:r>
      <w:r w:rsidRPr="00AA04CE">
        <w:rPr>
          <w:rFonts w:ascii="Times New Roman" w:eastAsia="Calibri" w:hAnsi="Times New Roman" w:cs="Times New Roman"/>
          <w:sz w:val="28"/>
          <w:szCs w:val="24"/>
        </w:rPr>
        <w:t xml:space="preserve"> ступеня досягнення актом визначених цілей. Установлені кількісні та якісні значення показників результативності акта порівнюються із значеннями аналогічних показників, що встановлені під час повторного відстеження.</w:t>
      </w:r>
    </w:p>
    <w:p w:rsidR="00050663" w:rsidRPr="00AA04CE" w:rsidRDefault="00050663" w:rsidP="00280131">
      <w:pPr>
        <w:widowControl w:val="0"/>
        <w:spacing w:after="0" w:line="240" w:lineRule="auto"/>
        <w:jc w:val="both"/>
        <w:rPr>
          <w:rFonts w:ascii="Times New Roman" w:eastAsia="Calibri" w:hAnsi="Times New Roman" w:cs="Times New Roman"/>
          <w:b/>
          <w:sz w:val="28"/>
          <w:szCs w:val="28"/>
        </w:rPr>
      </w:pPr>
    </w:p>
    <w:p w:rsidR="00050663" w:rsidRPr="00AA04CE" w:rsidRDefault="00050663" w:rsidP="00280131">
      <w:pPr>
        <w:widowControl w:val="0"/>
        <w:spacing w:after="0" w:line="240" w:lineRule="auto"/>
        <w:jc w:val="both"/>
        <w:rPr>
          <w:rFonts w:ascii="Times New Roman" w:eastAsia="Calibri" w:hAnsi="Times New Roman" w:cs="Times New Roman"/>
          <w:b/>
          <w:sz w:val="28"/>
          <w:szCs w:val="28"/>
        </w:rPr>
      </w:pPr>
    </w:p>
    <w:p w:rsidR="000F02CD" w:rsidRPr="00AA04CE" w:rsidRDefault="000F02CD" w:rsidP="000F02CD">
      <w:pPr>
        <w:widowControl w:val="0"/>
        <w:tabs>
          <w:tab w:val="left" w:pos="8222"/>
        </w:tabs>
        <w:spacing w:after="0" w:line="240" w:lineRule="auto"/>
        <w:jc w:val="both"/>
        <w:rPr>
          <w:rFonts w:ascii="Times New Roman" w:eastAsia="Calibri" w:hAnsi="Times New Roman" w:cs="Times New Roman"/>
          <w:b/>
          <w:sz w:val="28"/>
          <w:szCs w:val="28"/>
        </w:rPr>
      </w:pPr>
      <w:r w:rsidRPr="00AA04CE">
        <w:rPr>
          <w:rFonts w:ascii="Times New Roman" w:eastAsia="Calibri" w:hAnsi="Times New Roman" w:cs="Times New Roman"/>
          <w:b/>
          <w:sz w:val="28"/>
          <w:szCs w:val="28"/>
        </w:rPr>
        <w:t>Міністр фінансів України                                                     Сергій МАРЧЕНКО</w:t>
      </w:r>
    </w:p>
    <w:p w:rsidR="00810A33" w:rsidRPr="00AA04CE" w:rsidRDefault="00810A33" w:rsidP="00810A33">
      <w:pPr>
        <w:widowControl w:val="0"/>
        <w:tabs>
          <w:tab w:val="left" w:pos="8222"/>
        </w:tabs>
        <w:spacing w:after="0" w:line="240" w:lineRule="auto"/>
        <w:jc w:val="center"/>
        <w:rPr>
          <w:rFonts w:ascii="Times New Roman" w:eastAsia="Calibri" w:hAnsi="Times New Roman" w:cs="Times New Roman"/>
          <w:b/>
          <w:sz w:val="28"/>
          <w:szCs w:val="28"/>
        </w:rPr>
      </w:pPr>
    </w:p>
    <w:p w:rsidR="0025781B" w:rsidRPr="00AA04CE" w:rsidRDefault="0025781B" w:rsidP="00810A33">
      <w:pPr>
        <w:widowControl w:val="0"/>
        <w:tabs>
          <w:tab w:val="left" w:pos="8222"/>
        </w:tabs>
        <w:spacing w:after="0" w:line="240" w:lineRule="auto"/>
        <w:jc w:val="right"/>
        <w:rPr>
          <w:rFonts w:ascii="Times New Roman" w:eastAsia="Times New Roman" w:hAnsi="Times New Roman" w:cs="Times New Roman"/>
          <w:sz w:val="28"/>
          <w:szCs w:val="24"/>
          <w:shd w:val="clear" w:color="auto" w:fill="FFFFFF"/>
          <w:lang w:eastAsia="ar-SA"/>
        </w:rPr>
      </w:pPr>
    </w:p>
    <w:p w:rsidR="0023128B" w:rsidRDefault="0023128B">
      <w:pPr>
        <w:rPr>
          <w:rFonts w:ascii="Times New Roman" w:eastAsia="Times New Roman" w:hAnsi="Times New Roman" w:cs="Times New Roman"/>
          <w:sz w:val="28"/>
          <w:szCs w:val="24"/>
          <w:shd w:val="clear" w:color="auto" w:fill="FFFFFF"/>
          <w:lang w:eastAsia="ar-SA"/>
        </w:rPr>
      </w:pPr>
      <w:r>
        <w:rPr>
          <w:rFonts w:ascii="Times New Roman" w:eastAsia="Times New Roman" w:hAnsi="Times New Roman" w:cs="Times New Roman"/>
          <w:sz w:val="28"/>
          <w:szCs w:val="24"/>
          <w:shd w:val="clear" w:color="auto" w:fill="FFFFFF"/>
          <w:lang w:eastAsia="ar-SA"/>
        </w:rPr>
        <w:br w:type="page"/>
      </w:r>
    </w:p>
    <w:p w:rsidR="00810A33" w:rsidRPr="00AA04CE" w:rsidRDefault="00810A33" w:rsidP="00810A33">
      <w:pPr>
        <w:widowControl w:val="0"/>
        <w:tabs>
          <w:tab w:val="left" w:pos="8222"/>
        </w:tabs>
        <w:spacing w:after="0" w:line="240" w:lineRule="auto"/>
        <w:jc w:val="right"/>
        <w:rPr>
          <w:rFonts w:ascii="Times New Roman" w:eastAsia="Times New Roman" w:hAnsi="Times New Roman" w:cs="Times New Roman"/>
          <w:sz w:val="28"/>
          <w:szCs w:val="24"/>
          <w:shd w:val="clear" w:color="auto" w:fill="FFFFFF"/>
          <w:lang w:eastAsia="ar-SA"/>
        </w:rPr>
      </w:pPr>
      <w:r w:rsidRPr="00AA04CE">
        <w:rPr>
          <w:rFonts w:ascii="Times New Roman" w:eastAsia="Times New Roman" w:hAnsi="Times New Roman" w:cs="Times New Roman"/>
          <w:sz w:val="28"/>
          <w:szCs w:val="24"/>
          <w:shd w:val="clear" w:color="auto" w:fill="FFFFFF"/>
          <w:lang w:eastAsia="ar-SA"/>
        </w:rPr>
        <w:lastRenderedPageBreak/>
        <w:t>Додаток</w:t>
      </w:r>
      <w:r w:rsidR="000F02CD" w:rsidRPr="00AA04CE">
        <w:rPr>
          <w:rFonts w:ascii="Times New Roman" w:eastAsia="Times New Roman" w:hAnsi="Times New Roman" w:cs="Times New Roman"/>
          <w:sz w:val="28"/>
          <w:szCs w:val="24"/>
          <w:shd w:val="clear" w:color="auto" w:fill="FFFFFF"/>
          <w:lang w:eastAsia="ar-SA"/>
        </w:rPr>
        <w:t xml:space="preserve"> </w:t>
      </w:r>
    </w:p>
    <w:p w:rsidR="00810A33" w:rsidRPr="00AA04CE" w:rsidRDefault="00810A33" w:rsidP="00810A33">
      <w:pPr>
        <w:widowControl w:val="0"/>
        <w:tabs>
          <w:tab w:val="left" w:pos="8222"/>
        </w:tabs>
        <w:spacing w:after="0" w:line="240" w:lineRule="auto"/>
        <w:jc w:val="center"/>
        <w:rPr>
          <w:rFonts w:ascii="Times New Roman" w:eastAsia="Times New Roman" w:hAnsi="Times New Roman" w:cs="Times New Roman"/>
          <w:b/>
          <w:sz w:val="28"/>
          <w:szCs w:val="24"/>
          <w:shd w:val="clear" w:color="auto" w:fill="FFFFFF"/>
          <w:lang w:eastAsia="ar-SA"/>
        </w:rPr>
      </w:pPr>
      <w:r w:rsidRPr="00AA04CE">
        <w:rPr>
          <w:rFonts w:ascii="Times New Roman" w:eastAsia="Times New Roman" w:hAnsi="Times New Roman" w:cs="Times New Roman"/>
          <w:b/>
          <w:sz w:val="28"/>
          <w:szCs w:val="24"/>
          <w:shd w:val="clear" w:color="auto" w:fill="FFFFFF"/>
          <w:lang w:eastAsia="ar-SA"/>
        </w:rPr>
        <w:t xml:space="preserve">ВИТРАТИ </w:t>
      </w:r>
    </w:p>
    <w:p w:rsidR="00810A33" w:rsidRPr="00AA04CE" w:rsidRDefault="00810A33" w:rsidP="00810A33">
      <w:pPr>
        <w:widowControl w:val="0"/>
        <w:tabs>
          <w:tab w:val="left" w:pos="8222"/>
        </w:tabs>
        <w:spacing w:after="0" w:line="240" w:lineRule="auto"/>
        <w:jc w:val="center"/>
        <w:rPr>
          <w:rFonts w:ascii="Times New Roman" w:eastAsia="Times New Roman" w:hAnsi="Times New Roman" w:cs="Times New Roman"/>
          <w:b/>
          <w:sz w:val="28"/>
          <w:szCs w:val="24"/>
          <w:shd w:val="clear" w:color="auto" w:fill="FFFFFF"/>
          <w:lang w:eastAsia="ar-SA"/>
        </w:rPr>
      </w:pPr>
      <w:r w:rsidRPr="00AA04CE">
        <w:rPr>
          <w:rFonts w:ascii="Times New Roman" w:eastAsia="Times New Roman" w:hAnsi="Times New Roman" w:cs="Times New Roman"/>
          <w:b/>
          <w:sz w:val="28"/>
          <w:szCs w:val="24"/>
          <w:shd w:val="clear" w:color="auto" w:fill="FFFFFF"/>
          <w:lang w:eastAsia="ar-SA"/>
        </w:rPr>
        <w:t>на одного суб’єкта господарювання великого і середнього підприємництва, які виникають внаслідок дії регуляторного акта</w:t>
      </w:r>
    </w:p>
    <w:tbl>
      <w:tblPr>
        <w:tblW w:w="4955"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1414"/>
        <w:gridCol w:w="5905"/>
        <w:gridCol w:w="1132"/>
        <w:gridCol w:w="1277"/>
      </w:tblGrid>
      <w:tr w:rsidR="00AA04CE" w:rsidRPr="00AA04CE" w:rsidTr="00114D37">
        <w:trPr>
          <w:tblCellSpacing w:w="22" w:type="dxa"/>
        </w:trPr>
        <w:tc>
          <w:tcPr>
            <w:tcW w:w="693" w:type="pct"/>
          </w:tcPr>
          <w:p w:rsidR="00CA7448" w:rsidRPr="00AA04CE" w:rsidRDefault="00CA7448" w:rsidP="00CA7448">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p w:rsidR="00CA7448" w:rsidRPr="00AA04CE" w:rsidRDefault="00CA7448" w:rsidP="00CA7448">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з/п</w:t>
            </w:r>
          </w:p>
        </w:tc>
        <w:tc>
          <w:tcPr>
            <w:tcW w:w="3012" w:type="pct"/>
          </w:tcPr>
          <w:p w:rsidR="00114D37" w:rsidRPr="00AA04CE" w:rsidRDefault="00114D37" w:rsidP="0025781B">
            <w:pPr>
              <w:suppressAutoHyphens/>
              <w:spacing w:after="0" w:line="240" w:lineRule="auto"/>
              <w:jc w:val="center"/>
              <w:rPr>
                <w:rFonts w:ascii="Times New Roman" w:eastAsia="Times New Roman" w:hAnsi="Times New Roman" w:cs="Times New Roman"/>
                <w:sz w:val="24"/>
                <w:szCs w:val="24"/>
                <w:lang w:val="x-none" w:eastAsia="ar-SA"/>
              </w:rPr>
            </w:pPr>
            <w:r w:rsidRPr="00AA04CE">
              <w:rPr>
                <w:rFonts w:ascii="Times New Roman" w:eastAsia="Times New Roman" w:hAnsi="Times New Roman" w:cs="Times New Roman"/>
                <w:sz w:val="24"/>
                <w:szCs w:val="24"/>
                <w:lang w:val="x-none" w:eastAsia="ar-SA"/>
              </w:rPr>
              <w:t>Витрати</w:t>
            </w:r>
          </w:p>
        </w:tc>
        <w:tc>
          <w:tcPr>
            <w:tcW w:w="559" w:type="pct"/>
          </w:tcPr>
          <w:p w:rsidR="00114D37" w:rsidRPr="00AA04CE" w:rsidRDefault="00114D37" w:rsidP="0025781B">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За рік</w:t>
            </w:r>
          </w:p>
        </w:tc>
        <w:tc>
          <w:tcPr>
            <w:tcW w:w="622" w:type="pct"/>
          </w:tcPr>
          <w:p w:rsidR="00114D37" w:rsidRPr="00AA04CE" w:rsidRDefault="00114D37" w:rsidP="0025781B">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За п’ять років</w:t>
            </w:r>
          </w:p>
        </w:tc>
      </w:tr>
      <w:tr w:rsidR="00AA04CE" w:rsidRPr="00AA04CE" w:rsidTr="00114D37">
        <w:trPr>
          <w:tblCellSpacing w:w="22" w:type="dxa"/>
        </w:trPr>
        <w:tc>
          <w:tcPr>
            <w:tcW w:w="693" w:type="pct"/>
          </w:tcPr>
          <w:p w:rsidR="00114D37" w:rsidRPr="00AA04CE" w:rsidRDefault="00114D37" w:rsidP="00CA7448">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1</w:t>
            </w:r>
          </w:p>
        </w:tc>
        <w:tc>
          <w:tcPr>
            <w:tcW w:w="3012" w:type="pct"/>
          </w:tcPr>
          <w:p w:rsidR="00114D37" w:rsidRPr="00AA04CE" w:rsidRDefault="00114D37" w:rsidP="00114D37">
            <w:pPr>
              <w:autoSpaceDE w:val="0"/>
              <w:autoSpaceDN w:val="0"/>
              <w:adjustRightInd w:val="0"/>
              <w:spacing w:after="0" w:line="240" w:lineRule="auto"/>
              <w:jc w:val="both"/>
              <w:rPr>
                <w:rFonts w:ascii="Times New Roman" w:eastAsia="Calibri" w:hAnsi="Times New Roman" w:cs="Times New Roman"/>
                <w:sz w:val="24"/>
                <w:szCs w:val="24"/>
              </w:rPr>
            </w:pPr>
            <w:r w:rsidRPr="00AA04CE">
              <w:rPr>
                <w:rFonts w:ascii="TimesNewRomanPSMT" w:hAnsi="TimesNewRomanPSMT" w:cs="TimesNewRomanPSMT"/>
                <w:sz w:val="24"/>
                <w:szCs w:val="24"/>
              </w:rPr>
              <w:t>Витрати на придбання основних фондів, обладнання та приладів, сервісне обслуговування, навчання/ підвищення кваліфікації персоналу тощо, грн</w:t>
            </w:r>
          </w:p>
        </w:tc>
        <w:tc>
          <w:tcPr>
            <w:tcW w:w="559"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c>
          <w:tcPr>
            <w:tcW w:w="622"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r>
      <w:tr w:rsidR="00AA04CE" w:rsidRPr="00AA04CE" w:rsidTr="00114D37">
        <w:trPr>
          <w:tblCellSpacing w:w="22" w:type="dxa"/>
        </w:trPr>
        <w:tc>
          <w:tcPr>
            <w:tcW w:w="693" w:type="pct"/>
          </w:tcPr>
          <w:p w:rsidR="00114D37" w:rsidRPr="00AA04CE" w:rsidRDefault="00114D37" w:rsidP="00CA7448">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2</w:t>
            </w:r>
          </w:p>
        </w:tc>
        <w:tc>
          <w:tcPr>
            <w:tcW w:w="3012" w:type="pct"/>
          </w:tcPr>
          <w:p w:rsidR="00114D37" w:rsidRPr="00AA04CE" w:rsidRDefault="00114D37" w:rsidP="00114D37">
            <w:pPr>
              <w:autoSpaceDE w:val="0"/>
              <w:autoSpaceDN w:val="0"/>
              <w:adjustRightInd w:val="0"/>
              <w:spacing w:after="0" w:line="240" w:lineRule="auto"/>
              <w:jc w:val="both"/>
              <w:rPr>
                <w:rFonts w:ascii="Times New Roman" w:eastAsia="Calibri" w:hAnsi="Times New Roman" w:cs="Times New Roman"/>
                <w:sz w:val="24"/>
                <w:szCs w:val="24"/>
              </w:rPr>
            </w:pPr>
            <w:r w:rsidRPr="00AA04CE">
              <w:rPr>
                <w:rFonts w:ascii="TimesNewRomanPSMT" w:hAnsi="TimesNewRomanPSMT" w:cs="TimesNewRomanPSMT"/>
                <w:sz w:val="24"/>
                <w:szCs w:val="24"/>
              </w:rPr>
              <w:t>Податки та збори (зміна розміру податків/зборів, виникнення необхідності у сплаті податків/зборів), грн</w:t>
            </w:r>
          </w:p>
        </w:tc>
        <w:tc>
          <w:tcPr>
            <w:tcW w:w="559"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c>
          <w:tcPr>
            <w:tcW w:w="622"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r>
      <w:tr w:rsidR="00AA04CE" w:rsidRPr="00AA04CE" w:rsidTr="00114D37">
        <w:trPr>
          <w:trHeight w:val="8030"/>
          <w:tblCellSpacing w:w="22" w:type="dxa"/>
        </w:trPr>
        <w:tc>
          <w:tcPr>
            <w:tcW w:w="693" w:type="pct"/>
          </w:tcPr>
          <w:p w:rsidR="00114D37" w:rsidRPr="00AA04CE" w:rsidRDefault="00114D37" w:rsidP="00CA7448">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3</w:t>
            </w:r>
          </w:p>
        </w:tc>
        <w:tc>
          <w:tcPr>
            <w:tcW w:w="3012" w:type="pct"/>
          </w:tcPr>
          <w:p w:rsidR="00114D37" w:rsidRPr="00AA04CE" w:rsidRDefault="00114D37" w:rsidP="00114D37">
            <w:pPr>
              <w:autoSpaceDE w:val="0"/>
              <w:autoSpaceDN w:val="0"/>
              <w:adjustRightInd w:val="0"/>
              <w:spacing w:after="0" w:line="240" w:lineRule="auto"/>
              <w:jc w:val="both"/>
              <w:rPr>
                <w:rFonts w:ascii="TimesNewRomanPSMT" w:hAnsi="TimesNewRomanPSMT" w:cs="TimesNewRomanPSMT"/>
                <w:sz w:val="24"/>
                <w:szCs w:val="24"/>
              </w:rPr>
            </w:pPr>
            <w:r w:rsidRPr="00AA04CE">
              <w:rPr>
                <w:rFonts w:ascii="TimesNewRomanPSMT" w:hAnsi="TimesNewRomanPSMT" w:cs="TimesNewRomanPSMT"/>
                <w:sz w:val="24"/>
                <w:szCs w:val="24"/>
              </w:rPr>
              <w:t>Витрати, пов’язані із веденням обліку, підготовкою та поданням звітності державним органам, грн</w:t>
            </w:r>
          </w:p>
          <w:p w:rsidR="00114D37" w:rsidRPr="00AA04CE" w:rsidRDefault="00114D37" w:rsidP="00114D37">
            <w:pPr>
              <w:spacing w:after="0"/>
              <w:jc w:val="both"/>
              <w:rPr>
                <w:rFonts w:ascii="Times New Roman" w:eastAsia="Calibri" w:hAnsi="Times New Roman" w:cs="Times New Roman"/>
                <w:b/>
                <w:i/>
              </w:rPr>
            </w:pPr>
          </w:p>
          <w:p w:rsidR="00114D37" w:rsidRPr="00AA04CE" w:rsidRDefault="00114D37" w:rsidP="00114D37">
            <w:pPr>
              <w:spacing w:after="0"/>
              <w:jc w:val="both"/>
              <w:rPr>
                <w:rFonts w:ascii="Times New Roman" w:eastAsia="Calibri" w:hAnsi="Times New Roman" w:cs="Times New Roman"/>
                <w:b/>
              </w:rPr>
            </w:pPr>
            <w:r w:rsidRPr="00AA04CE">
              <w:rPr>
                <w:rFonts w:ascii="Times New Roman" w:eastAsia="Calibri" w:hAnsi="Times New Roman" w:cs="Times New Roman"/>
                <w:b/>
              </w:rPr>
              <w:t>Витрати суб’єкта господарювання на ознайомлення, заповнення та подання до Державної податкової служби України заяви</w:t>
            </w:r>
          </w:p>
          <w:p w:rsidR="00114D37" w:rsidRPr="00AA04CE" w:rsidRDefault="00114D37" w:rsidP="00114D37">
            <w:pPr>
              <w:spacing w:after="0"/>
              <w:jc w:val="both"/>
              <w:rPr>
                <w:rFonts w:ascii="Times New Roman" w:eastAsia="Calibri" w:hAnsi="Times New Roman" w:cs="Times New Roman"/>
              </w:rPr>
            </w:pPr>
            <w:r w:rsidRPr="00AA04CE">
              <w:rPr>
                <w:rFonts w:ascii="Times New Roman" w:eastAsia="Calibri" w:hAnsi="Times New Roman" w:cs="Times New Roman"/>
              </w:rPr>
              <w:t xml:space="preserve">Для заповнення 1 заяви (реєстрація або внесення змін до відомостей або виключення відомостей з Єдиного реєстру обладнання) орієнтовно потрібно: </w:t>
            </w:r>
          </w:p>
          <w:p w:rsidR="00114D37" w:rsidRPr="00AA04CE" w:rsidRDefault="00114D37" w:rsidP="00114D37">
            <w:pPr>
              <w:spacing w:after="0"/>
              <w:jc w:val="both"/>
              <w:rPr>
                <w:rFonts w:ascii="Times New Roman" w:eastAsia="Calibri" w:hAnsi="Times New Roman" w:cs="Times New Roman"/>
              </w:rPr>
            </w:pPr>
            <w:r w:rsidRPr="00AA04CE">
              <w:rPr>
                <w:rFonts w:ascii="Times New Roman" w:eastAsia="Calibri" w:hAnsi="Times New Roman" w:cs="Times New Roman"/>
              </w:rPr>
              <w:t>0,5 години на підготовку та збір інформації про документи, що додаються до заяви (підготовка копій): засвідчені власником/користувачем обладнання копії документів, що підтверджують його ввезення на митну територію України/вивезення з митної території України або право власності/користування обладнанням, зміну права власності/користування або документи, що підтверджують факт знищення обладнання (акт про знищення обладнання, фото- та відеофіксація знищення обладнання);</w:t>
            </w:r>
          </w:p>
          <w:p w:rsidR="00114D37" w:rsidRPr="00AA04CE" w:rsidRDefault="00114D37" w:rsidP="00114D37">
            <w:pPr>
              <w:spacing w:after="0"/>
              <w:jc w:val="both"/>
              <w:rPr>
                <w:rFonts w:ascii="Times New Roman" w:eastAsia="Calibri" w:hAnsi="Times New Roman" w:cs="Times New Roman"/>
                <w:lang w:eastAsia="ru-RU"/>
              </w:rPr>
            </w:pPr>
            <w:r w:rsidRPr="00AA04CE">
              <w:rPr>
                <w:rFonts w:ascii="Times New Roman" w:hAnsi="Times New Roman" w:cs="Times New Roman"/>
                <w:lang w:eastAsia="ru-RU"/>
              </w:rPr>
              <w:t xml:space="preserve">0,25 години </w:t>
            </w:r>
            <w:r w:rsidRPr="00AA04CE">
              <w:rPr>
                <w:rFonts w:ascii="Times New Roman" w:eastAsia="Calibri" w:hAnsi="Times New Roman" w:cs="Times New Roman"/>
                <w:lang w:eastAsia="ru-RU"/>
              </w:rPr>
              <w:t>на внесення інформації в саму заяву;</w:t>
            </w:r>
          </w:p>
          <w:p w:rsidR="00114D37" w:rsidRPr="00AA04CE" w:rsidRDefault="00114D37" w:rsidP="00114D37">
            <w:pPr>
              <w:spacing w:after="0"/>
              <w:jc w:val="both"/>
              <w:rPr>
                <w:rFonts w:ascii="Times New Roman" w:eastAsia="Calibri" w:hAnsi="Times New Roman" w:cs="Times New Roman"/>
                <w:lang w:eastAsia="ru-RU"/>
              </w:rPr>
            </w:pPr>
            <w:r w:rsidRPr="00AA04CE">
              <w:rPr>
                <w:rFonts w:ascii="Times New Roman" w:hAnsi="Times New Roman" w:cs="Times New Roman"/>
                <w:lang w:eastAsia="ru-RU"/>
              </w:rPr>
              <w:t>0,25 години</w:t>
            </w:r>
            <w:r w:rsidRPr="00AA04CE">
              <w:rPr>
                <w:rFonts w:ascii="Times New Roman" w:eastAsia="Calibri" w:hAnsi="Times New Roman" w:cs="Times New Roman"/>
                <w:lang w:eastAsia="ru-RU"/>
              </w:rPr>
              <w:t xml:space="preserve"> на відправку заяви до ДПС, у разі направлення в електронному вигляді – отримання позитивної квитанції про її реєстрацію.</w:t>
            </w:r>
          </w:p>
          <w:p w:rsidR="00114D37" w:rsidRPr="00AA04CE" w:rsidRDefault="00114D37" w:rsidP="00114D37">
            <w:pPr>
              <w:spacing w:after="0"/>
              <w:jc w:val="both"/>
              <w:rPr>
                <w:rFonts w:ascii="Times New Roman" w:eastAsia="Calibri" w:hAnsi="Times New Roman" w:cs="Times New Roman"/>
                <w:lang w:eastAsia="ru-RU"/>
              </w:rPr>
            </w:pPr>
            <w:r w:rsidRPr="00AA04CE">
              <w:rPr>
                <w:rFonts w:ascii="Times New Roman" w:eastAsia="Calibri" w:hAnsi="Times New Roman" w:cs="Times New Roman"/>
                <w:lang w:eastAsia="ru-RU"/>
              </w:rPr>
              <w:t xml:space="preserve">Таким чином, для заповнення 1 заяви про </w:t>
            </w:r>
            <w:r w:rsidRPr="00AA04CE">
              <w:rPr>
                <w:rFonts w:ascii="Times New Roman" w:eastAsia="Calibri" w:hAnsi="Times New Roman" w:cs="Times New Roman"/>
              </w:rPr>
              <w:t>реєстрацію або 1 заяви про внесення змін до відомостей, або 1 заяви про виключення відомостей з Єдиного реєстру обладнання</w:t>
            </w:r>
            <w:r w:rsidRPr="00AA04CE">
              <w:rPr>
                <w:rFonts w:ascii="Times New Roman" w:eastAsia="Calibri" w:hAnsi="Times New Roman" w:cs="Times New Roman"/>
                <w:lang w:eastAsia="ru-RU"/>
              </w:rPr>
              <w:t xml:space="preserve"> суб’єкт господарювання витратить:</w:t>
            </w:r>
          </w:p>
          <w:p w:rsidR="00114D37" w:rsidRPr="00AA04CE" w:rsidRDefault="00114D37" w:rsidP="00114D37">
            <w:pPr>
              <w:spacing w:after="0"/>
              <w:jc w:val="center"/>
              <w:rPr>
                <w:rFonts w:ascii="Times New Roman" w:eastAsia="Calibri" w:hAnsi="Times New Roman" w:cs="Times New Roman"/>
                <w:lang w:eastAsia="ru-RU"/>
              </w:rPr>
            </w:pPr>
            <w:r w:rsidRPr="00AA04CE">
              <w:rPr>
                <w:rFonts w:ascii="Times New Roman" w:eastAsia="Calibri" w:hAnsi="Times New Roman" w:cs="Times New Roman"/>
                <w:lang w:eastAsia="ru-RU"/>
              </w:rPr>
              <w:t>1 год × 1 рік = 1 год/рік;</w:t>
            </w:r>
          </w:p>
          <w:p w:rsidR="00114D37" w:rsidRPr="00AA04CE" w:rsidRDefault="00114D37" w:rsidP="00114D37">
            <w:pPr>
              <w:spacing w:after="0"/>
              <w:jc w:val="center"/>
              <w:rPr>
                <w:rFonts w:ascii="Times New Roman" w:eastAsia="Calibri" w:hAnsi="Times New Roman" w:cs="Times New Roman"/>
                <w:lang w:eastAsia="ru-RU"/>
              </w:rPr>
            </w:pPr>
            <w:r w:rsidRPr="00AA04CE">
              <w:rPr>
                <w:rFonts w:ascii="Times New Roman" w:eastAsia="Calibri" w:hAnsi="Times New Roman" w:cs="Times New Roman"/>
                <w:lang w:eastAsia="ru-RU"/>
              </w:rPr>
              <w:t>90,90 грн × 1 рік = 90,90 грн /рік**</w:t>
            </w:r>
          </w:p>
        </w:tc>
        <w:tc>
          <w:tcPr>
            <w:tcW w:w="559"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90,90</w:t>
            </w:r>
          </w:p>
        </w:tc>
        <w:tc>
          <w:tcPr>
            <w:tcW w:w="622"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454,50</w:t>
            </w:r>
          </w:p>
        </w:tc>
      </w:tr>
      <w:tr w:rsidR="00AA04CE" w:rsidRPr="00AA04CE" w:rsidTr="00114D37">
        <w:trPr>
          <w:tblCellSpacing w:w="22" w:type="dxa"/>
        </w:trPr>
        <w:tc>
          <w:tcPr>
            <w:tcW w:w="693" w:type="pct"/>
          </w:tcPr>
          <w:p w:rsidR="00114D37" w:rsidRPr="00AA04CE" w:rsidRDefault="00114D37" w:rsidP="00114D37">
            <w:pPr>
              <w:pStyle w:val="a7"/>
              <w:suppressAutoHyphens/>
              <w:spacing w:after="0" w:line="240" w:lineRule="auto"/>
              <w:ind w:left="567"/>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4</w:t>
            </w:r>
          </w:p>
        </w:tc>
        <w:tc>
          <w:tcPr>
            <w:tcW w:w="3012" w:type="pct"/>
          </w:tcPr>
          <w:p w:rsidR="00114D37" w:rsidRPr="00AA04CE" w:rsidRDefault="00114D37" w:rsidP="00114D37">
            <w:pPr>
              <w:autoSpaceDE w:val="0"/>
              <w:autoSpaceDN w:val="0"/>
              <w:adjustRightInd w:val="0"/>
              <w:spacing w:after="0" w:line="240" w:lineRule="auto"/>
              <w:jc w:val="both"/>
              <w:rPr>
                <w:rFonts w:ascii="Times New Roman" w:eastAsia="Calibri" w:hAnsi="Times New Roman" w:cs="Times New Roman"/>
                <w:sz w:val="24"/>
                <w:szCs w:val="24"/>
              </w:rPr>
            </w:pPr>
            <w:r w:rsidRPr="00AA04CE">
              <w:rPr>
                <w:rFonts w:ascii="TimesNewRomanPSMT" w:hAnsi="TimesNewRomanPSMT" w:cs="TimesNewRomanPSMT"/>
                <w:sz w:val="24"/>
                <w:szCs w:val="24"/>
              </w:rPr>
              <w:t>Витрати, пов’язані з адмініструванням заходів державного нагляду (контролю) (перевірок, штрафних санкцій, виконання рішень/приписів тощо), грн</w:t>
            </w:r>
          </w:p>
        </w:tc>
        <w:tc>
          <w:tcPr>
            <w:tcW w:w="559"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c>
          <w:tcPr>
            <w:tcW w:w="622"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r>
      <w:tr w:rsidR="00AA04CE" w:rsidRPr="00AA04CE" w:rsidTr="00114D37">
        <w:trPr>
          <w:tblCellSpacing w:w="22" w:type="dxa"/>
        </w:trPr>
        <w:tc>
          <w:tcPr>
            <w:tcW w:w="693" w:type="pct"/>
          </w:tcPr>
          <w:p w:rsidR="00114D37" w:rsidRPr="00AA04CE" w:rsidRDefault="00114D37" w:rsidP="00114D37">
            <w:pPr>
              <w:pStyle w:val="a7"/>
              <w:suppressAutoHyphens/>
              <w:spacing w:after="0" w:line="240" w:lineRule="auto"/>
              <w:ind w:left="567"/>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5</w:t>
            </w:r>
          </w:p>
        </w:tc>
        <w:tc>
          <w:tcPr>
            <w:tcW w:w="3012" w:type="pct"/>
          </w:tcPr>
          <w:p w:rsidR="00114D37" w:rsidRPr="00AA04CE" w:rsidRDefault="00114D37" w:rsidP="00114D37">
            <w:pPr>
              <w:autoSpaceDE w:val="0"/>
              <w:autoSpaceDN w:val="0"/>
              <w:adjustRightInd w:val="0"/>
              <w:spacing w:after="0" w:line="240" w:lineRule="auto"/>
              <w:rPr>
                <w:rFonts w:ascii="Times New Roman" w:eastAsia="Calibri" w:hAnsi="Times New Roman" w:cs="Times New Roman"/>
                <w:sz w:val="24"/>
                <w:szCs w:val="24"/>
              </w:rPr>
            </w:pPr>
            <w:r w:rsidRPr="00AA04CE">
              <w:rPr>
                <w:rFonts w:ascii="TimesNewRomanPSMT" w:hAnsi="TimesNewRomanPSMT" w:cs="TimesNewRomanPSMT"/>
                <w:sz w:val="24"/>
                <w:szCs w:val="24"/>
              </w:rPr>
              <w:t>Витрати на ознайомлення з регуляторним актом виходячи з 1 години на одного суб’єкта господарювання, грн</w:t>
            </w:r>
          </w:p>
        </w:tc>
        <w:tc>
          <w:tcPr>
            <w:tcW w:w="559"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c>
          <w:tcPr>
            <w:tcW w:w="622"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r>
      <w:tr w:rsidR="00AA04CE" w:rsidRPr="00AA04CE" w:rsidTr="00114D37">
        <w:trPr>
          <w:tblCellSpacing w:w="22" w:type="dxa"/>
        </w:trPr>
        <w:tc>
          <w:tcPr>
            <w:tcW w:w="693" w:type="pct"/>
          </w:tcPr>
          <w:p w:rsidR="00114D37" w:rsidRPr="00AA04CE" w:rsidRDefault="00114D37" w:rsidP="00114D37">
            <w:pPr>
              <w:pStyle w:val="a7"/>
              <w:suppressAutoHyphens/>
              <w:spacing w:after="0" w:line="240" w:lineRule="auto"/>
              <w:ind w:left="567"/>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6</w:t>
            </w:r>
          </w:p>
        </w:tc>
        <w:tc>
          <w:tcPr>
            <w:tcW w:w="3012" w:type="pct"/>
          </w:tcPr>
          <w:p w:rsidR="00114D37" w:rsidRPr="00AA04CE" w:rsidRDefault="00114D37" w:rsidP="00114D37">
            <w:pPr>
              <w:autoSpaceDE w:val="0"/>
              <w:autoSpaceDN w:val="0"/>
              <w:adjustRightInd w:val="0"/>
              <w:spacing w:after="0" w:line="240" w:lineRule="auto"/>
              <w:rPr>
                <w:rFonts w:ascii="TimesNewRomanPSMT" w:hAnsi="TimesNewRomanPSMT" w:cs="TimesNewRomanPSMT"/>
                <w:sz w:val="24"/>
                <w:szCs w:val="24"/>
              </w:rPr>
            </w:pPr>
            <w:r w:rsidRPr="00AA04CE">
              <w:rPr>
                <w:rFonts w:ascii="TimesNewRomanPSMT" w:hAnsi="TimesNewRomanPSMT" w:cs="TimesNewRomanPSMT"/>
                <w:sz w:val="24"/>
                <w:szCs w:val="24"/>
              </w:rPr>
              <w:t>Витрати на оборотні активи (матеріали, канцелярські</w:t>
            </w:r>
          </w:p>
          <w:p w:rsidR="00114D37" w:rsidRPr="00AA04CE" w:rsidRDefault="00114D37" w:rsidP="00114D37">
            <w:pPr>
              <w:autoSpaceDE w:val="0"/>
              <w:autoSpaceDN w:val="0"/>
              <w:adjustRightInd w:val="0"/>
              <w:spacing w:after="0" w:line="240" w:lineRule="auto"/>
              <w:rPr>
                <w:rFonts w:ascii="Times New Roman" w:eastAsia="Calibri" w:hAnsi="Times New Roman" w:cs="Times New Roman"/>
                <w:sz w:val="24"/>
                <w:szCs w:val="24"/>
                <w:lang w:val="x-none"/>
              </w:rPr>
            </w:pPr>
            <w:r w:rsidRPr="00AA04CE">
              <w:rPr>
                <w:rFonts w:ascii="TimesNewRomanPSMT" w:hAnsi="TimesNewRomanPSMT" w:cs="TimesNewRomanPSMT"/>
                <w:sz w:val="24"/>
                <w:szCs w:val="24"/>
              </w:rPr>
              <w:t>товари тощо), грн</w:t>
            </w:r>
          </w:p>
        </w:tc>
        <w:tc>
          <w:tcPr>
            <w:tcW w:w="559"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c>
          <w:tcPr>
            <w:tcW w:w="622"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r>
    </w:tbl>
    <w:p w:rsidR="00FF735E" w:rsidRPr="00AA04CE" w:rsidRDefault="00FF735E" w:rsidP="00014F59">
      <w:pPr>
        <w:jc w:val="right"/>
        <w:rPr>
          <w:rFonts w:ascii="Times New Roman" w:hAnsi="Times New Roman" w:cs="Times New Roman"/>
          <w:sz w:val="28"/>
          <w:szCs w:val="28"/>
        </w:rPr>
      </w:pPr>
      <w:r w:rsidRPr="00AA04CE">
        <w:rPr>
          <w:rFonts w:ascii="Times New Roman" w:hAnsi="Times New Roman" w:cs="Times New Roman"/>
          <w:sz w:val="28"/>
          <w:szCs w:val="28"/>
        </w:rPr>
        <w:lastRenderedPageBreak/>
        <w:t xml:space="preserve">продовження додатка </w:t>
      </w:r>
    </w:p>
    <w:tbl>
      <w:tblPr>
        <w:tblW w:w="4955"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1408"/>
        <w:gridCol w:w="5483"/>
        <w:gridCol w:w="1461"/>
        <w:gridCol w:w="1376"/>
      </w:tblGrid>
      <w:tr w:rsidR="00AA04CE" w:rsidRPr="00AA04CE" w:rsidTr="00114D37">
        <w:trPr>
          <w:tblCellSpacing w:w="22" w:type="dxa"/>
        </w:trPr>
        <w:tc>
          <w:tcPr>
            <w:tcW w:w="690" w:type="pct"/>
          </w:tcPr>
          <w:p w:rsidR="00114D37" w:rsidRPr="00AA04CE" w:rsidRDefault="00114D37" w:rsidP="00114D37">
            <w:pPr>
              <w:pStyle w:val="a7"/>
              <w:suppressAutoHyphens/>
              <w:spacing w:after="0" w:line="240" w:lineRule="auto"/>
              <w:ind w:left="567"/>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7</w:t>
            </w:r>
          </w:p>
        </w:tc>
        <w:tc>
          <w:tcPr>
            <w:tcW w:w="2796" w:type="pct"/>
          </w:tcPr>
          <w:p w:rsidR="00114D37" w:rsidRPr="00AA04CE" w:rsidRDefault="00114D37" w:rsidP="00114D37">
            <w:pPr>
              <w:autoSpaceDE w:val="0"/>
              <w:autoSpaceDN w:val="0"/>
              <w:adjustRightInd w:val="0"/>
              <w:spacing w:after="0" w:line="240" w:lineRule="auto"/>
              <w:rPr>
                <w:rFonts w:ascii="TimesNewRomanPSMT" w:hAnsi="TimesNewRomanPSMT" w:cs="TimesNewRomanPSMT"/>
                <w:sz w:val="24"/>
                <w:szCs w:val="24"/>
              </w:rPr>
            </w:pPr>
            <w:r w:rsidRPr="00AA04CE">
              <w:rPr>
                <w:rFonts w:ascii="TimesNewRomanPSMT" w:hAnsi="TimesNewRomanPSMT" w:cs="TimesNewRomanPSMT"/>
                <w:sz w:val="24"/>
                <w:szCs w:val="24"/>
              </w:rPr>
              <w:t>Витрати, пов’язані з наймом додаткового персоналу,</w:t>
            </w:r>
          </w:p>
          <w:p w:rsidR="00114D37" w:rsidRPr="00AA04CE" w:rsidRDefault="00114D37" w:rsidP="00114D37">
            <w:pPr>
              <w:autoSpaceDE w:val="0"/>
              <w:autoSpaceDN w:val="0"/>
              <w:adjustRightInd w:val="0"/>
              <w:spacing w:after="0" w:line="240" w:lineRule="auto"/>
              <w:rPr>
                <w:rFonts w:ascii="TimesNewRomanPSMT" w:hAnsi="TimesNewRomanPSMT" w:cs="TimesNewRomanPSMT"/>
                <w:sz w:val="24"/>
                <w:szCs w:val="24"/>
              </w:rPr>
            </w:pPr>
            <w:r w:rsidRPr="00AA04CE">
              <w:rPr>
                <w:rFonts w:ascii="TimesNewRomanPSMT" w:hAnsi="TimesNewRomanPSMT" w:cs="TimesNewRomanPSMT"/>
                <w:sz w:val="24"/>
                <w:szCs w:val="24"/>
              </w:rPr>
              <w:t>грн</w:t>
            </w:r>
          </w:p>
        </w:tc>
        <w:tc>
          <w:tcPr>
            <w:tcW w:w="728"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c>
          <w:tcPr>
            <w:tcW w:w="673"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r>
      <w:tr w:rsidR="00AA04CE" w:rsidRPr="00AA04CE" w:rsidTr="00114D37">
        <w:trPr>
          <w:tblCellSpacing w:w="22" w:type="dxa"/>
        </w:trPr>
        <w:tc>
          <w:tcPr>
            <w:tcW w:w="690" w:type="pct"/>
          </w:tcPr>
          <w:p w:rsidR="00114D37" w:rsidRPr="00AA04CE" w:rsidRDefault="00114D37" w:rsidP="00114D37">
            <w:pPr>
              <w:pStyle w:val="a7"/>
              <w:suppressAutoHyphens/>
              <w:spacing w:after="0" w:line="240" w:lineRule="auto"/>
              <w:ind w:left="567"/>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8</w:t>
            </w:r>
          </w:p>
        </w:tc>
        <w:tc>
          <w:tcPr>
            <w:tcW w:w="2796" w:type="pct"/>
          </w:tcPr>
          <w:p w:rsidR="00114D37" w:rsidRPr="00AA04CE" w:rsidRDefault="00114D37" w:rsidP="00114D37">
            <w:pPr>
              <w:autoSpaceDE w:val="0"/>
              <w:autoSpaceDN w:val="0"/>
              <w:adjustRightInd w:val="0"/>
              <w:spacing w:after="0" w:line="240" w:lineRule="auto"/>
              <w:rPr>
                <w:rFonts w:ascii="Times New Roman" w:eastAsia="Calibri" w:hAnsi="Times New Roman" w:cs="Times New Roman"/>
                <w:sz w:val="24"/>
                <w:szCs w:val="24"/>
                <w:lang w:val="x-none"/>
              </w:rPr>
            </w:pPr>
            <w:r w:rsidRPr="00AA04CE">
              <w:rPr>
                <w:rFonts w:ascii="TimesNewRomanPSMT" w:hAnsi="TimesNewRomanPSMT" w:cs="TimesNewRomanPSMT"/>
                <w:sz w:val="24"/>
                <w:szCs w:val="24"/>
              </w:rPr>
              <w:t>Інше (уточнити), грн</w:t>
            </w:r>
          </w:p>
        </w:tc>
        <w:tc>
          <w:tcPr>
            <w:tcW w:w="728"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c>
          <w:tcPr>
            <w:tcW w:w="673"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w:t>
            </w:r>
          </w:p>
        </w:tc>
      </w:tr>
      <w:tr w:rsidR="00AA04CE" w:rsidRPr="00AA04CE" w:rsidTr="00114D37">
        <w:trPr>
          <w:tblCellSpacing w:w="22" w:type="dxa"/>
        </w:trPr>
        <w:tc>
          <w:tcPr>
            <w:tcW w:w="690" w:type="pct"/>
          </w:tcPr>
          <w:p w:rsidR="00114D37" w:rsidRPr="00AA04CE" w:rsidRDefault="00114D37" w:rsidP="00114D37">
            <w:pPr>
              <w:pStyle w:val="a7"/>
              <w:suppressAutoHyphens/>
              <w:spacing w:after="0" w:line="240" w:lineRule="auto"/>
              <w:ind w:left="567"/>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9</w:t>
            </w:r>
          </w:p>
        </w:tc>
        <w:tc>
          <w:tcPr>
            <w:tcW w:w="2796" w:type="pct"/>
          </w:tcPr>
          <w:p w:rsidR="00114D37" w:rsidRPr="00AA04CE" w:rsidRDefault="00114D37" w:rsidP="00114D37">
            <w:pPr>
              <w:autoSpaceDE w:val="0"/>
              <w:autoSpaceDN w:val="0"/>
              <w:adjustRightInd w:val="0"/>
              <w:spacing w:after="0" w:line="240" w:lineRule="auto"/>
              <w:rPr>
                <w:rFonts w:ascii="TimesNewRomanPSMT" w:hAnsi="TimesNewRomanPSMT" w:cs="TimesNewRomanPSMT"/>
                <w:sz w:val="24"/>
                <w:szCs w:val="24"/>
              </w:rPr>
            </w:pPr>
            <w:r w:rsidRPr="00AA04CE">
              <w:rPr>
                <w:rFonts w:ascii="TimesNewRomanPSMT" w:hAnsi="TimesNewRomanPSMT" w:cs="TimesNewRomanPSMT"/>
                <w:sz w:val="24"/>
                <w:szCs w:val="24"/>
              </w:rPr>
              <w:t>РАЗОМ (сума рядків: 1 + 2 + 3 + 4 + 5 + 6 + 7 + 8), грн</w:t>
            </w:r>
          </w:p>
        </w:tc>
        <w:tc>
          <w:tcPr>
            <w:tcW w:w="728"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90,90</w:t>
            </w:r>
          </w:p>
        </w:tc>
        <w:tc>
          <w:tcPr>
            <w:tcW w:w="673"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454,50</w:t>
            </w:r>
          </w:p>
        </w:tc>
      </w:tr>
      <w:tr w:rsidR="00AA04CE" w:rsidRPr="00AA04CE" w:rsidTr="00114D37">
        <w:trPr>
          <w:tblCellSpacing w:w="22" w:type="dxa"/>
        </w:trPr>
        <w:tc>
          <w:tcPr>
            <w:tcW w:w="690" w:type="pct"/>
          </w:tcPr>
          <w:p w:rsidR="00114D37" w:rsidRPr="00AA04CE" w:rsidRDefault="00114D37" w:rsidP="00114D37">
            <w:pPr>
              <w:pStyle w:val="a7"/>
              <w:suppressAutoHyphens/>
              <w:spacing w:after="0" w:line="240" w:lineRule="auto"/>
              <w:ind w:left="567"/>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10</w:t>
            </w:r>
          </w:p>
        </w:tc>
        <w:tc>
          <w:tcPr>
            <w:tcW w:w="2796" w:type="pct"/>
          </w:tcPr>
          <w:p w:rsidR="00114D37" w:rsidRPr="00AA04CE" w:rsidRDefault="00114D37" w:rsidP="00114D37">
            <w:pPr>
              <w:autoSpaceDE w:val="0"/>
              <w:autoSpaceDN w:val="0"/>
              <w:adjustRightInd w:val="0"/>
              <w:spacing w:after="0" w:line="240" w:lineRule="auto"/>
              <w:jc w:val="both"/>
              <w:rPr>
                <w:rFonts w:ascii="TimesNewRomanPSMT" w:hAnsi="TimesNewRomanPSMT" w:cs="TimesNewRomanPSMT"/>
                <w:sz w:val="24"/>
                <w:szCs w:val="24"/>
              </w:rPr>
            </w:pPr>
            <w:r w:rsidRPr="00AA04CE">
              <w:rPr>
                <w:rFonts w:ascii="TimesNewRomanPSMT" w:hAnsi="TimesNewRomanPSMT" w:cs="TimesNewRomanPSMT"/>
                <w:sz w:val="24"/>
                <w:szCs w:val="24"/>
              </w:rPr>
              <w:t>Кількість суб’єктів господарювання великого та середнього підприємництва, на яких буде поширено регулювання, одиниць</w:t>
            </w:r>
          </w:p>
        </w:tc>
        <w:tc>
          <w:tcPr>
            <w:tcW w:w="728"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44</w:t>
            </w:r>
          </w:p>
        </w:tc>
        <w:tc>
          <w:tcPr>
            <w:tcW w:w="673"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44</w:t>
            </w:r>
          </w:p>
        </w:tc>
      </w:tr>
      <w:tr w:rsidR="00AA04CE" w:rsidRPr="00AA04CE" w:rsidTr="00114D37">
        <w:trPr>
          <w:tblCellSpacing w:w="22" w:type="dxa"/>
        </w:trPr>
        <w:tc>
          <w:tcPr>
            <w:tcW w:w="690" w:type="pct"/>
          </w:tcPr>
          <w:p w:rsidR="00114D37" w:rsidRPr="00AA04CE" w:rsidRDefault="00114D37" w:rsidP="00114D37">
            <w:pPr>
              <w:pStyle w:val="a7"/>
              <w:suppressAutoHyphens/>
              <w:spacing w:after="0" w:line="240" w:lineRule="auto"/>
              <w:ind w:left="567"/>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ar-SA"/>
              </w:rPr>
              <w:t>11</w:t>
            </w:r>
          </w:p>
        </w:tc>
        <w:tc>
          <w:tcPr>
            <w:tcW w:w="2796" w:type="pct"/>
          </w:tcPr>
          <w:p w:rsidR="00114D37" w:rsidRPr="00AA04CE" w:rsidRDefault="00114D37" w:rsidP="00114D37">
            <w:pPr>
              <w:autoSpaceDE w:val="0"/>
              <w:autoSpaceDN w:val="0"/>
              <w:adjustRightInd w:val="0"/>
              <w:spacing w:after="0" w:line="240" w:lineRule="auto"/>
              <w:jc w:val="both"/>
              <w:rPr>
                <w:rFonts w:ascii="TimesNewRomanPSMT" w:hAnsi="TimesNewRomanPSMT" w:cs="TimesNewRomanPSMT"/>
                <w:sz w:val="24"/>
                <w:szCs w:val="24"/>
              </w:rPr>
            </w:pPr>
            <w:r w:rsidRPr="00AA04CE">
              <w:rPr>
                <w:rFonts w:ascii="TimesNewRomanPSMT" w:hAnsi="TimesNewRomanPSMT" w:cs="TimesNewRomanPSMT"/>
                <w:sz w:val="24"/>
                <w:szCs w:val="24"/>
              </w:rPr>
              <w:t xml:space="preserve">Сумарні витрати суб’єктів господарювання великого та середнього підприємництва на виконання регулювання (вартість регулювання) (рядок 9 </w:t>
            </w:r>
            <w:r w:rsidRPr="00AA04CE">
              <w:rPr>
                <w:rFonts w:ascii="Times New Roman" w:hAnsi="Times New Roman" w:cs="Times New Roman"/>
                <w:sz w:val="24"/>
                <w:szCs w:val="24"/>
              </w:rPr>
              <w:t>×</w:t>
            </w:r>
            <w:r w:rsidRPr="00AA04CE">
              <w:rPr>
                <w:rFonts w:ascii="TimesNewRomanPSMT" w:hAnsi="TimesNewRomanPSMT" w:cs="TimesNewRomanPSMT"/>
                <w:sz w:val="24"/>
                <w:szCs w:val="24"/>
              </w:rPr>
              <w:t xml:space="preserve"> рядок 10), грн</w:t>
            </w:r>
          </w:p>
        </w:tc>
        <w:tc>
          <w:tcPr>
            <w:tcW w:w="728"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ar-SA"/>
              </w:rPr>
            </w:pPr>
            <w:r w:rsidRPr="00AA04CE">
              <w:rPr>
                <w:rFonts w:ascii="Times New Roman" w:eastAsia="Times New Roman" w:hAnsi="Times New Roman" w:cs="Times New Roman"/>
                <w:sz w:val="24"/>
                <w:szCs w:val="24"/>
                <w:lang w:eastAsia="ru-RU"/>
              </w:rPr>
              <w:t>3 999,60</w:t>
            </w:r>
          </w:p>
        </w:tc>
        <w:tc>
          <w:tcPr>
            <w:tcW w:w="673" w:type="pct"/>
          </w:tcPr>
          <w:p w:rsidR="00114D37" w:rsidRPr="00AA04CE" w:rsidRDefault="00114D37" w:rsidP="00114D37">
            <w:pPr>
              <w:suppressAutoHyphens/>
              <w:spacing w:after="0" w:line="240" w:lineRule="auto"/>
              <w:jc w:val="center"/>
              <w:rPr>
                <w:rFonts w:ascii="Times New Roman" w:eastAsia="Times New Roman" w:hAnsi="Times New Roman" w:cs="Times New Roman"/>
                <w:sz w:val="24"/>
                <w:szCs w:val="24"/>
                <w:lang w:eastAsia="ru-RU"/>
              </w:rPr>
            </w:pPr>
            <w:r w:rsidRPr="00AA04CE">
              <w:rPr>
                <w:rFonts w:ascii="Times New Roman" w:eastAsia="Times New Roman" w:hAnsi="Times New Roman" w:cs="Times New Roman"/>
                <w:sz w:val="24"/>
                <w:szCs w:val="24"/>
                <w:lang w:eastAsia="ru-RU"/>
              </w:rPr>
              <w:t>19 998,00</w:t>
            </w:r>
          </w:p>
        </w:tc>
      </w:tr>
    </w:tbl>
    <w:p w:rsidR="00676813" w:rsidRPr="00AA04CE" w:rsidRDefault="00676813" w:rsidP="00D051F4">
      <w:pPr>
        <w:widowControl w:val="0"/>
        <w:tabs>
          <w:tab w:val="left" w:pos="8222"/>
        </w:tabs>
        <w:spacing w:after="0" w:line="240" w:lineRule="auto"/>
        <w:jc w:val="both"/>
        <w:rPr>
          <w:rFonts w:ascii="Times New Roman" w:eastAsia="Times New Roman" w:hAnsi="Times New Roman" w:cs="Times New Roman"/>
          <w:sz w:val="28"/>
          <w:szCs w:val="24"/>
          <w:shd w:val="clear" w:color="auto" w:fill="FFFFFF"/>
          <w:lang w:eastAsia="ar-SA"/>
        </w:rPr>
      </w:pPr>
    </w:p>
    <w:p w:rsidR="001B3B45" w:rsidRPr="00AA04CE" w:rsidRDefault="001B3B45" w:rsidP="001B3B45">
      <w:pPr>
        <w:pStyle w:val="af1"/>
        <w:tabs>
          <w:tab w:val="left" w:pos="720"/>
          <w:tab w:val="left" w:pos="1277"/>
        </w:tabs>
        <w:spacing w:before="0" w:beforeAutospacing="0" w:after="0" w:afterAutospacing="0"/>
        <w:ind w:firstLine="567"/>
        <w:jc w:val="both"/>
        <w:rPr>
          <w:sz w:val="20"/>
          <w:szCs w:val="20"/>
        </w:rPr>
      </w:pPr>
      <w:r w:rsidRPr="00AA04CE">
        <w:rPr>
          <w:sz w:val="20"/>
          <w:szCs w:val="20"/>
        </w:rPr>
        <w:t>*За даними Державної служби статистики України</w:t>
      </w:r>
      <w:r w:rsidR="00CA7448" w:rsidRPr="00AA04CE">
        <w:rPr>
          <w:sz w:val="20"/>
          <w:szCs w:val="20"/>
        </w:rPr>
        <w:t>,</w:t>
      </w:r>
      <w:r w:rsidRPr="00AA04CE">
        <w:rPr>
          <w:sz w:val="20"/>
          <w:szCs w:val="20"/>
        </w:rPr>
        <w:t xml:space="preserve"> середня заробітна плата за відпрацьовану годину у промисловості за видом економічної діяльності «виробництво харчових продуктів, напоїв та тютюнових виробів» станом на 01 січня 2022 року становить 90,90 грн.</w:t>
      </w:r>
    </w:p>
    <w:p w:rsidR="00114D37" w:rsidRPr="00AA04CE" w:rsidRDefault="00114D37" w:rsidP="00114D37">
      <w:pPr>
        <w:tabs>
          <w:tab w:val="left" w:pos="720"/>
          <w:tab w:val="left" w:pos="1277"/>
          <w:tab w:val="left" w:pos="8222"/>
        </w:tabs>
        <w:spacing w:after="0" w:line="240" w:lineRule="auto"/>
        <w:ind w:firstLine="567"/>
        <w:jc w:val="both"/>
        <w:rPr>
          <w:rFonts w:ascii="Times New Roman" w:eastAsia="Times New Roman" w:hAnsi="Times New Roman" w:cs="Times New Roman"/>
          <w:sz w:val="20"/>
          <w:szCs w:val="24"/>
          <w:lang w:eastAsia="ru-RU"/>
        </w:rPr>
      </w:pPr>
      <w:r w:rsidRPr="00AA04CE">
        <w:rPr>
          <w:rFonts w:ascii="Times New Roman" w:eastAsia="Times New Roman" w:hAnsi="Times New Roman" w:cs="Times New Roman"/>
          <w:sz w:val="20"/>
          <w:szCs w:val="28"/>
          <w:lang w:eastAsia="ru-RU"/>
        </w:rPr>
        <w:t>* Витрати можуть варіюватись у бік збільшення за потреби заповнення додатково заяви про внесення змін до відомостей, що містяться в Єдиному реєстрі обладнання</w:t>
      </w:r>
      <w:r w:rsidRPr="00AA04CE">
        <w:rPr>
          <w:rFonts w:ascii="Times New Roman" w:eastAsia="Times New Roman" w:hAnsi="Times New Roman" w:cs="Times New Roman"/>
          <w:sz w:val="20"/>
          <w:szCs w:val="24"/>
          <w:lang w:eastAsia="ru-RU"/>
        </w:rPr>
        <w:t>.</w:t>
      </w:r>
    </w:p>
    <w:p w:rsidR="00810A33" w:rsidRPr="00AA04CE" w:rsidRDefault="00810A33" w:rsidP="001B3B45">
      <w:pPr>
        <w:spacing w:after="0" w:line="240" w:lineRule="auto"/>
        <w:ind w:firstLine="567"/>
        <w:jc w:val="both"/>
        <w:rPr>
          <w:rFonts w:ascii="Times New Roman" w:hAnsi="Times New Roman" w:cs="Times New Roman"/>
          <w:sz w:val="20"/>
          <w:lang w:eastAsia="ru-RU"/>
        </w:rPr>
      </w:pPr>
    </w:p>
    <w:p w:rsidR="001B3B45" w:rsidRPr="00AA04CE" w:rsidRDefault="001B3B45" w:rsidP="001B3B45">
      <w:pPr>
        <w:shd w:val="clear" w:color="auto" w:fill="FFFFFF"/>
        <w:spacing w:after="0" w:line="240" w:lineRule="auto"/>
        <w:ind w:left="448" w:right="448"/>
        <w:jc w:val="center"/>
        <w:rPr>
          <w:rFonts w:ascii="Times New Roman" w:eastAsia="Times New Roman" w:hAnsi="Times New Roman" w:cs="Times New Roman"/>
          <w:b/>
          <w:sz w:val="28"/>
          <w:szCs w:val="28"/>
          <w:lang w:eastAsia="ru-RU"/>
        </w:rPr>
      </w:pPr>
      <w:r w:rsidRPr="00AA04CE">
        <w:rPr>
          <w:rFonts w:ascii="Times New Roman" w:eastAsia="Times New Roman" w:hAnsi="Times New Roman" w:cs="Times New Roman"/>
          <w:b/>
          <w:sz w:val="28"/>
          <w:szCs w:val="28"/>
          <w:lang w:eastAsia="ru-RU"/>
        </w:rPr>
        <w:t>Розрахунок відповідних витрат на одного суб’єкта господарювання</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2" w:type="dxa"/>
          <w:left w:w="12" w:type="dxa"/>
          <w:bottom w:w="12" w:type="dxa"/>
          <w:right w:w="12" w:type="dxa"/>
        </w:tblCellMar>
        <w:tblLook w:val="04A0" w:firstRow="1" w:lastRow="0" w:firstColumn="1" w:lastColumn="0" w:noHBand="0" w:noVBand="1"/>
      </w:tblPr>
      <w:tblGrid>
        <w:gridCol w:w="4652"/>
        <w:gridCol w:w="1702"/>
        <w:gridCol w:w="1700"/>
        <w:gridCol w:w="1718"/>
      </w:tblGrid>
      <w:tr w:rsidR="00AA04CE" w:rsidRPr="00AA04CE" w:rsidTr="00114D37">
        <w:trPr>
          <w:tblCellSpacing w:w="20" w:type="dxa"/>
        </w:trPr>
        <w:tc>
          <w:tcPr>
            <w:tcW w:w="2399"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bookmarkStart w:id="1" w:name="n180"/>
            <w:bookmarkEnd w:id="1"/>
            <w:r w:rsidRPr="00AA04CE">
              <w:rPr>
                <w:rFonts w:ascii="Times New Roman" w:eastAsia="Times New Roman" w:hAnsi="Times New Roman" w:cs="Times New Roman"/>
                <w:lang w:eastAsia="ru-RU"/>
              </w:rPr>
              <w:t>Вид витрат</w:t>
            </w:r>
          </w:p>
        </w:tc>
        <w:tc>
          <w:tcPr>
            <w:tcW w:w="868"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У перший рік</w:t>
            </w:r>
          </w:p>
        </w:tc>
        <w:tc>
          <w:tcPr>
            <w:tcW w:w="867"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Періодичні (за рік)</w:t>
            </w:r>
          </w:p>
        </w:tc>
        <w:tc>
          <w:tcPr>
            <w:tcW w:w="866"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за п’ять років</w:t>
            </w:r>
          </w:p>
        </w:tc>
      </w:tr>
      <w:tr w:rsidR="00AA04CE" w:rsidRPr="00AA04CE" w:rsidTr="00114D37">
        <w:trPr>
          <w:tblCellSpacing w:w="20" w:type="dxa"/>
        </w:trPr>
        <w:tc>
          <w:tcPr>
            <w:tcW w:w="2399" w:type="pct"/>
            <w:hideMark/>
          </w:tcPr>
          <w:p w:rsidR="001B3B45" w:rsidRPr="00AA04CE" w:rsidRDefault="001B3B45" w:rsidP="001B3B45">
            <w:pPr>
              <w:spacing w:after="0" w:line="240" w:lineRule="auto"/>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8"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p>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867"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p>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866"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p>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r>
      <w:tr w:rsidR="00AA04CE" w:rsidRPr="00AA04CE" w:rsidTr="00114D37">
        <w:trPr>
          <w:tblCellSpacing w:w="20" w:type="dxa"/>
        </w:trPr>
        <w:tc>
          <w:tcPr>
            <w:tcW w:w="2399"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bookmarkStart w:id="2" w:name="n181"/>
            <w:bookmarkEnd w:id="2"/>
            <w:r w:rsidRPr="00AA04CE">
              <w:rPr>
                <w:rFonts w:ascii="Times New Roman" w:eastAsia="Times New Roman" w:hAnsi="Times New Roman" w:cs="Times New Roman"/>
                <w:lang w:eastAsia="ru-RU"/>
              </w:rPr>
              <w:t>Вид витрат</w:t>
            </w:r>
          </w:p>
        </w:tc>
        <w:tc>
          <w:tcPr>
            <w:tcW w:w="1735"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на сплату податків та зборів (змінених/нововведених) (за рік)</w:t>
            </w:r>
          </w:p>
        </w:tc>
        <w:tc>
          <w:tcPr>
            <w:tcW w:w="866"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за п’ять років</w:t>
            </w:r>
          </w:p>
        </w:tc>
      </w:tr>
      <w:tr w:rsidR="00AA04CE" w:rsidRPr="00AA04CE" w:rsidTr="00114D37">
        <w:trPr>
          <w:tblCellSpacing w:w="20" w:type="dxa"/>
        </w:trPr>
        <w:tc>
          <w:tcPr>
            <w:tcW w:w="2399" w:type="pct"/>
            <w:hideMark/>
          </w:tcPr>
          <w:p w:rsidR="001B3B45" w:rsidRPr="00AA04CE" w:rsidRDefault="001B3B45" w:rsidP="001B3B45">
            <w:pPr>
              <w:spacing w:after="0" w:line="240" w:lineRule="auto"/>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Податки та збори (зміна розміру податків/зборів, виникнення необхідності у сплаті податків/зборів)</w:t>
            </w:r>
          </w:p>
        </w:tc>
        <w:tc>
          <w:tcPr>
            <w:tcW w:w="1735"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866"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r>
    </w:tbl>
    <w:p w:rsidR="001B3B45" w:rsidRPr="00AA04CE" w:rsidRDefault="001B3B45" w:rsidP="001B3B45">
      <w:pPr>
        <w:shd w:val="clear" w:color="auto" w:fill="FFFFFF"/>
        <w:spacing w:after="0" w:line="240" w:lineRule="auto"/>
        <w:rPr>
          <w:rFonts w:ascii="Times New Roman" w:eastAsia="Times New Roman" w:hAnsi="Times New Roman" w:cs="Times New Roman"/>
          <w:vanish/>
          <w:lang w:eastAsia="ru-RU"/>
        </w:rPr>
      </w:pPr>
      <w:bookmarkStart w:id="3" w:name="n182"/>
      <w:bookmarkEnd w:id="3"/>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2" w:type="dxa"/>
          <w:left w:w="12" w:type="dxa"/>
          <w:bottom w:w="12" w:type="dxa"/>
          <w:right w:w="12" w:type="dxa"/>
        </w:tblCellMar>
        <w:tblLook w:val="04A0" w:firstRow="1" w:lastRow="0" w:firstColumn="1" w:lastColumn="0" w:noHBand="0" w:noVBand="1"/>
      </w:tblPr>
      <w:tblGrid>
        <w:gridCol w:w="2981"/>
        <w:gridCol w:w="1790"/>
        <w:gridCol w:w="1790"/>
        <w:gridCol w:w="1693"/>
        <w:gridCol w:w="1518"/>
      </w:tblGrid>
      <w:tr w:rsidR="00AA04CE" w:rsidRPr="00AA04CE" w:rsidTr="00114D37">
        <w:trPr>
          <w:tblCellSpacing w:w="20" w:type="dxa"/>
        </w:trPr>
        <w:tc>
          <w:tcPr>
            <w:tcW w:w="1532"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Вид витрат</w:t>
            </w:r>
          </w:p>
        </w:tc>
        <w:tc>
          <w:tcPr>
            <w:tcW w:w="918"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на ведення обліку, підготовку та подання звітності (за рік)</w:t>
            </w:r>
          </w:p>
        </w:tc>
        <w:tc>
          <w:tcPr>
            <w:tcW w:w="918"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на оплату штрафних санкцій за рік</w:t>
            </w:r>
          </w:p>
        </w:tc>
        <w:tc>
          <w:tcPr>
            <w:tcW w:w="867"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Разом за рік</w:t>
            </w:r>
          </w:p>
        </w:tc>
        <w:tc>
          <w:tcPr>
            <w:tcW w:w="765"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за п’ять років</w:t>
            </w:r>
          </w:p>
        </w:tc>
      </w:tr>
      <w:tr w:rsidR="00AA04CE" w:rsidRPr="00AA04CE" w:rsidTr="00114D37">
        <w:trPr>
          <w:tblCellSpacing w:w="20" w:type="dxa"/>
        </w:trPr>
        <w:tc>
          <w:tcPr>
            <w:tcW w:w="1532" w:type="pct"/>
            <w:hideMark/>
          </w:tcPr>
          <w:p w:rsidR="001B3B45" w:rsidRPr="00AA04CE" w:rsidRDefault="001B3B45" w:rsidP="001B3B45">
            <w:pPr>
              <w:spacing w:after="0" w:line="240" w:lineRule="auto"/>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пов’язані із веденням обліку, підготовкою та поданням звітності державним органам (витрати часу персоналу)</w:t>
            </w:r>
          </w:p>
        </w:tc>
        <w:tc>
          <w:tcPr>
            <w:tcW w:w="918"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p>
          <w:p w:rsidR="001B3B45" w:rsidRPr="00AA04CE" w:rsidRDefault="00114D37"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90,90</w:t>
            </w:r>
            <w:r w:rsidR="001B3B45" w:rsidRPr="00AA04CE">
              <w:rPr>
                <w:rFonts w:ascii="Times New Roman" w:eastAsia="Times New Roman" w:hAnsi="Times New Roman" w:cs="Times New Roman"/>
                <w:lang w:eastAsia="ru-RU"/>
              </w:rPr>
              <w:t xml:space="preserve"> грн</w:t>
            </w:r>
          </w:p>
        </w:tc>
        <w:tc>
          <w:tcPr>
            <w:tcW w:w="918"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p>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867"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p>
          <w:p w:rsidR="001B3B45" w:rsidRPr="00AA04CE" w:rsidRDefault="00114D37"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90,90</w:t>
            </w:r>
            <w:r w:rsidR="001B3B45" w:rsidRPr="00AA04CE">
              <w:rPr>
                <w:rFonts w:ascii="Times New Roman" w:eastAsia="Times New Roman" w:hAnsi="Times New Roman" w:cs="Times New Roman"/>
                <w:lang w:eastAsia="ru-RU"/>
              </w:rPr>
              <w:t xml:space="preserve"> грн</w:t>
            </w:r>
          </w:p>
        </w:tc>
        <w:tc>
          <w:tcPr>
            <w:tcW w:w="765"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p>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5 454,0 грн</w:t>
            </w:r>
          </w:p>
        </w:tc>
      </w:tr>
    </w:tbl>
    <w:p w:rsidR="00114D37" w:rsidRPr="00AA04CE" w:rsidRDefault="00114D37" w:rsidP="001B3B45">
      <w:pPr>
        <w:pStyle w:val="af1"/>
        <w:tabs>
          <w:tab w:val="left" w:pos="720"/>
          <w:tab w:val="left" w:pos="1277"/>
        </w:tabs>
        <w:spacing w:before="0" w:beforeAutospacing="0" w:after="0" w:afterAutospacing="0"/>
        <w:ind w:firstLine="284"/>
        <w:jc w:val="both"/>
        <w:rPr>
          <w:rStyle w:val="font171"/>
          <w:sz w:val="20"/>
          <w:szCs w:val="20"/>
        </w:rPr>
      </w:pPr>
      <w:bookmarkStart w:id="4" w:name="n183"/>
      <w:bookmarkEnd w:id="4"/>
    </w:p>
    <w:p w:rsidR="00114D37" w:rsidRPr="00AA04CE" w:rsidRDefault="00114D37">
      <w:pPr>
        <w:rPr>
          <w:rStyle w:val="font171"/>
          <w:rFonts w:eastAsiaTheme="minorEastAsia"/>
          <w:sz w:val="20"/>
          <w:szCs w:val="20"/>
          <w:lang w:eastAsia="uk-UA"/>
        </w:rPr>
      </w:pPr>
      <w:r w:rsidRPr="00AA04CE">
        <w:rPr>
          <w:rStyle w:val="font171"/>
          <w:sz w:val="20"/>
          <w:szCs w:val="20"/>
        </w:rPr>
        <w:br w:type="page"/>
      </w:r>
    </w:p>
    <w:p w:rsidR="00114D37" w:rsidRPr="00AA04CE" w:rsidRDefault="00114D37" w:rsidP="00114D37">
      <w:pPr>
        <w:jc w:val="right"/>
        <w:rPr>
          <w:rFonts w:ascii="Times New Roman" w:hAnsi="Times New Roman" w:cs="Times New Roman"/>
          <w:sz w:val="28"/>
          <w:szCs w:val="28"/>
        </w:rPr>
      </w:pPr>
      <w:r w:rsidRPr="00AA04CE">
        <w:rPr>
          <w:rFonts w:ascii="Times New Roman" w:hAnsi="Times New Roman" w:cs="Times New Roman"/>
          <w:sz w:val="28"/>
          <w:szCs w:val="28"/>
        </w:rPr>
        <w:lastRenderedPageBreak/>
        <w:t xml:space="preserve">продовження додатка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2" w:type="dxa"/>
          <w:left w:w="12" w:type="dxa"/>
          <w:bottom w:w="12" w:type="dxa"/>
          <w:right w:w="12" w:type="dxa"/>
        </w:tblCellMar>
        <w:tblLook w:val="04A0" w:firstRow="1" w:lastRow="0" w:firstColumn="1" w:lastColumn="0" w:noHBand="0" w:noVBand="1"/>
      </w:tblPr>
      <w:tblGrid>
        <w:gridCol w:w="3184"/>
        <w:gridCol w:w="2267"/>
        <w:gridCol w:w="1918"/>
        <w:gridCol w:w="1079"/>
        <w:gridCol w:w="1324"/>
      </w:tblGrid>
      <w:tr w:rsidR="00AA04CE" w:rsidRPr="00AA04CE" w:rsidTr="00114D37">
        <w:trPr>
          <w:tblHeader/>
          <w:tblCellSpacing w:w="20" w:type="dxa"/>
        </w:trPr>
        <w:tc>
          <w:tcPr>
            <w:tcW w:w="1598"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bookmarkStart w:id="5" w:name="n184"/>
            <w:bookmarkEnd w:id="5"/>
            <w:r w:rsidRPr="00AA04CE">
              <w:rPr>
                <w:rFonts w:ascii="Times New Roman" w:eastAsia="Times New Roman" w:hAnsi="Times New Roman" w:cs="Times New Roman"/>
                <w:lang w:eastAsia="ru-RU"/>
              </w:rPr>
              <w:t>Вид витрат</w:t>
            </w:r>
          </w:p>
        </w:tc>
        <w:tc>
          <w:tcPr>
            <w:tcW w:w="1139"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на адміністрування заходів державного нагляду (контролю) (за рік)</w:t>
            </w:r>
          </w:p>
        </w:tc>
        <w:tc>
          <w:tcPr>
            <w:tcW w:w="961"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на оплату штрафних санкцій та усунення виявлених порушень (за рік)</w:t>
            </w:r>
          </w:p>
        </w:tc>
        <w:tc>
          <w:tcPr>
            <w:tcW w:w="532"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Разом за рік</w:t>
            </w:r>
          </w:p>
        </w:tc>
        <w:tc>
          <w:tcPr>
            <w:tcW w:w="647"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за п’ять років</w:t>
            </w:r>
          </w:p>
        </w:tc>
      </w:tr>
      <w:tr w:rsidR="00AA04CE" w:rsidRPr="00AA04CE" w:rsidTr="00114D37">
        <w:trPr>
          <w:tblCellSpacing w:w="20" w:type="dxa"/>
        </w:trPr>
        <w:tc>
          <w:tcPr>
            <w:tcW w:w="1598" w:type="pct"/>
            <w:hideMark/>
          </w:tcPr>
          <w:p w:rsidR="001B3B45" w:rsidRPr="00AA04CE" w:rsidRDefault="001B3B45" w:rsidP="001B3B45">
            <w:pPr>
              <w:spacing w:after="0" w:line="240" w:lineRule="auto"/>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139"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p>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961"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p>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532"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p>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647"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p>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r>
    </w:tbl>
    <w:p w:rsidR="001B3B45" w:rsidRPr="00AA04CE" w:rsidRDefault="001B3B45" w:rsidP="001B3B45">
      <w:pPr>
        <w:shd w:val="clear" w:color="auto" w:fill="FFFFFF"/>
        <w:spacing w:after="0" w:line="240" w:lineRule="auto"/>
        <w:jc w:val="both"/>
        <w:rPr>
          <w:rFonts w:ascii="Times New Roman" w:eastAsia="Times New Roman" w:hAnsi="Times New Roman" w:cs="Times New Roman"/>
          <w:sz w:val="20"/>
          <w:lang w:eastAsia="ru-RU"/>
        </w:rPr>
      </w:pPr>
      <w:bookmarkStart w:id="6" w:name="n185"/>
      <w:bookmarkEnd w:id="6"/>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2" w:type="dxa"/>
          <w:left w:w="12" w:type="dxa"/>
          <w:bottom w:w="12" w:type="dxa"/>
          <w:right w:w="12" w:type="dxa"/>
        </w:tblCellMar>
        <w:tblLook w:val="04A0" w:firstRow="1" w:lastRow="0" w:firstColumn="1" w:lastColumn="0" w:noHBand="0" w:noVBand="1"/>
      </w:tblPr>
      <w:tblGrid>
        <w:gridCol w:w="3039"/>
        <w:gridCol w:w="713"/>
        <w:gridCol w:w="1096"/>
        <w:gridCol w:w="904"/>
        <w:gridCol w:w="1096"/>
        <w:gridCol w:w="1000"/>
        <w:gridCol w:w="712"/>
        <w:gridCol w:w="1212"/>
      </w:tblGrid>
      <w:tr w:rsidR="00AA04CE" w:rsidRPr="00AA04CE" w:rsidTr="00114D37">
        <w:trPr>
          <w:tblCellSpacing w:w="20" w:type="dxa"/>
        </w:trPr>
        <w:tc>
          <w:tcPr>
            <w:tcW w:w="1550"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bookmarkStart w:id="7" w:name="n186"/>
            <w:bookmarkEnd w:id="7"/>
            <w:r w:rsidRPr="00AA04CE">
              <w:rPr>
                <w:rFonts w:ascii="Times New Roman" w:eastAsia="Times New Roman" w:hAnsi="Times New Roman" w:cs="Times New Roman"/>
                <w:lang w:eastAsia="ru-RU"/>
              </w:rPr>
              <w:t>Вид витрат</w:t>
            </w:r>
          </w:p>
        </w:tc>
        <w:tc>
          <w:tcPr>
            <w:tcW w:w="900"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на проходження відповідних процедур (витрати часу, витрати на експертизи, тощо)</w:t>
            </w:r>
          </w:p>
        </w:tc>
        <w:tc>
          <w:tcPr>
            <w:tcW w:w="1000"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безпосередньо на дозволи, ліцензії, сертифікати, страхові поліси (за рік - стартовий)</w:t>
            </w:r>
          </w:p>
        </w:tc>
        <w:tc>
          <w:tcPr>
            <w:tcW w:w="850"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Разом за рік (стартовий)</w:t>
            </w:r>
          </w:p>
        </w:tc>
        <w:tc>
          <w:tcPr>
            <w:tcW w:w="600"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за п’ять років</w:t>
            </w:r>
          </w:p>
        </w:tc>
      </w:tr>
      <w:tr w:rsidR="00AA04CE" w:rsidRPr="00AA04CE" w:rsidTr="00114D37">
        <w:trPr>
          <w:tblCellSpacing w:w="20" w:type="dxa"/>
        </w:trPr>
        <w:tc>
          <w:tcPr>
            <w:tcW w:w="1550" w:type="pct"/>
            <w:hideMark/>
          </w:tcPr>
          <w:p w:rsidR="001B3B45" w:rsidRPr="00AA04CE" w:rsidRDefault="001B3B45" w:rsidP="001B3B45">
            <w:pPr>
              <w:spacing w:after="0" w:line="240" w:lineRule="auto"/>
              <w:jc w:val="both"/>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00" w:type="pct"/>
            <w:gridSpan w:val="2"/>
            <w:vAlign w:val="center"/>
            <w:hideMark/>
          </w:tcPr>
          <w:p w:rsidR="001B3B45" w:rsidRPr="00AA04CE" w:rsidRDefault="001B3B45" w:rsidP="00114D37">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1000" w:type="pct"/>
            <w:gridSpan w:val="2"/>
            <w:vAlign w:val="center"/>
            <w:hideMark/>
          </w:tcPr>
          <w:p w:rsidR="001B3B45" w:rsidRPr="00AA04CE" w:rsidRDefault="001B3B45" w:rsidP="00114D37">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850" w:type="pct"/>
            <w:gridSpan w:val="2"/>
            <w:vAlign w:val="center"/>
            <w:hideMark/>
          </w:tcPr>
          <w:p w:rsidR="001B3B45" w:rsidRPr="00AA04CE" w:rsidRDefault="001B3B45" w:rsidP="00114D37">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600" w:type="pct"/>
            <w:vAlign w:val="center"/>
            <w:hideMark/>
          </w:tcPr>
          <w:p w:rsidR="001B3B45" w:rsidRPr="00AA04CE" w:rsidRDefault="001B3B45" w:rsidP="00114D37">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r>
      <w:tr w:rsidR="00AA04CE" w:rsidRPr="00AA04CE" w:rsidTr="00114D37">
        <w:trPr>
          <w:tblCellSpacing w:w="20" w:type="dxa"/>
        </w:trPr>
        <w:tc>
          <w:tcPr>
            <w:tcW w:w="1900"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bookmarkStart w:id="8" w:name="n187"/>
            <w:bookmarkEnd w:id="8"/>
            <w:r w:rsidRPr="00AA04CE">
              <w:rPr>
                <w:rFonts w:ascii="Times New Roman" w:eastAsia="Times New Roman" w:hAnsi="Times New Roman" w:cs="Times New Roman"/>
                <w:lang w:eastAsia="ru-RU"/>
              </w:rPr>
              <w:t>Вид витрат</w:t>
            </w:r>
          </w:p>
        </w:tc>
        <w:tc>
          <w:tcPr>
            <w:tcW w:w="1000"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За рік (стартовий)</w:t>
            </w:r>
          </w:p>
        </w:tc>
        <w:tc>
          <w:tcPr>
            <w:tcW w:w="1050"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Періодичні</w:t>
            </w:r>
            <w:r w:rsidRPr="00AA04CE">
              <w:rPr>
                <w:rFonts w:ascii="Times New Roman" w:eastAsia="Times New Roman" w:hAnsi="Times New Roman" w:cs="Times New Roman"/>
                <w:lang w:eastAsia="ru-RU"/>
              </w:rPr>
              <w:br/>
              <w:t>(за наступний рік)</w:t>
            </w:r>
          </w:p>
        </w:tc>
        <w:tc>
          <w:tcPr>
            <w:tcW w:w="950"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за п’ять років</w:t>
            </w:r>
          </w:p>
        </w:tc>
      </w:tr>
      <w:tr w:rsidR="00AA04CE" w:rsidRPr="00AA04CE" w:rsidTr="00114D37">
        <w:trPr>
          <w:tblCellSpacing w:w="20" w:type="dxa"/>
        </w:trPr>
        <w:tc>
          <w:tcPr>
            <w:tcW w:w="1900" w:type="pct"/>
            <w:gridSpan w:val="2"/>
            <w:hideMark/>
          </w:tcPr>
          <w:p w:rsidR="001B3B45" w:rsidRPr="00AA04CE" w:rsidRDefault="001B3B45" w:rsidP="001B3B45">
            <w:pPr>
              <w:spacing w:after="0" w:line="240" w:lineRule="auto"/>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на оборотні активи (матеріали, канцелярські товари тощо)</w:t>
            </w:r>
          </w:p>
        </w:tc>
        <w:tc>
          <w:tcPr>
            <w:tcW w:w="1000"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1050"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950" w:type="pct"/>
            <w:gridSpan w:val="2"/>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r>
    </w:tbl>
    <w:p w:rsidR="001B3B45" w:rsidRPr="00AA04CE" w:rsidRDefault="001B3B45" w:rsidP="001B3B45">
      <w:pPr>
        <w:shd w:val="clear" w:color="auto" w:fill="FFFFFF"/>
        <w:spacing w:after="0" w:line="240" w:lineRule="auto"/>
        <w:rPr>
          <w:rFonts w:ascii="Times New Roman" w:eastAsia="Times New Roman" w:hAnsi="Times New Roman" w:cs="Times New Roman"/>
          <w:vanish/>
          <w:sz w:val="20"/>
          <w:lang w:eastAsia="ru-RU"/>
        </w:rPr>
      </w:pPr>
      <w:bookmarkStart w:id="9" w:name="n188"/>
      <w:bookmarkEnd w:id="9"/>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2" w:type="dxa"/>
          <w:left w:w="12" w:type="dxa"/>
          <w:bottom w:w="12" w:type="dxa"/>
          <w:right w:w="12" w:type="dxa"/>
        </w:tblCellMar>
        <w:tblLook w:val="04A0" w:firstRow="1" w:lastRow="0" w:firstColumn="1" w:lastColumn="0" w:noHBand="0" w:noVBand="1"/>
      </w:tblPr>
      <w:tblGrid>
        <w:gridCol w:w="3885"/>
        <w:gridCol w:w="4062"/>
        <w:gridCol w:w="1825"/>
      </w:tblGrid>
      <w:tr w:rsidR="00AA04CE" w:rsidRPr="00AA04CE" w:rsidTr="00114D37">
        <w:trPr>
          <w:tblCellSpacing w:w="20" w:type="dxa"/>
        </w:trPr>
        <w:tc>
          <w:tcPr>
            <w:tcW w:w="1990"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Вид витрат</w:t>
            </w:r>
          </w:p>
        </w:tc>
        <w:tc>
          <w:tcPr>
            <w:tcW w:w="2092"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на оплату праці додатково найманого персоналу (за рік)</w:t>
            </w:r>
          </w:p>
        </w:tc>
        <w:tc>
          <w:tcPr>
            <w:tcW w:w="918"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за</w:t>
            </w:r>
            <w:r w:rsidRPr="00AA04CE">
              <w:rPr>
                <w:rFonts w:ascii="Times New Roman" w:eastAsia="Times New Roman" w:hAnsi="Times New Roman" w:cs="Times New Roman"/>
                <w:lang w:eastAsia="ru-RU"/>
              </w:rPr>
              <w:br/>
              <w:t>п’ять років</w:t>
            </w:r>
          </w:p>
        </w:tc>
      </w:tr>
      <w:tr w:rsidR="00AA04CE" w:rsidRPr="00AA04CE" w:rsidTr="00114D37">
        <w:trPr>
          <w:tblCellSpacing w:w="20" w:type="dxa"/>
        </w:trPr>
        <w:tc>
          <w:tcPr>
            <w:tcW w:w="1990" w:type="pct"/>
            <w:hideMark/>
          </w:tcPr>
          <w:p w:rsidR="001B3B45" w:rsidRPr="00AA04CE" w:rsidRDefault="001B3B45" w:rsidP="001B3B45">
            <w:pPr>
              <w:spacing w:after="0" w:line="240" w:lineRule="auto"/>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Витрати, пов’язані із наймом додаткового персоналу</w:t>
            </w:r>
          </w:p>
        </w:tc>
        <w:tc>
          <w:tcPr>
            <w:tcW w:w="2092"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c>
          <w:tcPr>
            <w:tcW w:w="918" w:type="pct"/>
            <w:hideMark/>
          </w:tcPr>
          <w:p w:rsidR="001B3B45" w:rsidRPr="00AA04CE" w:rsidRDefault="001B3B45" w:rsidP="001B3B45">
            <w:pPr>
              <w:spacing w:after="0" w:line="240" w:lineRule="auto"/>
              <w:jc w:val="center"/>
              <w:rPr>
                <w:rFonts w:ascii="Times New Roman" w:eastAsia="Times New Roman" w:hAnsi="Times New Roman" w:cs="Times New Roman"/>
                <w:lang w:eastAsia="ru-RU"/>
              </w:rPr>
            </w:pPr>
            <w:r w:rsidRPr="00AA04CE">
              <w:rPr>
                <w:rFonts w:ascii="Times New Roman" w:eastAsia="Times New Roman" w:hAnsi="Times New Roman" w:cs="Times New Roman"/>
                <w:lang w:eastAsia="ru-RU"/>
              </w:rPr>
              <w:t>-</w:t>
            </w:r>
          </w:p>
        </w:tc>
      </w:tr>
    </w:tbl>
    <w:p w:rsidR="001B3B45" w:rsidRPr="00AA04CE" w:rsidRDefault="001B3B45" w:rsidP="001B3B45">
      <w:pPr>
        <w:spacing w:after="0" w:line="240" w:lineRule="auto"/>
        <w:ind w:firstLine="567"/>
        <w:jc w:val="both"/>
        <w:rPr>
          <w:rFonts w:ascii="Times New Roman" w:hAnsi="Times New Roman" w:cs="Times New Roman"/>
          <w:sz w:val="20"/>
          <w:lang w:eastAsia="ru-RU"/>
        </w:rPr>
      </w:pPr>
    </w:p>
    <w:p w:rsidR="00CA7448" w:rsidRPr="00AA04CE" w:rsidRDefault="00CA7448" w:rsidP="00CA7448">
      <w:pPr>
        <w:spacing w:after="0" w:line="240" w:lineRule="auto"/>
        <w:ind w:firstLine="567"/>
        <w:jc w:val="center"/>
        <w:rPr>
          <w:rFonts w:ascii="Times New Roman" w:hAnsi="Times New Roman" w:cs="Times New Roman"/>
          <w:sz w:val="20"/>
          <w:lang w:eastAsia="ru-RU"/>
        </w:rPr>
      </w:pPr>
    </w:p>
    <w:sectPr w:rsidR="00CA7448" w:rsidRPr="00AA04CE" w:rsidSect="00F940F4">
      <w:headerReference w:type="default" r:id="rId7"/>
      <w:pgSz w:w="11906" w:h="16838" w:code="9"/>
      <w:pgMar w:top="1134" w:right="567" w:bottom="1134" w:left="1701" w:header="624"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F941B" w16cid:durableId="292306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03" w:rsidRDefault="00617903">
      <w:pPr>
        <w:spacing w:after="0" w:line="240" w:lineRule="auto"/>
      </w:pPr>
      <w:r>
        <w:separator/>
      </w:r>
    </w:p>
  </w:endnote>
  <w:endnote w:type="continuationSeparator" w:id="0">
    <w:p w:rsidR="00617903" w:rsidRDefault="0061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03" w:rsidRDefault="00617903">
      <w:pPr>
        <w:spacing w:after="0" w:line="240" w:lineRule="auto"/>
      </w:pPr>
      <w:r>
        <w:separator/>
      </w:r>
    </w:p>
  </w:footnote>
  <w:footnote w:type="continuationSeparator" w:id="0">
    <w:p w:rsidR="00617903" w:rsidRDefault="00617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5E" w:rsidRDefault="00A45B5E">
    <w:pPr>
      <w:pStyle w:val="a3"/>
      <w:jc w:val="center"/>
      <w:rPr>
        <w:rFonts w:ascii="Times New Roman" w:hAnsi="Times New Roman"/>
      </w:rPr>
    </w:pPr>
    <w:r w:rsidRPr="00B464AD">
      <w:rPr>
        <w:rFonts w:ascii="Times New Roman" w:hAnsi="Times New Roman"/>
      </w:rPr>
      <w:fldChar w:fldCharType="begin"/>
    </w:r>
    <w:r w:rsidRPr="00B464AD">
      <w:rPr>
        <w:rFonts w:ascii="Times New Roman" w:hAnsi="Times New Roman"/>
      </w:rPr>
      <w:instrText xml:space="preserve"> PAGE   \* MERGEFORMAT </w:instrText>
    </w:r>
    <w:r w:rsidRPr="00B464AD">
      <w:rPr>
        <w:rFonts w:ascii="Times New Roman" w:hAnsi="Times New Roman"/>
      </w:rPr>
      <w:fldChar w:fldCharType="separate"/>
    </w:r>
    <w:r w:rsidR="00705537">
      <w:rPr>
        <w:rFonts w:ascii="Times New Roman" w:hAnsi="Times New Roman"/>
        <w:noProof/>
      </w:rPr>
      <w:t>2</w:t>
    </w:r>
    <w:r w:rsidRPr="00B464AD">
      <w:rPr>
        <w:rFonts w:ascii="Times New Roman" w:hAnsi="Times New Roman"/>
      </w:rPr>
      <w:fldChar w:fldCharType="end"/>
    </w:r>
  </w:p>
  <w:p w:rsidR="00A45B5E" w:rsidRDefault="00A45B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5"/>
      <w:numFmt w:val="upperRoman"/>
      <w:lvlText w:val="%2."/>
      <w:lvlJc w:val="left"/>
      <w:pPr>
        <w:tabs>
          <w:tab w:val="num" w:pos="1080"/>
        </w:tabs>
        <w:ind w:left="1080" w:hanging="360"/>
      </w:pPr>
      <w:rPr>
        <w:b/>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0F7903"/>
    <w:multiLevelType w:val="hybridMultilevel"/>
    <w:tmpl w:val="9C98F3C0"/>
    <w:lvl w:ilvl="0" w:tplc="350462E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18E5D61"/>
    <w:multiLevelType w:val="hybridMultilevel"/>
    <w:tmpl w:val="53E02FFE"/>
    <w:lvl w:ilvl="0" w:tplc="0422000F">
      <w:start w:val="1"/>
      <w:numFmt w:val="decimal"/>
      <w:lvlText w:val="%1."/>
      <w:lvlJc w:val="left"/>
      <w:pPr>
        <w:ind w:left="1038" w:hanging="360"/>
      </w:pPr>
    </w:lvl>
    <w:lvl w:ilvl="1" w:tplc="04220019" w:tentative="1">
      <w:start w:val="1"/>
      <w:numFmt w:val="lowerLetter"/>
      <w:lvlText w:val="%2."/>
      <w:lvlJc w:val="left"/>
      <w:pPr>
        <w:ind w:left="1758" w:hanging="360"/>
      </w:pPr>
    </w:lvl>
    <w:lvl w:ilvl="2" w:tplc="0422001B" w:tentative="1">
      <w:start w:val="1"/>
      <w:numFmt w:val="lowerRoman"/>
      <w:lvlText w:val="%3."/>
      <w:lvlJc w:val="right"/>
      <w:pPr>
        <w:ind w:left="2478" w:hanging="180"/>
      </w:pPr>
    </w:lvl>
    <w:lvl w:ilvl="3" w:tplc="0422000F" w:tentative="1">
      <w:start w:val="1"/>
      <w:numFmt w:val="decimal"/>
      <w:lvlText w:val="%4."/>
      <w:lvlJc w:val="left"/>
      <w:pPr>
        <w:ind w:left="3198" w:hanging="360"/>
      </w:pPr>
    </w:lvl>
    <w:lvl w:ilvl="4" w:tplc="04220019" w:tentative="1">
      <w:start w:val="1"/>
      <w:numFmt w:val="lowerLetter"/>
      <w:lvlText w:val="%5."/>
      <w:lvlJc w:val="left"/>
      <w:pPr>
        <w:ind w:left="3918" w:hanging="360"/>
      </w:pPr>
    </w:lvl>
    <w:lvl w:ilvl="5" w:tplc="0422001B" w:tentative="1">
      <w:start w:val="1"/>
      <w:numFmt w:val="lowerRoman"/>
      <w:lvlText w:val="%6."/>
      <w:lvlJc w:val="right"/>
      <w:pPr>
        <w:ind w:left="4638" w:hanging="180"/>
      </w:pPr>
    </w:lvl>
    <w:lvl w:ilvl="6" w:tplc="0422000F" w:tentative="1">
      <w:start w:val="1"/>
      <w:numFmt w:val="decimal"/>
      <w:lvlText w:val="%7."/>
      <w:lvlJc w:val="left"/>
      <w:pPr>
        <w:ind w:left="5358" w:hanging="360"/>
      </w:pPr>
    </w:lvl>
    <w:lvl w:ilvl="7" w:tplc="04220019" w:tentative="1">
      <w:start w:val="1"/>
      <w:numFmt w:val="lowerLetter"/>
      <w:lvlText w:val="%8."/>
      <w:lvlJc w:val="left"/>
      <w:pPr>
        <w:ind w:left="6078" w:hanging="360"/>
      </w:pPr>
    </w:lvl>
    <w:lvl w:ilvl="8" w:tplc="0422001B" w:tentative="1">
      <w:start w:val="1"/>
      <w:numFmt w:val="lowerRoman"/>
      <w:lvlText w:val="%9."/>
      <w:lvlJc w:val="right"/>
      <w:pPr>
        <w:ind w:left="679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6F"/>
    <w:rsid w:val="00004FEF"/>
    <w:rsid w:val="00014200"/>
    <w:rsid w:val="00014F59"/>
    <w:rsid w:val="00047AEC"/>
    <w:rsid w:val="00050663"/>
    <w:rsid w:val="00061575"/>
    <w:rsid w:val="00062714"/>
    <w:rsid w:val="00063261"/>
    <w:rsid w:val="000B6969"/>
    <w:rsid w:val="000E0AEC"/>
    <w:rsid w:val="000E2462"/>
    <w:rsid w:val="000E4FEA"/>
    <w:rsid w:val="000F02CD"/>
    <w:rsid w:val="00114D37"/>
    <w:rsid w:val="001450E6"/>
    <w:rsid w:val="00194BEE"/>
    <w:rsid w:val="001B3B45"/>
    <w:rsid w:val="001E4E73"/>
    <w:rsid w:val="001F1A22"/>
    <w:rsid w:val="00205FDC"/>
    <w:rsid w:val="002171B1"/>
    <w:rsid w:val="0023128B"/>
    <w:rsid w:val="002321B8"/>
    <w:rsid w:val="00251F77"/>
    <w:rsid w:val="0025781B"/>
    <w:rsid w:val="00274375"/>
    <w:rsid w:val="00280131"/>
    <w:rsid w:val="00283F08"/>
    <w:rsid w:val="002A4383"/>
    <w:rsid w:val="002E742A"/>
    <w:rsid w:val="0030662A"/>
    <w:rsid w:val="00325DDE"/>
    <w:rsid w:val="003322FF"/>
    <w:rsid w:val="00341417"/>
    <w:rsid w:val="00345D45"/>
    <w:rsid w:val="003539A0"/>
    <w:rsid w:val="00363A2C"/>
    <w:rsid w:val="00372C1B"/>
    <w:rsid w:val="0038112F"/>
    <w:rsid w:val="00382629"/>
    <w:rsid w:val="00383C6B"/>
    <w:rsid w:val="003D7B32"/>
    <w:rsid w:val="003E06AD"/>
    <w:rsid w:val="003E6C86"/>
    <w:rsid w:val="00401495"/>
    <w:rsid w:val="004046C0"/>
    <w:rsid w:val="00447152"/>
    <w:rsid w:val="004A79EB"/>
    <w:rsid w:val="004C7711"/>
    <w:rsid w:val="004D1D06"/>
    <w:rsid w:val="004D2BFF"/>
    <w:rsid w:val="004F45C2"/>
    <w:rsid w:val="00504C3A"/>
    <w:rsid w:val="005143A4"/>
    <w:rsid w:val="005470BB"/>
    <w:rsid w:val="00553EC1"/>
    <w:rsid w:val="00573B71"/>
    <w:rsid w:val="0059233C"/>
    <w:rsid w:val="0059666F"/>
    <w:rsid w:val="005B709B"/>
    <w:rsid w:val="005D38F9"/>
    <w:rsid w:val="00614497"/>
    <w:rsid w:val="00617903"/>
    <w:rsid w:val="0063441C"/>
    <w:rsid w:val="00641F6E"/>
    <w:rsid w:val="00657874"/>
    <w:rsid w:val="0066052C"/>
    <w:rsid w:val="00676813"/>
    <w:rsid w:val="0069705F"/>
    <w:rsid w:val="006B3561"/>
    <w:rsid w:val="006F209E"/>
    <w:rsid w:val="00705537"/>
    <w:rsid w:val="007239C9"/>
    <w:rsid w:val="00731E8E"/>
    <w:rsid w:val="00765784"/>
    <w:rsid w:val="007860C1"/>
    <w:rsid w:val="007A2CF5"/>
    <w:rsid w:val="007B7237"/>
    <w:rsid w:val="007E40CC"/>
    <w:rsid w:val="007E45E3"/>
    <w:rsid w:val="00810A33"/>
    <w:rsid w:val="00823A82"/>
    <w:rsid w:val="00860396"/>
    <w:rsid w:val="008B4650"/>
    <w:rsid w:val="008D77E9"/>
    <w:rsid w:val="00932695"/>
    <w:rsid w:val="00995F17"/>
    <w:rsid w:val="009F3C35"/>
    <w:rsid w:val="00A2551B"/>
    <w:rsid w:val="00A442BB"/>
    <w:rsid w:val="00A45B5E"/>
    <w:rsid w:val="00A76DC4"/>
    <w:rsid w:val="00AA04CE"/>
    <w:rsid w:val="00AB1804"/>
    <w:rsid w:val="00AC3E55"/>
    <w:rsid w:val="00AC7FB7"/>
    <w:rsid w:val="00B0039F"/>
    <w:rsid w:val="00B32013"/>
    <w:rsid w:val="00B54CFE"/>
    <w:rsid w:val="00BA1143"/>
    <w:rsid w:val="00BC6EE3"/>
    <w:rsid w:val="00BF1376"/>
    <w:rsid w:val="00BF25D9"/>
    <w:rsid w:val="00C002F0"/>
    <w:rsid w:val="00C07758"/>
    <w:rsid w:val="00C14DF0"/>
    <w:rsid w:val="00C25416"/>
    <w:rsid w:val="00C4593A"/>
    <w:rsid w:val="00C72941"/>
    <w:rsid w:val="00C77A21"/>
    <w:rsid w:val="00CA7448"/>
    <w:rsid w:val="00CC21E2"/>
    <w:rsid w:val="00CD4B3A"/>
    <w:rsid w:val="00CF20B6"/>
    <w:rsid w:val="00CF6E03"/>
    <w:rsid w:val="00D051F4"/>
    <w:rsid w:val="00D07915"/>
    <w:rsid w:val="00D1598D"/>
    <w:rsid w:val="00D52DC5"/>
    <w:rsid w:val="00D626C5"/>
    <w:rsid w:val="00D67D87"/>
    <w:rsid w:val="00D7267C"/>
    <w:rsid w:val="00DA5777"/>
    <w:rsid w:val="00DD3FD3"/>
    <w:rsid w:val="00E15A36"/>
    <w:rsid w:val="00E324DE"/>
    <w:rsid w:val="00E34902"/>
    <w:rsid w:val="00E52B95"/>
    <w:rsid w:val="00E774D2"/>
    <w:rsid w:val="00E932F5"/>
    <w:rsid w:val="00EB1E51"/>
    <w:rsid w:val="00EB4660"/>
    <w:rsid w:val="00ED0B4B"/>
    <w:rsid w:val="00ED0CFE"/>
    <w:rsid w:val="00EF1CD6"/>
    <w:rsid w:val="00F57F59"/>
    <w:rsid w:val="00F67BEF"/>
    <w:rsid w:val="00F940F4"/>
    <w:rsid w:val="00FA4CB2"/>
    <w:rsid w:val="00FB0A2A"/>
    <w:rsid w:val="00FB6075"/>
    <w:rsid w:val="00FC3524"/>
    <w:rsid w:val="00FD2A1C"/>
    <w:rsid w:val="00FE2AD0"/>
    <w:rsid w:val="00FF0048"/>
    <w:rsid w:val="00FF2F78"/>
    <w:rsid w:val="00FF7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BA33D-614E-4F9A-9944-215D8AA4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4046C0"/>
    <w:pPr>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13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280131"/>
  </w:style>
  <w:style w:type="paragraph" w:styleId="a5">
    <w:name w:val="Balloon Text"/>
    <w:basedOn w:val="a"/>
    <w:link w:val="a6"/>
    <w:uiPriority w:val="99"/>
    <w:semiHidden/>
    <w:unhideWhenUsed/>
    <w:rsid w:val="005470BB"/>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470BB"/>
    <w:rPr>
      <w:rFonts w:ascii="Tahoma" w:hAnsi="Tahoma" w:cs="Tahoma"/>
      <w:sz w:val="16"/>
      <w:szCs w:val="16"/>
    </w:rPr>
  </w:style>
  <w:style w:type="paragraph" w:styleId="a7">
    <w:name w:val="List Paragraph"/>
    <w:basedOn w:val="a"/>
    <w:uiPriority w:val="34"/>
    <w:qFormat/>
    <w:rsid w:val="004A79EB"/>
    <w:pPr>
      <w:ind w:left="720"/>
      <w:contextualSpacing/>
    </w:pPr>
  </w:style>
  <w:style w:type="paragraph" w:customStyle="1" w:styleId="a8">
    <w:name w:val="Обычный (веб)"/>
    <w:basedOn w:val="a"/>
    <w:rsid w:val="00EB1E51"/>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30">
    <w:name w:val="Заголовок 3 Знак"/>
    <w:basedOn w:val="a0"/>
    <w:link w:val="3"/>
    <w:uiPriority w:val="9"/>
    <w:semiHidden/>
    <w:rsid w:val="004046C0"/>
    <w:rPr>
      <w:rFonts w:ascii="Times New Roman" w:hAnsi="Times New Roman" w:cs="Times New Roman"/>
      <w:b/>
      <w:bCs/>
      <w:sz w:val="27"/>
      <w:szCs w:val="27"/>
      <w:lang w:eastAsia="ru-RU"/>
    </w:rPr>
  </w:style>
  <w:style w:type="paragraph" w:styleId="a9">
    <w:name w:val="footer"/>
    <w:basedOn w:val="a"/>
    <w:link w:val="aa"/>
    <w:uiPriority w:val="99"/>
    <w:unhideWhenUsed/>
    <w:rsid w:val="0025781B"/>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5781B"/>
  </w:style>
  <w:style w:type="character" w:styleId="ab">
    <w:name w:val="annotation reference"/>
    <w:basedOn w:val="a0"/>
    <w:uiPriority w:val="99"/>
    <w:semiHidden/>
    <w:unhideWhenUsed/>
    <w:rsid w:val="0025781B"/>
    <w:rPr>
      <w:sz w:val="16"/>
      <w:szCs w:val="16"/>
    </w:rPr>
  </w:style>
  <w:style w:type="paragraph" w:styleId="ac">
    <w:name w:val="annotation text"/>
    <w:basedOn w:val="a"/>
    <w:link w:val="ad"/>
    <w:uiPriority w:val="99"/>
    <w:semiHidden/>
    <w:unhideWhenUsed/>
    <w:rsid w:val="0025781B"/>
    <w:pPr>
      <w:spacing w:line="240" w:lineRule="auto"/>
    </w:pPr>
    <w:rPr>
      <w:sz w:val="20"/>
      <w:szCs w:val="20"/>
    </w:rPr>
  </w:style>
  <w:style w:type="character" w:customStyle="1" w:styleId="ad">
    <w:name w:val="Текст примітки Знак"/>
    <w:basedOn w:val="a0"/>
    <w:link w:val="ac"/>
    <w:uiPriority w:val="99"/>
    <w:semiHidden/>
    <w:rsid w:val="0025781B"/>
    <w:rPr>
      <w:sz w:val="20"/>
      <w:szCs w:val="20"/>
    </w:rPr>
  </w:style>
  <w:style w:type="paragraph" w:styleId="ae">
    <w:name w:val="annotation subject"/>
    <w:basedOn w:val="ac"/>
    <w:next w:val="ac"/>
    <w:link w:val="af"/>
    <w:uiPriority w:val="99"/>
    <w:semiHidden/>
    <w:unhideWhenUsed/>
    <w:rsid w:val="0025781B"/>
    <w:rPr>
      <w:b/>
      <w:bCs/>
    </w:rPr>
  </w:style>
  <w:style w:type="character" w:customStyle="1" w:styleId="af">
    <w:name w:val="Тема примітки Знак"/>
    <w:basedOn w:val="ad"/>
    <w:link w:val="ae"/>
    <w:uiPriority w:val="99"/>
    <w:semiHidden/>
    <w:rsid w:val="0025781B"/>
    <w:rPr>
      <w:b/>
      <w:bCs/>
      <w:sz w:val="20"/>
      <w:szCs w:val="20"/>
    </w:rPr>
  </w:style>
  <w:style w:type="paragraph" w:styleId="af0">
    <w:name w:val="Revision"/>
    <w:hidden/>
    <w:uiPriority w:val="99"/>
    <w:semiHidden/>
    <w:rsid w:val="0025781B"/>
    <w:pPr>
      <w:spacing w:after="0" w:line="240" w:lineRule="auto"/>
    </w:pPr>
  </w:style>
  <w:style w:type="character" w:customStyle="1" w:styleId="font171">
    <w:name w:val="font171"/>
    <w:basedOn w:val="a0"/>
    <w:rsid w:val="0063441C"/>
    <w:rPr>
      <w:rFonts w:ascii="Times New Roman" w:hAnsi="Times New Roman" w:cs="Times New Roman" w:hint="default"/>
      <w:sz w:val="28"/>
      <w:szCs w:val="28"/>
    </w:rPr>
  </w:style>
  <w:style w:type="paragraph" w:styleId="af1">
    <w:name w:val="Normal (Web)"/>
    <w:aliases w:val="Обычный (веб) Знак,Знак1 Знак,Знак1 Знак Знак,Знак1 Знак Знак Знак Знак Знак Знак Знак,Знак11,Знак1 Знак Знак Знак,Знак,Обычный (веб) Знак2,Обычный (веб) Знак1 Знак,Обычный (веб) Знак Знак Знак,Знак1,Знак1 Знак1 Знак Знак Знак Знак"/>
    <w:basedOn w:val="a"/>
    <w:link w:val="af2"/>
    <w:uiPriority w:val="99"/>
    <w:unhideWhenUsed/>
    <w:qFormat/>
    <w:rsid w:val="0063441C"/>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font141">
    <w:name w:val="font141"/>
    <w:basedOn w:val="a0"/>
    <w:rsid w:val="0063441C"/>
    <w:rPr>
      <w:rFonts w:ascii="Times New Roman" w:hAnsi="Times New Roman" w:cs="Times New Roman" w:hint="default"/>
      <w:sz w:val="22"/>
      <w:szCs w:val="22"/>
    </w:rPr>
  </w:style>
  <w:style w:type="paragraph" w:styleId="af3">
    <w:name w:val="No Spacing"/>
    <w:uiPriority w:val="1"/>
    <w:qFormat/>
    <w:rsid w:val="0063441C"/>
    <w:pPr>
      <w:spacing w:after="0" w:line="240" w:lineRule="auto"/>
    </w:pPr>
    <w:rPr>
      <w:rFonts w:ascii="Times New Roman" w:eastAsia="Times New Roman" w:hAnsi="Times New Roman" w:cs="Times New Roman"/>
      <w:sz w:val="24"/>
      <w:szCs w:val="24"/>
      <w:lang w:eastAsia="ru-RU"/>
    </w:rPr>
  </w:style>
  <w:style w:type="character" w:customStyle="1" w:styleId="af2">
    <w:name w:val="Звичайний (веб) Знак"/>
    <w:aliases w:val="Обычный (веб) Знак Знак,Знак1 Знак Знак1,Знак1 Знак Знак Знак1,Знак1 Знак Знак Знак Знак Знак Знак Знак Знак,Знак11 Знак,Знак1 Знак Знак Знак Знак,Знак Знак,Обычный (веб) Знак2 Знак,Обычный (веб) Знак1 Знак Знак,Знак1 Знак1"/>
    <w:link w:val="af1"/>
    <w:rsid w:val="0063441C"/>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96243">
      <w:bodyDiv w:val="1"/>
      <w:marLeft w:val="0"/>
      <w:marRight w:val="0"/>
      <w:marTop w:val="0"/>
      <w:marBottom w:val="0"/>
      <w:divBdr>
        <w:top w:val="none" w:sz="0" w:space="0" w:color="auto"/>
        <w:left w:val="none" w:sz="0" w:space="0" w:color="auto"/>
        <w:bottom w:val="none" w:sz="0" w:space="0" w:color="auto"/>
        <w:right w:val="none" w:sz="0" w:space="0" w:color="auto"/>
      </w:divBdr>
    </w:div>
    <w:div w:id="5590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15903</Words>
  <Characters>9065</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ГАЙВАК ОЛЬГА АНДРІЇВНА</dc:creator>
  <cp:lastModifiedBy>Хлєбнікова Інна Ібрагимівна</cp:lastModifiedBy>
  <cp:revision>2</cp:revision>
  <dcterms:created xsi:type="dcterms:W3CDTF">2024-01-02T13:26:00Z</dcterms:created>
  <dcterms:modified xsi:type="dcterms:W3CDTF">2024-01-02T13:26:00Z</dcterms:modified>
</cp:coreProperties>
</file>