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3748A" w:rsidRPr="00B57248" w:rsidRDefault="00F3748A">
      <w:pPr>
        <w:pStyle w:val="a3"/>
        <w:jc w:val="both"/>
        <w:rPr>
          <w:rFonts w:ascii="Times New Roman" w:eastAsia="Times New Roman" w:hAnsi="Times New Roman" w:cs="Times New Roman"/>
          <w:b w:val="0"/>
          <w:bCs w:val="0"/>
          <w:sz w:val="28"/>
          <w:szCs w:val="28"/>
          <w:lang w:val="uk-UA"/>
        </w:rPr>
      </w:pPr>
      <w:bookmarkStart w:id="0" w:name="_heading=h.3a1js3i5d2j2" w:colFirst="0" w:colLast="0"/>
      <w:bookmarkEnd w:id="0"/>
    </w:p>
    <w:p w14:paraId="00000002" w14:textId="77777777" w:rsidR="00F3748A" w:rsidRPr="00B57248" w:rsidRDefault="00F3748A">
      <w:pPr>
        <w:pStyle w:val="a3"/>
        <w:jc w:val="both"/>
        <w:rPr>
          <w:rFonts w:ascii="Times New Roman" w:eastAsia="Times New Roman" w:hAnsi="Times New Roman" w:cs="Times New Roman"/>
          <w:b w:val="0"/>
          <w:bCs w:val="0"/>
          <w:sz w:val="28"/>
          <w:szCs w:val="28"/>
          <w:lang w:val="uk-UA"/>
        </w:rPr>
      </w:pPr>
    </w:p>
    <w:p w14:paraId="00000003" w14:textId="77777777" w:rsidR="00F3748A" w:rsidRPr="00B57248" w:rsidRDefault="00F3748A">
      <w:pPr>
        <w:pStyle w:val="a3"/>
        <w:jc w:val="both"/>
        <w:rPr>
          <w:rFonts w:ascii="Times New Roman" w:eastAsia="Times New Roman" w:hAnsi="Times New Roman" w:cs="Times New Roman"/>
          <w:b w:val="0"/>
          <w:bCs w:val="0"/>
          <w:sz w:val="28"/>
          <w:szCs w:val="28"/>
          <w:lang w:val="uk-UA"/>
        </w:rPr>
      </w:pPr>
    </w:p>
    <w:p w14:paraId="00000004" w14:textId="77777777" w:rsidR="00F3748A" w:rsidRPr="00B57248" w:rsidRDefault="00F3748A">
      <w:pPr>
        <w:pStyle w:val="a3"/>
        <w:jc w:val="both"/>
        <w:rPr>
          <w:rFonts w:ascii="Times New Roman" w:eastAsia="Times New Roman" w:hAnsi="Times New Roman" w:cs="Times New Roman"/>
          <w:b w:val="0"/>
          <w:bCs w:val="0"/>
          <w:sz w:val="28"/>
          <w:szCs w:val="28"/>
          <w:lang w:val="uk-UA"/>
        </w:rPr>
      </w:pPr>
    </w:p>
    <w:p w14:paraId="00000005" w14:textId="77777777" w:rsidR="00F3748A" w:rsidRPr="00B57248" w:rsidRDefault="00F3748A">
      <w:pPr>
        <w:pStyle w:val="a3"/>
        <w:jc w:val="both"/>
        <w:rPr>
          <w:rFonts w:ascii="Times New Roman" w:eastAsia="Times New Roman" w:hAnsi="Times New Roman" w:cs="Times New Roman"/>
          <w:b w:val="0"/>
          <w:bCs w:val="0"/>
          <w:sz w:val="28"/>
          <w:szCs w:val="28"/>
          <w:lang w:val="uk-UA"/>
        </w:rPr>
      </w:pPr>
      <w:bookmarkStart w:id="1" w:name="_heading=h.xmafpx71yq0" w:colFirst="0" w:colLast="0"/>
      <w:bookmarkEnd w:id="1"/>
    </w:p>
    <w:p w14:paraId="00000006" w14:textId="77777777" w:rsidR="00F3748A" w:rsidRPr="00B57248" w:rsidRDefault="00F3748A">
      <w:pPr>
        <w:pStyle w:val="a3"/>
        <w:jc w:val="both"/>
        <w:rPr>
          <w:rFonts w:ascii="Times New Roman" w:eastAsia="Times New Roman" w:hAnsi="Times New Roman" w:cs="Times New Roman"/>
          <w:b w:val="0"/>
          <w:bCs w:val="0"/>
          <w:sz w:val="28"/>
          <w:szCs w:val="28"/>
          <w:lang w:val="uk-UA"/>
        </w:rPr>
      </w:pPr>
    </w:p>
    <w:p w14:paraId="00000007" w14:textId="77777777" w:rsidR="00F3748A" w:rsidRPr="00B57248" w:rsidRDefault="00F3748A">
      <w:pPr>
        <w:pStyle w:val="a3"/>
        <w:jc w:val="both"/>
        <w:rPr>
          <w:rFonts w:ascii="Times New Roman" w:eastAsia="Times New Roman" w:hAnsi="Times New Roman" w:cs="Times New Roman"/>
          <w:b w:val="0"/>
          <w:bCs w:val="0"/>
          <w:sz w:val="28"/>
          <w:szCs w:val="28"/>
          <w:lang w:val="uk-UA"/>
        </w:rPr>
      </w:pPr>
    </w:p>
    <w:p w14:paraId="00000008" w14:textId="77777777" w:rsidR="00F3748A" w:rsidRPr="00B57248" w:rsidRDefault="00F3748A">
      <w:pPr>
        <w:pStyle w:val="a3"/>
        <w:ind w:firstLine="0"/>
        <w:jc w:val="both"/>
        <w:rPr>
          <w:rFonts w:ascii="Times New Roman" w:eastAsia="Times New Roman" w:hAnsi="Times New Roman" w:cs="Times New Roman"/>
          <w:b w:val="0"/>
          <w:bCs w:val="0"/>
          <w:sz w:val="28"/>
          <w:szCs w:val="28"/>
          <w:lang w:val="uk-UA"/>
        </w:rPr>
      </w:pPr>
    </w:p>
    <w:p w14:paraId="00000009" w14:textId="77777777" w:rsidR="00F3748A" w:rsidRPr="00B57248" w:rsidRDefault="00F3748A">
      <w:pPr>
        <w:pStyle w:val="a3"/>
        <w:ind w:firstLine="0"/>
        <w:jc w:val="both"/>
        <w:rPr>
          <w:rFonts w:ascii="Times New Roman" w:eastAsia="Times New Roman" w:hAnsi="Times New Roman" w:cs="Times New Roman"/>
          <w:b w:val="0"/>
          <w:bCs w:val="0"/>
          <w:sz w:val="36"/>
          <w:szCs w:val="36"/>
          <w:lang w:val="uk-UA"/>
        </w:rPr>
      </w:pPr>
    </w:p>
    <w:p w14:paraId="0000000A" w14:textId="77777777" w:rsidR="00F3748A" w:rsidRPr="00B57248" w:rsidRDefault="00794595">
      <w:pPr>
        <w:pStyle w:val="a3"/>
        <w:ind w:firstLine="0"/>
        <w:rPr>
          <w:rFonts w:ascii="Times New Roman" w:eastAsia="Times New Roman" w:hAnsi="Times New Roman" w:cs="Times New Roman"/>
          <w:b w:val="0"/>
          <w:bCs w:val="0"/>
          <w:lang w:val="uk-UA"/>
        </w:rPr>
      </w:pPr>
      <w:r w:rsidRPr="00B57248">
        <w:rPr>
          <w:rFonts w:ascii="Times New Roman" w:eastAsia="Times New Roman" w:hAnsi="Times New Roman" w:cs="Times New Roman"/>
          <w:b w:val="0"/>
          <w:bCs w:val="0"/>
          <w:lang w:val="uk-UA"/>
        </w:rPr>
        <w:t>Додаток 3</w:t>
      </w:r>
    </w:p>
    <w:p w14:paraId="0000000B" w14:textId="77777777" w:rsidR="00F3748A" w:rsidRPr="00B57248" w:rsidRDefault="00794595">
      <w:pPr>
        <w:pStyle w:val="a3"/>
        <w:ind w:firstLine="0"/>
        <w:rPr>
          <w:rFonts w:ascii="Times New Roman" w:eastAsia="Times New Roman" w:hAnsi="Times New Roman" w:cs="Times New Roman"/>
          <w:b w:val="0"/>
          <w:bCs w:val="0"/>
          <w:lang w:val="uk-UA"/>
        </w:rPr>
      </w:pPr>
      <w:r w:rsidRPr="00B57248">
        <w:rPr>
          <w:rFonts w:ascii="Times New Roman" w:eastAsia="Times New Roman" w:hAnsi="Times New Roman" w:cs="Times New Roman"/>
          <w:b w:val="0"/>
          <w:bCs w:val="0"/>
          <w:lang w:val="uk-UA"/>
        </w:rPr>
        <w:t>Довгостроковий національний стратегічний план цифрового розвитку, цифрових трансформацій і цифровізації</w:t>
      </w:r>
    </w:p>
    <w:p w14:paraId="0000000C" w14:textId="77777777" w:rsidR="00F3748A" w:rsidRPr="00B57248" w:rsidRDefault="00794595">
      <w:pPr>
        <w:pStyle w:val="a3"/>
        <w:ind w:firstLine="0"/>
        <w:rPr>
          <w:rFonts w:ascii="Times New Roman" w:eastAsia="Times New Roman" w:hAnsi="Times New Roman" w:cs="Times New Roman"/>
          <w:b w:val="0"/>
          <w:bCs w:val="0"/>
          <w:lang w:val="uk-UA"/>
        </w:rPr>
      </w:pPr>
      <w:bookmarkStart w:id="2" w:name="_heading=h.oczz1k8ir17r" w:colFirst="0" w:colLast="0"/>
      <w:bookmarkEnd w:id="2"/>
      <w:r w:rsidRPr="00B57248">
        <w:rPr>
          <w:rFonts w:ascii="Times New Roman" w:eastAsia="Times New Roman" w:hAnsi="Times New Roman" w:cs="Times New Roman"/>
          <w:b w:val="0"/>
          <w:bCs w:val="0"/>
          <w:lang w:val="uk-UA"/>
        </w:rPr>
        <w:t>Державної митної служби України та її територіальних підрозділів</w:t>
      </w:r>
    </w:p>
    <w:p w14:paraId="0000000D" w14:textId="77777777" w:rsidR="00F3748A" w:rsidRPr="00B57248" w:rsidRDefault="00794595">
      <w:pPr>
        <w:pStyle w:val="a3"/>
        <w:ind w:firstLine="0"/>
        <w:rPr>
          <w:rFonts w:ascii="Times New Roman" w:eastAsia="Times New Roman" w:hAnsi="Times New Roman" w:cs="Times New Roman"/>
          <w:b w:val="0"/>
          <w:bCs w:val="0"/>
          <w:lang w:val="uk-UA"/>
        </w:rPr>
      </w:pPr>
      <w:r w:rsidRPr="00B57248">
        <w:rPr>
          <w:rFonts w:ascii="Times New Roman" w:eastAsia="Times New Roman" w:hAnsi="Times New Roman" w:cs="Times New Roman"/>
          <w:b w:val="0"/>
          <w:bCs w:val="0"/>
          <w:lang w:val="uk-UA"/>
        </w:rPr>
        <w:t>на основі Багаторічного стратегічного плану електронної митниці ЄС (Multi-annual strategic plan for electronic customs, MASP-C)</w:t>
      </w:r>
    </w:p>
    <w:p w14:paraId="0000000E" w14:textId="77777777" w:rsidR="00F3748A" w:rsidRPr="00B57248" w:rsidRDefault="00F3748A">
      <w:pPr>
        <w:pStyle w:val="a3"/>
        <w:ind w:firstLine="0"/>
        <w:rPr>
          <w:rFonts w:ascii="Times New Roman" w:eastAsia="Times New Roman" w:hAnsi="Times New Roman" w:cs="Times New Roman"/>
          <w:b w:val="0"/>
          <w:bCs w:val="0"/>
          <w:lang w:val="uk-UA"/>
        </w:rPr>
      </w:pPr>
    </w:p>
    <w:p w14:paraId="0000000F" w14:textId="77777777" w:rsidR="00F3748A" w:rsidRPr="00B57248" w:rsidRDefault="00794595">
      <w:pPr>
        <w:pStyle w:val="a3"/>
        <w:ind w:firstLine="0"/>
        <w:rPr>
          <w:rFonts w:ascii="Times New Roman" w:eastAsia="Times New Roman" w:hAnsi="Times New Roman" w:cs="Times New Roman"/>
          <w:b w:val="0"/>
          <w:bCs w:val="0"/>
          <w:lang w:val="uk-UA"/>
        </w:rPr>
      </w:pPr>
      <w:r w:rsidRPr="00B57248">
        <w:rPr>
          <w:rFonts w:ascii="Times New Roman" w:eastAsia="Times New Roman" w:hAnsi="Times New Roman" w:cs="Times New Roman"/>
          <w:b w:val="0"/>
          <w:bCs w:val="0"/>
          <w:lang w:val="uk-UA"/>
        </w:rPr>
        <w:t>Ініціативи із запровадження цифрових рішень та розвиток цифрової інфраструктури</w:t>
      </w:r>
    </w:p>
    <w:p w14:paraId="00000010" w14:textId="77777777" w:rsidR="00F3748A" w:rsidRPr="00B57248" w:rsidRDefault="00794595">
      <w:pPr>
        <w:ind w:firstLine="0"/>
        <w:rPr>
          <w:sz w:val="36"/>
          <w:szCs w:val="36"/>
          <w:lang w:val="uk-UA"/>
        </w:rPr>
      </w:pPr>
      <w:r w:rsidRPr="00B57248">
        <w:rPr>
          <w:lang w:val="uk-UA"/>
        </w:rPr>
        <w:br w:type="page"/>
      </w:r>
    </w:p>
    <w:p w14:paraId="00000011" w14:textId="77777777" w:rsidR="00F3748A" w:rsidRPr="00B57248" w:rsidRDefault="00794595">
      <w:pPr>
        <w:rPr>
          <w:lang w:val="uk-UA"/>
        </w:rPr>
      </w:pPr>
      <w:r w:rsidRPr="00B57248">
        <w:rPr>
          <w:lang w:val="uk-UA"/>
        </w:rPr>
        <w:lastRenderedPageBreak/>
        <w:t>ЗМІСТ</w:t>
      </w:r>
    </w:p>
    <w:sdt>
      <w:sdtPr>
        <w:rPr>
          <w:rFonts w:ascii="Times New Roman" w:eastAsia="Times New Roman" w:hAnsi="Times New Roman" w:cs="Times New Roman"/>
          <w:color w:val="auto"/>
          <w:sz w:val="28"/>
          <w:szCs w:val="28"/>
          <w:lang w:val="uk"/>
        </w:rPr>
        <w:id w:val="1231811377"/>
        <w:docPartObj>
          <w:docPartGallery w:val="Table of Contents"/>
          <w:docPartUnique/>
        </w:docPartObj>
      </w:sdtPr>
      <w:sdtEndPr>
        <w:rPr>
          <w:b/>
          <w:bCs/>
        </w:rPr>
      </w:sdtEndPr>
      <w:sdtContent>
        <w:p w14:paraId="4E518F81" w14:textId="004DB6CE" w:rsidR="00D25072" w:rsidRDefault="00D25072">
          <w:pPr>
            <w:pStyle w:val="ac"/>
          </w:pPr>
        </w:p>
        <w:p w14:paraId="7BD31F0E" w14:textId="0FA49695" w:rsidR="00D25072" w:rsidRDefault="00D25072">
          <w:pPr>
            <w:pStyle w:val="10"/>
            <w:tabs>
              <w:tab w:val="right" w:leader="dot" w:pos="9962"/>
            </w:tabs>
            <w:rPr>
              <w:noProof/>
            </w:rPr>
          </w:pPr>
          <w:r>
            <w:fldChar w:fldCharType="begin"/>
          </w:r>
          <w:r>
            <w:instrText xml:space="preserve"> TOC \o "1-3" \h \z \u </w:instrText>
          </w:r>
          <w:r>
            <w:fldChar w:fldCharType="separate"/>
          </w:r>
          <w:hyperlink w:anchor="_Toc234509561" w:history="1">
            <w:r w:rsidRPr="0095756E">
              <w:rPr>
                <w:rStyle w:val="ad"/>
                <w:b/>
                <w:bCs/>
                <w:noProof/>
                <w:lang w:val="uk-UA"/>
              </w:rPr>
              <w:t>1. Мета документа</w:t>
            </w:r>
            <w:r>
              <w:rPr>
                <w:noProof/>
                <w:webHidden/>
              </w:rPr>
              <w:tab/>
            </w:r>
            <w:r>
              <w:rPr>
                <w:noProof/>
                <w:webHidden/>
              </w:rPr>
              <w:fldChar w:fldCharType="begin"/>
            </w:r>
            <w:r>
              <w:rPr>
                <w:noProof/>
                <w:webHidden/>
              </w:rPr>
              <w:instrText xml:space="preserve"> PAGEREF _Toc234509561 \h </w:instrText>
            </w:r>
            <w:r>
              <w:rPr>
                <w:noProof/>
                <w:webHidden/>
              </w:rPr>
            </w:r>
            <w:r>
              <w:rPr>
                <w:noProof/>
                <w:webHidden/>
              </w:rPr>
              <w:fldChar w:fldCharType="separate"/>
            </w:r>
            <w:r>
              <w:rPr>
                <w:noProof/>
                <w:webHidden/>
              </w:rPr>
              <w:t>3</w:t>
            </w:r>
            <w:r>
              <w:rPr>
                <w:noProof/>
                <w:webHidden/>
              </w:rPr>
              <w:fldChar w:fldCharType="end"/>
            </w:r>
          </w:hyperlink>
        </w:p>
        <w:p w14:paraId="6D5B546B" w14:textId="2FE0DCB8" w:rsidR="00D25072" w:rsidRDefault="00000000">
          <w:pPr>
            <w:pStyle w:val="10"/>
            <w:tabs>
              <w:tab w:val="right" w:leader="dot" w:pos="9962"/>
            </w:tabs>
            <w:rPr>
              <w:noProof/>
            </w:rPr>
          </w:pPr>
          <w:hyperlink w:anchor="_Toc234509562" w:history="1">
            <w:r w:rsidR="00D25072" w:rsidRPr="0095756E">
              <w:rPr>
                <w:rStyle w:val="ad"/>
                <w:b/>
                <w:bCs/>
                <w:noProof/>
                <w:lang w:val="uk-UA"/>
              </w:rPr>
              <w:t>2. ІТ-стратегія</w:t>
            </w:r>
            <w:r w:rsidR="00D25072">
              <w:rPr>
                <w:noProof/>
                <w:webHidden/>
              </w:rPr>
              <w:tab/>
            </w:r>
            <w:r w:rsidR="00D25072">
              <w:rPr>
                <w:noProof/>
                <w:webHidden/>
              </w:rPr>
              <w:fldChar w:fldCharType="begin"/>
            </w:r>
            <w:r w:rsidR="00D25072">
              <w:rPr>
                <w:noProof/>
                <w:webHidden/>
              </w:rPr>
              <w:instrText xml:space="preserve"> PAGEREF _Toc234509562 \h </w:instrText>
            </w:r>
            <w:r w:rsidR="00D25072">
              <w:rPr>
                <w:noProof/>
                <w:webHidden/>
              </w:rPr>
            </w:r>
            <w:r w:rsidR="00D25072">
              <w:rPr>
                <w:noProof/>
                <w:webHidden/>
              </w:rPr>
              <w:fldChar w:fldCharType="separate"/>
            </w:r>
            <w:r w:rsidR="00D25072">
              <w:rPr>
                <w:noProof/>
                <w:webHidden/>
              </w:rPr>
              <w:t>4</w:t>
            </w:r>
            <w:r w:rsidR="00D25072">
              <w:rPr>
                <w:noProof/>
                <w:webHidden/>
              </w:rPr>
              <w:fldChar w:fldCharType="end"/>
            </w:r>
          </w:hyperlink>
        </w:p>
        <w:p w14:paraId="63C28248" w14:textId="6D985EEF" w:rsidR="00D25072" w:rsidRDefault="00000000">
          <w:pPr>
            <w:pStyle w:val="20"/>
            <w:tabs>
              <w:tab w:val="right" w:leader="dot" w:pos="9962"/>
            </w:tabs>
            <w:rPr>
              <w:noProof/>
            </w:rPr>
          </w:pPr>
          <w:hyperlink w:anchor="_Toc234509563" w:history="1">
            <w:r w:rsidR="00D25072" w:rsidRPr="0095756E">
              <w:rPr>
                <w:rStyle w:val="ad"/>
                <w:noProof/>
                <w:lang w:val="uk-UA"/>
              </w:rPr>
              <w:t>2.1. Неперервність надання послуг для суб’єктів господарювання (як юридичних, так і фізичних осіб)</w:t>
            </w:r>
            <w:r w:rsidR="00D25072">
              <w:rPr>
                <w:noProof/>
                <w:webHidden/>
              </w:rPr>
              <w:tab/>
            </w:r>
            <w:r w:rsidR="00D25072">
              <w:rPr>
                <w:noProof/>
                <w:webHidden/>
              </w:rPr>
              <w:fldChar w:fldCharType="begin"/>
            </w:r>
            <w:r w:rsidR="00D25072">
              <w:rPr>
                <w:noProof/>
                <w:webHidden/>
              </w:rPr>
              <w:instrText xml:space="preserve"> PAGEREF _Toc234509563 \h </w:instrText>
            </w:r>
            <w:r w:rsidR="00D25072">
              <w:rPr>
                <w:noProof/>
                <w:webHidden/>
              </w:rPr>
            </w:r>
            <w:r w:rsidR="00D25072">
              <w:rPr>
                <w:noProof/>
                <w:webHidden/>
              </w:rPr>
              <w:fldChar w:fldCharType="separate"/>
            </w:r>
            <w:r w:rsidR="00D25072">
              <w:rPr>
                <w:noProof/>
                <w:webHidden/>
              </w:rPr>
              <w:t>4</w:t>
            </w:r>
            <w:r w:rsidR="00D25072">
              <w:rPr>
                <w:noProof/>
                <w:webHidden/>
              </w:rPr>
              <w:fldChar w:fldCharType="end"/>
            </w:r>
          </w:hyperlink>
        </w:p>
        <w:p w14:paraId="380CF646" w14:textId="12717B56" w:rsidR="00D25072" w:rsidRDefault="00000000">
          <w:pPr>
            <w:pStyle w:val="20"/>
            <w:tabs>
              <w:tab w:val="right" w:leader="dot" w:pos="9962"/>
            </w:tabs>
            <w:rPr>
              <w:noProof/>
            </w:rPr>
          </w:pPr>
          <w:hyperlink w:anchor="_Toc234509564" w:history="1">
            <w:r w:rsidR="00D25072" w:rsidRPr="0095756E">
              <w:rPr>
                <w:rStyle w:val="ad"/>
                <w:noProof/>
                <w:lang w:val="uk-UA"/>
              </w:rPr>
              <w:t>2.2. Імплементація положень Угоди про асоціацію між Україною та Європейським Союзом стосовно ІТ-систем</w:t>
            </w:r>
            <w:r w:rsidR="00D25072">
              <w:rPr>
                <w:noProof/>
                <w:webHidden/>
              </w:rPr>
              <w:tab/>
            </w:r>
            <w:r w:rsidR="00D25072">
              <w:rPr>
                <w:noProof/>
                <w:webHidden/>
              </w:rPr>
              <w:fldChar w:fldCharType="begin"/>
            </w:r>
            <w:r w:rsidR="00D25072">
              <w:rPr>
                <w:noProof/>
                <w:webHidden/>
              </w:rPr>
              <w:instrText xml:space="preserve"> PAGEREF _Toc234509564 \h </w:instrText>
            </w:r>
            <w:r w:rsidR="00D25072">
              <w:rPr>
                <w:noProof/>
                <w:webHidden/>
              </w:rPr>
            </w:r>
            <w:r w:rsidR="00D25072">
              <w:rPr>
                <w:noProof/>
                <w:webHidden/>
              </w:rPr>
              <w:fldChar w:fldCharType="separate"/>
            </w:r>
            <w:r w:rsidR="00D25072">
              <w:rPr>
                <w:noProof/>
                <w:webHidden/>
              </w:rPr>
              <w:t>5</w:t>
            </w:r>
            <w:r w:rsidR="00D25072">
              <w:rPr>
                <w:noProof/>
                <w:webHidden/>
              </w:rPr>
              <w:fldChar w:fldCharType="end"/>
            </w:r>
          </w:hyperlink>
        </w:p>
        <w:p w14:paraId="6450A768" w14:textId="01BAF180" w:rsidR="00D25072" w:rsidRDefault="00000000">
          <w:pPr>
            <w:pStyle w:val="20"/>
            <w:tabs>
              <w:tab w:val="right" w:leader="dot" w:pos="9962"/>
            </w:tabs>
            <w:rPr>
              <w:noProof/>
            </w:rPr>
          </w:pPr>
          <w:hyperlink w:anchor="_Toc234509565" w:history="1">
            <w:r w:rsidR="00D25072" w:rsidRPr="0095756E">
              <w:rPr>
                <w:rStyle w:val="ad"/>
                <w:noProof/>
                <w:lang w:val="uk-UA"/>
              </w:rPr>
              <w:t>2.3. Сервісно-орієнтована архітектура з урахуванням вимог ЄС (SOA)</w:t>
            </w:r>
            <w:r w:rsidR="00D25072">
              <w:rPr>
                <w:noProof/>
                <w:webHidden/>
              </w:rPr>
              <w:tab/>
            </w:r>
            <w:r w:rsidR="00D25072">
              <w:rPr>
                <w:noProof/>
                <w:webHidden/>
              </w:rPr>
              <w:fldChar w:fldCharType="begin"/>
            </w:r>
            <w:r w:rsidR="00D25072">
              <w:rPr>
                <w:noProof/>
                <w:webHidden/>
              </w:rPr>
              <w:instrText xml:space="preserve"> PAGEREF _Toc234509565 \h </w:instrText>
            </w:r>
            <w:r w:rsidR="00D25072">
              <w:rPr>
                <w:noProof/>
                <w:webHidden/>
              </w:rPr>
            </w:r>
            <w:r w:rsidR="00D25072">
              <w:rPr>
                <w:noProof/>
                <w:webHidden/>
              </w:rPr>
              <w:fldChar w:fldCharType="separate"/>
            </w:r>
            <w:r w:rsidR="00D25072">
              <w:rPr>
                <w:noProof/>
                <w:webHidden/>
              </w:rPr>
              <w:t>6</w:t>
            </w:r>
            <w:r w:rsidR="00D25072">
              <w:rPr>
                <w:noProof/>
                <w:webHidden/>
              </w:rPr>
              <w:fldChar w:fldCharType="end"/>
            </w:r>
          </w:hyperlink>
        </w:p>
        <w:p w14:paraId="053321AB" w14:textId="77120EE4" w:rsidR="00D25072" w:rsidRDefault="00000000">
          <w:pPr>
            <w:pStyle w:val="20"/>
            <w:tabs>
              <w:tab w:val="right" w:leader="dot" w:pos="9962"/>
            </w:tabs>
            <w:rPr>
              <w:noProof/>
            </w:rPr>
          </w:pPr>
          <w:hyperlink w:anchor="_Toc234509566" w:history="1">
            <w:r w:rsidR="00D25072" w:rsidRPr="0095756E">
              <w:rPr>
                <w:rStyle w:val="ad"/>
                <w:noProof/>
                <w:lang w:val="uk-UA"/>
              </w:rPr>
              <w:t>2.4. Централізована ІТ-система митного оформлення та система управління ризиками</w:t>
            </w:r>
            <w:r w:rsidR="00D25072">
              <w:rPr>
                <w:noProof/>
                <w:webHidden/>
              </w:rPr>
              <w:tab/>
            </w:r>
            <w:r w:rsidR="00D25072">
              <w:rPr>
                <w:noProof/>
                <w:webHidden/>
              </w:rPr>
              <w:fldChar w:fldCharType="begin"/>
            </w:r>
            <w:r w:rsidR="00D25072">
              <w:rPr>
                <w:noProof/>
                <w:webHidden/>
              </w:rPr>
              <w:instrText xml:space="preserve"> PAGEREF _Toc234509566 \h </w:instrText>
            </w:r>
            <w:r w:rsidR="00D25072">
              <w:rPr>
                <w:noProof/>
                <w:webHidden/>
              </w:rPr>
            </w:r>
            <w:r w:rsidR="00D25072">
              <w:rPr>
                <w:noProof/>
                <w:webHidden/>
              </w:rPr>
              <w:fldChar w:fldCharType="separate"/>
            </w:r>
            <w:r w:rsidR="00D25072">
              <w:rPr>
                <w:noProof/>
                <w:webHidden/>
              </w:rPr>
              <w:t>7</w:t>
            </w:r>
            <w:r w:rsidR="00D25072">
              <w:rPr>
                <w:noProof/>
                <w:webHidden/>
              </w:rPr>
              <w:fldChar w:fldCharType="end"/>
            </w:r>
          </w:hyperlink>
        </w:p>
        <w:p w14:paraId="159F4B48" w14:textId="693D3BC1" w:rsidR="00D25072" w:rsidRDefault="00000000">
          <w:pPr>
            <w:pStyle w:val="20"/>
            <w:tabs>
              <w:tab w:val="right" w:leader="dot" w:pos="9962"/>
            </w:tabs>
            <w:rPr>
              <w:noProof/>
            </w:rPr>
          </w:pPr>
          <w:hyperlink w:anchor="_Toc234509567" w:history="1">
            <w:r w:rsidR="00D25072" w:rsidRPr="0095756E">
              <w:rPr>
                <w:rStyle w:val="ad"/>
                <w:noProof/>
                <w:lang w:val="uk-UA"/>
              </w:rPr>
              <w:t>2.5. Інтеграційна платформа митної інфраструктури</w:t>
            </w:r>
            <w:r w:rsidR="00D25072">
              <w:rPr>
                <w:noProof/>
                <w:webHidden/>
              </w:rPr>
              <w:tab/>
            </w:r>
            <w:r w:rsidR="00D25072">
              <w:rPr>
                <w:noProof/>
                <w:webHidden/>
              </w:rPr>
              <w:fldChar w:fldCharType="begin"/>
            </w:r>
            <w:r w:rsidR="00D25072">
              <w:rPr>
                <w:noProof/>
                <w:webHidden/>
              </w:rPr>
              <w:instrText xml:space="preserve"> PAGEREF _Toc234509567 \h </w:instrText>
            </w:r>
            <w:r w:rsidR="00D25072">
              <w:rPr>
                <w:noProof/>
                <w:webHidden/>
              </w:rPr>
            </w:r>
            <w:r w:rsidR="00D25072">
              <w:rPr>
                <w:noProof/>
                <w:webHidden/>
              </w:rPr>
              <w:fldChar w:fldCharType="separate"/>
            </w:r>
            <w:r w:rsidR="00D25072">
              <w:rPr>
                <w:noProof/>
                <w:webHidden/>
              </w:rPr>
              <w:t>9</w:t>
            </w:r>
            <w:r w:rsidR="00D25072">
              <w:rPr>
                <w:noProof/>
                <w:webHidden/>
              </w:rPr>
              <w:fldChar w:fldCharType="end"/>
            </w:r>
          </w:hyperlink>
        </w:p>
        <w:p w14:paraId="1B17B870" w14:textId="43AB46BD" w:rsidR="00D25072" w:rsidRDefault="00000000">
          <w:pPr>
            <w:pStyle w:val="20"/>
            <w:tabs>
              <w:tab w:val="right" w:leader="dot" w:pos="9962"/>
            </w:tabs>
            <w:rPr>
              <w:noProof/>
            </w:rPr>
          </w:pPr>
          <w:hyperlink w:anchor="_Toc234509568" w:history="1">
            <w:r w:rsidR="00D25072" w:rsidRPr="0095756E">
              <w:rPr>
                <w:rStyle w:val="ad"/>
                <w:noProof/>
                <w:lang w:val="uk-UA"/>
              </w:rPr>
              <w:t>2.6. Використання алгоритмів машинного навчання в роботі із даними</w:t>
            </w:r>
            <w:r w:rsidR="00D25072">
              <w:rPr>
                <w:noProof/>
                <w:webHidden/>
              </w:rPr>
              <w:tab/>
            </w:r>
            <w:r w:rsidR="00D25072">
              <w:rPr>
                <w:noProof/>
                <w:webHidden/>
              </w:rPr>
              <w:fldChar w:fldCharType="begin"/>
            </w:r>
            <w:r w:rsidR="00D25072">
              <w:rPr>
                <w:noProof/>
                <w:webHidden/>
              </w:rPr>
              <w:instrText xml:space="preserve"> PAGEREF _Toc234509568 \h </w:instrText>
            </w:r>
            <w:r w:rsidR="00D25072">
              <w:rPr>
                <w:noProof/>
                <w:webHidden/>
              </w:rPr>
            </w:r>
            <w:r w:rsidR="00D25072">
              <w:rPr>
                <w:noProof/>
                <w:webHidden/>
              </w:rPr>
              <w:fldChar w:fldCharType="separate"/>
            </w:r>
            <w:r w:rsidR="00D25072">
              <w:rPr>
                <w:noProof/>
                <w:webHidden/>
              </w:rPr>
              <w:t>9</w:t>
            </w:r>
            <w:r w:rsidR="00D25072">
              <w:rPr>
                <w:noProof/>
                <w:webHidden/>
              </w:rPr>
              <w:fldChar w:fldCharType="end"/>
            </w:r>
          </w:hyperlink>
        </w:p>
        <w:p w14:paraId="780B6BC3" w14:textId="2EE081BD" w:rsidR="00D25072" w:rsidRDefault="00000000">
          <w:pPr>
            <w:pStyle w:val="20"/>
            <w:tabs>
              <w:tab w:val="right" w:leader="dot" w:pos="9962"/>
            </w:tabs>
            <w:rPr>
              <w:noProof/>
            </w:rPr>
          </w:pPr>
          <w:hyperlink w:anchor="_Toc234509569" w:history="1">
            <w:r w:rsidR="00D25072" w:rsidRPr="0095756E">
              <w:rPr>
                <w:rStyle w:val="ad"/>
                <w:noProof/>
                <w:lang w:val="uk-UA"/>
              </w:rPr>
              <w:t>2.7. Належне кадрове та фінансове забезпечення ІТ-напряму Держмитслужби, а також підвищення кваліфікації співробітників</w:t>
            </w:r>
            <w:r w:rsidR="00D25072">
              <w:rPr>
                <w:noProof/>
                <w:webHidden/>
              </w:rPr>
              <w:tab/>
            </w:r>
            <w:r w:rsidR="00D25072">
              <w:rPr>
                <w:noProof/>
                <w:webHidden/>
              </w:rPr>
              <w:fldChar w:fldCharType="begin"/>
            </w:r>
            <w:r w:rsidR="00D25072">
              <w:rPr>
                <w:noProof/>
                <w:webHidden/>
              </w:rPr>
              <w:instrText xml:space="preserve"> PAGEREF _Toc234509569 \h </w:instrText>
            </w:r>
            <w:r w:rsidR="00D25072">
              <w:rPr>
                <w:noProof/>
                <w:webHidden/>
              </w:rPr>
            </w:r>
            <w:r w:rsidR="00D25072">
              <w:rPr>
                <w:noProof/>
                <w:webHidden/>
              </w:rPr>
              <w:fldChar w:fldCharType="separate"/>
            </w:r>
            <w:r w:rsidR="00D25072">
              <w:rPr>
                <w:noProof/>
                <w:webHidden/>
              </w:rPr>
              <w:t>10</w:t>
            </w:r>
            <w:r w:rsidR="00D25072">
              <w:rPr>
                <w:noProof/>
                <w:webHidden/>
              </w:rPr>
              <w:fldChar w:fldCharType="end"/>
            </w:r>
          </w:hyperlink>
        </w:p>
        <w:p w14:paraId="69321831" w14:textId="11E15D47" w:rsidR="00D25072" w:rsidRDefault="00000000">
          <w:pPr>
            <w:pStyle w:val="10"/>
            <w:tabs>
              <w:tab w:val="right" w:leader="dot" w:pos="9962"/>
            </w:tabs>
            <w:rPr>
              <w:noProof/>
            </w:rPr>
          </w:pPr>
          <w:hyperlink w:anchor="_Toc234509570" w:history="1">
            <w:r w:rsidR="00D25072" w:rsidRPr="0095756E">
              <w:rPr>
                <w:rStyle w:val="ad"/>
                <w:b/>
                <w:bCs/>
                <w:noProof/>
                <w:lang w:val="uk-UA"/>
              </w:rPr>
              <w:t>3. Якість даних та управління інформаційними ресурсами</w:t>
            </w:r>
            <w:r w:rsidR="00D25072">
              <w:rPr>
                <w:noProof/>
                <w:webHidden/>
              </w:rPr>
              <w:tab/>
            </w:r>
            <w:r w:rsidR="00D25072">
              <w:rPr>
                <w:noProof/>
                <w:webHidden/>
              </w:rPr>
              <w:fldChar w:fldCharType="begin"/>
            </w:r>
            <w:r w:rsidR="00D25072">
              <w:rPr>
                <w:noProof/>
                <w:webHidden/>
              </w:rPr>
              <w:instrText xml:space="preserve"> PAGEREF _Toc234509570 \h </w:instrText>
            </w:r>
            <w:r w:rsidR="00D25072">
              <w:rPr>
                <w:noProof/>
                <w:webHidden/>
              </w:rPr>
            </w:r>
            <w:r w:rsidR="00D25072">
              <w:rPr>
                <w:noProof/>
                <w:webHidden/>
              </w:rPr>
              <w:fldChar w:fldCharType="separate"/>
            </w:r>
            <w:r w:rsidR="00D25072">
              <w:rPr>
                <w:noProof/>
                <w:webHidden/>
              </w:rPr>
              <w:t>12</w:t>
            </w:r>
            <w:r w:rsidR="00D25072">
              <w:rPr>
                <w:noProof/>
                <w:webHidden/>
              </w:rPr>
              <w:fldChar w:fldCharType="end"/>
            </w:r>
          </w:hyperlink>
        </w:p>
        <w:p w14:paraId="41D6EF7C" w14:textId="19A9EC6C" w:rsidR="00D25072" w:rsidRDefault="00000000">
          <w:pPr>
            <w:pStyle w:val="20"/>
            <w:tabs>
              <w:tab w:val="right" w:leader="dot" w:pos="9962"/>
            </w:tabs>
            <w:rPr>
              <w:noProof/>
            </w:rPr>
          </w:pPr>
          <w:hyperlink w:anchor="_Toc234509571" w:history="1">
            <w:r w:rsidR="00D25072" w:rsidRPr="0095756E">
              <w:rPr>
                <w:rStyle w:val="ad"/>
                <w:noProof/>
                <w:lang w:val="uk-UA"/>
              </w:rPr>
              <w:t>3.1. Створення спільного сховища даних СУДФ</w:t>
            </w:r>
            <w:r w:rsidR="00D25072">
              <w:rPr>
                <w:noProof/>
                <w:webHidden/>
              </w:rPr>
              <w:tab/>
            </w:r>
            <w:r w:rsidR="00D25072">
              <w:rPr>
                <w:noProof/>
                <w:webHidden/>
              </w:rPr>
              <w:fldChar w:fldCharType="begin"/>
            </w:r>
            <w:r w:rsidR="00D25072">
              <w:rPr>
                <w:noProof/>
                <w:webHidden/>
              </w:rPr>
              <w:instrText xml:space="preserve"> PAGEREF _Toc234509571 \h </w:instrText>
            </w:r>
            <w:r w:rsidR="00D25072">
              <w:rPr>
                <w:noProof/>
                <w:webHidden/>
              </w:rPr>
            </w:r>
            <w:r w:rsidR="00D25072">
              <w:rPr>
                <w:noProof/>
                <w:webHidden/>
              </w:rPr>
              <w:fldChar w:fldCharType="separate"/>
            </w:r>
            <w:r w:rsidR="00D25072">
              <w:rPr>
                <w:noProof/>
                <w:webHidden/>
              </w:rPr>
              <w:t>13</w:t>
            </w:r>
            <w:r w:rsidR="00D25072">
              <w:rPr>
                <w:noProof/>
                <w:webHidden/>
              </w:rPr>
              <w:fldChar w:fldCharType="end"/>
            </w:r>
          </w:hyperlink>
        </w:p>
        <w:p w14:paraId="6DAE4029" w14:textId="3BC75488" w:rsidR="00D25072" w:rsidRDefault="00000000">
          <w:pPr>
            <w:pStyle w:val="20"/>
            <w:tabs>
              <w:tab w:val="right" w:leader="dot" w:pos="9962"/>
            </w:tabs>
            <w:rPr>
              <w:noProof/>
            </w:rPr>
          </w:pPr>
          <w:hyperlink w:anchor="_Toc234509572" w:history="1">
            <w:r w:rsidR="00D25072" w:rsidRPr="0095756E">
              <w:rPr>
                <w:rStyle w:val="ad"/>
                <w:noProof/>
                <w:lang w:val="uk-UA"/>
              </w:rPr>
              <w:t>3.2. Інтеграція митних інформаційних систем з державними реєстрами та ІТ-сервісами</w:t>
            </w:r>
            <w:r w:rsidR="00D25072">
              <w:rPr>
                <w:noProof/>
                <w:webHidden/>
              </w:rPr>
              <w:tab/>
            </w:r>
            <w:r w:rsidR="00D25072">
              <w:rPr>
                <w:noProof/>
                <w:webHidden/>
              </w:rPr>
              <w:fldChar w:fldCharType="begin"/>
            </w:r>
            <w:r w:rsidR="00D25072">
              <w:rPr>
                <w:noProof/>
                <w:webHidden/>
              </w:rPr>
              <w:instrText xml:space="preserve"> PAGEREF _Toc234509572 \h </w:instrText>
            </w:r>
            <w:r w:rsidR="00D25072">
              <w:rPr>
                <w:noProof/>
                <w:webHidden/>
              </w:rPr>
            </w:r>
            <w:r w:rsidR="00D25072">
              <w:rPr>
                <w:noProof/>
                <w:webHidden/>
              </w:rPr>
              <w:fldChar w:fldCharType="separate"/>
            </w:r>
            <w:r w:rsidR="00D25072">
              <w:rPr>
                <w:noProof/>
                <w:webHidden/>
              </w:rPr>
              <w:t>13</w:t>
            </w:r>
            <w:r w:rsidR="00D25072">
              <w:rPr>
                <w:noProof/>
                <w:webHidden/>
              </w:rPr>
              <w:fldChar w:fldCharType="end"/>
            </w:r>
          </w:hyperlink>
        </w:p>
        <w:p w14:paraId="50E0561C" w14:textId="5D37F4EB" w:rsidR="00D25072" w:rsidRDefault="00000000">
          <w:pPr>
            <w:pStyle w:val="20"/>
            <w:tabs>
              <w:tab w:val="right" w:leader="dot" w:pos="9962"/>
            </w:tabs>
            <w:rPr>
              <w:noProof/>
            </w:rPr>
          </w:pPr>
          <w:hyperlink w:anchor="_Toc234509573" w:history="1">
            <w:r w:rsidR="00D25072" w:rsidRPr="0095756E">
              <w:rPr>
                <w:rStyle w:val="ad"/>
                <w:noProof/>
                <w:lang w:val="uk-UA"/>
              </w:rPr>
              <w:t>3.3. Розвиток ІТ-інфраструктури та технічного забезпечення</w:t>
            </w:r>
            <w:r w:rsidR="00D25072">
              <w:rPr>
                <w:noProof/>
                <w:webHidden/>
              </w:rPr>
              <w:tab/>
            </w:r>
            <w:r w:rsidR="00D25072">
              <w:rPr>
                <w:noProof/>
                <w:webHidden/>
              </w:rPr>
              <w:fldChar w:fldCharType="begin"/>
            </w:r>
            <w:r w:rsidR="00D25072">
              <w:rPr>
                <w:noProof/>
                <w:webHidden/>
              </w:rPr>
              <w:instrText xml:space="preserve"> PAGEREF _Toc234509573 \h </w:instrText>
            </w:r>
            <w:r w:rsidR="00D25072">
              <w:rPr>
                <w:noProof/>
                <w:webHidden/>
              </w:rPr>
            </w:r>
            <w:r w:rsidR="00D25072">
              <w:rPr>
                <w:noProof/>
                <w:webHidden/>
              </w:rPr>
              <w:fldChar w:fldCharType="separate"/>
            </w:r>
            <w:r w:rsidR="00D25072">
              <w:rPr>
                <w:noProof/>
                <w:webHidden/>
              </w:rPr>
              <w:t>14</w:t>
            </w:r>
            <w:r w:rsidR="00D25072">
              <w:rPr>
                <w:noProof/>
                <w:webHidden/>
              </w:rPr>
              <w:fldChar w:fldCharType="end"/>
            </w:r>
          </w:hyperlink>
        </w:p>
        <w:p w14:paraId="49545BB2" w14:textId="4E216435" w:rsidR="00D25072" w:rsidRDefault="00000000">
          <w:pPr>
            <w:pStyle w:val="20"/>
            <w:tabs>
              <w:tab w:val="right" w:leader="dot" w:pos="9962"/>
            </w:tabs>
            <w:rPr>
              <w:noProof/>
            </w:rPr>
          </w:pPr>
          <w:hyperlink w:anchor="_Toc234509574" w:history="1">
            <w:r w:rsidR="00D25072" w:rsidRPr="0095756E">
              <w:rPr>
                <w:rStyle w:val="ad"/>
                <w:noProof/>
                <w:lang w:val="uk-UA"/>
              </w:rPr>
              <w:t>3.4. Консолідація ІТ-ресурсів у рамках цифровізації державних фінансів</w:t>
            </w:r>
            <w:r w:rsidR="00D25072">
              <w:rPr>
                <w:noProof/>
                <w:webHidden/>
              </w:rPr>
              <w:tab/>
            </w:r>
            <w:r w:rsidR="00D25072">
              <w:rPr>
                <w:noProof/>
                <w:webHidden/>
              </w:rPr>
              <w:fldChar w:fldCharType="begin"/>
            </w:r>
            <w:r w:rsidR="00D25072">
              <w:rPr>
                <w:noProof/>
                <w:webHidden/>
              </w:rPr>
              <w:instrText xml:space="preserve"> PAGEREF _Toc234509574 \h </w:instrText>
            </w:r>
            <w:r w:rsidR="00D25072">
              <w:rPr>
                <w:noProof/>
                <w:webHidden/>
              </w:rPr>
            </w:r>
            <w:r w:rsidR="00D25072">
              <w:rPr>
                <w:noProof/>
                <w:webHidden/>
              </w:rPr>
              <w:fldChar w:fldCharType="separate"/>
            </w:r>
            <w:r w:rsidR="00D25072">
              <w:rPr>
                <w:noProof/>
                <w:webHidden/>
              </w:rPr>
              <w:t>14</w:t>
            </w:r>
            <w:r w:rsidR="00D25072">
              <w:rPr>
                <w:noProof/>
                <w:webHidden/>
              </w:rPr>
              <w:fldChar w:fldCharType="end"/>
            </w:r>
          </w:hyperlink>
        </w:p>
        <w:p w14:paraId="444E883E" w14:textId="0BE5B372" w:rsidR="00D25072" w:rsidRDefault="00000000">
          <w:pPr>
            <w:pStyle w:val="10"/>
            <w:tabs>
              <w:tab w:val="right" w:leader="dot" w:pos="9962"/>
            </w:tabs>
            <w:rPr>
              <w:noProof/>
            </w:rPr>
          </w:pPr>
          <w:hyperlink w:anchor="_Toc234509575" w:history="1">
            <w:r w:rsidR="00D25072" w:rsidRPr="0095756E">
              <w:rPr>
                <w:rStyle w:val="ad"/>
                <w:b/>
                <w:bCs/>
                <w:noProof/>
                <w:lang w:val="uk-UA"/>
              </w:rPr>
              <w:t>4. Інформаційна безпека та кіберзахист</w:t>
            </w:r>
            <w:r w:rsidR="00D25072">
              <w:rPr>
                <w:noProof/>
                <w:webHidden/>
              </w:rPr>
              <w:tab/>
            </w:r>
            <w:r w:rsidR="00D25072">
              <w:rPr>
                <w:noProof/>
                <w:webHidden/>
              </w:rPr>
              <w:fldChar w:fldCharType="begin"/>
            </w:r>
            <w:r w:rsidR="00D25072">
              <w:rPr>
                <w:noProof/>
                <w:webHidden/>
              </w:rPr>
              <w:instrText xml:space="preserve"> PAGEREF _Toc234509575 \h </w:instrText>
            </w:r>
            <w:r w:rsidR="00D25072">
              <w:rPr>
                <w:noProof/>
                <w:webHidden/>
              </w:rPr>
            </w:r>
            <w:r w:rsidR="00D25072">
              <w:rPr>
                <w:noProof/>
                <w:webHidden/>
              </w:rPr>
              <w:fldChar w:fldCharType="separate"/>
            </w:r>
            <w:r w:rsidR="00D25072">
              <w:rPr>
                <w:noProof/>
                <w:webHidden/>
              </w:rPr>
              <w:t>15</w:t>
            </w:r>
            <w:r w:rsidR="00D25072">
              <w:rPr>
                <w:noProof/>
                <w:webHidden/>
              </w:rPr>
              <w:fldChar w:fldCharType="end"/>
            </w:r>
          </w:hyperlink>
        </w:p>
        <w:p w14:paraId="13CD7E6E" w14:textId="3599AC51" w:rsidR="00D25072" w:rsidRDefault="00000000">
          <w:pPr>
            <w:pStyle w:val="20"/>
            <w:tabs>
              <w:tab w:val="right" w:leader="dot" w:pos="9962"/>
            </w:tabs>
            <w:rPr>
              <w:noProof/>
            </w:rPr>
          </w:pPr>
          <w:hyperlink w:anchor="_Toc234509576" w:history="1">
            <w:r w:rsidR="00D25072" w:rsidRPr="0095756E">
              <w:rPr>
                <w:rStyle w:val="ad"/>
                <w:noProof/>
                <w:lang w:val="uk-UA"/>
              </w:rPr>
              <w:t>4.1. Впровадження комплексних рішень контролю та моніторингу</w:t>
            </w:r>
            <w:r w:rsidR="00D25072">
              <w:rPr>
                <w:noProof/>
                <w:webHidden/>
              </w:rPr>
              <w:tab/>
            </w:r>
            <w:r w:rsidR="00D25072">
              <w:rPr>
                <w:noProof/>
                <w:webHidden/>
              </w:rPr>
              <w:fldChar w:fldCharType="begin"/>
            </w:r>
            <w:r w:rsidR="00D25072">
              <w:rPr>
                <w:noProof/>
                <w:webHidden/>
              </w:rPr>
              <w:instrText xml:space="preserve"> PAGEREF _Toc234509576 \h </w:instrText>
            </w:r>
            <w:r w:rsidR="00D25072">
              <w:rPr>
                <w:noProof/>
                <w:webHidden/>
              </w:rPr>
            </w:r>
            <w:r w:rsidR="00D25072">
              <w:rPr>
                <w:noProof/>
                <w:webHidden/>
              </w:rPr>
              <w:fldChar w:fldCharType="separate"/>
            </w:r>
            <w:r w:rsidR="00D25072">
              <w:rPr>
                <w:noProof/>
                <w:webHidden/>
              </w:rPr>
              <w:t>15</w:t>
            </w:r>
            <w:r w:rsidR="00D25072">
              <w:rPr>
                <w:noProof/>
                <w:webHidden/>
              </w:rPr>
              <w:fldChar w:fldCharType="end"/>
            </w:r>
          </w:hyperlink>
        </w:p>
        <w:p w14:paraId="4D77F583" w14:textId="163CE954" w:rsidR="00D25072" w:rsidRDefault="00000000">
          <w:pPr>
            <w:pStyle w:val="20"/>
            <w:tabs>
              <w:tab w:val="right" w:leader="dot" w:pos="9962"/>
            </w:tabs>
            <w:rPr>
              <w:noProof/>
            </w:rPr>
          </w:pPr>
          <w:hyperlink w:anchor="_Toc234509577" w:history="1">
            <w:r w:rsidR="00D25072" w:rsidRPr="0095756E">
              <w:rPr>
                <w:rStyle w:val="ad"/>
                <w:noProof/>
                <w:lang w:val="uk-UA"/>
              </w:rPr>
              <w:t>4.2. Формування системи управління інформаційною безпекою та протидії кіберзагрозам</w:t>
            </w:r>
            <w:r w:rsidR="00D25072">
              <w:rPr>
                <w:noProof/>
                <w:webHidden/>
              </w:rPr>
              <w:tab/>
            </w:r>
            <w:r w:rsidR="00D25072">
              <w:rPr>
                <w:noProof/>
                <w:webHidden/>
              </w:rPr>
              <w:fldChar w:fldCharType="begin"/>
            </w:r>
            <w:r w:rsidR="00D25072">
              <w:rPr>
                <w:noProof/>
                <w:webHidden/>
              </w:rPr>
              <w:instrText xml:space="preserve"> PAGEREF _Toc234509577 \h </w:instrText>
            </w:r>
            <w:r w:rsidR="00D25072">
              <w:rPr>
                <w:noProof/>
                <w:webHidden/>
              </w:rPr>
            </w:r>
            <w:r w:rsidR="00D25072">
              <w:rPr>
                <w:noProof/>
                <w:webHidden/>
              </w:rPr>
              <w:fldChar w:fldCharType="separate"/>
            </w:r>
            <w:r w:rsidR="00D25072">
              <w:rPr>
                <w:noProof/>
                <w:webHidden/>
              </w:rPr>
              <w:t>15</w:t>
            </w:r>
            <w:r w:rsidR="00D25072">
              <w:rPr>
                <w:noProof/>
                <w:webHidden/>
              </w:rPr>
              <w:fldChar w:fldCharType="end"/>
            </w:r>
          </w:hyperlink>
        </w:p>
        <w:p w14:paraId="29FB30FD" w14:textId="39CFE746" w:rsidR="00D25072" w:rsidRDefault="00D25072">
          <w:r>
            <w:rPr>
              <w:b/>
              <w:bCs/>
            </w:rPr>
            <w:fldChar w:fldCharType="end"/>
          </w:r>
        </w:p>
      </w:sdtContent>
    </w:sdt>
    <w:p w14:paraId="00000027" w14:textId="77777777" w:rsidR="00F3748A" w:rsidRPr="00B57248" w:rsidRDefault="00F3748A">
      <w:pPr>
        <w:ind w:left="567" w:firstLine="0"/>
        <w:rPr>
          <w:lang w:val="uk-UA"/>
        </w:rPr>
      </w:pPr>
    </w:p>
    <w:p w14:paraId="00000028" w14:textId="77777777" w:rsidR="00F3748A" w:rsidRPr="00B57248" w:rsidRDefault="00F3748A">
      <w:pPr>
        <w:rPr>
          <w:lang w:val="uk-UA"/>
        </w:rPr>
      </w:pPr>
    </w:p>
    <w:p w14:paraId="00000029" w14:textId="77777777" w:rsidR="00F3748A" w:rsidRPr="00B57248" w:rsidRDefault="00F3748A">
      <w:pPr>
        <w:rPr>
          <w:lang w:val="uk-UA"/>
        </w:rPr>
      </w:pPr>
    </w:p>
    <w:p w14:paraId="0000002A" w14:textId="77777777" w:rsidR="00F3748A" w:rsidRPr="00B57248" w:rsidRDefault="00794595">
      <w:pPr>
        <w:rPr>
          <w:lang w:val="uk-UA"/>
        </w:rPr>
      </w:pPr>
      <w:r w:rsidRPr="00B57248">
        <w:rPr>
          <w:lang w:val="uk-UA"/>
        </w:rPr>
        <w:br w:type="page"/>
      </w:r>
    </w:p>
    <w:p w14:paraId="0000002B" w14:textId="77777777" w:rsidR="00F3748A" w:rsidRPr="00B57248" w:rsidRDefault="00794595" w:rsidP="004D3621">
      <w:pPr>
        <w:pStyle w:val="1"/>
        <w:rPr>
          <w:b/>
          <w:bCs/>
          <w:sz w:val="28"/>
          <w:szCs w:val="28"/>
          <w:lang w:val="uk-UA"/>
        </w:rPr>
      </w:pPr>
      <w:bookmarkStart w:id="3" w:name="_Toc234509561"/>
      <w:r w:rsidRPr="00B57248">
        <w:rPr>
          <w:b/>
          <w:bCs/>
          <w:sz w:val="28"/>
          <w:szCs w:val="28"/>
          <w:lang w:val="uk-UA"/>
        </w:rPr>
        <w:lastRenderedPageBreak/>
        <w:t>1. Мета документа</w:t>
      </w:r>
      <w:bookmarkEnd w:id="3"/>
    </w:p>
    <w:p w14:paraId="33682D8E" w14:textId="77777777" w:rsidR="004D3621" w:rsidRDefault="004D3621">
      <w:pPr>
        <w:tabs>
          <w:tab w:val="left" w:pos="1134"/>
        </w:tabs>
        <w:ind w:firstLine="566"/>
        <w:rPr>
          <w:lang w:val="en-US"/>
        </w:rPr>
      </w:pPr>
    </w:p>
    <w:p w14:paraId="0000002C" w14:textId="3C877389" w:rsidR="00F3748A" w:rsidRPr="00B57248" w:rsidRDefault="00794595">
      <w:pPr>
        <w:tabs>
          <w:tab w:val="left" w:pos="1134"/>
        </w:tabs>
        <w:ind w:firstLine="566"/>
        <w:rPr>
          <w:lang w:val="uk-UA"/>
        </w:rPr>
      </w:pPr>
      <w:r w:rsidRPr="00B57248">
        <w:rPr>
          <w:lang w:val="uk-UA"/>
        </w:rPr>
        <w:t>Стратегічний план – це інструмент ефективного адміністрування Держмитслужбою заходів і ресурсів, необхідних для досягнення цілей цифрової трансформації. Це розроблений Держмитслужбою інструмент управління та планування, який забезпечує ефективне та узгоджене управління ІТ-проєктами, встановлюючи як стратегічну структуру, так і етапи реалізації відповідних систем.</w:t>
      </w:r>
    </w:p>
    <w:p w14:paraId="0000002D" w14:textId="77777777" w:rsidR="00F3748A" w:rsidRPr="00B57248" w:rsidRDefault="00794595">
      <w:pPr>
        <w:tabs>
          <w:tab w:val="left" w:pos="1134"/>
        </w:tabs>
        <w:ind w:firstLine="566"/>
        <w:rPr>
          <w:lang w:val="uk-UA"/>
        </w:rPr>
      </w:pPr>
      <w:r w:rsidRPr="00B57248">
        <w:rPr>
          <w:lang w:val="uk-UA"/>
        </w:rPr>
        <w:t>Метою цього документа є, зокрема, визначення переліку основних цілей Стратегічного плану, досягнення яких дозволить забезпечити сталий розвиток інформаційно-комунікаційних систем, підвищити кадровий потенціал та модернізувати функціональність наявних систем і поточну ІТ-інфраструктуру протягом наступних 5 років.</w:t>
      </w:r>
    </w:p>
    <w:p w14:paraId="0000002E" w14:textId="77777777" w:rsidR="00F3748A" w:rsidRPr="00B57248" w:rsidRDefault="00794595">
      <w:pPr>
        <w:tabs>
          <w:tab w:val="left" w:pos="1134"/>
        </w:tabs>
        <w:ind w:firstLine="566"/>
        <w:rPr>
          <w:lang w:val="uk-UA"/>
        </w:rPr>
      </w:pPr>
      <w:r w:rsidRPr="00B57248">
        <w:rPr>
          <w:lang w:val="uk-UA"/>
        </w:rPr>
        <w:t>Для досягнення мети Стратегічного плану Держмитслужбі необхідно поставити на контроль виконання таких стратегічних цілей:</w:t>
      </w:r>
    </w:p>
    <w:p w14:paraId="0000002F" w14:textId="7EA86028" w:rsidR="00F3748A" w:rsidRPr="00B57248" w:rsidRDefault="00794595">
      <w:pPr>
        <w:tabs>
          <w:tab w:val="left" w:pos="1134"/>
        </w:tabs>
        <w:ind w:firstLine="566"/>
        <w:rPr>
          <w:lang w:val="uk-UA"/>
        </w:rPr>
      </w:pPr>
      <w:r w:rsidRPr="00B57248">
        <w:rPr>
          <w:lang w:val="uk-UA"/>
        </w:rPr>
        <w:t>неперервність надання послуг для суб</w:t>
      </w:r>
      <w:r w:rsidR="0027127E" w:rsidRPr="00B57248">
        <w:rPr>
          <w:lang w:val="uk-UA"/>
        </w:rPr>
        <w:t>’</w:t>
      </w:r>
      <w:r w:rsidRPr="00B57248">
        <w:rPr>
          <w:lang w:val="uk-UA"/>
        </w:rPr>
        <w:t>єктів господарювання (як юридичних, так і фізичних осіб);</w:t>
      </w:r>
    </w:p>
    <w:p w14:paraId="00000030" w14:textId="77777777" w:rsidR="00F3748A" w:rsidRPr="00B57248" w:rsidRDefault="00794595">
      <w:pPr>
        <w:tabs>
          <w:tab w:val="left" w:pos="1134"/>
        </w:tabs>
        <w:ind w:firstLine="566"/>
        <w:rPr>
          <w:lang w:val="uk-UA"/>
        </w:rPr>
      </w:pPr>
      <w:r w:rsidRPr="00B57248">
        <w:rPr>
          <w:lang w:val="uk-UA"/>
        </w:rPr>
        <w:t>імплементація положень Угоди про асоціацію між Україною та Європейським Союзом стосовно ІТ-систем;</w:t>
      </w:r>
    </w:p>
    <w:p w14:paraId="00000031" w14:textId="77777777" w:rsidR="00F3748A" w:rsidRPr="00B57248" w:rsidRDefault="00794595">
      <w:pPr>
        <w:tabs>
          <w:tab w:val="left" w:pos="1134"/>
        </w:tabs>
        <w:ind w:firstLine="566"/>
        <w:rPr>
          <w:lang w:val="uk-UA"/>
        </w:rPr>
      </w:pPr>
      <w:r w:rsidRPr="00B57248">
        <w:rPr>
          <w:lang w:val="uk-UA"/>
        </w:rPr>
        <w:t>сервісно-орієнтована архітектура;</w:t>
      </w:r>
    </w:p>
    <w:p w14:paraId="00000032" w14:textId="77777777" w:rsidR="00F3748A" w:rsidRPr="00B57248" w:rsidRDefault="00794595">
      <w:pPr>
        <w:tabs>
          <w:tab w:val="left" w:pos="1134"/>
        </w:tabs>
        <w:ind w:firstLine="566"/>
        <w:rPr>
          <w:lang w:val="uk-UA"/>
        </w:rPr>
      </w:pPr>
      <w:r w:rsidRPr="00B57248">
        <w:rPr>
          <w:lang w:val="uk-UA"/>
        </w:rPr>
        <w:t>централізована ІТ-система митного оформлення та система управління ризиками;</w:t>
      </w:r>
    </w:p>
    <w:p w14:paraId="00000033" w14:textId="77777777" w:rsidR="00F3748A" w:rsidRPr="00B57248" w:rsidRDefault="00794595">
      <w:pPr>
        <w:tabs>
          <w:tab w:val="left" w:pos="1134"/>
        </w:tabs>
        <w:ind w:firstLine="566"/>
        <w:rPr>
          <w:lang w:val="uk-UA"/>
        </w:rPr>
      </w:pPr>
      <w:r w:rsidRPr="00B57248">
        <w:rPr>
          <w:lang w:val="uk-UA"/>
        </w:rPr>
        <w:t>інтеграційна платформа митної інфраструктури;</w:t>
      </w:r>
    </w:p>
    <w:p w14:paraId="00000034" w14:textId="77777777" w:rsidR="00F3748A" w:rsidRPr="00B57248" w:rsidRDefault="00794595">
      <w:pPr>
        <w:tabs>
          <w:tab w:val="left" w:pos="1134"/>
        </w:tabs>
        <w:ind w:firstLine="566"/>
        <w:rPr>
          <w:lang w:val="uk-UA"/>
        </w:rPr>
      </w:pPr>
      <w:r w:rsidRPr="00B57248">
        <w:rPr>
          <w:lang w:val="uk-UA"/>
        </w:rPr>
        <w:t>використання алгоритмів машинного навчання в роботі з даними;</w:t>
      </w:r>
    </w:p>
    <w:p w14:paraId="00000035" w14:textId="3D0CD724" w:rsidR="00F3748A" w:rsidRPr="00B57248" w:rsidRDefault="00794595">
      <w:pPr>
        <w:tabs>
          <w:tab w:val="left" w:pos="1134"/>
        </w:tabs>
        <w:ind w:firstLine="566"/>
        <w:rPr>
          <w:lang w:val="uk-UA"/>
        </w:rPr>
      </w:pPr>
      <w:r w:rsidRPr="00B57248">
        <w:rPr>
          <w:lang w:val="uk-UA"/>
        </w:rPr>
        <w:t>належне кадрове та фінансове забезпечення ІТ-напряму Держмитслужби, а також підвищення кваліфікації співробітників.</w:t>
      </w:r>
    </w:p>
    <w:p w14:paraId="00000036" w14:textId="41B50114" w:rsidR="00F3748A" w:rsidRPr="00B57248" w:rsidRDefault="00794595">
      <w:pPr>
        <w:tabs>
          <w:tab w:val="left" w:pos="1134"/>
        </w:tabs>
        <w:ind w:firstLine="566"/>
        <w:rPr>
          <w:lang w:val="uk-UA"/>
        </w:rPr>
      </w:pPr>
      <w:r w:rsidRPr="00B57248">
        <w:rPr>
          <w:lang w:val="uk-UA"/>
        </w:rPr>
        <w:t>Стратегічний план є необхідним інструментом для забезпечення загального управління правовими, операційними (опис ділових процесів) та технічними аспектами нових ІТ-проєктів у сфері цифровізації митної справи, для обґрунтування бюджетних запитів, зроблених Держмитслужбою.</w:t>
      </w:r>
    </w:p>
    <w:p w14:paraId="00000037" w14:textId="77777777" w:rsidR="00F3748A" w:rsidRPr="00B57248" w:rsidRDefault="00794595">
      <w:pPr>
        <w:tabs>
          <w:tab w:val="left" w:pos="1134"/>
        </w:tabs>
        <w:ind w:firstLine="566"/>
        <w:rPr>
          <w:lang w:val="uk-UA"/>
        </w:rPr>
      </w:pPr>
      <w:r w:rsidRPr="00B57248">
        <w:rPr>
          <w:lang w:val="uk-UA"/>
        </w:rPr>
        <w:t>Будучи інструментом для досягнення цих цілей, він забезпечує більш плавний і скоординований цикл впровадження.</w:t>
      </w:r>
    </w:p>
    <w:p w14:paraId="00000038" w14:textId="77777777" w:rsidR="00F3748A" w:rsidRPr="00B57248" w:rsidRDefault="00794595">
      <w:pPr>
        <w:tabs>
          <w:tab w:val="left" w:pos="1134"/>
        </w:tabs>
        <w:ind w:firstLine="567"/>
        <w:rPr>
          <w:lang w:val="uk-UA"/>
        </w:rPr>
        <w:sectPr w:rsidR="00F3748A" w:rsidRPr="00B57248">
          <w:headerReference w:type="default" r:id="rId8"/>
          <w:pgSz w:w="12240" w:h="15840"/>
          <w:pgMar w:top="1134" w:right="567" w:bottom="1134" w:left="1701" w:header="720" w:footer="720" w:gutter="0"/>
          <w:pgNumType w:start="1"/>
          <w:cols w:space="720"/>
          <w:titlePg/>
        </w:sectPr>
      </w:pPr>
      <w:r w:rsidRPr="00B57248">
        <w:rPr>
          <w:lang w:val="uk-UA"/>
        </w:rPr>
        <w:t>Найважливішим є те, що Стратегічний план має на меті забезпечити досягнення домовленостей щодо ІТ-проєктів, визначених у Додатку 1 і відображених у детальному плануванні Додатку 2.</w:t>
      </w:r>
    </w:p>
    <w:p w14:paraId="00000039" w14:textId="77777777" w:rsidR="00F3748A" w:rsidRPr="00B57248" w:rsidRDefault="00794595" w:rsidP="004D3621">
      <w:pPr>
        <w:pStyle w:val="1"/>
        <w:rPr>
          <w:b/>
          <w:bCs/>
          <w:sz w:val="28"/>
          <w:szCs w:val="28"/>
          <w:lang w:val="uk-UA"/>
        </w:rPr>
      </w:pPr>
      <w:bookmarkStart w:id="4" w:name="_Toc234509562"/>
      <w:r w:rsidRPr="00B57248">
        <w:rPr>
          <w:b/>
          <w:bCs/>
          <w:sz w:val="28"/>
          <w:szCs w:val="28"/>
          <w:lang w:val="uk-UA"/>
        </w:rPr>
        <w:lastRenderedPageBreak/>
        <w:t>2. ІТ-стратегія</w:t>
      </w:r>
      <w:bookmarkEnd w:id="4"/>
    </w:p>
    <w:p w14:paraId="0000003A" w14:textId="77777777" w:rsidR="00F3748A" w:rsidRPr="00B57248" w:rsidRDefault="00F3748A" w:rsidP="004D3621">
      <w:pPr>
        <w:tabs>
          <w:tab w:val="left" w:pos="1134"/>
        </w:tabs>
        <w:ind w:firstLine="0"/>
        <w:rPr>
          <w:b/>
          <w:bCs/>
          <w:lang w:val="uk-UA"/>
        </w:rPr>
      </w:pPr>
      <w:bookmarkStart w:id="5" w:name="_heading=h.ntw7y9dpynwv" w:colFirst="0" w:colLast="0"/>
      <w:bookmarkEnd w:id="5"/>
    </w:p>
    <w:p w14:paraId="0000003B" w14:textId="23BFA515" w:rsidR="00F3748A" w:rsidRPr="00B57248" w:rsidRDefault="00794595" w:rsidP="004D3621">
      <w:pPr>
        <w:pStyle w:val="2"/>
        <w:ind w:left="0" w:firstLine="0"/>
        <w:rPr>
          <w:b w:val="0"/>
          <w:bCs w:val="0"/>
          <w:color w:val="auto"/>
          <w:lang w:val="uk-UA"/>
        </w:rPr>
      </w:pPr>
      <w:bookmarkStart w:id="6" w:name="_Toc234509563"/>
      <w:r w:rsidRPr="00B57248">
        <w:rPr>
          <w:color w:val="auto"/>
          <w:lang w:val="uk-UA"/>
        </w:rPr>
        <w:t>2.1. Неперервність надання послуг для суб</w:t>
      </w:r>
      <w:r w:rsidR="0027127E" w:rsidRPr="00B57248">
        <w:rPr>
          <w:color w:val="auto"/>
          <w:lang w:val="uk-UA"/>
        </w:rPr>
        <w:t>’</w:t>
      </w:r>
      <w:r w:rsidRPr="00B57248">
        <w:rPr>
          <w:color w:val="auto"/>
          <w:lang w:val="uk-UA"/>
        </w:rPr>
        <w:t>єктів господарювання (як юридичних, так і фізичних осіб)</w:t>
      </w:r>
      <w:bookmarkEnd w:id="6"/>
    </w:p>
    <w:p w14:paraId="0000003C" w14:textId="77777777" w:rsidR="00F3748A" w:rsidRPr="00B57248" w:rsidRDefault="00F3748A" w:rsidP="004D3621">
      <w:pPr>
        <w:tabs>
          <w:tab w:val="left" w:pos="1134"/>
        </w:tabs>
        <w:ind w:firstLine="0"/>
        <w:rPr>
          <w:lang w:val="uk-UA"/>
        </w:rPr>
      </w:pPr>
    </w:p>
    <w:p w14:paraId="0000003D" w14:textId="737D5D8A" w:rsidR="00F3748A" w:rsidRPr="00B57248" w:rsidRDefault="00794595">
      <w:pPr>
        <w:tabs>
          <w:tab w:val="left" w:pos="1134"/>
        </w:tabs>
        <w:ind w:firstLine="567"/>
        <w:rPr>
          <w:lang w:val="uk-UA"/>
        </w:rPr>
      </w:pPr>
      <w:r w:rsidRPr="00B57248">
        <w:rPr>
          <w:lang w:val="uk-UA"/>
        </w:rPr>
        <w:t>На сьогодні значна частина послуг Держмитслужби може бути надана в електронній формі і має попит серед бізнесу, який хоче прискорити темпи виконання митних формальностей. В той же час, як і в інших країнах світу, ще існують паралельні процеси класичного митного оформлення в паперовій формі, які забирають достатньо часу та ресурсів як у бізнесу, так і в працівників митних органів, а також можуть містити негативний вплив людського фактору. В таких процесах, як управління митною політикою, отримання якісного зворотнього зв</w:t>
      </w:r>
      <w:r w:rsidR="0027127E" w:rsidRPr="00B57248">
        <w:rPr>
          <w:lang w:val="uk-UA"/>
        </w:rPr>
        <w:t>’</w:t>
      </w:r>
      <w:r w:rsidRPr="00B57248">
        <w:rPr>
          <w:lang w:val="uk-UA"/>
        </w:rPr>
        <w:t>язку і вимірювання успішності тих чи інших процедур стає ускладненим і потребуватиме додаткових методів контролю. Тому важливо приділити увагу саме комплексній автоматизації митних послуг і супутніх процесів їх надання таким чином, щоб створити безперечні переваги для громадян та бізнесу, що в свою чергу зменшить використання старих паперових методів і створить сприятливі умови для отримання вичерпних даних щодо оперативного стану виконання Держмитслужбою своїх завдань.</w:t>
      </w:r>
    </w:p>
    <w:p w14:paraId="00000040" w14:textId="28824E87" w:rsidR="00F3748A" w:rsidRPr="00B57248" w:rsidRDefault="00794595" w:rsidP="0027127E">
      <w:pPr>
        <w:tabs>
          <w:tab w:val="left" w:pos="1134"/>
        </w:tabs>
        <w:ind w:firstLine="567"/>
        <w:rPr>
          <w:lang w:val="uk-UA"/>
        </w:rPr>
      </w:pPr>
      <w:r w:rsidRPr="00B57248">
        <w:rPr>
          <w:lang w:val="uk-UA"/>
        </w:rPr>
        <w:t>Трансформація митних процедур в електронну форму</w:t>
      </w:r>
      <w:r w:rsidR="0027127E" w:rsidRPr="00B57248">
        <w:rPr>
          <w:lang w:val="uk-UA"/>
        </w:rPr>
        <w:t xml:space="preserve"> передбачає </w:t>
      </w:r>
      <w:r w:rsidRPr="00B57248">
        <w:rPr>
          <w:lang w:val="uk-UA"/>
        </w:rPr>
        <w:t>впровадження безпаперового обміну інформацією між Держмитслужбою та її територіальними органами, надання онлайн доступу, де це можливо, до послуг, що надаються громадянам та бізнесу в ІТ</w:t>
      </w:r>
      <w:r w:rsidR="0027127E" w:rsidRPr="00B57248">
        <w:rPr>
          <w:lang w:val="uk-UA"/>
        </w:rPr>
        <w:t>-</w:t>
      </w:r>
      <w:r w:rsidRPr="00B57248">
        <w:rPr>
          <w:lang w:val="uk-UA"/>
        </w:rPr>
        <w:t xml:space="preserve">системі Держмитслужби. </w:t>
      </w:r>
    </w:p>
    <w:p w14:paraId="00000041" w14:textId="77777777" w:rsidR="00F3748A" w:rsidRPr="00B57248" w:rsidRDefault="00794595">
      <w:pPr>
        <w:tabs>
          <w:tab w:val="left" w:pos="1134"/>
        </w:tabs>
        <w:ind w:firstLine="567"/>
        <w:rPr>
          <w:lang w:val="uk-UA"/>
        </w:rPr>
      </w:pPr>
      <w:r w:rsidRPr="00B57248">
        <w:rPr>
          <w:lang w:val="uk-UA"/>
        </w:rPr>
        <w:t>Завдання, спрямовані на досягнення поставленої стратегічної цілі:</w:t>
      </w:r>
    </w:p>
    <w:p w14:paraId="00000042" w14:textId="77777777" w:rsidR="00F3748A" w:rsidRPr="00B57248" w:rsidRDefault="00794595">
      <w:pPr>
        <w:tabs>
          <w:tab w:val="left" w:pos="1134"/>
        </w:tabs>
        <w:ind w:firstLine="567"/>
        <w:rPr>
          <w:lang w:val="uk-UA"/>
        </w:rPr>
      </w:pPr>
      <w:r w:rsidRPr="00B57248">
        <w:rPr>
          <w:lang w:val="uk-UA"/>
        </w:rPr>
        <w:t>створення, впровадження та розвиток інформаційних та інформаційно-комунікаційних систем для забезпечення операційної діяльності Держмитслужби, що включає:</w:t>
      </w:r>
    </w:p>
    <w:p w14:paraId="0000004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в Держмитслужбі та в митницях комплексної системи електронного документообігу, системи по роботі з персоналом, системи бухгалтерського обліку, фінансової звітності, обліку праці та заробітної плати, обліку грошових коштів, обліку основних засобів та нематеріальних активів, вилученого майна, технічних засобів митного контролю та митного забезпечення, контрактно-договірного та складського обліку та необхідної звітності;</w:t>
      </w:r>
    </w:p>
    <w:p w14:paraId="0000004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автоматизацію процесів взаємодії з митними органами інших країн у сфері протидії контрабанді, порушенням митних правил, контролю митної вартості тощо, включаючи проведення спільних скоординованих міжнародних заходів та операцій;</w:t>
      </w:r>
    </w:p>
    <w:p w14:paraId="0000004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цифрова трансформація процесів взаємодії з органами державної влади та правоохоронними органами для прискорення процесів надання адміністративних послуг і виконання митних формальностей, забезпечення їх прозорості;</w:t>
      </w:r>
    </w:p>
    <w:p w14:paraId="00000046"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lastRenderedPageBreak/>
        <w:t>розвиток інформаційної системи аналізу митної інформації та митної статистики, інтерфейсу доступу до знеособленої інформації для статистичних цілей та інформації щодо конкретних експортно-імпортних операцій;</w:t>
      </w:r>
    </w:p>
    <w:p w14:paraId="00000047"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електронної інформаційної взаємодії діючих електронних сервісів Держмитслужби з Єдиним державним веб-порталом електронних послуг;</w:t>
      </w:r>
    </w:p>
    <w:p w14:paraId="0000004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розширення масштабів використання сервісної моделі використання приватної хмари Системи управління державними фінансами.  </w:t>
      </w:r>
    </w:p>
    <w:p w14:paraId="00000049" w14:textId="77777777" w:rsidR="00F3748A" w:rsidRPr="00B57248" w:rsidRDefault="00794595">
      <w:pPr>
        <w:tabs>
          <w:tab w:val="left" w:pos="1134"/>
        </w:tabs>
        <w:ind w:firstLine="567"/>
        <w:rPr>
          <w:lang w:val="uk-UA"/>
        </w:rPr>
      </w:pPr>
      <w:r w:rsidRPr="00B57248">
        <w:rPr>
          <w:lang w:val="uk-UA"/>
        </w:rPr>
        <w:t>Очікувані результати:</w:t>
      </w:r>
    </w:p>
    <w:p w14:paraId="0000004A"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розбудова складових елементів для електронного документообігу і автоматизації операційної діяльності прискорить цифровізацію процесів надання адміністративних послуг і виконання митних формальностей;</w:t>
      </w:r>
    </w:p>
    <w:p w14:paraId="0000004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реалізація ефективної політики обміну інформацією із країнами ЄС; </w:t>
      </w:r>
    </w:p>
    <w:p w14:paraId="0000004C"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зменшення впливу людського фактору та запобігання шахрайству;</w:t>
      </w:r>
    </w:p>
    <w:p w14:paraId="0000004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отримання Держмитслужбою великих обсягів даних про поточний стан процесів та статистичні тренди;</w:t>
      </w:r>
    </w:p>
    <w:p w14:paraId="0000004E"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інтеграція адміністративних послуг митних органів у загальнодержавні сервіси для спрощення ведення бізнесу (наприклад разом з отриманням дозволів в одному додатку);</w:t>
      </w:r>
    </w:p>
    <w:p w14:paraId="0000004F"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розроблення та подальша реалізація плану-графіка переведення всіх адміністративних послуг, які надаються Держмитслужбою,  в онлайн-режим (у тому числі інтеграція з Єдиним державним веб-порталом електронних послуг та інтегрованою системою електронної ідентифікації id.gov.ua).</w:t>
      </w:r>
    </w:p>
    <w:p w14:paraId="00000050" w14:textId="77777777" w:rsidR="00F3748A" w:rsidRPr="00B57248" w:rsidRDefault="00F3748A">
      <w:pPr>
        <w:tabs>
          <w:tab w:val="left" w:pos="1134"/>
        </w:tabs>
        <w:ind w:firstLine="567"/>
        <w:rPr>
          <w:lang w:val="uk-UA"/>
        </w:rPr>
      </w:pPr>
    </w:p>
    <w:p w14:paraId="00000051" w14:textId="77777777" w:rsidR="00F3748A" w:rsidRPr="00B57248" w:rsidRDefault="00794595" w:rsidP="004D3621">
      <w:pPr>
        <w:pStyle w:val="2"/>
        <w:ind w:left="0" w:firstLine="0"/>
        <w:rPr>
          <w:color w:val="auto"/>
          <w:lang w:val="uk-UA"/>
        </w:rPr>
      </w:pPr>
      <w:bookmarkStart w:id="7" w:name="_Toc234509564"/>
      <w:r w:rsidRPr="00B57248">
        <w:rPr>
          <w:color w:val="auto"/>
          <w:lang w:val="uk-UA"/>
        </w:rPr>
        <w:t>2.2. Імплементація положень Угоди про асоціацію між Україною та Європейським Союзом стосовно ІТ-систем</w:t>
      </w:r>
      <w:bookmarkEnd w:id="7"/>
    </w:p>
    <w:p w14:paraId="5F5E6FBA" w14:textId="77777777" w:rsidR="004D3621" w:rsidRDefault="004D3621">
      <w:pPr>
        <w:tabs>
          <w:tab w:val="left" w:pos="1134"/>
        </w:tabs>
        <w:ind w:firstLine="567"/>
        <w:rPr>
          <w:lang w:val="en-US"/>
        </w:rPr>
      </w:pPr>
    </w:p>
    <w:p w14:paraId="00000052" w14:textId="0999765C" w:rsidR="00F3748A" w:rsidRPr="00B57248" w:rsidRDefault="00794595">
      <w:pPr>
        <w:tabs>
          <w:tab w:val="left" w:pos="1134"/>
        </w:tabs>
        <w:ind w:firstLine="567"/>
        <w:rPr>
          <w:lang w:val="uk-UA"/>
        </w:rPr>
      </w:pPr>
      <w:r w:rsidRPr="00B57248">
        <w:rPr>
          <w:lang w:val="uk-UA"/>
        </w:rPr>
        <w:t xml:space="preserve">Відповідність цілям та стратегіям ЄС є однією із головних цілей розвитку Держмитслужби і, як наслідок, надання Україні статусу кандидата в члени ЄС. Цей статус відкриває можливість підвищення конкурентоспроможності для вітчизняного бізнесу та розвитку багатьох галузей за рахунок спрощення доступу товарів на ринки ЄС та імпорту за привабливими умовами західної продукції та технологій. Для Держмитслужби це вдалий шанс стрімко пришвидшити розвиток та цифрову трансформацію із використанням переваг успішних процесів в країнах Євросоюзу та успішного досвіду. </w:t>
      </w:r>
    </w:p>
    <w:p w14:paraId="00000053" w14:textId="77777777" w:rsidR="00F3748A" w:rsidRPr="00B57248" w:rsidRDefault="00794595">
      <w:pPr>
        <w:tabs>
          <w:tab w:val="left" w:pos="1134"/>
        </w:tabs>
        <w:ind w:firstLine="567"/>
        <w:rPr>
          <w:lang w:val="uk-UA"/>
        </w:rPr>
      </w:pPr>
      <w:r w:rsidRPr="00B57248">
        <w:rPr>
          <w:lang w:val="uk-UA"/>
        </w:rPr>
        <w:t xml:space="preserve">Митний кодекс Союзу (UCC), який був запроваджений в країнах Європейського Союзу (ЄС) в 2016 році, визначив ряд змін до процесів переміщення товарів через кордони ЄС та запровадив низку нових концепцій по модернізації багатьох існуючих процедур. Деякі з цих змін вимагають розробки нових ІТ-систем та вдосконалення існуючих комплексів як на транс-європейському рівні, так і на національному рівні. </w:t>
      </w:r>
    </w:p>
    <w:p w14:paraId="00000054" w14:textId="77777777" w:rsidR="00F3748A" w:rsidRPr="00B57248" w:rsidRDefault="00794595">
      <w:pPr>
        <w:tabs>
          <w:tab w:val="left" w:pos="1134"/>
        </w:tabs>
        <w:ind w:firstLine="567"/>
        <w:rPr>
          <w:lang w:val="uk-UA"/>
        </w:rPr>
      </w:pPr>
      <w:r w:rsidRPr="00B57248">
        <w:rPr>
          <w:lang w:val="uk-UA"/>
        </w:rPr>
        <w:t>Серед принципів, закріплених в UCC, є:</w:t>
      </w:r>
    </w:p>
    <w:p w14:paraId="00000055" w14:textId="74D65D82" w:rsidR="00F3748A" w:rsidRPr="00B57248" w:rsidRDefault="0027127E">
      <w:pPr>
        <w:pBdr>
          <w:top w:val="nil"/>
          <w:left w:val="nil"/>
          <w:bottom w:val="nil"/>
          <w:right w:val="nil"/>
          <w:between w:val="nil"/>
        </w:pBdr>
        <w:tabs>
          <w:tab w:val="left" w:pos="1134"/>
        </w:tabs>
        <w:ind w:firstLine="567"/>
        <w:rPr>
          <w:lang w:val="uk-UA"/>
        </w:rPr>
      </w:pPr>
      <w:r w:rsidRPr="00B57248">
        <w:rPr>
          <w:lang w:val="uk-UA"/>
        </w:rPr>
        <w:lastRenderedPageBreak/>
        <w:t>Обов’язкове</w:t>
      </w:r>
      <w:r w:rsidR="00794595" w:rsidRPr="00B57248">
        <w:rPr>
          <w:lang w:val="uk-UA"/>
        </w:rPr>
        <w:t xml:space="preserve"> використання засобів електронного опрацювання даних для обміну та зберігання інформації між:</w:t>
      </w:r>
    </w:p>
    <w:p w14:paraId="00000056"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митними органами;</w:t>
      </w:r>
    </w:p>
    <w:p w14:paraId="00000057"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митними органами та економічними операторами;</w:t>
      </w:r>
    </w:p>
    <w:p w14:paraId="0000005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єдине застосування UCC у всіх державах-членах, включаючи використання міжнародно прийнятих моделей даних і форматів повідомлень;</w:t>
      </w:r>
    </w:p>
    <w:p w14:paraId="00000059" w14:textId="27C29D20"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прийняття робочої програми для підтримки модернізації або розвитку електронних систем і пов</w:t>
      </w:r>
      <w:r w:rsidR="0027127E" w:rsidRPr="00B57248">
        <w:rPr>
          <w:lang w:val="uk-UA"/>
        </w:rPr>
        <w:t>’</w:t>
      </w:r>
      <w:r w:rsidRPr="00B57248">
        <w:rPr>
          <w:lang w:val="uk-UA"/>
        </w:rPr>
        <w:t>язаних процесів. Це також включає встановлення перехідних періодів і регулярний перегляд цієї робочої програми;</w:t>
      </w:r>
    </w:p>
    <w:p w14:paraId="0000005A"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використання не електронних засобів опрацювання даних на перехідній основі, поки електронні системи оновлюються або розвиваються.</w:t>
      </w:r>
    </w:p>
    <w:p w14:paraId="0000005B" w14:textId="77777777" w:rsidR="00F3748A" w:rsidRPr="00B57248" w:rsidRDefault="00794595">
      <w:pPr>
        <w:tabs>
          <w:tab w:val="left" w:pos="1134"/>
        </w:tabs>
        <w:ind w:firstLine="567"/>
        <w:rPr>
          <w:lang w:val="uk-UA"/>
        </w:rPr>
      </w:pPr>
      <w:r w:rsidRPr="00B57248">
        <w:rPr>
          <w:lang w:val="uk-UA"/>
        </w:rPr>
        <w:t>Робоча програма UCC має три цілі:</w:t>
      </w:r>
    </w:p>
    <w:p w14:paraId="0000005C" w14:textId="77777777" w:rsidR="00F3748A" w:rsidRPr="00B57248" w:rsidRDefault="00794595">
      <w:pPr>
        <w:pBdr>
          <w:top w:val="nil"/>
          <w:left w:val="nil"/>
          <w:bottom w:val="nil"/>
          <w:right w:val="nil"/>
          <w:between w:val="nil"/>
        </w:pBdr>
        <w:tabs>
          <w:tab w:val="left" w:pos="1134"/>
        </w:tabs>
        <w:ind w:left="566" w:firstLine="0"/>
        <w:rPr>
          <w:lang w:val="uk-UA"/>
        </w:rPr>
      </w:pPr>
      <w:r w:rsidRPr="00B57248">
        <w:rPr>
          <w:lang w:val="uk-UA"/>
        </w:rPr>
        <w:t>1) визначення проєктів та електронних систем має базуватись на таких пріоритетах:</w:t>
      </w:r>
    </w:p>
    <w:p w14:paraId="0000005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гармонізований обмін інформацією на основі прийнятих на міжнародному рівні моделей даних і форматів повідомлень;</w:t>
      </w:r>
    </w:p>
    <w:p w14:paraId="0000005E" w14:textId="176880A8"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реінжиніринг митних та пов</w:t>
      </w:r>
      <w:r w:rsidR="0027127E" w:rsidRPr="00B57248">
        <w:rPr>
          <w:lang w:val="uk-UA"/>
        </w:rPr>
        <w:t>’</w:t>
      </w:r>
      <w:r w:rsidRPr="00B57248">
        <w:rPr>
          <w:lang w:val="uk-UA"/>
        </w:rPr>
        <w:t xml:space="preserve">язаних із ними процесів для підвищення їх ефективності, результативності та однакового застосування, для зниження витрат на дотримання вимог; </w:t>
      </w:r>
    </w:p>
    <w:p w14:paraId="0000005F"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доступність економічним операторам широкого спектра електронних послуг, щоб вони могли однаково взаємодіяти з митними органами будь-якої держави-члена;</w:t>
      </w:r>
    </w:p>
    <w:p w14:paraId="00000060"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2) розробка широкого плану впровадження цих електронних систем, щоб забезпечити правильне застосування UCC;</w:t>
      </w:r>
    </w:p>
    <w:p w14:paraId="00000061"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3) регулювання  періоду, протягом якого перехідні правила повинні застосовуватися до розгортання нових або оновлених систем.</w:t>
      </w:r>
    </w:p>
    <w:p w14:paraId="00000062" w14:textId="77777777" w:rsidR="00F3748A" w:rsidRPr="00B57248" w:rsidRDefault="00794595">
      <w:pPr>
        <w:tabs>
          <w:tab w:val="left" w:pos="1134"/>
        </w:tabs>
        <w:ind w:firstLine="567"/>
        <w:rPr>
          <w:lang w:val="uk-UA"/>
        </w:rPr>
      </w:pPr>
      <w:r w:rsidRPr="00B57248">
        <w:rPr>
          <w:lang w:val="uk-UA"/>
        </w:rPr>
        <w:t>Таким чином, реалізація Стратегічного плану фактично дозволяє Держмитслужбі підготуватись до запровадження в Україні базових принципів UCC та реалізувати за відносно короткий період пакет проєктів щодо приведення національних ІТ-систем у відповідність до європейських стандартів.</w:t>
      </w:r>
    </w:p>
    <w:p w14:paraId="00000063" w14:textId="77777777" w:rsidR="00F3748A" w:rsidRPr="00B57248" w:rsidRDefault="00F3748A">
      <w:pPr>
        <w:tabs>
          <w:tab w:val="left" w:pos="1134"/>
        </w:tabs>
        <w:ind w:firstLine="567"/>
        <w:rPr>
          <w:b/>
          <w:bCs/>
          <w:lang w:val="uk-UA"/>
        </w:rPr>
      </w:pPr>
    </w:p>
    <w:p w14:paraId="00000064" w14:textId="2496CF99" w:rsidR="00F3748A" w:rsidRPr="00B57248" w:rsidRDefault="00794595" w:rsidP="004D3621">
      <w:pPr>
        <w:pStyle w:val="2"/>
        <w:ind w:left="0" w:firstLine="0"/>
        <w:rPr>
          <w:color w:val="auto"/>
          <w:lang w:val="uk-UA"/>
        </w:rPr>
      </w:pPr>
      <w:bookmarkStart w:id="8" w:name="_Toc234509565"/>
      <w:r w:rsidRPr="00B57248">
        <w:rPr>
          <w:color w:val="auto"/>
          <w:lang w:val="uk-UA"/>
        </w:rPr>
        <w:t>2.3. Сервісно-орієнтована архітектура з урахуванням вимог ЄС (</w:t>
      </w:r>
      <w:r w:rsidR="0027127E" w:rsidRPr="00B57248">
        <w:rPr>
          <w:color w:val="auto"/>
          <w:lang w:val="uk-UA"/>
        </w:rPr>
        <w:t>SOA</w:t>
      </w:r>
      <w:r w:rsidRPr="00B57248">
        <w:rPr>
          <w:color w:val="auto"/>
          <w:lang w:val="uk-UA"/>
        </w:rPr>
        <w:t>)</w:t>
      </w:r>
      <w:bookmarkEnd w:id="8"/>
      <w:r w:rsidRPr="00B57248">
        <w:rPr>
          <w:color w:val="auto"/>
          <w:lang w:val="uk-UA"/>
        </w:rPr>
        <w:t xml:space="preserve"> </w:t>
      </w:r>
    </w:p>
    <w:p w14:paraId="6CA2A4C1" w14:textId="77777777" w:rsidR="004D3621" w:rsidRDefault="004D3621">
      <w:pPr>
        <w:tabs>
          <w:tab w:val="left" w:pos="1134"/>
        </w:tabs>
        <w:ind w:firstLine="567"/>
        <w:rPr>
          <w:lang w:val="en-US"/>
        </w:rPr>
      </w:pPr>
    </w:p>
    <w:p w14:paraId="00000065" w14:textId="14506E42" w:rsidR="00F3748A" w:rsidRPr="00B57248" w:rsidRDefault="00794595">
      <w:pPr>
        <w:tabs>
          <w:tab w:val="left" w:pos="1134"/>
        </w:tabs>
        <w:ind w:firstLine="567"/>
        <w:rPr>
          <w:lang w:val="uk-UA"/>
        </w:rPr>
      </w:pPr>
      <w:r w:rsidRPr="00B57248">
        <w:rPr>
          <w:lang w:val="uk-UA"/>
        </w:rPr>
        <w:t>Основними припущеннями для впровадження SOA</w:t>
      </w:r>
      <w:r w:rsidR="0027127E" w:rsidRPr="00B57248">
        <w:rPr>
          <w:lang w:val="uk-UA"/>
        </w:rPr>
        <w:t xml:space="preserve"> </w:t>
      </w:r>
      <w:r w:rsidRPr="00B57248">
        <w:rPr>
          <w:lang w:val="uk-UA"/>
        </w:rPr>
        <w:t>на митниці є:</w:t>
      </w:r>
    </w:p>
    <w:p w14:paraId="00000066" w14:textId="725F9916" w:rsidR="00F3748A" w:rsidRPr="00B57248" w:rsidRDefault="00794595">
      <w:pPr>
        <w:tabs>
          <w:tab w:val="left" w:pos="1134"/>
        </w:tabs>
        <w:ind w:firstLine="567"/>
        <w:rPr>
          <w:lang w:val="uk-UA"/>
        </w:rPr>
      </w:pPr>
      <w:r w:rsidRPr="00B57248">
        <w:rPr>
          <w:lang w:val="uk-UA"/>
        </w:rPr>
        <w:t>1. Спільна мова і стандарт в ЄС. Мета еталонної архітектури полягає в тому, щоб визначити обов</w:t>
      </w:r>
      <w:r w:rsidR="0027127E" w:rsidRPr="00B57248">
        <w:rPr>
          <w:lang w:val="uk-UA"/>
        </w:rPr>
        <w:t>’</w:t>
      </w:r>
      <w:r w:rsidRPr="00B57248">
        <w:rPr>
          <w:lang w:val="uk-UA"/>
        </w:rPr>
        <w:t>язкову структуру, яка дозволяє однозначно вирішувати пов</w:t>
      </w:r>
      <w:r w:rsidR="0027127E" w:rsidRPr="00B57248">
        <w:rPr>
          <w:lang w:val="uk-UA"/>
        </w:rPr>
        <w:t>’</w:t>
      </w:r>
      <w:r w:rsidRPr="00B57248">
        <w:rPr>
          <w:lang w:val="uk-UA"/>
        </w:rPr>
        <w:t>язані з ІТ питання митної служби в ЄС з точки зору послуг (формальностей), процесів і даних;</w:t>
      </w:r>
    </w:p>
    <w:p w14:paraId="00000067" w14:textId="48663878" w:rsidR="00F3748A" w:rsidRPr="00B57248" w:rsidRDefault="00794595">
      <w:pPr>
        <w:tabs>
          <w:tab w:val="left" w:pos="1134"/>
        </w:tabs>
        <w:ind w:firstLine="567"/>
        <w:rPr>
          <w:lang w:val="uk-UA"/>
        </w:rPr>
      </w:pPr>
      <w:r w:rsidRPr="00B57248">
        <w:rPr>
          <w:lang w:val="uk-UA"/>
        </w:rPr>
        <w:t>2. Поступовий підхід: SOA</w:t>
      </w:r>
      <w:r w:rsidR="0027127E" w:rsidRPr="00B57248">
        <w:rPr>
          <w:lang w:val="uk-UA"/>
        </w:rPr>
        <w:t xml:space="preserve"> </w:t>
      </w:r>
      <w:r w:rsidRPr="00B57248">
        <w:rPr>
          <w:lang w:val="uk-UA"/>
        </w:rPr>
        <w:t>не обов</w:t>
      </w:r>
      <w:r w:rsidR="0027127E" w:rsidRPr="00B57248">
        <w:rPr>
          <w:lang w:val="uk-UA"/>
        </w:rPr>
        <w:t>’</w:t>
      </w:r>
      <w:r w:rsidRPr="00B57248">
        <w:rPr>
          <w:lang w:val="uk-UA"/>
        </w:rPr>
        <w:t>язково застосовувати всюди одночасно, вона буде застосовуватися поступово, де потрібні значні зміни або впровадження нових ІТ-систем;</w:t>
      </w:r>
    </w:p>
    <w:p w14:paraId="00000068" w14:textId="77777777" w:rsidR="00F3748A" w:rsidRPr="00B57248" w:rsidRDefault="00794595">
      <w:pPr>
        <w:tabs>
          <w:tab w:val="left" w:pos="1134"/>
        </w:tabs>
        <w:ind w:firstLine="567"/>
        <w:rPr>
          <w:lang w:val="uk-UA"/>
        </w:rPr>
      </w:pPr>
      <w:r w:rsidRPr="00B57248">
        <w:rPr>
          <w:lang w:val="uk-UA"/>
        </w:rPr>
        <w:lastRenderedPageBreak/>
        <w:t>3. Не впливає на застарілі системи: не буде впливати на існуючі системи; крім того, повинна бути забезпечена стабільність існуючих інтерфейсів;</w:t>
      </w:r>
    </w:p>
    <w:p w14:paraId="00000069" w14:textId="77777777" w:rsidR="00F3748A" w:rsidRPr="00B57248" w:rsidRDefault="00794595">
      <w:pPr>
        <w:tabs>
          <w:tab w:val="left" w:pos="1134"/>
        </w:tabs>
        <w:ind w:firstLine="567"/>
        <w:rPr>
          <w:lang w:val="uk-UA"/>
        </w:rPr>
      </w:pPr>
      <w:r w:rsidRPr="00B57248">
        <w:rPr>
          <w:lang w:val="uk-UA"/>
        </w:rPr>
        <w:t>4. Перевірено архітектурною групою: парадигму обслуговування перевірено архітектурною групою. Еталонна архітектура базується на підході, орієнтованому на обслуговування. Для ІТ-проєктів Стратегічного плану проводиться аналіз послуг, які необхідно впровадити, щоб запропонувати необхідну функціональність відповідно до змодельованих бізнес-процесів, як це пояснюється у відповідному розділі еталонної архітектури;</w:t>
      </w:r>
    </w:p>
    <w:p w14:paraId="0000006A" w14:textId="77777777" w:rsidR="00F3748A" w:rsidRPr="00B57248" w:rsidRDefault="00794595">
      <w:pPr>
        <w:tabs>
          <w:tab w:val="left" w:pos="1134"/>
        </w:tabs>
        <w:ind w:firstLine="567"/>
        <w:rPr>
          <w:lang w:val="uk-UA"/>
        </w:rPr>
      </w:pPr>
      <w:r w:rsidRPr="00B57248">
        <w:rPr>
          <w:lang w:val="uk-UA"/>
        </w:rPr>
        <w:t>5. Створення умов для стандартизації ринку. Коли еталонна архітектура буде достатньо розроблена, її слід використовувати як орієнтир для постачальників ІТ-продуктів (у разі їх розробки не внутрішньою командою Держмитслужби)  для виробництва сумісних продуктів і послуг.</w:t>
      </w:r>
    </w:p>
    <w:p w14:paraId="0000006B" w14:textId="77777777" w:rsidR="00F3748A" w:rsidRPr="00B57248" w:rsidRDefault="00F3748A">
      <w:pPr>
        <w:tabs>
          <w:tab w:val="left" w:pos="1134"/>
        </w:tabs>
        <w:ind w:firstLine="567"/>
        <w:rPr>
          <w:lang w:val="uk-UA"/>
        </w:rPr>
      </w:pPr>
    </w:p>
    <w:p w14:paraId="0000006C" w14:textId="77777777" w:rsidR="00F3748A" w:rsidRPr="00B57248" w:rsidRDefault="00794595" w:rsidP="004D3621">
      <w:pPr>
        <w:pStyle w:val="2"/>
        <w:ind w:left="0" w:firstLine="0"/>
        <w:rPr>
          <w:color w:val="auto"/>
          <w:lang w:val="uk-UA"/>
        </w:rPr>
      </w:pPr>
      <w:bookmarkStart w:id="9" w:name="_Toc234509566"/>
      <w:r w:rsidRPr="00B57248">
        <w:rPr>
          <w:color w:val="auto"/>
          <w:lang w:val="uk-UA"/>
        </w:rPr>
        <w:t>2.4. Централізована ІТ-система митного оформлення та система управління ризиками</w:t>
      </w:r>
      <w:bookmarkEnd w:id="9"/>
    </w:p>
    <w:p w14:paraId="767B9A8D" w14:textId="77777777" w:rsidR="004D3621" w:rsidRDefault="004D3621">
      <w:pPr>
        <w:tabs>
          <w:tab w:val="left" w:pos="1134"/>
        </w:tabs>
        <w:ind w:firstLine="567"/>
        <w:rPr>
          <w:lang w:val="en-US"/>
        </w:rPr>
      </w:pPr>
    </w:p>
    <w:p w14:paraId="0000006D" w14:textId="43A6F115" w:rsidR="00F3748A" w:rsidRPr="00B57248" w:rsidRDefault="00794595">
      <w:pPr>
        <w:tabs>
          <w:tab w:val="left" w:pos="1134"/>
        </w:tabs>
        <w:ind w:firstLine="567"/>
        <w:rPr>
          <w:lang w:val="uk-UA"/>
        </w:rPr>
      </w:pPr>
      <w:r w:rsidRPr="00B57248">
        <w:rPr>
          <w:lang w:val="uk-UA"/>
        </w:rPr>
        <w:t>У Держмитслужбі та територіальних органах створено значну кількість різноформатних інформаційних баз даних, картотек та дрібних обчислювальних міні-центрів (серверних приміщень), що значно ускладнює систематизацію, зберігання та аналітичну обробку інформації. Як наслідок, недостатня можливість формування достовірних статистичних відомостей щодо ефективності реалізації завдань, віднесених до сфер їх відповідальності, що, у свою чергу, унеможливлює як належне перспективне прогнозування, так і оперативне прийняття дієвих управлінських рішень.</w:t>
      </w:r>
    </w:p>
    <w:p w14:paraId="0000006E" w14:textId="77777777" w:rsidR="00F3748A" w:rsidRPr="00B57248" w:rsidRDefault="00794595">
      <w:pPr>
        <w:tabs>
          <w:tab w:val="left" w:pos="1134"/>
        </w:tabs>
        <w:ind w:firstLine="567"/>
        <w:rPr>
          <w:lang w:val="uk-UA"/>
        </w:rPr>
      </w:pPr>
      <w:r w:rsidRPr="00B57248">
        <w:rPr>
          <w:lang w:val="uk-UA"/>
        </w:rPr>
        <w:t>Напрями реалізації: уніфікація і стандартизація автоматизованих систем шляхом створення багатофункціональної централізованої інтегрованої автоматизованої системи ЄАІС.</w:t>
      </w:r>
    </w:p>
    <w:p w14:paraId="0000006F" w14:textId="77777777" w:rsidR="00F3748A" w:rsidRPr="00B57248" w:rsidRDefault="00794595">
      <w:pPr>
        <w:tabs>
          <w:tab w:val="left" w:pos="1134"/>
        </w:tabs>
        <w:ind w:firstLine="567"/>
        <w:rPr>
          <w:lang w:val="uk-UA"/>
        </w:rPr>
      </w:pPr>
      <w:r w:rsidRPr="00B57248">
        <w:rPr>
          <w:lang w:val="uk-UA"/>
        </w:rPr>
        <w:t>Супутні завдання, спрямовані на досягнення поставленої стратегічної цілі:</w:t>
      </w:r>
    </w:p>
    <w:p w14:paraId="00000070"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уніфікація підходів до збору, оброблення та обміну інформації всередині та поза межами Держмитслужби шляхом систематизації та мінімізації кількості довідників в автоматизованих системах (Master Data Management); </w:t>
      </w:r>
    </w:p>
    <w:p w14:paraId="00000071"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залучення до процесу модернізації інформаційних та інформаційно-комунікаційних систем фахівців функціональних підрозділів та їх керівників, які формують політику надання відповідних митних сервісів;</w:t>
      </w:r>
    </w:p>
    <w:p w14:paraId="00000072"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створення групи моніторингу та координації впровадження проєктів для забезпечення швидких та всебічних узгоджень між процесами та автоматизованими системами;</w:t>
      </w:r>
    </w:p>
    <w:p w14:paraId="0000007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створення апаратно-програмного комплексу для підтримки централізованого сховища даних митних органів та використання інструментів аналізу інформації та підготовки звітності (система підтримки прийняття рішень, звітність (репортінг) для керівництва служби) з подальшою інтеграцією з іншими державними </w:t>
      </w:r>
      <w:r w:rsidRPr="00B57248">
        <w:rPr>
          <w:lang w:val="uk-UA"/>
        </w:rPr>
        <w:lastRenderedPageBreak/>
        <w:t>інформаційними ресурсами, зокрема державними реєстрами, поступове включення до приватної хмари Системи управління державними фінансами;</w:t>
      </w:r>
    </w:p>
    <w:p w14:paraId="0000007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автоматизація бізнес-процесів в Держмитслужбі в рамках ЄАІС та супутніх автоматизованих системах, забезпечення їх централізованого моніторингу, перехід на електронний документообіг;</w:t>
      </w:r>
    </w:p>
    <w:p w14:paraId="0000007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формування політик захисту інформації в поточних та майбутніх автоматизованих системах, в тому числі в питаннях персональних даних (GDPR);</w:t>
      </w:r>
    </w:p>
    <w:p w14:paraId="00000076" w14:textId="7FA119CE"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уніфікованого механізму інформаційної взаємодії з державними органами, органами місцевого самоврядування, міжнародними організаціями, суб</w:t>
      </w:r>
      <w:r w:rsidR="0027127E" w:rsidRPr="00B57248">
        <w:rPr>
          <w:lang w:val="uk-UA"/>
        </w:rPr>
        <w:t>’</w:t>
      </w:r>
      <w:r w:rsidRPr="00B57248">
        <w:rPr>
          <w:lang w:val="uk-UA"/>
        </w:rPr>
        <w:t>єктами господарювання та правоохоронними органами інших держав, у тому числі з використанням загальнодержавних інформаційно-комунікаційних систем.</w:t>
      </w:r>
    </w:p>
    <w:p w14:paraId="00000077" w14:textId="77777777" w:rsidR="00F3748A" w:rsidRPr="00B57248" w:rsidRDefault="00794595">
      <w:pPr>
        <w:tabs>
          <w:tab w:val="left" w:pos="1134"/>
        </w:tabs>
        <w:ind w:firstLine="567"/>
        <w:rPr>
          <w:lang w:val="uk-UA"/>
        </w:rPr>
      </w:pPr>
      <w:r w:rsidRPr="00B57248">
        <w:rPr>
          <w:lang w:val="uk-UA"/>
        </w:rPr>
        <w:t>Очікувані результати:</w:t>
      </w:r>
    </w:p>
    <w:p w14:paraId="0000007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уніфікація і стандартизація компонентів автоматизованих систем Держмитслужби, яка дає можливість скоротити час на підготовку та впровадження проєктів трансформації митних систем до європейських стандартів;</w:t>
      </w:r>
    </w:p>
    <w:p w14:paraId="00000079"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створення передумов для повномасштабної реалізації комплексної системи моніторингу процесів митного контролю та митного оформлення товарів та транспортних засобів;</w:t>
      </w:r>
    </w:p>
    <w:p w14:paraId="0000007A" w14:textId="485D7D24"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можливість самостійного створення та заповнення суб</w:t>
      </w:r>
      <w:r w:rsidR="0027127E" w:rsidRPr="00B57248">
        <w:rPr>
          <w:lang w:val="uk-UA"/>
        </w:rPr>
        <w:t>’</w:t>
      </w:r>
      <w:r w:rsidRPr="00B57248">
        <w:rPr>
          <w:lang w:val="uk-UA"/>
        </w:rPr>
        <w:t>єктами господарювання митних декларацій будь-яких форм  в загальнодоступному та безоплатному, веб-орієнтованому сервісі Держмитслужби;</w:t>
      </w:r>
    </w:p>
    <w:p w14:paraId="0000007B" w14:textId="3D7E6D85"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мінімізація ручного введення інформації за рахунок інтеграції з зовнішніми джерелами, накопичення інформації, реалізації допоміжних сервісів для заповнення, спрощення процесів подання документів та заяв за рахунок цифровізації паперових та/або ручних процесів, автоматичного моніторингу балансу коштів суб</w:t>
      </w:r>
      <w:r w:rsidR="0027127E" w:rsidRPr="00B57248">
        <w:rPr>
          <w:lang w:val="uk-UA"/>
        </w:rPr>
        <w:t>’</w:t>
      </w:r>
      <w:r w:rsidRPr="00B57248">
        <w:rPr>
          <w:lang w:val="uk-UA"/>
        </w:rPr>
        <w:t>єктів господарювання;</w:t>
      </w:r>
    </w:p>
    <w:p w14:paraId="0000007C" w14:textId="4645633F"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можливості доступу суб</w:t>
      </w:r>
      <w:r w:rsidR="0027127E" w:rsidRPr="00B57248">
        <w:rPr>
          <w:lang w:val="uk-UA"/>
        </w:rPr>
        <w:t>’</w:t>
      </w:r>
      <w:r w:rsidRPr="00B57248">
        <w:rPr>
          <w:lang w:val="uk-UA"/>
        </w:rPr>
        <w:t>єктами господарювання до історичної інформації, звітності та відомостей;</w:t>
      </w:r>
    </w:p>
    <w:p w14:paraId="0000007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підвищення зручності та якості сервісу для фізичних осіб та бізнесу, зменшення кількості помилок під час заповнення декларацій, забезпечення інтеграції з Єдиним порталом державних послуг «Дія» та/або застосунком «Дія»;</w:t>
      </w:r>
    </w:p>
    <w:p w14:paraId="0000007E"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здійснення обміну інформацією з митними органами інших країн у сфері протидії контрабанді, порушенням митних правил, контролю митної вартості тощо;</w:t>
      </w:r>
    </w:p>
    <w:p w14:paraId="0000007F" w14:textId="032E8100"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повноцінне застосування електронної транзитної системи з наданням можливості суб</w:t>
      </w:r>
      <w:r w:rsidR="0027127E" w:rsidRPr="00B57248">
        <w:rPr>
          <w:lang w:val="uk-UA"/>
        </w:rPr>
        <w:t>’</w:t>
      </w:r>
      <w:r w:rsidRPr="00B57248">
        <w:rPr>
          <w:lang w:val="uk-UA"/>
        </w:rPr>
        <w:t xml:space="preserve">єктам господарювання використання єдиної митної декларації та єдиної гарантії для переміщення товарів в режимі транзиту; </w:t>
      </w:r>
    </w:p>
    <w:p w14:paraId="00000080"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отримання посадовими особами митних органів України попередньої інформації від митних органів інших країн, що надасть змогу аналізувати операції на предмет їх ризиковості ще до моменту прибуття товарів в Україну. Крім цього, це дозволить обґрунтовано визначати форми митного контролю, тим самим не затримуючи вантажі на кордоні здійсненням митних формальностей.</w:t>
      </w:r>
    </w:p>
    <w:p w14:paraId="00000082" w14:textId="77777777" w:rsidR="00F3748A" w:rsidRPr="00B57248" w:rsidRDefault="00794595" w:rsidP="004D3621">
      <w:pPr>
        <w:pStyle w:val="2"/>
        <w:ind w:left="0" w:firstLine="0"/>
        <w:rPr>
          <w:color w:val="auto"/>
          <w:lang w:val="uk-UA"/>
        </w:rPr>
      </w:pPr>
      <w:bookmarkStart w:id="10" w:name="_Toc234509567"/>
      <w:r w:rsidRPr="00B57248">
        <w:rPr>
          <w:color w:val="auto"/>
          <w:lang w:val="uk-UA"/>
        </w:rPr>
        <w:lastRenderedPageBreak/>
        <w:t>2.5. Інтеграційна платформа митної інфраструктури</w:t>
      </w:r>
      <w:bookmarkEnd w:id="10"/>
    </w:p>
    <w:p w14:paraId="47234175" w14:textId="77777777" w:rsidR="004D3621" w:rsidRDefault="004D3621">
      <w:pPr>
        <w:tabs>
          <w:tab w:val="left" w:pos="1134"/>
        </w:tabs>
        <w:ind w:firstLine="567"/>
        <w:rPr>
          <w:lang w:val="en-US"/>
        </w:rPr>
      </w:pPr>
    </w:p>
    <w:p w14:paraId="00000083" w14:textId="1F1015DB" w:rsidR="00F3748A" w:rsidRPr="00B57248" w:rsidRDefault="00794595">
      <w:pPr>
        <w:tabs>
          <w:tab w:val="left" w:pos="1134"/>
        </w:tabs>
        <w:ind w:firstLine="567"/>
        <w:rPr>
          <w:lang w:val="uk-UA"/>
        </w:rPr>
      </w:pPr>
      <w:r w:rsidRPr="00B57248">
        <w:rPr>
          <w:lang w:val="uk-UA"/>
        </w:rPr>
        <w:t>Розвиток темпів та обсягів світової торгівлі вимагає від Держмитслужби певної динаміки у вдосконаленні процесів митного оформлення, особливо в пунктах пропуску через державний кордон, для збільшення пропускної спроможності та якості сервісу. Це можливо здійснити лише за умови комплексної автоматизації процесів митного оформлення на конкретній ділянці із залученням сучасних технологій інтелектуального відеоспостереження в координації із розгалуженою системою керування доступом та технічними засобами митного контролю. Таким чином, можливо досягнути виключення ручних операцій введення даних та супроводження транспортних засобів і зменшити операційне навантаження на персонал митниці, що, своєю чергою, впливатиме на прискорення оформлення та зменшення впливу людського фактора. Окрім того, комплексна автоматизація кожного кроку митного процесу дозволить отримати значну кількість статистичних та оперативних даних для аналізу, що в свою чергу дасть потужний поштовх для розвитку систем аналізу ризиків та пост-аудиту і зменшить можливості для шахрайства та порушень митного законодавства.</w:t>
      </w:r>
    </w:p>
    <w:p w14:paraId="00000084" w14:textId="77777777" w:rsidR="00F3748A" w:rsidRPr="00B57248" w:rsidRDefault="00F3748A">
      <w:pPr>
        <w:tabs>
          <w:tab w:val="left" w:pos="1134"/>
        </w:tabs>
        <w:ind w:firstLine="567"/>
        <w:rPr>
          <w:lang w:val="uk-UA"/>
        </w:rPr>
      </w:pPr>
    </w:p>
    <w:p w14:paraId="00000085" w14:textId="77777777" w:rsidR="00F3748A" w:rsidRPr="00B57248" w:rsidRDefault="00794595" w:rsidP="004D3621">
      <w:pPr>
        <w:pStyle w:val="2"/>
        <w:ind w:left="0" w:firstLine="0"/>
        <w:rPr>
          <w:color w:val="auto"/>
          <w:lang w:val="uk-UA"/>
        </w:rPr>
      </w:pPr>
      <w:bookmarkStart w:id="11" w:name="_Toc234509568"/>
      <w:r w:rsidRPr="00B57248">
        <w:rPr>
          <w:color w:val="auto"/>
          <w:lang w:val="uk-UA"/>
        </w:rPr>
        <w:t>2.6. Використання алгоритмів машинного навчання в роботі із даними</w:t>
      </w:r>
      <w:bookmarkEnd w:id="11"/>
    </w:p>
    <w:p w14:paraId="01ACC355" w14:textId="77777777" w:rsidR="004D3621" w:rsidRDefault="004D3621">
      <w:pPr>
        <w:tabs>
          <w:tab w:val="left" w:pos="1134"/>
        </w:tabs>
        <w:ind w:firstLine="567"/>
        <w:rPr>
          <w:lang w:val="en-US"/>
        </w:rPr>
      </w:pPr>
    </w:p>
    <w:p w14:paraId="00000086" w14:textId="78F8F3C5" w:rsidR="00F3748A" w:rsidRPr="00B57248" w:rsidRDefault="00794595">
      <w:pPr>
        <w:tabs>
          <w:tab w:val="left" w:pos="1134"/>
        </w:tabs>
        <w:ind w:firstLine="567"/>
        <w:rPr>
          <w:lang w:val="uk-UA"/>
        </w:rPr>
      </w:pPr>
      <w:r w:rsidRPr="00B57248">
        <w:rPr>
          <w:lang w:val="uk-UA"/>
        </w:rPr>
        <w:t>В умовах обмеженого фінансування облаштування, реконструкції та модернізації пунктів пропуску, вкрай важливим є визначення пріоритетів у розвитку їх матеріально-технічного забезпечення, встановлення стандартів максимальної автоматизації здійснення митних формальностей з використанням елементів штучного інтелекту.</w:t>
      </w:r>
    </w:p>
    <w:p w14:paraId="00000087" w14:textId="77777777" w:rsidR="00F3748A" w:rsidRPr="00B57248" w:rsidRDefault="00794595">
      <w:pPr>
        <w:tabs>
          <w:tab w:val="left" w:pos="1134"/>
        </w:tabs>
        <w:ind w:firstLine="567"/>
        <w:rPr>
          <w:lang w:val="uk-UA"/>
        </w:rPr>
      </w:pPr>
      <w:r w:rsidRPr="00B57248">
        <w:rPr>
          <w:lang w:val="uk-UA"/>
        </w:rPr>
        <w:t xml:space="preserve">Побудова сучасної інтеграційної платформи взаємодії автономних систем митної інфраструктури, що забезпечують виконання митних формальностей у пунктах пропуску, дозволить сформувати середовище імплементації новітніх цифрових технологій у галузі митної справи. Зокрема: </w:t>
      </w:r>
    </w:p>
    <w:p w14:paraId="0000008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електронну взаємодію користувачів ІТ-ресурсів;  </w:t>
      </w:r>
    </w:p>
    <w:p w14:paraId="00000089"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автоматизацію процесів здійснення митних формальностей на базі комплексних апаратно-програмних систем;  </w:t>
      </w:r>
    </w:p>
    <w:p w14:paraId="0000008A" w14:textId="629046B4"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застосування засобів та методів генерації даних, обміну автентичною та верифікованою інформацією між всіма суб</w:t>
      </w:r>
      <w:r w:rsidR="0027127E" w:rsidRPr="00B57248">
        <w:rPr>
          <w:lang w:val="uk-UA"/>
        </w:rPr>
        <w:t>’</w:t>
      </w:r>
      <w:r w:rsidRPr="00B57248">
        <w:rPr>
          <w:lang w:val="uk-UA"/>
        </w:rPr>
        <w:t xml:space="preserve">єктами здійснення митної справи;   </w:t>
      </w:r>
    </w:p>
    <w:p w14:paraId="0000008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застосування інтелектуальних систем контролю та моніторингу кількісних та якісних показників роботи інфраструктури митної справи, руху товарів під митним контролем, окремих видів діяльності у галузі митної справи; </w:t>
      </w:r>
    </w:p>
    <w:p w14:paraId="0000008C"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аналіз митної політики;</w:t>
      </w:r>
    </w:p>
    <w:p w14:paraId="0000008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 xml:space="preserve">агрегацію, збереження та обробку великого масиву інформації. </w:t>
      </w:r>
    </w:p>
    <w:p w14:paraId="0000008E" w14:textId="77777777" w:rsidR="00F3748A" w:rsidRDefault="00F3748A">
      <w:pPr>
        <w:pBdr>
          <w:top w:val="nil"/>
          <w:left w:val="nil"/>
          <w:bottom w:val="nil"/>
          <w:right w:val="nil"/>
          <w:between w:val="nil"/>
        </w:pBdr>
        <w:tabs>
          <w:tab w:val="left" w:pos="1134"/>
        </w:tabs>
        <w:ind w:firstLine="567"/>
        <w:rPr>
          <w:lang w:val="uk-UA"/>
        </w:rPr>
      </w:pPr>
    </w:p>
    <w:p w14:paraId="4C982A02" w14:textId="77777777" w:rsidR="00B57248" w:rsidRPr="00B57248" w:rsidRDefault="00B57248">
      <w:pPr>
        <w:pBdr>
          <w:top w:val="nil"/>
          <w:left w:val="nil"/>
          <w:bottom w:val="nil"/>
          <w:right w:val="nil"/>
          <w:between w:val="nil"/>
        </w:pBdr>
        <w:tabs>
          <w:tab w:val="left" w:pos="1134"/>
        </w:tabs>
        <w:ind w:firstLine="567"/>
        <w:rPr>
          <w:lang w:val="uk-UA"/>
        </w:rPr>
      </w:pPr>
    </w:p>
    <w:p w14:paraId="0000008F" w14:textId="5763C56E" w:rsidR="00F3748A" w:rsidRPr="00B57248" w:rsidRDefault="00794595" w:rsidP="004D3621">
      <w:pPr>
        <w:pStyle w:val="2"/>
        <w:ind w:left="0" w:firstLine="0"/>
        <w:rPr>
          <w:color w:val="auto"/>
          <w:lang w:val="uk-UA"/>
        </w:rPr>
      </w:pPr>
      <w:bookmarkStart w:id="12" w:name="_Toc234509569"/>
      <w:r w:rsidRPr="00B57248">
        <w:rPr>
          <w:color w:val="auto"/>
          <w:lang w:val="uk-UA"/>
        </w:rPr>
        <w:lastRenderedPageBreak/>
        <w:t>2.7. Належне кадрове та фінансове забезпечення ІТ-напряму Держмитслужби, а також</w:t>
      </w:r>
      <w:r w:rsidRPr="00B57248">
        <w:rPr>
          <w:b w:val="0"/>
          <w:bCs w:val="0"/>
          <w:color w:val="auto"/>
          <w:lang w:val="uk-UA"/>
        </w:rPr>
        <w:t xml:space="preserve"> </w:t>
      </w:r>
      <w:r w:rsidRPr="00B57248">
        <w:rPr>
          <w:color w:val="auto"/>
          <w:lang w:val="uk-UA"/>
        </w:rPr>
        <w:t>підвищення кваліфікації співробітників</w:t>
      </w:r>
      <w:bookmarkEnd w:id="12"/>
      <w:r w:rsidRPr="00B57248">
        <w:rPr>
          <w:color w:val="auto"/>
          <w:lang w:val="uk-UA"/>
        </w:rPr>
        <w:t xml:space="preserve"> </w:t>
      </w:r>
    </w:p>
    <w:p w14:paraId="621FEF1D" w14:textId="77777777" w:rsidR="00D0657B" w:rsidRPr="00B57248" w:rsidRDefault="00D0657B">
      <w:pPr>
        <w:tabs>
          <w:tab w:val="left" w:pos="1134"/>
        </w:tabs>
        <w:ind w:firstLine="567"/>
        <w:rPr>
          <w:lang w:val="uk-UA"/>
        </w:rPr>
      </w:pPr>
    </w:p>
    <w:p w14:paraId="00000090" w14:textId="5DDB15A3" w:rsidR="00F3748A" w:rsidRPr="00B57248" w:rsidRDefault="00B57248">
      <w:pPr>
        <w:tabs>
          <w:tab w:val="left" w:pos="1134"/>
        </w:tabs>
        <w:ind w:firstLine="567"/>
        <w:rPr>
          <w:lang w:val="uk-UA"/>
        </w:rPr>
      </w:pPr>
      <w:r>
        <w:rPr>
          <w:lang w:val="uk-UA"/>
        </w:rPr>
        <w:t>К</w:t>
      </w:r>
      <w:r w:rsidRPr="00B57248">
        <w:rPr>
          <w:lang w:val="uk-UA"/>
        </w:rPr>
        <w:t>адровий потенціал є запорукою вдалого продовження реформування Держмитслужби та реалізації поточних завдань</w:t>
      </w:r>
      <w:r>
        <w:rPr>
          <w:lang w:val="uk-UA"/>
        </w:rPr>
        <w:t xml:space="preserve">. </w:t>
      </w:r>
      <w:r w:rsidR="00D0657B" w:rsidRPr="00B57248">
        <w:rPr>
          <w:lang w:val="uk-UA"/>
        </w:rPr>
        <w:t xml:space="preserve">Зважаючи на триваючу збройну агресію російської федерації проти України важливим є збереження кадрового потенціалу Держмитслужби, </w:t>
      </w:r>
      <w:r>
        <w:rPr>
          <w:lang w:val="uk-UA"/>
        </w:rPr>
        <w:t xml:space="preserve">зокрема </w:t>
      </w:r>
      <w:r w:rsidRPr="00B57248">
        <w:rPr>
          <w:lang w:val="uk-UA"/>
        </w:rPr>
        <w:t>ІТ-напряму</w:t>
      </w:r>
      <w:r>
        <w:rPr>
          <w:lang w:val="uk-UA"/>
        </w:rPr>
        <w:t>,</w:t>
      </w:r>
      <w:r w:rsidRPr="00B57248">
        <w:rPr>
          <w:lang w:val="uk-UA"/>
        </w:rPr>
        <w:t xml:space="preserve"> </w:t>
      </w:r>
      <w:r w:rsidR="00D0657B" w:rsidRPr="00B57248">
        <w:rPr>
          <w:lang w:val="uk-UA"/>
        </w:rPr>
        <w:t xml:space="preserve">завдяки якому забезпечується безперебійна робота митних систем, а також кіберзахист цифрового митного середовища. Для  </w:t>
      </w:r>
      <w:r w:rsidRPr="00B57248">
        <w:rPr>
          <w:lang w:val="uk-UA"/>
        </w:rPr>
        <w:t>забезпечення</w:t>
      </w:r>
      <w:r w:rsidR="00D0657B" w:rsidRPr="00B57248">
        <w:rPr>
          <w:lang w:val="uk-UA"/>
        </w:rPr>
        <w:t xml:space="preserve"> безперебійної роботи </w:t>
      </w:r>
      <w:r w:rsidRPr="00B57248">
        <w:rPr>
          <w:lang w:val="uk-UA"/>
        </w:rPr>
        <w:t xml:space="preserve">митної </w:t>
      </w:r>
      <w:r w:rsidR="00D0657B" w:rsidRPr="00B57248">
        <w:rPr>
          <w:lang w:val="uk-UA"/>
        </w:rPr>
        <w:t xml:space="preserve">ІТ-інфраструктури, </w:t>
      </w:r>
      <w:r w:rsidRPr="00B57248">
        <w:rPr>
          <w:lang w:val="uk-UA"/>
        </w:rPr>
        <w:t xml:space="preserve">важливим є ринкова оплата праці висококваліфікованих співробітників ІТ-напрямку, а також </w:t>
      </w:r>
      <w:r w:rsidR="00D0657B" w:rsidRPr="00B57248">
        <w:rPr>
          <w:lang w:val="uk-UA"/>
        </w:rPr>
        <w:t>підвищенн</w:t>
      </w:r>
      <w:r w:rsidRPr="00B57248">
        <w:rPr>
          <w:lang w:val="uk-UA"/>
        </w:rPr>
        <w:t>я</w:t>
      </w:r>
      <w:r w:rsidR="00D0657B" w:rsidRPr="00B57248">
        <w:rPr>
          <w:lang w:val="uk-UA"/>
        </w:rPr>
        <w:t xml:space="preserve"> ліміт</w:t>
      </w:r>
      <w:r w:rsidRPr="00B57248">
        <w:rPr>
          <w:lang w:val="uk-UA"/>
        </w:rPr>
        <w:t>ів</w:t>
      </w:r>
      <w:r w:rsidR="00D0657B" w:rsidRPr="00B57248">
        <w:rPr>
          <w:lang w:val="uk-UA"/>
        </w:rPr>
        <w:t xml:space="preserve"> бронювання </w:t>
      </w:r>
      <w:r w:rsidRPr="00B57248">
        <w:rPr>
          <w:lang w:val="uk-UA"/>
        </w:rPr>
        <w:t>(</w:t>
      </w:r>
      <w:r w:rsidR="00D0657B" w:rsidRPr="00B57248">
        <w:rPr>
          <w:lang w:val="uk-UA"/>
        </w:rPr>
        <w:t>до 90% кількості військовозобов’язаних посадових осіб апарату Держмитслужби та її територіальних органів, які забезпечують розвиток, впровадження та технічне супроводження інформаційних (автоматизованих), електронних комунікаційних та інформаційно-комунікаційних систем, що забезпечують функціонування електронних інформаційних ресурсів митних органів, і засобів їх забезпечення, функціонування об’єктів критичної інформаційної інфраструктури</w:t>
      </w:r>
      <w:r>
        <w:rPr>
          <w:lang w:val="uk-UA"/>
        </w:rPr>
        <w:t xml:space="preserve">). Додатково, </w:t>
      </w:r>
      <w:r w:rsidR="00794595" w:rsidRPr="00B57248">
        <w:rPr>
          <w:lang w:val="uk-UA"/>
        </w:rPr>
        <w:t xml:space="preserve">для забезпечення цифрової трансформації та розвитку необхідно окремо виділити ресурси для підвищення кваліфікації IT-фахівців на всіх рівнях. </w:t>
      </w:r>
    </w:p>
    <w:p w14:paraId="00000091" w14:textId="77777777" w:rsidR="00F3748A" w:rsidRPr="00B57248" w:rsidRDefault="00794595">
      <w:pPr>
        <w:tabs>
          <w:tab w:val="left" w:pos="1134"/>
        </w:tabs>
        <w:ind w:firstLine="567"/>
        <w:rPr>
          <w:lang w:val="uk-UA"/>
        </w:rPr>
      </w:pPr>
      <w:r w:rsidRPr="00B57248">
        <w:rPr>
          <w:lang w:val="uk-UA"/>
        </w:rPr>
        <w:t>Серед основних завдань, які треба виконати для досягнення даної цілі можна виділити такі:</w:t>
      </w:r>
    </w:p>
    <w:p w14:paraId="00000092"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формування внутрішньої бази знань для поточних і нових інформаційно-комунікаційних систем;</w:t>
      </w:r>
    </w:p>
    <w:p w14:paraId="0000009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постійного та неперервного навчання і сертифікації IT-фахівців;</w:t>
      </w:r>
    </w:p>
    <w:p w14:paraId="0000009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підходу щодо передачі знань та менторства;</w:t>
      </w:r>
    </w:p>
    <w:p w14:paraId="0000009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окремої системи для навчання фахівців або інтеграції із системою ВМО CLiKC.</w:t>
      </w:r>
    </w:p>
    <w:p w14:paraId="00000096" w14:textId="77777777" w:rsidR="00F3748A" w:rsidRPr="00B57248" w:rsidRDefault="00F3748A">
      <w:pPr>
        <w:tabs>
          <w:tab w:val="left" w:pos="1134"/>
        </w:tabs>
        <w:ind w:firstLine="567"/>
        <w:rPr>
          <w:lang w:val="uk-UA"/>
        </w:rPr>
      </w:pPr>
    </w:p>
    <w:p w14:paraId="00000097" w14:textId="75685370" w:rsidR="00F3748A" w:rsidRPr="00B57248" w:rsidRDefault="00794595">
      <w:pPr>
        <w:tabs>
          <w:tab w:val="left" w:pos="1134"/>
        </w:tabs>
        <w:ind w:firstLine="567"/>
        <w:rPr>
          <w:lang w:val="uk-UA"/>
        </w:rPr>
      </w:pPr>
      <w:r w:rsidRPr="00B57248">
        <w:rPr>
          <w:lang w:val="uk-UA"/>
        </w:rPr>
        <w:t>На сьогодні в Держмитслужбі у сфері електронних комунікацій існує проблема якісного забезпечення співробітників Держмитслужби сучасними засобами комунікації та спільної роботи. Потребують модернізації та об</w:t>
      </w:r>
      <w:r w:rsidR="0027127E" w:rsidRPr="00B57248">
        <w:rPr>
          <w:lang w:val="uk-UA"/>
        </w:rPr>
        <w:t>’</w:t>
      </w:r>
      <w:r w:rsidRPr="00B57248">
        <w:rPr>
          <w:lang w:val="uk-UA"/>
        </w:rPr>
        <w:t>єднання в єдину систему засоби відеоконференцзв</w:t>
      </w:r>
      <w:r w:rsidR="0027127E" w:rsidRPr="00B57248">
        <w:rPr>
          <w:lang w:val="uk-UA"/>
        </w:rPr>
        <w:t>’</w:t>
      </w:r>
      <w:r w:rsidRPr="00B57248">
        <w:rPr>
          <w:lang w:val="uk-UA"/>
        </w:rPr>
        <w:t>язку, системи відомчого телефонного зв</w:t>
      </w:r>
      <w:r w:rsidR="0027127E" w:rsidRPr="00B57248">
        <w:rPr>
          <w:lang w:val="uk-UA"/>
        </w:rPr>
        <w:t>’</w:t>
      </w:r>
      <w:r w:rsidRPr="00B57248">
        <w:rPr>
          <w:lang w:val="uk-UA"/>
        </w:rPr>
        <w:t>язку (ІР-телефонії) та під</w:t>
      </w:r>
      <w:r w:rsidR="0027127E" w:rsidRPr="00B57248">
        <w:rPr>
          <w:lang w:val="uk-UA"/>
        </w:rPr>
        <w:t>’</w:t>
      </w:r>
      <w:r w:rsidRPr="00B57248">
        <w:rPr>
          <w:lang w:val="uk-UA"/>
        </w:rPr>
        <w:t>єднання до телефонної мережі загального користування, також відомої як стаціонарний телефонний зв</w:t>
      </w:r>
      <w:r w:rsidR="0027127E" w:rsidRPr="00B57248">
        <w:rPr>
          <w:lang w:val="uk-UA"/>
        </w:rPr>
        <w:t>’</w:t>
      </w:r>
      <w:r w:rsidRPr="00B57248">
        <w:rPr>
          <w:lang w:val="uk-UA"/>
        </w:rPr>
        <w:t xml:space="preserve">язок  (Public Switched Telephone Network ‒ PSTN). </w:t>
      </w:r>
    </w:p>
    <w:p w14:paraId="00000098" w14:textId="77777777" w:rsidR="00F3748A" w:rsidRPr="00B57248" w:rsidRDefault="00794595">
      <w:pPr>
        <w:tabs>
          <w:tab w:val="left" w:pos="1134"/>
        </w:tabs>
        <w:ind w:firstLine="567"/>
        <w:rPr>
          <w:lang w:val="uk-UA"/>
        </w:rPr>
      </w:pPr>
      <w:r w:rsidRPr="00B57248">
        <w:rPr>
          <w:lang w:val="uk-UA"/>
        </w:rPr>
        <w:t xml:space="preserve">Також на сьогодні в пунктах пропуску відсутній бездротовий доступ до мережі Інтернет для громадян, які перетинають митний кордон України, але при цьому потребують отримання електронних сервісів. Стан розбудови доступу до мережі Інтернет мобільних операторів (3G, 4G) у пунктах пропуску через державний кордон України вкрай незадовільний. Доступ за технологією Wi-Fi у пунктах пропуску кордону зовсім відсутній. </w:t>
      </w:r>
    </w:p>
    <w:p w14:paraId="00000099" w14:textId="77777777" w:rsidR="00F3748A" w:rsidRPr="00B57248" w:rsidRDefault="00794595">
      <w:pPr>
        <w:tabs>
          <w:tab w:val="left" w:pos="1134"/>
        </w:tabs>
        <w:ind w:firstLine="567"/>
        <w:rPr>
          <w:lang w:val="uk-UA"/>
        </w:rPr>
      </w:pPr>
      <w:r w:rsidRPr="00B57248">
        <w:rPr>
          <w:lang w:val="uk-UA"/>
        </w:rPr>
        <w:lastRenderedPageBreak/>
        <w:t>Цифрова інфраструктура, така як серверне обладнання, системи зберігання даних, телекомунікаційна інфраструктура, системи захисту інформації, в тому числі системи, які задіяні в автомобільних пунктах пропуску (далі ‒ АПП), а саме: система відеоконтролю, система зчитування номерних знаків, система контролю та управління доступом, система зважування транспортних засобів, технічні та спеціальні засоби митного контролю, будувались без додержання принципів взаємодії обладнання та програмних засобів, що ускладнює можливість оперативного конфігурування у разі появи нових інформаційних ресурсів. Окрім того, серверне обладнання, системи зберігання даних, телекомунікаційна інфраструктура є застарілими та потребують невідкладної заміни та модернізації, де це можливо.</w:t>
      </w:r>
    </w:p>
    <w:p w14:paraId="0000009A" w14:textId="77777777" w:rsidR="00F3748A" w:rsidRPr="00B57248" w:rsidRDefault="00794595">
      <w:pPr>
        <w:tabs>
          <w:tab w:val="left" w:pos="1134"/>
        </w:tabs>
        <w:ind w:firstLine="567"/>
        <w:rPr>
          <w:lang w:val="uk-UA"/>
        </w:rPr>
      </w:pPr>
      <w:r w:rsidRPr="00B57248">
        <w:rPr>
          <w:lang w:val="uk-UA"/>
        </w:rPr>
        <w:t xml:space="preserve">Напрями реалізації: </w:t>
      </w:r>
    </w:p>
    <w:p w14:paraId="0000009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заміна та модернізація, де це можливо, серверного обладнання, систем зберігання даних, телекомунікаційної інфраструктури;</w:t>
      </w:r>
    </w:p>
    <w:p w14:paraId="0000009C"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розбудова інформаційних та інформаційно-комунікаційних систем пунктів пропуску;</w:t>
      </w:r>
    </w:p>
    <w:p w14:paraId="0000009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створення та інтеграція компонентів технічних та спеціальних засобів митного контролю в АПП з АСМО «Центр»;</w:t>
      </w:r>
    </w:p>
    <w:p w14:paraId="0000009E" w14:textId="02484AEC"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переходу на широке застосування у митних органах мобільних технологій та пристроїв, обладнання матеріальних об</w:t>
      </w:r>
      <w:r w:rsidR="0027127E" w:rsidRPr="00B57248">
        <w:rPr>
          <w:lang w:val="uk-UA"/>
        </w:rPr>
        <w:t>’</w:t>
      </w:r>
      <w:r w:rsidRPr="00B57248">
        <w:rPr>
          <w:lang w:val="uk-UA"/>
        </w:rPr>
        <w:t>єктів датчиками та пристроями та їх підключення до мережевої інфраструктури митних органів;</w:t>
      </w:r>
    </w:p>
    <w:p w14:paraId="0000009F"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системи централізованого управління, моніторингу та логування подій мережевого обладнання та супутніх сервісів;</w:t>
      </w:r>
    </w:p>
    <w:p w14:paraId="000000A0"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цифровізації управління інфраструктурою та ресурсним забезпеченням функціонування АПП;</w:t>
      </w:r>
    </w:p>
    <w:p w14:paraId="000000A1"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реалізація технології централізованого збору, зберігання та обробки інформації про результати митних оглядів товарів та транспортних засобів, проведених з використанням інспекційно-доглядових комплексів (засоби неруйнівного контролю ‒ мобільні та стаціонарні рентгенівські комплекси).</w:t>
      </w:r>
    </w:p>
    <w:p w14:paraId="000000A2" w14:textId="77777777" w:rsidR="00F3748A" w:rsidRPr="00B57248" w:rsidRDefault="00794595">
      <w:pPr>
        <w:tabs>
          <w:tab w:val="left" w:pos="1134"/>
        </w:tabs>
        <w:ind w:firstLine="567"/>
        <w:rPr>
          <w:lang w:val="uk-UA"/>
        </w:rPr>
      </w:pPr>
      <w:r w:rsidRPr="00B57248">
        <w:rPr>
          <w:lang w:val="uk-UA"/>
        </w:rPr>
        <w:t xml:space="preserve">Очікувані результати досягнення цілі: </w:t>
      </w:r>
    </w:p>
    <w:p w14:paraId="000000A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зменшення часу на реалізацію митних процедур в пунктах пропуску;</w:t>
      </w:r>
    </w:p>
    <w:p w14:paraId="000000A4" w14:textId="7F32BC3E"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підвищення рівня лояльності з боку суб</w:t>
      </w:r>
      <w:r w:rsidR="0027127E" w:rsidRPr="00B57248">
        <w:rPr>
          <w:lang w:val="uk-UA"/>
        </w:rPr>
        <w:t>’</w:t>
      </w:r>
      <w:r w:rsidRPr="00B57248">
        <w:rPr>
          <w:lang w:val="uk-UA"/>
        </w:rPr>
        <w:t>єктів господарювання;</w:t>
      </w:r>
    </w:p>
    <w:p w14:paraId="000000A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спрощення вимог до персоналу митних органів у пунктах пропуску;</w:t>
      </w:r>
    </w:p>
    <w:p w14:paraId="000000A6"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можливість проведення онлайн-моніторингу ситуації в пунктах пропуску керівниками відповідальних підрозділів Держмитслужби за напрямками діяльності;</w:t>
      </w:r>
    </w:p>
    <w:p w14:paraId="000000A7"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можливість реалізації різних сценаріїв та управління змінами;</w:t>
      </w:r>
    </w:p>
    <w:p w14:paraId="000000A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наявність Wi-Fi-доступу для подорожуючих у пунктах пропуску через  державний кордон України, що дасть змогу у повному обсязі використовувати електронні сервіси;</w:t>
      </w:r>
    </w:p>
    <w:p w14:paraId="000000A9" w14:textId="77777777" w:rsidR="00F3748A" w:rsidRDefault="00794595">
      <w:pPr>
        <w:pBdr>
          <w:top w:val="nil"/>
          <w:left w:val="nil"/>
          <w:bottom w:val="nil"/>
          <w:right w:val="nil"/>
          <w:between w:val="nil"/>
        </w:pBdr>
        <w:tabs>
          <w:tab w:val="left" w:pos="1134"/>
        </w:tabs>
        <w:ind w:firstLine="567"/>
        <w:rPr>
          <w:lang w:val="uk-UA"/>
        </w:rPr>
      </w:pPr>
      <w:r w:rsidRPr="00B57248">
        <w:rPr>
          <w:lang w:val="uk-UA"/>
        </w:rPr>
        <w:lastRenderedPageBreak/>
        <w:t xml:space="preserve">використання мережі Інтернет у якості резервних каналів Відомчої електронної комунікаційної мережі ЄАІС, що забезпечує надійність проведення митного оформлення та контролю. </w:t>
      </w:r>
    </w:p>
    <w:p w14:paraId="1E60D8DD" w14:textId="77777777" w:rsidR="00B57248" w:rsidRPr="00B57248" w:rsidRDefault="00B57248">
      <w:pPr>
        <w:pBdr>
          <w:top w:val="nil"/>
          <w:left w:val="nil"/>
          <w:bottom w:val="nil"/>
          <w:right w:val="nil"/>
          <w:between w:val="nil"/>
        </w:pBdr>
        <w:tabs>
          <w:tab w:val="left" w:pos="1134"/>
        </w:tabs>
        <w:ind w:firstLine="567"/>
        <w:rPr>
          <w:lang w:val="uk-UA"/>
        </w:rPr>
      </w:pPr>
    </w:p>
    <w:p w14:paraId="000000AA" w14:textId="77777777" w:rsidR="00F3748A" w:rsidRPr="00B57248" w:rsidRDefault="00794595" w:rsidP="004D3621">
      <w:pPr>
        <w:pStyle w:val="1"/>
        <w:rPr>
          <w:b/>
          <w:bCs/>
          <w:sz w:val="28"/>
          <w:szCs w:val="28"/>
          <w:lang w:val="uk-UA"/>
        </w:rPr>
      </w:pPr>
      <w:bookmarkStart w:id="13" w:name="_Toc234509570"/>
      <w:r w:rsidRPr="00B57248">
        <w:rPr>
          <w:b/>
          <w:bCs/>
          <w:sz w:val="28"/>
          <w:szCs w:val="28"/>
          <w:lang w:val="uk-UA"/>
        </w:rPr>
        <w:t>3. Якість даних та управління інформаційними ресурсами</w:t>
      </w:r>
      <w:bookmarkEnd w:id="13"/>
    </w:p>
    <w:p w14:paraId="000000AB" w14:textId="77777777" w:rsidR="00F3748A" w:rsidRPr="00B57248" w:rsidRDefault="00F3748A">
      <w:pPr>
        <w:pBdr>
          <w:top w:val="nil"/>
          <w:left w:val="nil"/>
          <w:bottom w:val="nil"/>
          <w:right w:val="nil"/>
          <w:between w:val="nil"/>
        </w:pBdr>
        <w:tabs>
          <w:tab w:val="left" w:pos="1134"/>
        </w:tabs>
        <w:ind w:firstLine="567"/>
        <w:rPr>
          <w:lang w:val="uk-UA"/>
        </w:rPr>
      </w:pPr>
    </w:p>
    <w:p w14:paraId="000000AC" w14:textId="77777777" w:rsidR="00F3748A" w:rsidRPr="00B57248" w:rsidRDefault="00794595">
      <w:pPr>
        <w:tabs>
          <w:tab w:val="left" w:pos="1134"/>
        </w:tabs>
        <w:ind w:firstLine="570"/>
        <w:rPr>
          <w:lang w:val="uk-UA"/>
        </w:rPr>
      </w:pPr>
      <w:r w:rsidRPr="00B57248">
        <w:rPr>
          <w:lang w:val="uk-UA"/>
        </w:rPr>
        <w:t>З метою забезпечення підтримки процесів розробки та впровадження систем, що забезпечують функціонування електронних інформаційних ресурсів митних органів для впровадження acquis ЄС у митній сфері, розпорядженням Кабінету Міністрів України від 04 серпня 2025 р. № 835-р затверджено Середньостроковий план заходів з досягнення цілей реформування митних органів у рамках реалізації Національної стратегії доходів до 2030 року, яким передбачено, зокрема створення у складі державної установи «Відкриті публічні фінанси» підрозділу управління проєктами для потреб системи управління державними фінансами (СУДФ) (центр митних компетенцій) та підрозділу з розробки митних ІТ-систем, визначення державної установи «Відкриті публічні фінанси» розпорядником ІТ-систем, компоненти яких будуть використовуватися для розробки нових митних ІТ-систем, сумісних з ІТ-системами ЄС, регламентація повноважень, джерел фінансування державної установи «Відкриті публічні фінанси» та порядку взаємодії з Мінфіном і Держмитслужбою.</w:t>
      </w:r>
    </w:p>
    <w:p w14:paraId="000000AD" w14:textId="77777777" w:rsidR="00F3748A" w:rsidRPr="00B57248" w:rsidRDefault="00794595">
      <w:pPr>
        <w:tabs>
          <w:tab w:val="left" w:pos="1134"/>
        </w:tabs>
        <w:ind w:firstLine="570"/>
        <w:rPr>
          <w:lang w:val="uk-UA"/>
        </w:rPr>
      </w:pPr>
      <w:r w:rsidRPr="00B57248">
        <w:rPr>
          <w:lang w:val="uk-UA"/>
        </w:rPr>
        <w:t>Вказані заходи підтримуються Операційним планом реалізації Стратегії цифрового розвитку, цифрових трансформацій і цифровізації системи управління державними фінансами на період до 2030 року, схваленої розпорядженням Кабінету Міністрів України від 17 листопада 2021 року №1467-р (у редакції розпорядження Кабінету Міністрів України від 13 травня 2025 року № 464-р), затвердженим рішенням Комітету з управління інформаційними технологіями у системі управління державними фінансами (протокол № 10 від 26 вересня 2025 року), реалізованим наказом Мінфіну від 30 вересня 2025 року № 500 (далі ‒ Операційний план).</w:t>
      </w:r>
    </w:p>
    <w:p w14:paraId="000000AE" w14:textId="77777777" w:rsidR="00F3748A" w:rsidRPr="00B57248" w:rsidRDefault="00794595">
      <w:pPr>
        <w:tabs>
          <w:tab w:val="left" w:pos="1134"/>
        </w:tabs>
        <w:ind w:firstLine="570"/>
        <w:rPr>
          <w:lang w:val="uk-UA"/>
        </w:rPr>
      </w:pPr>
      <w:r w:rsidRPr="00B57248">
        <w:rPr>
          <w:lang w:val="uk-UA"/>
        </w:rPr>
        <w:t>Зокрема, окрему увагу в розділі 4 Операційного плану приділено створенню центру з управління проєктами, який здійснюватиме комплексне формування та верифікацію вимог до створення, модернізації та підтримки інформаційних систем, забезпечуватиме контроль за впровадженням і застосуванням таких інформаційних систем у СУДФ. Одним із очікуваних результатів виконання заходів розділу 4 є інтеграційна сумісність національних митних ІТ-систем із відповідними ІТ-системами ЄС, створення передумов для їх повноцінного функціонування в єдиному цифровому середовищі ЄС.</w:t>
      </w:r>
    </w:p>
    <w:p w14:paraId="000000AF" w14:textId="77777777" w:rsidR="00F3748A" w:rsidRPr="00B57248" w:rsidRDefault="00794595">
      <w:pPr>
        <w:tabs>
          <w:tab w:val="left" w:pos="1134"/>
        </w:tabs>
        <w:ind w:firstLine="570"/>
        <w:rPr>
          <w:lang w:val="uk-UA"/>
        </w:rPr>
      </w:pPr>
      <w:r w:rsidRPr="00B57248">
        <w:rPr>
          <w:lang w:val="uk-UA"/>
        </w:rPr>
        <w:t xml:space="preserve">Ці та інші заходи дозволять зосередити функції технічної підтримки та цифрового адміністрування в єдиному органі. </w:t>
      </w:r>
    </w:p>
    <w:p w14:paraId="000000B0" w14:textId="77777777" w:rsidR="00F3748A" w:rsidRPr="00B57248" w:rsidRDefault="00F3748A">
      <w:pPr>
        <w:rPr>
          <w:lang w:val="uk-UA"/>
        </w:rPr>
      </w:pPr>
    </w:p>
    <w:p w14:paraId="000000B1" w14:textId="77777777" w:rsidR="00F3748A" w:rsidRPr="00B57248" w:rsidRDefault="00794595" w:rsidP="004D3621">
      <w:pPr>
        <w:pStyle w:val="2"/>
        <w:ind w:left="0" w:firstLine="0"/>
        <w:rPr>
          <w:color w:val="auto"/>
          <w:lang w:val="uk-UA"/>
        </w:rPr>
      </w:pPr>
      <w:bookmarkStart w:id="14" w:name="_Toc234509571"/>
      <w:r w:rsidRPr="00B57248">
        <w:rPr>
          <w:color w:val="auto"/>
          <w:lang w:val="uk-UA"/>
        </w:rPr>
        <w:lastRenderedPageBreak/>
        <w:t>3.1. Створення спільного сховища даних СУДФ</w:t>
      </w:r>
      <w:bookmarkEnd w:id="14"/>
      <w:r w:rsidRPr="00B57248">
        <w:rPr>
          <w:color w:val="auto"/>
          <w:lang w:val="uk-UA"/>
        </w:rPr>
        <w:t xml:space="preserve"> </w:t>
      </w:r>
    </w:p>
    <w:p w14:paraId="48E5DCB4" w14:textId="77777777" w:rsidR="004D3621" w:rsidRDefault="004D3621">
      <w:pPr>
        <w:pBdr>
          <w:top w:val="nil"/>
          <w:left w:val="nil"/>
          <w:bottom w:val="nil"/>
          <w:right w:val="nil"/>
          <w:between w:val="nil"/>
        </w:pBdr>
        <w:tabs>
          <w:tab w:val="left" w:pos="1134"/>
        </w:tabs>
        <w:ind w:firstLine="567"/>
        <w:rPr>
          <w:lang w:val="en-US"/>
        </w:rPr>
      </w:pPr>
    </w:p>
    <w:p w14:paraId="000000B2" w14:textId="7406EE03" w:rsidR="00F3748A" w:rsidRPr="00B57248" w:rsidRDefault="00794595">
      <w:pPr>
        <w:pBdr>
          <w:top w:val="nil"/>
          <w:left w:val="nil"/>
          <w:bottom w:val="nil"/>
          <w:right w:val="nil"/>
          <w:between w:val="nil"/>
        </w:pBdr>
        <w:tabs>
          <w:tab w:val="left" w:pos="1134"/>
        </w:tabs>
        <w:ind w:firstLine="567"/>
        <w:rPr>
          <w:lang w:val="uk-UA"/>
        </w:rPr>
      </w:pPr>
      <w:r w:rsidRPr="00B57248">
        <w:rPr>
          <w:lang w:val="uk-UA"/>
        </w:rPr>
        <w:t>Для забезпечення комплексної цифрової трансформації митних процесів необхідним є участь у створенні на рівні Мінфіну спільного сховища даних СУДФ</w:t>
      </w:r>
      <w:r w:rsidRPr="00B57248">
        <w:rPr>
          <w:b/>
          <w:bCs/>
          <w:lang w:val="uk-UA"/>
        </w:rPr>
        <w:t xml:space="preserve"> </w:t>
      </w:r>
      <w:r w:rsidRPr="00B57248">
        <w:rPr>
          <w:lang w:val="uk-UA"/>
        </w:rPr>
        <w:t xml:space="preserve"> шляхом інтеграції інформаційних ресурсів (побудова приватної хмари СУДФ) з подальшою консолідацією з іншими державними реєстрами. Така система повинна стати основою для:</w:t>
      </w:r>
    </w:p>
    <w:p w14:paraId="000000B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функціонування автоматизованих систем управління митними ризиками, митного аудиту та інструментів прогнозної аналітики;</w:t>
      </w:r>
    </w:p>
    <w:p w14:paraId="000000B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проведення ефективного моніторингу митних операцій;</w:t>
      </w:r>
    </w:p>
    <w:p w14:paraId="000000B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інтеграції із зовнішніми та внутрішніми інформаційними ресурсами.</w:t>
      </w:r>
    </w:p>
    <w:p w14:paraId="000000B6"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Основними завданнями сховища є:</w:t>
      </w:r>
    </w:p>
    <w:p w14:paraId="000000B7"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консолідація даних з різних джерел у єдину узгоджену модель;</w:t>
      </w:r>
    </w:p>
    <w:p w14:paraId="000000B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уніфікація класифікаторів і метаданих;</w:t>
      </w:r>
    </w:p>
    <w:p w14:paraId="000000B9"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швидкого та якісного доступу до інформації;</w:t>
      </w:r>
    </w:p>
    <w:p w14:paraId="000000BA"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проведення ретроспективного аналізу й моделювання майбутніх сценаріїв у сфері митної діяльності.</w:t>
      </w:r>
    </w:p>
    <w:p w14:paraId="000000B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спільного сховища даних СУДФ дозволить уникнути перевантаження продуктивних баз даних, прискорить обробку запитів, підвищить ефективність бізнес-аналітики та стане основою для впровадження інтелектуальних систем підтримки прийняття рішень.</w:t>
      </w:r>
    </w:p>
    <w:p w14:paraId="000000BC" w14:textId="77777777" w:rsidR="00F3748A" w:rsidRPr="00B57248" w:rsidRDefault="00F3748A">
      <w:pPr>
        <w:pBdr>
          <w:top w:val="nil"/>
          <w:left w:val="nil"/>
          <w:bottom w:val="nil"/>
          <w:right w:val="nil"/>
          <w:between w:val="nil"/>
        </w:pBdr>
        <w:tabs>
          <w:tab w:val="left" w:pos="1134"/>
        </w:tabs>
        <w:ind w:firstLine="567"/>
        <w:rPr>
          <w:lang w:val="uk-UA"/>
        </w:rPr>
      </w:pPr>
    </w:p>
    <w:p w14:paraId="000000BD" w14:textId="77777777" w:rsidR="00F3748A" w:rsidRPr="00B57248" w:rsidRDefault="00794595" w:rsidP="004D3621">
      <w:pPr>
        <w:pStyle w:val="2"/>
        <w:ind w:left="0" w:firstLine="0"/>
        <w:rPr>
          <w:color w:val="auto"/>
          <w:lang w:val="uk-UA"/>
        </w:rPr>
      </w:pPr>
      <w:bookmarkStart w:id="15" w:name="_Toc234509572"/>
      <w:r w:rsidRPr="00B57248">
        <w:rPr>
          <w:color w:val="auto"/>
          <w:lang w:val="uk-UA"/>
        </w:rPr>
        <w:t>3.2. Інтеграція митних інформаційних систем з державними реєстрами та ІТ-сервісами</w:t>
      </w:r>
      <w:bookmarkEnd w:id="15"/>
    </w:p>
    <w:p w14:paraId="3D677F16" w14:textId="77777777" w:rsidR="004D3621" w:rsidRDefault="004D3621">
      <w:pPr>
        <w:pBdr>
          <w:top w:val="nil"/>
          <w:left w:val="nil"/>
          <w:bottom w:val="nil"/>
          <w:right w:val="nil"/>
          <w:between w:val="nil"/>
        </w:pBdr>
        <w:tabs>
          <w:tab w:val="left" w:pos="1134"/>
        </w:tabs>
        <w:ind w:firstLine="567"/>
        <w:rPr>
          <w:lang w:val="en-US"/>
        </w:rPr>
      </w:pPr>
    </w:p>
    <w:p w14:paraId="000000BE" w14:textId="6DC1C31F"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 метою забезпечення безперервної інформаційної взаємодії та виконання вимог Закону України «Про публічні електронні реєстри» Держмитслужба розвиватиме інтеграцію власних інформаційних ресурсів із загальнодержавною інфраструктурою обміну даними.</w:t>
      </w:r>
    </w:p>
    <w:p w14:paraId="000000BF"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Основні напрями:</w:t>
      </w:r>
    </w:p>
    <w:p w14:paraId="000000C0"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використання платформи «Трембіта» як базового механізму електронної взаємодії;</w:t>
      </w:r>
    </w:p>
    <w:p w14:paraId="000000C1" w14:textId="58833374"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створення вебсервісів та API для автоматизованого обміну даними з іншими центральними органами виконавчої влади та суб</w:t>
      </w:r>
      <w:r w:rsidR="0027127E" w:rsidRPr="00B57248">
        <w:rPr>
          <w:lang w:val="uk-UA"/>
        </w:rPr>
        <w:t>’</w:t>
      </w:r>
      <w:r w:rsidRPr="00B57248">
        <w:rPr>
          <w:lang w:val="uk-UA"/>
        </w:rPr>
        <w:t>єктами господарювання;</w:t>
      </w:r>
    </w:p>
    <w:p w14:paraId="000000C2" w14:textId="5E17E0A2"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організація електронного документообігу в режимі реального часу для перевірки відомостей про суб</w:t>
      </w:r>
      <w:r w:rsidR="0027127E" w:rsidRPr="00B57248">
        <w:rPr>
          <w:lang w:val="uk-UA"/>
        </w:rPr>
        <w:t>’</w:t>
      </w:r>
      <w:r w:rsidRPr="00B57248">
        <w:rPr>
          <w:lang w:val="uk-UA"/>
        </w:rPr>
        <w:t>єктів господарювання, товари, транспортні засоби;</w:t>
      </w:r>
    </w:p>
    <w:p w14:paraId="000000C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уніфікація процесів обміну відповідно до європейських практик.</w:t>
      </w:r>
    </w:p>
    <w:p w14:paraId="000000C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Це сприятиме зниженню адміністративного навантаження на бізнес, підвищенню прозорості митних процедур і створенню передумов для інтеграції з інформаційними системами ЄС.</w:t>
      </w:r>
    </w:p>
    <w:p w14:paraId="000000C5" w14:textId="77777777" w:rsidR="00F3748A" w:rsidRPr="00B57248" w:rsidRDefault="00F3748A">
      <w:pPr>
        <w:pBdr>
          <w:top w:val="nil"/>
          <w:left w:val="nil"/>
          <w:bottom w:val="nil"/>
          <w:right w:val="nil"/>
          <w:between w:val="nil"/>
        </w:pBdr>
        <w:tabs>
          <w:tab w:val="left" w:pos="1134"/>
        </w:tabs>
        <w:ind w:firstLine="567"/>
        <w:rPr>
          <w:lang w:val="uk-UA"/>
        </w:rPr>
      </w:pPr>
    </w:p>
    <w:p w14:paraId="000000C6" w14:textId="77777777" w:rsidR="00F3748A" w:rsidRPr="00B57248" w:rsidRDefault="00794595" w:rsidP="004D3621">
      <w:pPr>
        <w:pStyle w:val="2"/>
        <w:ind w:left="0" w:firstLine="0"/>
        <w:rPr>
          <w:color w:val="auto"/>
          <w:lang w:val="uk-UA"/>
        </w:rPr>
      </w:pPr>
      <w:bookmarkStart w:id="16" w:name="_Toc234509573"/>
      <w:r w:rsidRPr="00B57248">
        <w:rPr>
          <w:color w:val="auto"/>
          <w:lang w:val="uk-UA"/>
        </w:rPr>
        <w:lastRenderedPageBreak/>
        <w:t>3.3. Розвиток ІТ-інфраструктури та технічного забезпечення</w:t>
      </w:r>
      <w:bookmarkEnd w:id="16"/>
    </w:p>
    <w:p w14:paraId="36685B39" w14:textId="77777777" w:rsidR="004D3621" w:rsidRDefault="004D3621">
      <w:pPr>
        <w:pBdr>
          <w:top w:val="nil"/>
          <w:left w:val="nil"/>
          <w:bottom w:val="nil"/>
          <w:right w:val="nil"/>
          <w:between w:val="nil"/>
        </w:pBdr>
        <w:tabs>
          <w:tab w:val="left" w:pos="1134"/>
        </w:tabs>
        <w:ind w:firstLine="567"/>
        <w:rPr>
          <w:lang w:val="en-US"/>
        </w:rPr>
      </w:pPr>
    </w:p>
    <w:p w14:paraId="000000C7" w14:textId="46834E8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Сучасні виклики вимагають від Держмитслужби створення стійкої, масштабованої та безпечної ІТ-інфраструктури.</w:t>
      </w:r>
    </w:p>
    <w:p w14:paraId="000000C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Пріоритетними завданнями є:</w:t>
      </w:r>
    </w:p>
    <w:p w14:paraId="000000C9"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модернізація дата-центрів та побудова резервних і мобільних ЦОД для забезпечення безперервності ІТ-сервісів;</w:t>
      </w:r>
    </w:p>
    <w:p w14:paraId="000000CA"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хмарних рішень для оптимізації витрат і підвищення продуктивності обробки даних;</w:t>
      </w:r>
    </w:p>
    <w:p w14:paraId="000000CB" w14:textId="1ED89191"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оновлення парку технічних засобів (комп</w:t>
      </w:r>
      <w:r w:rsidR="0027127E" w:rsidRPr="00B57248">
        <w:rPr>
          <w:lang w:val="uk-UA"/>
        </w:rPr>
        <w:t>’</w:t>
      </w:r>
      <w:r w:rsidRPr="00B57248">
        <w:rPr>
          <w:lang w:val="uk-UA"/>
        </w:rPr>
        <w:t>ютерів, серверів, мобільних пристроїв) для підвищення ефективності роботи персоналу;</w:t>
      </w:r>
    </w:p>
    <w:p w14:paraId="000000CC"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розгортання сучасних систем зберігання даних із високою швидкістю доступу та можливостями резервування;</w:t>
      </w:r>
    </w:p>
    <w:p w14:paraId="000000C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посилення захисту інформаційних активів шляхом використання сучасних технологій моніторингу та кіберзахисту.</w:t>
      </w:r>
    </w:p>
    <w:p w14:paraId="000000CE"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Особлива увага приділяється відновленню ІТ-інфраструктури територіальних підрозділів митниці на деокупованих територіях та створенню умов для віддаленого доступу до ІТ-систем у воєнний час.</w:t>
      </w:r>
    </w:p>
    <w:p w14:paraId="000000CF" w14:textId="77777777" w:rsidR="00F3748A" w:rsidRPr="00B57248" w:rsidRDefault="00F3748A">
      <w:pPr>
        <w:pBdr>
          <w:top w:val="nil"/>
          <w:left w:val="nil"/>
          <w:bottom w:val="nil"/>
          <w:right w:val="nil"/>
          <w:between w:val="nil"/>
        </w:pBdr>
        <w:tabs>
          <w:tab w:val="left" w:pos="1134"/>
        </w:tabs>
        <w:ind w:firstLine="567"/>
        <w:rPr>
          <w:lang w:val="uk-UA"/>
        </w:rPr>
      </w:pPr>
    </w:p>
    <w:p w14:paraId="000000D0" w14:textId="77777777" w:rsidR="00F3748A" w:rsidRPr="00B57248" w:rsidRDefault="00794595" w:rsidP="004D3621">
      <w:pPr>
        <w:pStyle w:val="2"/>
        <w:ind w:left="0" w:firstLine="0"/>
        <w:rPr>
          <w:color w:val="auto"/>
          <w:lang w:val="uk-UA"/>
        </w:rPr>
      </w:pPr>
      <w:bookmarkStart w:id="17" w:name="_Toc234509574"/>
      <w:r w:rsidRPr="00B57248">
        <w:rPr>
          <w:color w:val="auto"/>
          <w:lang w:val="uk-UA"/>
        </w:rPr>
        <w:t>3.4. Консолідація ІТ-ресурсів у рамках цифровізації державних фінансів</w:t>
      </w:r>
      <w:bookmarkEnd w:id="17"/>
    </w:p>
    <w:p w14:paraId="765BF7C6" w14:textId="77777777" w:rsidR="004D3621" w:rsidRDefault="004D3621">
      <w:pPr>
        <w:pBdr>
          <w:top w:val="nil"/>
          <w:left w:val="nil"/>
          <w:bottom w:val="nil"/>
          <w:right w:val="nil"/>
          <w:between w:val="nil"/>
        </w:pBdr>
        <w:tabs>
          <w:tab w:val="left" w:pos="1134"/>
        </w:tabs>
        <w:ind w:firstLine="567"/>
        <w:rPr>
          <w:lang w:val="en-US"/>
        </w:rPr>
      </w:pPr>
    </w:p>
    <w:p w14:paraId="000000D1" w14:textId="56A440EF" w:rsidR="00F3748A" w:rsidRPr="00B57248" w:rsidRDefault="00794595">
      <w:pPr>
        <w:pBdr>
          <w:top w:val="nil"/>
          <w:left w:val="nil"/>
          <w:bottom w:val="nil"/>
          <w:right w:val="nil"/>
          <w:between w:val="nil"/>
        </w:pBdr>
        <w:tabs>
          <w:tab w:val="left" w:pos="1134"/>
        </w:tabs>
        <w:ind w:firstLine="567"/>
        <w:rPr>
          <w:lang w:val="uk-UA"/>
        </w:rPr>
      </w:pPr>
      <w:r w:rsidRPr="00B57248">
        <w:rPr>
          <w:lang w:val="uk-UA"/>
        </w:rPr>
        <w:t>У межах Стратегії цифрового розвитку управління державними фінансами митна служба братиме участь у процесах ІТ-консолідації та інтеграції інформаційних ресурсів із системою Міністерства фінансів України.</w:t>
      </w:r>
    </w:p>
    <w:p w14:paraId="000000D2"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Передбачається:</w:t>
      </w:r>
    </w:p>
    <w:p w14:paraId="000000D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створення єдиної хмарної інфраструктури для зберігання та обробки даних;</w:t>
      </w:r>
    </w:p>
    <w:p w14:paraId="000000D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уніфікація адміністрування автоматизованих систем і передача певних функцій технічному адміністратору;</w:t>
      </w:r>
    </w:p>
    <w:p w14:paraId="000000D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розробка нормативно-правової бази щодо спільного управління інформаційними ресурсами.</w:t>
      </w:r>
    </w:p>
    <w:p w14:paraId="000000D6" w14:textId="77777777" w:rsidR="00F3748A" w:rsidRDefault="00794595">
      <w:pPr>
        <w:pBdr>
          <w:top w:val="nil"/>
          <w:left w:val="nil"/>
          <w:bottom w:val="nil"/>
          <w:right w:val="nil"/>
          <w:between w:val="nil"/>
        </w:pBdr>
        <w:tabs>
          <w:tab w:val="left" w:pos="1134"/>
        </w:tabs>
        <w:ind w:firstLine="566"/>
        <w:rPr>
          <w:lang w:val="uk-UA"/>
        </w:rPr>
      </w:pPr>
      <w:r w:rsidRPr="00B57248">
        <w:rPr>
          <w:lang w:val="uk-UA"/>
        </w:rPr>
        <w:t>У межах виконання Середньострокового плану заходів з досягнення цілей реформування митних органів у рамках реалізації Національної стратегії доходів до 2030 року, затвердженого розпорядженням Кабінету Міністрів України від 04 серпня 2025 р. № 835-р, вживаються заходи по визначенню розпорядника ІТ-систем, компоненти яких будуть використовуватися для розробки нових митних ІТ-систем, сумісних з ІТ-системами ЄС.</w:t>
      </w:r>
    </w:p>
    <w:p w14:paraId="41806E81" w14:textId="77777777" w:rsidR="003E324F" w:rsidRDefault="003E324F">
      <w:pPr>
        <w:pBdr>
          <w:top w:val="nil"/>
          <w:left w:val="nil"/>
          <w:bottom w:val="nil"/>
          <w:right w:val="nil"/>
          <w:between w:val="nil"/>
        </w:pBdr>
        <w:tabs>
          <w:tab w:val="left" w:pos="1134"/>
        </w:tabs>
        <w:ind w:firstLine="566"/>
        <w:rPr>
          <w:lang w:val="en-US"/>
        </w:rPr>
      </w:pPr>
    </w:p>
    <w:p w14:paraId="6937B14A" w14:textId="77777777" w:rsidR="004D3621" w:rsidRDefault="004D3621">
      <w:pPr>
        <w:pBdr>
          <w:top w:val="nil"/>
          <w:left w:val="nil"/>
          <w:bottom w:val="nil"/>
          <w:right w:val="nil"/>
          <w:between w:val="nil"/>
        </w:pBdr>
        <w:tabs>
          <w:tab w:val="left" w:pos="1134"/>
        </w:tabs>
        <w:ind w:firstLine="566"/>
        <w:rPr>
          <w:lang w:val="en-US"/>
        </w:rPr>
      </w:pPr>
    </w:p>
    <w:p w14:paraId="4D42ECF4" w14:textId="77777777" w:rsidR="004D3621" w:rsidRPr="004D3621" w:rsidRDefault="004D3621">
      <w:pPr>
        <w:pBdr>
          <w:top w:val="nil"/>
          <w:left w:val="nil"/>
          <w:bottom w:val="nil"/>
          <w:right w:val="nil"/>
          <w:between w:val="nil"/>
        </w:pBdr>
        <w:tabs>
          <w:tab w:val="left" w:pos="1134"/>
        </w:tabs>
        <w:ind w:firstLine="566"/>
        <w:rPr>
          <w:lang w:val="en-US"/>
        </w:rPr>
      </w:pPr>
    </w:p>
    <w:p w14:paraId="000000D7" w14:textId="77777777" w:rsidR="00F3748A" w:rsidRPr="003E324F" w:rsidRDefault="00794595" w:rsidP="004D3621">
      <w:pPr>
        <w:pStyle w:val="1"/>
        <w:rPr>
          <w:b/>
          <w:bCs/>
          <w:sz w:val="28"/>
          <w:szCs w:val="28"/>
          <w:lang w:val="uk-UA"/>
        </w:rPr>
      </w:pPr>
      <w:bookmarkStart w:id="18" w:name="_Toc234509575"/>
      <w:r w:rsidRPr="003E324F">
        <w:rPr>
          <w:b/>
          <w:bCs/>
          <w:sz w:val="28"/>
          <w:szCs w:val="28"/>
          <w:lang w:val="uk-UA"/>
        </w:rPr>
        <w:lastRenderedPageBreak/>
        <w:t>4. </w:t>
      </w:r>
      <w:r w:rsidRPr="00B57248">
        <w:rPr>
          <w:b/>
          <w:bCs/>
          <w:sz w:val="28"/>
          <w:szCs w:val="28"/>
          <w:lang w:val="uk-UA"/>
        </w:rPr>
        <w:t>Інформаційна безпека та кіберзахист</w:t>
      </w:r>
      <w:bookmarkEnd w:id="18"/>
    </w:p>
    <w:p w14:paraId="000000D8" w14:textId="77777777" w:rsidR="00F3748A" w:rsidRPr="00B57248" w:rsidRDefault="00F3748A">
      <w:pPr>
        <w:rPr>
          <w:lang w:val="uk-UA"/>
        </w:rPr>
      </w:pPr>
    </w:p>
    <w:p w14:paraId="000000D9" w14:textId="77777777" w:rsidR="00F3748A" w:rsidRPr="00B57248" w:rsidRDefault="00794595" w:rsidP="004D3621">
      <w:pPr>
        <w:pStyle w:val="2"/>
        <w:ind w:left="0" w:firstLine="0"/>
        <w:rPr>
          <w:color w:val="auto"/>
          <w:lang w:val="uk-UA"/>
        </w:rPr>
      </w:pPr>
      <w:bookmarkStart w:id="19" w:name="_Toc234509576"/>
      <w:r w:rsidRPr="00B57248">
        <w:rPr>
          <w:color w:val="auto"/>
          <w:lang w:val="uk-UA"/>
        </w:rPr>
        <w:t>4.1. Впровадження комплексних рішень контролю та моніторингу</w:t>
      </w:r>
      <w:bookmarkEnd w:id="19"/>
    </w:p>
    <w:p w14:paraId="0BD74FC2" w14:textId="77777777" w:rsidR="004D3621" w:rsidRDefault="004D3621">
      <w:pPr>
        <w:pBdr>
          <w:top w:val="nil"/>
          <w:left w:val="nil"/>
          <w:bottom w:val="nil"/>
          <w:right w:val="nil"/>
          <w:between w:val="nil"/>
        </w:pBdr>
        <w:tabs>
          <w:tab w:val="left" w:pos="1134"/>
        </w:tabs>
        <w:ind w:firstLine="567"/>
        <w:rPr>
          <w:lang w:val="en-US"/>
        </w:rPr>
      </w:pPr>
    </w:p>
    <w:p w14:paraId="000000DA" w14:textId="334226CD"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Захист державних інформаційних ресурсів митниці є питанням національної безпеки. У цьому контексті пріоритетом є створення та впровадження апаратно-програмних комплексів для:</w:t>
      </w:r>
    </w:p>
    <w:p w14:paraId="000000D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контролю за станом баз даних та інформаційних систем;</w:t>
      </w:r>
    </w:p>
    <w:p w14:paraId="000000DC"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своєчасного виявлення та запобігання кіберінцидентам;</w:t>
      </w:r>
    </w:p>
    <w:p w14:paraId="000000DD"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проведення незалежного аудиту інформаційної безпеки.</w:t>
      </w:r>
    </w:p>
    <w:p w14:paraId="000000DE"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Це забезпечить відповідність діяльності Держмитслужби вимогам нормативно-правових актів України та міжнародних стандартів.</w:t>
      </w:r>
    </w:p>
    <w:p w14:paraId="000000DF" w14:textId="77777777" w:rsidR="00F3748A" w:rsidRPr="00B57248" w:rsidRDefault="00F3748A">
      <w:pPr>
        <w:rPr>
          <w:b/>
          <w:bCs/>
          <w:lang w:val="uk-UA"/>
        </w:rPr>
      </w:pPr>
    </w:p>
    <w:p w14:paraId="000000E0" w14:textId="77777777" w:rsidR="00F3748A" w:rsidRPr="00B57248" w:rsidRDefault="00794595" w:rsidP="004D3621">
      <w:pPr>
        <w:pStyle w:val="2"/>
        <w:ind w:left="0" w:firstLine="0"/>
        <w:rPr>
          <w:color w:val="auto"/>
          <w:lang w:val="uk-UA"/>
        </w:rPr>
      </w:pPr>
      <w:bookmarkStart w:id="20" w:name="_Toc234509577"/>
      <w:r w:rsidRPr="00B57248">
        <w:rPr>
          <w:color w:val="auto"/>
          <w:lang w:val="uk-UA"/>
        </w:rPr>
        <w:t>4.2. Формування системи управління інформаційною безпекою та протидії кіберзагрозам</w:t>
      </w:r>
      <w:bookmarkEnd w:id="20"/>
      <w:r w:rsidRPr="00B57248">
        <w:rPr>
          <w:color w:val="auto"/>
          <w:lang w:val="uk-UA"/>
        </w:rPr>
        <w:t xml:space="preserve"> </w:t>
      </w:r>
    </w:p>
    <w:p w14:paraId="2BA5DF4F" w14:textId="77777777" w:rsidR="004D3621" w:rsidRDefault="004D3621">
      <w:pPr>
        <w:pBdr>
          <w:top w:val="nil"/>
          <w:left w:val="nil"/>
          <w:bottom w:val="nil"/>
          <w:right w:val="nil"/>
          <w:between w:val="nil"/>
        </w:pBdr>
        <w:tabs>
          <w:tab w:val="left" w:pos="1134"/>
        </w:tabs>
        <w:ind w:firstLine="567"/>
        <w:rPr>
          <w:lang w:val="en-US"/>
        </w:rPr>
      </w:pPr>
    </w:p>
    <w:p w14:paraId="000000E1" w14:textId="74CE5BD5"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Основні завдання:</w:t>
      </w:r>
    </w:p>
    <w:p w14:paraId="000000E2"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аудит існуючих процесів інформаційної безпеки та розробка цільової моделі відповідно до ISO 27001;</w:t>
      </w:r>
    </w:p>
    <w:p w14:paraId="000000E3"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авторизація системи з безпеки відповідно до вимог нормативних документів з технічного та криптографічного захисту інформації або отримання сертифіката відповідності стандарту інформаційної безпеки, виданого органом з оцінки відповідності;</w:t>
      </w:r>
    </w:p>
    <w:p w14:paraId="000000E4"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захисту каналів комунікації;</w:t>
      </w:r>
    </w:p>
    <w:p w14:paraId="000000E5"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проведення тестування інформаційних систем на проникнення та вразливості;</w:t>
      </w:r>
    </w:p>
    <w:p w14:paraId="000000E6"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систем ідентифікації та багаторівневої автентифікації користувачів;</w:t>
      </w:r>
    </w:p>
    <w:p w14:paraId="000000E7"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впровадження організаційних і технічних заходів щодо захисту від кібератак.</w:t>
      </w:r>
    </w:p>
    <w:p w14:paraId="000000E8"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Очікувані результати:</w:t>
      </w:r>
    </w:p>
    <w:p w14:paraId="000000E9"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формування  політики безпеки для всіх інформаційно-комунікаційних систем митних органів;</w:t>
      </w:r>
    </w:p>
    <w:p w14:paraId="000000EA"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формування політики управління ризиками;</w:t>
      </w:r>
    </w:p>
    <w:p w14:paraId="000000EB" w14:textId="77777777"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забезпечення захисту інформації відповідно до вимог законодавства України та Європейського Союзу;</w:t>
      </w:r>
    </w:p>
    <w:p w14:paraId="000000EC" w14:textId="570435D0" w:rsidR="00F3748A" w:rsidRPr="00B57248" w:rsidRDefault="00794595">
      <w:pPr>
        <w:pBdr>
          <w:top w:val="nil"/>
          <w:left w:val="nil"/>
          <w:bottom w:val="nil"/>
          <w:right w:val="nil"/>
          <w:between w:val="nil"/>
        </w:pBdr>
        <w:tabs>
          <w:tab w:val="left" w:pos="1134"/>
        </w:tabs>
        <w:ind w:firstLine="567"/>
        <w:rPr>
          <w:lang w:val="uk-UA"/>
        </w:rPr>
      </w:pPr>
      <w:r w:rsidRPr="00B57248">
        <w:rPr>
          <w:lang w:val="uk-UA"/>
        </w:rPr>
        <w:t>зростання довіри бізнесу та міжнародних партнерів до роботи митної служби України.</w:t>
      </w:r>
    </w:p>
    <w:p w14:paraId="57914188" w14:textId="7A8BD77E" w:rsidR="005E34D7" w:rsidRPr="00B57248" w:rsidRDefault="005E34D7">
      <w:pPr>
        <w:pBdr>
          <w:top w:val="nil"/>
          <w:left w:val="nil"/>
          <w:bottom w:val="nil"/>
          <w:right w:val="nil"/>
          <w:between w:val="nil"/>
        </w:pBdr>
        <w:tabs>
          <w:tab w:val="left" w:pos="1134"/>
        </w:tabs>
        <w:ind w:firstLine="567"/>
        <w:rPr>
          <w:lang w:val="uk-UA"/>
        </w:rPr>
      </w:pPr>
    </w:p>
    <w:p w14:paraId="61D6FBDA" w14:textId="2DE4994E" w:rsidR="005E34D7" w:rsidRPr="00B57248" w:rsidRDefault="005E34D7" w:rsidP="005E34D7">
      <w:pPr>
        <w:pBdr>
          <w:top w:val="nil"/>
          <w:left w:val="nil"/>
          <w:bottom w:val="nil"/>
          <w:right w:val="nil"/>
          <w:between w:val="nil"/>
        </w:pBdr>
        <w:ind w:firstLine="0"/>
        <w:jc w:val="center"/>
        <w:rPr>
          <w:lang w:val="uk-UA"/>
        </w:rPr>
      </w:pPr>
      <w:r w:rsidRPr="00B57248">
        <w:rPr>
          <w:lang w:val="uk-UA"/>
        </w:rPr>
        <w:t>___________________</w:t>
      </w:r>
    </w:p>
    <w:sectPr w:rsidR="005E34D7" w:rsidRPr="00B57248" w:rsidSect="0027127E">
      <w:pgSz w:w="12240" w:h="15840"/>
      <w:pgMar w:top="1134" w:right="567"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FF3B" w14:textId="77777777" w:rsidR="0004061A" w:rsidRDefault="0004061A">
      <w:r>
        <w:separator/>
      </w:r>
    </w:p>
  </w:endnote>
  <w:endnote w:type="continuationSeparator" w:id="0">
    <w:p w14:paraId="365705BE" w14:textId="77777777" w:rsidR="0004061A" w:rsidRDefault="0004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6EB6BEE6-208E-4BD2-B3E3-645B48672022}"/>
    <w:embedBold r:id="rId2" w:fontKey="{753F5DA0-61DF-4809-BEA4-9F5267F912AC}"/>
    <w:embedItalic r:id="rId3" w:fontKey="{6011E5B0-F31C-49A4-AE37-8355578270B3}"/>
  </w:font>
  <w:font w:name="Segoe UI">
    <w:altName w:val="Segoe UI"/>
    <w:panose1 w:val="020B0502040204020203"/>
    <w:charset w:val="CC"/>
    <w:family w:val="swiss"/>
    <w:pitch w:val="variable"/>
    <w:sig w:usb0="E4002EFF" w:usb1="C000E47F" w:usb2="00000009" w:usb3="00000000" w:csb0="000001FF" w:csb1="00000000"/>
    <w:embedRegular r:id="rId4" w:fontKey="{AD0988F3-B1C4-4D44-9277-E2DAE50E8738}"/>
  </w:font>
  <w:font w:name="Cambria">
    <w:panose1 w:val="02040503050406030204"/>
    <w:charset w:val="CC"/>
    <w:family w:val="roman"/>
    <w:pitch w:val="variable"/>
    <w:sig w:usb0="E00006FF" w:usb1="420024FF" w:usb2="02000000" w:usb3="00000000" w:csb0="0000019F" w:csb1="00000000"/>
    <w:embedRegular r:id="rId5" w:fontKey="{4F320635-2C93-4F06-BCCB-7340FCB830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E109" w14:textId="77777777" w:rsidR="0004061A" w:rsidRDefault="0004061A">
      <w:r>
        <w:separator/>
      </w:r>
    </w:p>
  </w:footnote>
  <w:footnote w:type="continuationSeparator" w:id="0">
    <w:p w14:paraId="108E7D79" w14:textId="77777777" w:rsidR="0004061A" w:rsidRDefault="00040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D" w14:textId="6F2434B4" w:rsidR="00F3748A" w:rsidRDefault="00794595">
    <w:pPr>
      <w:pBdr>
        <w:top w:val="nil"/>
        <w:left w:val="nil"/>
        <w:bottom w:val="nil"/>
        <w:right w:val="nil"/>
        <w:between w:val="nil"/>
      </w:pBdr>
      <w:tabs>
        <w:tab w:val="center" w:pos="4819"/>
        <w:tab w:val="right" w:pos="9639"/>
      </w:tabs>
      <w:ind w:firstLine="0"/>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30B96">
      <w:rPr>
        <w:noProof/>
        <w:color w:val="000000"/>
        <w:sz w:val="20"/>
        <w:szCs w:val="20"/>
      </w:rPr>
      <w:t>16</w:t>
    </w:r>
    <w:r>
      <w:rPr>
        <w:color w:val="000000"/>
        <w:sz w:val="20"/>
        <w:szCs w:val="20"/>
      </w:rPr>
      <w:fldChar w:fldCharType="end"/>
    </w:r>
  </w:p>
  <w:p w14:paraId="000000EE" w14:textId="77777777" w:rsidR="00F3748A" w:rsidRDefault="00F3748A">
    <w:pPr>
      <w:pBdr>
        <w:top w:val="nil"/>
        <w:left w:val="nil"/>
        <w:bottom w:val="nil"/>
        <w:right w:val="nil"/>
        <w:between w:val="nil"/>
      </w:pBdr>
      <w:tabs>
        <w:tab w:val="center" w:pos="4819"/>
        <w:tab w:val="right" w:pos="9639"/>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48A"/>
    <w:rsid w:val="0004061A"/>
    <w:rsid w:val="0019215B"/>
    <w:rsid w:val="0027127E"/>
    <w:rsid w:val="003D525E"/>
    <w:rsid w:val="003E324F"/>
    <w:rsid w:val="004D3621"/>
    <w:rsid w:val="005A4A1F"/>
    <w:rsid w:val="005E34D7"/>
    <w:rsid w:val="006D3CD7"/>
    <w:rsid w:val="00730B96"/>
    <w:rsid w:val="00794595"/>
    <w:rsid w:val="00B57248"/>
    <w:rsid w:val="00D0657B"/>
    <w:rsid w:val="00D25072"/>
    <w:rsid w:val="00D70589"/>
    <w:rsid w:val="00DB5151"/>
    <w:rsid w:val="00DF2B5B"/>
    <w:rsid w:val="00F3748A"/>
    <w:rsid w:val="00F92F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2D7F"/>
  <w15:docId w15:val="{3077AB5C-8B1F-4C36-B4B1-C5573C57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 w:eastAsia="uk-UA"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320"/>
      <w:ind w:firstLine="0"/>
      <w:outlineLvl w:val="0"/>
    </w:pPr>
    <w:rPr>
      <w:sz w:val="32"/>
      <w:szCs w:val="32"/>
    </w:rPr>
  </w:style>
  <w:style w:type="paragraph" w:styleId="2">
    <w:name w:val="heading 2"/>
    <w:basedOn w:val="a"/>
    <w:next w:val="a"/>
    <w:pPr>
      <w:keepNext/>
      <w:keepLines/>
      <w:spacing w:before="80"/>
      <w:ind w:left="1440" w:hanging="720"/>
      <w:outlineLvl w:val="1"/>
    </w:pPr>
    <w:rPr>
      <w:b/>
      <w:bCs/>
      <w:color w:val="404040"/>
    </w:rPr>
  </w:style>
  <w:style w:type="paragraph" w:styleId="3">
    <w:name w:val="heading 3"/>
    <w:basedOn w:val="a"/>
    <w:next w:val="a"/>
    <w:pPr>
      <w:keepNext/>
      <w:keepLines/>
      <w:spacing w:before="40"/>
      <w:ind w:left="2160" w:hanging="720"/>
      <w:jc w:val="left"/>
      <w:outlineLvl w:val="2"/>
    </w:pPr>
  </w:style>
  <w:style w:type="paragraph" w:styleId="4">
    <w:name w:val="heading 4"/>
    <w:basedOn w:val="a"/>
    <w:next w:val="a"/>
    <w:pPr>
      <w:keepNext/>
      <w:keepLines/>
      <w:spacing w:before="40"/>
      <w:ind w:left="2880" w:hanging="720"/>
      <w:outlineLvl w:val="3"/>
    </w:pPr>
    <w:rPr>
      <w:rFonts w:ascii="Calibri" w:eastAsia="Calibri" w:hAnsi="Calibri" w:cs="Calibri"/>
      <w:sz w:val="22"/>
      <w:szCs w:val="22"/>
    </w:rPr>
  </w:style>
  <w:style w:type="paragraph" w:styleId="5">
    <w:name w:val="heading 5"/>
    <w:basedOn w:val="a"/>
    <w:next w:val="a"/>
    <w:pPr>
      <w:keepNext/>
      <w:keepLines/>
      <w:spacing w:before="40"/>
      <w:ind w:left="3600" w:hanging="720"/>
      <w:outlineLvl w:val="4"/>
    </w:pPr>
    <w:rPr>
      <w:rFonts w:ascii="Calibri" w:eastAsia="Calibri" w:hAnsi="Calibri" w:cs="Calibri"/>
      <w:color w:val="44546A"/>
      <w:sz w:val="22"/>
      <w:szCs w:val="22"/>
    </w:rPr>
  </w:style>
  <w:style w:type="paragraph" w:styleId="6">
    <w:name w:val="heading 6"/>
    <w:basedOn w:val="a"/>
    <w:next w:val="a"/>
    <w:pPr>
      <w:keepNext/>
      <w:keepLines/>
      <w:spacing w:before="40"/>
      <w:ind w:left="4320" w:hanging="720"/>
      <w:outlineLvl w:val="5"/>
    </w:pPr>
    <w:rPr>
      <w:rFonts w:ascii="Calibri" w:eastAsia="Calibri" w:hAnsi="Calibri" w:cs="Calibri"/>
      <w:i/>
      <w:iCs/>
      <w:color w:val="44546A"/>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rFonts w:ascii="Calibri" w:eastAsia="Calibri" w:hAnsi="Calibri" w:cs="Calibri"/>
      <w:b/>
      <w:bCs/>
      <w:sz w:val="48"/>
      <w:szCs w:val="48"/>
    </w:rPr>
  </w:style>
  <w:style w:type="paragraph" w:styleId="a4">
    <w:name w:val="Subtitle"/>
    <w:basedOn w:val="a"/>
    <w:next w:val="a"/>
    <w:rPr>
      <w:sz w:val="24"/>
      <w:szCs w:val="24"/>
    </w:rPr>
  </w:style>
  <w:style w:type="paragraph" w:styleId="a5">
    <w:name w:val="Balloon Text"/>
    <w:basedOn w:val="a"/>
    <w:link w:val="a6"/>
    <w:uiPriority w:val="99"/>
    <w:semiHidden/>
    <w:unhideWhenUsed/>
    <w:rsid w:val="00DB5151"/>
    <w:rPr>
      <w:rFonts w:ascii="Segoe UI" w:hAnsi="Segoe UI" w:cs="Segoe UI"/>
      <w:sz w:val="18"/>
      <w:szCs w:val="18"/>
    </w:rPr>
  </w:style>
  <w:style w:type="character" w:customStyle="1" w:styleId="a6">
    <w:name w:val="Текст у виносці Знак"/>
    <w:basedOn w:val="a0"/>
    <w:link w:val="a5"/>
    <w:uiPriority w:val="99"/>
    <w:semiHidden/>
    <w:rsid w:val="00DB5151"/>
    <w:rPr>
      <w:rFonts w:ascii="Segoe UI" w:hAnsi="Segoe UI" w:cs="Segoe UI"/>
      <w:sz w:val="18"/>
      <w:szCs w:val="18"/>
    </w:rPr>
  </w:style>
  <w:style w:type="character" w:styleId="a7">
    <w:name w:val="annotation reference"/>
    <w:basedOn w:val="a0"/>
    <w:uiPriority w:val="99"/>
    <w:semiHidden/>
    <w:unhideWhenUsed/>
    <w:rsid w:val="006D3CD7"/>
    <w:rPr>
      <w:sz w:val="16"/>
      <w:szCs w:val="16"/>
    </w:rPr>
  </w:style>
  <w:style w:type="paragraph" w:styleId="a8">
    <w:name w:val="annotation text"/>
    <w:basedOn w:val="a"/>
    <w:link w:val="a9"/>
    <w:uiPriority w:val="99"/>
    <w:semiHidden/>
    <w:unhideWhenUsed/>
    <w:rsid w:val="006D3CD7"/>
    <w:rPr>
      <w:sz w:val="20"/>
      <w:szCs w:val="20"/>
    </w:rPr>
  </w:style>
  <w:style w:type="character" w:customStyle="1" w:styleId="a9">
    <w:name w:val="Текст примітки Знак"/>
    <w:basedOn w:val="a0"/>
    <w:link w:val="a8"/>
    <w:uiPriority w:val="99"/>
    <w:semiHidden/>
    <w:rsid w:val="006D3CD7"/>
    <w:rPr>
      <w:sz w:val="20"/>
      <w:szCs w:val="20"/>
    </w:rPr>
  </w:style>
  <w:style w:type="paragraph" w:styleId="aa">
    <w:name w:val="annotation subject"/>
    <w:basedOn w:val="a8"/>
    <w:next w:val="a8"/>
    <w:link w:val="ab"/>
    <w:uiPriority w:val="99"/>
    <w:semiHidden/>
    <w:unhideWhenUsed/>
    <w:rsid w:val="006D3CD7"/>
    <w:rPr>
      <w:b/>
      <w:bCs/>
    </w:rPr>
  </w:style>
  <w:style w:type="character" w:customStyle="1" w:styleId="ab">
    <w:name w:val="Тема примітки Знак"/>
    <w:basedOn w:val="a9"/>
    <w:link w:val="aa"/>
    <w:uiPriority w:val="99"/>
    <w:semiHidden/>
    <w:rsid w:val="006D3CD7"/>
    <w:rPr>
      <w:b/>
      <w:bCs/>
      <w:sz w:val="20"/>
      <w:szCs w:val="20"/>
    </w:rPr>
  </w:style>
  <w:style w:type="paragraph" w:styleId="ac">
    <w:name w:val="TOC Heading"/>
    <w:basedOn w:val="1"/>
    <w:next w:val="a"/>
    <w:uiPriority w:val="39"/>
    <w:unhideWhenUsed/>
    <w:qFormat/>
    <w:rsid w:val="00D25072"/>
    <w:pPr>
      <w:spacing w:before="240" w:line="259" w:lineRule="auto"/>
      <w:jc w:val="left"/>
      <w:outlineLvl w:val="9"/>
    </w:pPr>
    <w:rPr>
      <w:rFonts w:asciiTheme="majorHAnsi" w:eastAsiaTheme="majorEastAsia" w:hAnsiTheme="majorHAnsi" w:cstheme="majorBidi"/>
      <w:color w:val="365F91" w:themeColor="accent1" w:themeShade="BF"/>
      <w:lang w:val="uk-UA"/>
    </w:rPr>
  </w:style>
  <w:style w:type="paragraph" w:styleId="10">
    <w:name w:val="toc 1"/>
    <w:basedOn w:val="a"/>
    <w:next w:val="a"/>
    <w:autoRedefine/>
    <w:uiPriority w:val="39"/>
    <w:unhideWhenUsed/>
    <w:rsid w:val="00D25072"/>
    <w:pPr>
      <w:spacing w:after="100"/>
    </w:pPr>
  </w:style>
  <w:style w:type="paragraph" w:styleId="20">
    <w:name w:val="toc 2"/>
    <w:basedOn w:val="a"/>
    <w:next w:val="a"/>
    <w:autoRedefine/>
    <w:uiPriority w:val="39"/>
    <w:unhideWhenUsed/>
    <w:rsid w:val="00D25072"/>
    <w:pPr>
      <w:spacing w:after="100"/>
      <w:ind w:left="280"/>
    </w:pPr>
  </w:style>
  <w:style w:type="character" w:styleId="ad">
    <w:name w:val="Hyperlink"/>
    <w:basedOn w:val="a0"/>
    <w:uiPriority w:val="99"/>
    <w:unhideWhenUsed/>
    <w:rsid w:val="00D250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ay5yrU/c07IxqdLtQQELlVAg==">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</go:docsCustomData>
</go:gDocsCustomXmlDataStorage>
</file>

<file path=customXml/itemProps1.xml><?xml version="1.0" encoding="utf-8"?>
<ds:datastoreItem xmlns:ds="http://schemas.openxmlformats.org/officeDocument/2006/customXml" ds:itemID="{32096A54-9F8E-4BC3-9492-A1FBE6AC2E5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20733</Words>
  <Characters>11819</Characters>
  <Application>Microsoft Office Word</Application>
  <DocSecurity>0</DocSecurity>
  <Lines>98</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Alina Brendak</cp:lastModifiedBy>
  <cp:revision>11</cp:revision>
  <dcterms:created xsi:type="dcterms:W3CDTF">2026-06-08T08:23:00Z</dcterms:created>
  <dcterms:modified xsi:type="dcterms:W3CDTF">2026-07-09T14:13:00Z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2022-11-11T09:28:09Z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eb258766-b719-42a2-a2af-31a2b3c3a817</vt:lpwstr>
  </property>
  <property fmtid="{D5CDD505-2E9C-101B-9397-08002B2CF9AE}" pid="7" name="MSIP_Label_defa4170-0d19-0005-0004-bc88714345d2_ActionId">
    <vt:lpwstr>f67ccc1b-0491-41a4-9350-2f12a6a18b23</vt:lpwstr>
  </property>
  <property fmtid="{D5CDD505-2E9C-101B-9397-08002B2CF9AE}" pid="8" name="MSIP_Label_defa4170-0d19-0005-0004-bc88714345d2_ContentBits">
    <vt:lpwstr>0</vt:lpwstr>
  </property>
  <property fmtid="{D5CDD505-2E9C-101B-9397-08002B2CF9AE}" pid="9" name="GrammarlyDocumentId">
    <vt:lpwstr>463883df243c7a6f904be14993165c4608671acb76177a872f518d734a6be5ec</vt:lpwstr>
  </property>
</Properties>
</file>