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32" w:rsidRPr="007F1FC9" w:rsidRDefault="0072604F" w:rsidP="009F4D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ПОЯСНЮВАЛЬНА ЗАПИСКА </w:t>
      </w: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br/>
      </w: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до </w:t>
      </w:r>
      <w:bookmarkStart w:id="0" w:name="n1702"/>
      <w:bookmarkEnd w:id="0"/>
      <w:r w:rsidR="00A21CCD"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є</w:t>
      </w:r>
      <w:r w:rsidR="00A21CCD"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кту</w:t>
      </w:r>
      <w:r w:rsidR="00461754"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51B8"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постанови Кабінету Міністрів України </w:t>
      </w:r>
      <w:r w:rsidR="00056832"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82DF5"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внесення змін до постанови Кабінету Міністрів України від </w:t>
      </w:r>
      <w:r w:rsidR="00182DF5" w:rsidRPr="007F1FC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uk-UA"/>
        </w:rPr>
        <w:t>27 грудня 2010 р. № 1257</w:t>
      </w:r>
      <w:r w:rsidR="00056832"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A2C4F" w:rsidRPr="007F1FC9" w:rsidRDefault="005A2C4F" w:rsidP="009F4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6832" w:rsidRPr="007F1FC9" w:rsidRDefault="00056832" w:rsidP="009F4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Мета</w:t>
      </w:r>
    </w:p>
    <w:p w:rsidR="0050452E" w:rsidRPr="007F1FC9" w:rsidRDefault="00056832" w:rsidP="009F4DEC">
      <w:pPr>
        <w:pStyle w:val="StyleZakonu0"/>
        <w:spacing w:after="0" w:line="240" w:lineRule="auto"/>
        <w:ind w:firstLine="567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7F1FC9">
        <w:rPr>
          <w:color w:val="000000" w:themeColor="text1"/>
          <w:sz w:val="28"/>
          <w:szCs w:val="28"/>
          <w:lang w:val="uk-UA"/>
        </w:rPr>
        <w:t xml:space="preserve">Основною метою розробки </w:t>
      </w:r>
      <w:r w:rsidR="00AB0DAE" w:rsidRPr="007F1FC9">
        <w:rPr>
          <w:color w:val="000000" w:themeColor="text1"/>
          <w:sz w:val="28"/>
          <w:szCs w:val="28"/>
          <w:lang w:val="uk-UA"/>
        </w:rPr>
        <w:t>про</w:t>
      </w:r>
      <w:r w:rsidR="007C5772" w:rsidRPr="007F1FC9">
        <w:rPr>
          <w:color w:val="000000" w:themeColor="text1"/>
          <w:sz w:val="28"/>
          <w:szCs w:val="28"/>
          <w:lang w:val="uk-UA"/>
        </w:rPr>
        <w:t>є</w:t>
      </w:r>
      <w:r w:rsidR="00AB0DAE" w:rsidRPr="007F1FC9">
        <w:rPr>
          <w:color w:val="000000" w:themeColor="text1"/>
          <w:sz w:val="28"/>
          <w:szCs w:val="28"/>
          <w:lang w:val="uk-UA"/>
        </w:rPr>
        <w:t>кту</w:t>
      </w:r>
      <w:r w:rsidRPr="007F1FC9">
        <w:rPr>
          <w:color w:val="000000" w:themeColor="text1"/>
          <w:sz w:val="28"/>
          <w:szCs w:val="28"/>
          <w:lang w:val="uk-UA"/>
        </w:rPr>
        <w:t xml:space="preserve"> </w:t>
      </w:r>
      <w:r w:rsidR="00584EBE" w:rsidRPr="007F1FC9">
        <w:rPr>
          <w:rFonts w:eastAsia="Calibri"/>
          <w:color w:val="000000" w:themeColor="text1"/>
          <w:sz w:val="28"/>
          <w:szCs w:val="28"/>
          <w:lang w:val="uk-UA"/>
        </w:rPr>
        <w:t xml:space="preserve">постанови Кабінету Міністрів України </w:t>
      </w:r>
      <w:r w:rsidR="00584EBE" w:rsidRPr="007F1FC9">
        <w:rPr>
          <w:color w:val="000000" w:themeColor="text1"/>
          <w:sz w:val="28"/>
          <w:szCs w:val="28"/>
          <w:lang w:val="uk-UA"/>
        </w:rPr>
        <w:t>«Про внесення змін до постано</w:t>
      </w:r>
      <w:r w:rsidR="00DB2070" w:rsidRPr="007F1FC9">
        <w:rPr>
          <w:color w:val="000000" w:themeColor="text1"/>
          <w:sz w:val="28"/>
          <w:szCs w:val="28"/>
          <w:lang w:val="uk-UA"/>
        </w:rPr>
        <w:t xml:space="preserve">ви Кабінету Міністрів України </w:t>
      </w:r>
      <w:r w:rsidR="00584EBE" w:rsidRPr="007F1FC9">
        <w:rPr>
          <w:color w:val="000000" w:themeColor="text1"/>
          <w:sz w:val="28"/>
          <w:szCs w:val="28"/>
          <w:lang w:val="uk-UA"/>
        </w:rPr>
        <w:t xml:space="preserve">від </w:t>
      </w:r>
      <w:r w:rsidR="00DB2070" w:rsidRPr="007F1FC9">
        <w:rPr>
          <w:rFonts w:eastAsiaTheme="minorEastAsia"/>
          <w:color w:val="000000" w:themeColor="text1"/>
          <w:sz w:val="28"/>
          <w:szCs w:val="28"/>
          <w:lang w:val="uk-UA" w:eastAsia="uk-UA"/>
        </w:rPr>
        <w:t>27 грудня 2010</w:t>
      </w:r>
      <w:r w:rsidR="00DB2070" w:rsidRPr="007F1FC9">
        <w:rPr>
          <w:rFonts w:eastAsiaTheme="minorEastAsia"/>
          <w:color w:val="000000" w:themeColor="text1"/>
          <w:sz w:val="28"/>
          <w:szCs w:val="28"/>
          <w:lang w:eastAsia="uk-UA"/>
        </w:rPr>
        <w:t> </w:t>
      </w:r>
      <w:r w:rsidR="00584EBE" w:rsidRPr="007F1FC9">
        <w:rPr>
          <w:rFonts w:eastAsiaTheme="minorEastAsia"/>
          <w:color w:val="000000" w:themeColor="text1"/>
          <w:sz w:val="28"/>
          <w:szCs w:val="28"/>
          <w:lang w:val="uk-UA" w:eastAsia="uk-UA"/>
        </w:rPr>
        <w:t xml:space="preserve">р. № 1257» (далі – </w:t>
      </w:r>
      <w:r w:rsidR="00AB0DAE" w:rsidRPr="007F1FC9">
        <w:rPr>
          <w:rFonts w:eastAsiaTheme="minorEastAsia"/>
          <w:color w:val="000000" w:themeColor="text1"/>
          <w:sz w:val="28"/>
          <w:szCs w:val="28"/>
          <w:lang w:val="uk-UA" w:eastAsia="uk-UA"/>
        </w:rPr>
        <w:t>про</w:t>
      </w:r>
      <w:r w:rsidR="007C5772" w:rsidRPr="007F1FC9">
        <w:rPr>
          <w:rFonts w:eastAsiaTheme="minorEastAsia"/>
          <w:color w:val="000000" w:themeColor="text1"/>
          <w:sz w:val="28"/>
          <w:szCs w:val="28"/>
          <w:lang w:val="uk-UA" w:eastAsia="uk-UA"/>
        </w:rPr>
        <w:t>є</w:t>
      </w:r>
      <w:r w:rsidR="00AB0DAE" w:rsidRPr="007F1FC9">
        <w:rPr>
          <w:rFonts w:eastAsiaTheme="minorEastAsia"/>
          <w:color w:val="000000" w:themeColor="text1"/>
          <w:sz w:val="28"/>
          <w:szCs w:val="28"/>
          <w:lang w:val="uk-UA" w:eastAsia="uk-UA"/>
        </w:rPr>
        <w:t>кт</w:t>
      </w:r>
      <w:r w:rsidR="00584EBE" w:rsidRPr="007F1FC9">
        <w:rPr>
          <w:rFonts w:eastAsiaTheme="minorEastAsia"/>
          <w:color w:val="000000" w:themeColor="text1"/>
          <w:sz w:val="28"/>
          <w:szCs w:val="28"/>
          <w:lang w:val="uk-UA" w:eastAsia="uk-UA"/>
        </w:rPr>
        <w:t xml:space="preserve"> постанови)</w:t>
      </w:r>
      <w:r w:rsidR="0050452E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є </w:t>
      </w:r>
      <w:r w:rsidR="00C251B8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приведення положень підзаконного нормативно-правового акта у відповідність до норм Податкового кодексу України</w:t>
      </w:r>
      <w:r w:rsidR="00182EE5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A21CCD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(далі – ПКУ) </w:t>
      </w:r>
      <w:r w:rsidR="00182EE5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шляхом внесення змін до постанови Кабінету Міністрів України від 27</w:t>
      </w:r>
      <w:r w:rsidR="00AB0DAE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.12.</w:t>
      </w:r>
      <w:r w:rsidR="00182EE5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2010 №</w:t>
      </w:r>
      <w:r w:rsidR="005112EF" w:rsidRPr="007F1FC9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182EE5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1257 «Про затвердження Порядку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та біоетанолу, які використовуються суб</w:t>
      </w:r>
      <w:r w:rsidR="008165DF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’</w:t>
      </w:r>
      <w:r w:rsidR="00182EE5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єктами господарювання для виробництва окремих видів продукції»</w:t>
      </w:r>
      <w:r w:rsidR="00A1758B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(далі –  </w:t>
      </w:r>
      <w:r w:rsidR="00AB0DAE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п</w:t>
      </w:r>
      <w:r w:rsidR="005112EF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останова №</w:t>
      </w:r>
      <w:r w:rsidR="005112EF" w:rsidRPr="007F1FC9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A1758B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1257)</w:t>
      </w:r>
      <w:r w:rsidR="00182EE5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 </w:t>
      </w:r>
    </w:p>
    <w:p w:rsidR="005A2C4F" w:rsidRPr="007F1FC9" w:rsidRDefault="005A2C4F" w:rsidP="009F4DEC">
      <w:pPr>
        <w:tabs>
          <w:tab w:val="left" w:pos="66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34BBE" w:rsidRPr="007F1FC9" w:rsidRDefault="00134BBE" w:rsidP="009F4DEC">
      <w:pPr>
        <w:tabs>
          <w:tab w:val="left" w:pos="66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Обґрунтування необхідності прийняття акта</w:t>
      </w:r>
    </w:p>
    <w:p w:rsidR="008A0C27" w:rsidRPr="007F1FC9" w:rsidRDefault="008A0C27" w:rsidP="009F4DEC">
      <w:pPr>
        <w:tabs>
          <w:tab w:val="left" w:pos="66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 постанови розроблено відповідно до пункту 3 розділу І та пункту 3 розділу ІІ «Прикінцеві положення» Закону України від 29.06.2023 № 3193-IX «Про внесення змін до Податкового кодексу України та деяких законів України щодо спрощення умов виробництва дистилятів суб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єктами малого підприємництва» (далі – Закон № 3193)</w:t>
      </w:r>
      <w:r w:rsidR="00E001A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пункту 1.6 Плану організації підготовки проектів актів та виконання інших завдань, необхідних для забезпечення реалізації Закону України від 29 червня 2023 р. № 3193-ІХ «Про внесення змін до Податкового кодексу України та деяких законів України щодо спрощення умов виробництва дистилятів суб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="00E001A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єктами малого підприємництва», до доручення Прем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="00E001A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єр-міністра України від 07.09.2023 № 26069/1/1-23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723FD" w:rsidRPr="007F1FC9" w:rsidRDefault="005723FD" w:rsidP="009F4DEC">
      <w:pPr>
        <w:pStyle w:val="StyleZakonu0"/>
        <w:spacing w:after="0" w:line="240" w:lineRule="auto"/>
        <w:ind w:firstLine="567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Пунктом 229.1 статті 229 </w:t>
      </w:r>
      <w:r w:rsidR="006564AB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П</w:t>
      </w:r>
      <w:r w:rsidR="00A21CCD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КУ</w:t>
      </w:r>
      <w:r w:rsidR="006564AB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визначен</w:t>
      </w:r>
      <w:r w:rsidR="00584EBE"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>о</w:t>
      </w:r>
      <w:r w:rsidRPr="007F1FC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особливості оподаткування спирту етилового.</w:t>
      </w:r>
    </w:p>
    <w:p w:rsidR="005723FD" w:rsidRPr="007F1FC9" w:rsidRDefault="005723F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метою реалізації положень п</w:t>
      </w:r>
      <w:r w:rsidR="00584EB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229.1 ст</w:t>
      </w:r>
      <w:r w:rsidR="00584EB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атті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 </w:t>
      </w:r>
      <w:r w:rsidR="003C6E96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ПКУ</w:t>
      </w:r>
      <w:r w:rsidR="00D96C5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 відповідно до п</w:t>
      </w:r>
      <w:r w:rsidR="00584EB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ідпункту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229.1.10 п</w:t>
      </w:r>
      <w:r w:rsidR="00584EB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229.1 ст</w:t>
      </w:r>
      <w:r w:rsidR="00584EB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атті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 </w:t>
      </w:r>
      <w:r w:rsidR="003C6E96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ПКУ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Кабінетом Міністрів України прийнято </w:t>
      </w:r>
      <w:r w:rsidR="00AB0DA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7A4CA8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останову № 1257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67077" w:rsidRPr="007F1FC9" w:rsidRDefault="00367077" w:rsidP="009F4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України № 3193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внесено 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зміни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пункту 229.1 статті 229 ПКУ 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в частині розширення кола суб</w:t>
      </w:r>
      <w:r w:rsidR="008165DF"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єктів господарювання</w:t>
      </w:r>
      <w:r w:rsidR="008165DF"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яких </w:t>
      </w:r>
      <w:r w:rsidR="009C4CF4"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поширюється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нульова ставк</w:t>
      </w:r>
      <w:r w:rsidR="00DB20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акцизного податку 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літр </w:t>
      </w:r>
      <w:r w:rsidR="009C4CF4"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00-відсоткового спирту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із спирту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етилового-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сирцю, який використовується для виробництва біоетанолу з оформленням податкового векселя.</w:t>
      </w:r>
    </w:p>
    <w:p w:rsidR="00427D61" w:rsidRPr="007F1FC9" w:rsidRDefault="00440EBC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Також</w:t>
      </w:r>
      <w:r w:rsidR="004B43C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Законом № </w:t>
      </w:r>
      <w:r w:rsidR="00427D6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3193</w:t>
      </w:r>
      <w:r w:rsidR="004B43C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</w:t>
      </w:r>
      <w:r w:rsidR="00AB7619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6855F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змін</w:t>
      </w:r>
      <w:r w:rsidR="004B43C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3F2EE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B43C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</w:t>
      </w:r>
      <w:r w:rsidR="00427D6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AB7619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ідпункту</w:t>
      </w:r>
      <w:r w:rsidR="00427D6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229.1.5. п</w:t>
      </w:r>
      <w:r w:rsidR="00AB7619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ункту</w:t>
      </w:r>
      <w:r w:rsidR="00427D6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229.1 ст</w:t>
      </w:r>
      <w:r w:rsidR="00AB7619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атті</w:t>
      </w:r>
      <w:r w:rsidR="00427D6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229 </w:t>
      </w:r>
      <w:r w:rsidR="003C6E96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ПКУ</w:t>
      </w:r>
      <w:r w:rsidR="00427D6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які передбачають, що податковий вексель може бути виданий виробником біоетанолу, який використовує для виробництва біоетанолу спирт етиловий-сирець.</w:t>
      </w:r>
    </w:p>
    <w:p w:rsidR="003C6E96" w:rsidRPr="007F1FC9" w:rsidRDefault="00DB2070" w:rsidP="009F4DEC">
      <w:pPr>
        <w:tabs>
          <w:tab w:val="left" w:pos="66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До впровадження норм Закону № </w:t>
      </w:r>
      <w:r w:rsidR="003C6E96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3193 акцизний податок справлявся за ставкою 0 гривень за 1 літр 100-відсоткового спирту із спирту етилового-сирцю, який використовується для виробництва біоетанолу лише в межах одного суб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="003C6E96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єкта господарювання.</w:t>
      </w:r>
    </w:p>
    <w:p w:rsidR="000B2847" w:rsidRPr="007F1FC9" w:rsidRDefault="000B2847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Отже, зазначені норми </w:t>
      </w:r>
      <w:r w:rsidR="005A2C4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DB20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акону № 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3193 </w:t>
      </w:r>
      <w:r w:rsidR="008D7E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поліпшують умови господарської діяльності вітчизняни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="008D7E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виробник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ів</w:t>
      </w:r>
      <w:r w:rsidR="008D7E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біоетанолу та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запроваджують </w:t>
      </w:r>
      <w:r w:rsidR="008D7E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будь-яких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обмежень у господарській діяльності </w:t>
      </w:r>
      <w:r w:rsidR="008D7E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суб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="008D7E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єктів господарювання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B45C9" w:rsidRPr="007F1FC9" w:rsidRDefault="001B45C9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Згідно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підпунктом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14.1.237 пункту 14.1 статті 14 ПКУ </w:t>
      </w:r>
      <w:r w:rsidR="00DB20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спирт етиловий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DB20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всі види ректифікованого спирту етилового, біоетанол, інші види спирту етилового</w:t>
      </w:r>
      <w:r w:rsidR="00DB20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зазначені у товарних позиціях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2207</w:t>
      </w:r>
      <w:r w:rsidR="00DB20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 2208 згідно з УКТ ЗЕД. Статтею 1 Закону України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 визначено, що спирт етиловий</w:t>
      </w:r>
      <w:r w:rsidR="00421FC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сирець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 спирт, отриманий шляхом брагоректифікації дозрілої бражки з крохмалевмісної або цукровмісної сільськогосподарської продукції, який є сировиною для виробництва спирту етилового ректифікованого або біоетанолу.</w:t>
      </w:r>
    </w:p>
    <w:p w:rsidR="00F46348" w:rsidRPr="007F1FC9" w:rsidRDefault="00F46348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Враховуючи викладене, </w:t>
      </w:r>
      <w:r w:rsidR="00B04C47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назва, пункт 1 постанови </w:t>
      </w:r>
      <w:r w:rsidR="00DB20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 </w:t>
      </w:r>
      <w:r w:rsidR="00B04C47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1257 та </w:t>
      </w:r>
      <w:r w:rsidR="00BF1D6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та біоетанолу, які використовуються суб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="00BF1D6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єктами господарювання для виробництва окремих видів продукції, затверджений </w:t>
      </w:r>
      <w:r w:rsidR="003C6E96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BF1D6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остановою № 1257 (далі – Порядок), </w:t>
      </w:r>
      <w:r w:rsidR="00922F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потребують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приведення у відповідність до норм </w:t>
      </w:r>
      <w:r w:rsidR="00482B58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ПКУ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A205A" w:rsidRPr="007F1FC9" w:rsidRDefault="00922F4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Водночас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2C4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необхідно привести окремі норми Порядку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відповідність </w:t>
      </w:r>
      <w:r w:rsidR="005A2C4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норм ПКУ, а також 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усунути окремі технічні та логічні неузгодженості у сфері обліку податкових векселів та їхнього погашення</w:t>
      </w:r>
      <w:r w:rsidR="005A2C4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A205A" w:rsidRPr="007F1FC9" w:rsidRDefault="000A205A" w:rsidP="009F4D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Зазначена мета досягається завдяк</w:t>
      </w:r>
      <w:r w:rsidR="00DB2070"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внесенню змін до постанови № 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1257 та затвердженого цією постановою Порядку. </w:t>
      </w:r>
    </w:p>
    <w:p w:rsidR="00421FC1" w:rsidRPr="007F1FC9" w:rsidRDefault="00421FC1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353F2" w:rsidRPr="007F1FC9" w:rsidRDefault="009353F2" w:rsidP="009F4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Основні положення </w:t>
      </w:r>
      <w:r w:rsidR="008D7E4D"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</w:t>
      </w:r>
      <w:r w:rsidR="008D7E4D"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кту</w:t>
      </w: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акта</w:t>
      </w:r>
    </w:p>
    <w:p w:rsidR="0018551D" w:rsidRPr="007F1FC9" w:rsidRDefault="00482B58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ктом</w:t>
      </w:r>
      <w:r w:rsidR="0088020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1F9C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7D625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останови</w:t>
      </w:r>
      <w:r w:rsidR="0088020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0356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пропонується</w:t>
      </w:r>
      <w:r w:rsidR="00DA12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привести </w:t>
      </w:r>
      <w:r w:rsidR="00AB7619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назви</w:t>
      </w:r>
      <w:r w:rsidR="005A454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5A454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останови № 1257</w:t>
      </w:r>
      <w:r w:rsidR="00AB7619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</w:t>
      </w:r>
      <w:r w:rsidR="005A454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A12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</w:t>
      </w:r>
      <w:r w:rsidR="00AB7619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також текст Порядку</w:t>
      </w:r>
      <w:r w:rsidR="00345D08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22F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відповідність </w:t>
      </w:r>
      <w:r w:rsidR="00DA12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норм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ПКУ в частині  поширення процедур випуску, обігу та погашення податкових векселів на операції зі спиртом етиловим</w:t>
      </w:r>
      <w:r w:rsidR="00421FC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сирцем,</w:t>
      </w:r>
      <w:r w:rsidR="0018551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що відвантажується за нульовою ставкою акцизного податку з оформленням податкового векселя як гарантії його цільового використання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виробництва біоетанолу,</w:t>
      </w:r>
      <w:r w:rsidR="0018551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запровадж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ення</w:t>
      </w:r>
      <w:r w:rsidR="0018551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видання податкового векселя виробником біоетанолу, який використовує для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його </w:t>
      </w:r>
      <w:r w:rsidR="0018551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виробництва спирт етиловий</w:t>
      </w:r>
      <w:r w:rsidR="00421FC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8551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сирець</w:t>
      </w:r>
      <w:r w:rsidR="005A2C4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як це передбачено Законом № 3193</w:t>
      </w:r>
      <w:r w:rsidR="0018551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2256D" w:rsidRPr="007F1FC9" w:rsidRDefault="0052256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Зазначені пропозиції приводять положення постанови № 1257 та Порядку </w:t>
      </w:r>
      <w:r w:rsidR="00922F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відповідність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положень Закону № 3193.</w:t>
      </w:r>
    </w:p>
    <w:p w:rsidR="0046032D" w:rsidRPr="007F1FC9" w:rsidRDefault="005A2C4F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Задля приведення окремих норм Порядку </w:t>
      </w:r>
      <w:r w:rsidR="00922F4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відповідність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 норм ПКУ, </w:t>
      </w:r>
      <w:r w:rsidR="00D06AC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усун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ення</w:t>
      </w:r>
      <w:r w:rsidR="0046032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окрем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D06AC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технічн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46032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логічн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46032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неузгодженост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="0046032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06AC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46032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сфері обліку податкових векселів та їх</w:t>
      </w:r>
      <w:r w:rsidR="00D06AC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нього</w:t>
      </w:r>
      <w:r w:rsidR="0046032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погашення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ктом</w:t>
      </w:r>
      <w:r w:rsidR="00E86C8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передбачено</w:t>
      </w:r>
      <w:r w:rsidR="008C7E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C7E72" w:rsidRPr="007F1FC9" w:rsidRDefault="008C7E72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 Порядку приве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відповідність до норм підпункту 229.1.4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пункту 229.1 статті 229 </w:t>
      </w:r>
      <w:r w:rsidR="003C3078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ПКУ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щодо визначення векселедавця, а також пункту 63.3 статті 63, пункту 64.7 статті 64 ПКУ щодо обліку платників податків;</w:t>
      </w:r>
    </w:p>
    <w:p w:rsidR="00E86C8E" w:rsidRPr="007F1FC9" w:rsidRDefault="00CC5F33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9 Порядку привести</w:t>
      </w:r>
      <w:r w:rsidR="000B1A5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відповідність до норм підпункту 14.1.137</w:t>
      </w:r>
      <w:r w:rsidR="000B1A5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0B1A5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пункту 14.1 статті 14 ПКУ щодо уповноважених осіб контролюючого о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ргану, а також передбачити</w:t>
      </w:r>
      <w:r w:rsidR="000B1A5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необхідність зазначення інформації про взяття на обік контролюючим органом</w:t>
      </w:r>
      <w:r w:rsidR="0033737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1A5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усіх примірниках  податкового векселя</w:t>
      </w:r>
      <w:r w:rsidR="00E86C8E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складених відповідно до пункту 6 Порядку;</w:t>
      </w:r>
    </w:p>
    <w:p w:rsidR="00E86C8E" w:rsidRPr="007F1FC9" w:rsidRDefault="00E86C8E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пунктом 10 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Порядку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встанов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ити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граничний строк взяття</w:t>
      </w:r>
      <w:r w:rsidR="00EE257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E257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облік або відмови у взятті на облік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податкового векселя контролюючим органом, а також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згрупу</w:t>
      </w:r>
      <w:r w:rsidR="0052256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вже визначені пунктами 3,</w:t>
      </w:r>
      <w:r w:rsidR="0052256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та 6 Порядку підстави для </w:t>
      </w:r>
      <w:r w:rsidR="00EE257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відмови у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взятт</w:t>
      </w:r>
      <w:r w:rsidR="00EE257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облік податкових векселів;</w:t>
      </w:r>
    </w:p>
    <w:p w:rsidR="00625ACB" w:rsidRPr="007F1FC9" w:rsidRDefault="0098329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пункт 11 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Порядку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привести</w:t>
      </w:r>
      <w:r w:rsidR="00625ACB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відповідність до підпунктів 229.1.2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 </w:t>
      </w:r>
      <w:r w:rsidR="00625ACB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229.1.8 пункту 229.1 статті 229 </w:t>
      </w:r>
      <w:r w:rsidR="0052256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ПКУ </w:t>
      </w:r>
      <w:r w:rsidR="00625ACB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щодо необхідності врахування фактичних обсягів 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спирту етилового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25ACB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які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5ACB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встановлено ставку податку 0 гривень за 1 літр 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25ACB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100-відсоткового спирту з оформленням податкового векселя як гарантії його цільового використання; </w:t>
      </w:r>
    </w:p>
    <w:p w:rsidR="0098329D" w:rsidRPr="007F1FC9" w:rsidRDefault="0098329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пункт 12 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Порядку приве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сти 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відповідність до норм підпункту 14.1.137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пункту 14.1 статті 14 ПКУ щодо уповноважених осіб контролюючого органу, а також конкретиз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увати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256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визначений цим пунктом 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погашення п</w:t>
      </w:r>
      <w:r w:rsidR="00CC5F33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одаткового векселя у випадку не</w:t>
      </w:r>
      <w:r w:rsidR="000A205A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отримання спирту етилового.</w:t>
      </w:r>
    </w:p>
    <w:p w:rsidR="0052256D" w:rsidRPr="007F1FC9" w:rsidRDefault="0052256D" w:rsidP="009F4D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Зазначені пропозиції не змінюють суті правовідносин, які врегульовані Порядком, та не запроваджують додаткових обтяжень для суб</w:t>
      </w:r>
      <w:r w:rsidR="008165DF"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7F1FC9">
        <w:rPr>
          <w:rFonts w:ascii="Times New Roman" w:hAnsi="Times New Roman" w:cs="Times New Roman"/>
          <w:color w:val="000000" w:themeColor="text1"/>
          <w:sz w:val="28"/>
          <w:szCs w:val="28"/>
        </w:rPr>
        <w:t>єктів господарювання.</w:t>
      </w:r>
    </w:p>
    <w:p w:rsidR="00B637A5" w:rsidRPr="007F1FC9" w:rsidRDefault="00B637A5" w:rsidP="009F4DEC">
      <w:pPr>
        <w:spacing w:after="0" w:line="240" w:lineRule="auto"/>
        <w:ind w:firstLine="567"/>
        <w:jc w:val="both"/>
        <w:rPr>
          <w:rStyle w:val="font171"/>
          <w:color w:val="000000" w:themeColor="text1"/>
        </w:rPr>
      </w:pPr>
      <w:r w:rsidRPr="007F1FC9">
        <w:rPr>
          <w:rStyle w:val="font171"/>
          <w:color w:val="000000" w:themeColor="text1"/>
        </w:rPr>
        <w:t>Постанова</w:t>
      </w:r>
      <w:r w:rsidR="009F4DEC" w:rsidRPr="007F1FC9">
        <w:rPr>
          <w:rStyle w:val="font171"/>
          <w:color w:val="000000" w:themeColor="text1"/>
        </w:rPr>
        <w:t xml:space="preserve"> у разі її прийняття</w:t>
      </w:r>
      <w:r w:rsidRPr="007F1FC9">
        <w:rPr>
          <w:rStyle w:val="font171"/>
          <w:color w:val="000000" w:themeColor="text1"/>
        </w:rPr>
        <w:t xml:space="preserve">  набирає чинності з дня її опублікування.</w:t>
      </w:r>
    </w:p>
    <w:p w:rsidR="009F4DEC" w:rsidRPr="007F1FC9" w:rsidRDefault="009F4DEC" w:rsidP="009F4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452E" w:rsidRPr="007F1FC9" w:rsidRDefault="0050452E" w:rsidP="009F4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Правові аспекти</w:t>
      </w:r>
    </w:p>
    <w:p w:rsidR="00AC5115" w:rsidRPr="007F1FC9" w:rsidRDefault="00AC5115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Правові відносини у цій сфері регулюються:</w:t>
      </w:r>
    </w:p>
    <w:p w:rsidR="00AC5115" w:rsidRPr="007F1FC9" w:rsidRDefault="00AC5115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421FC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21FC1" w:rsidRPr="007F1FC9" w:rsidRDefault="00421FC1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</w:t>
      </w:r>
      <w:r w:rsidR="0010438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3193;</w:t>
      </w:r>
    </w:p>
    <w:p w:rsidR="00421FC1" w:rsidRPr="007F1FC9" w:rsidRDefault="0073058B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</w:t>
      </w:r>
      <w:r w:rsidR="0010438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ою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1257</w:t>
      </w:r>
      <w:r w:rsidR="00421FC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21FC1" w:rsidRPr="007F1FC9" w:rsidRDefault="00421FC1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</w:t>
      </w:r>
      <w:r w:rsidR="0010438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ою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Кабінету Міністрів України від 20.08.2014 № 375 «Про затвердження Положення про Міністерство фінансів України»; </w:t>
      </w:r>
    </w:p>
    <w:p w:rsidR="00A75D66" w:rsidRPr="007F1FC9" w:rsidRDefault="00421FC1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</w:t>
      </w:r>
      <w:r w:rsidR="0010438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ою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Кабінету Міністрів України від 06.03.2019 № 227 «Про затвердження положень про Державну податкову службу України та Державну митну службу України».</w:t>
      </w:r>
    </w:p>
    <w:p w:rsidR="005A2C4F" w:rsidRPr="007F1FC9" w:rsidRDefault="005A2C4F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F4DEC" w:rsidRPr="007F1FC9" w:rsidRDefault="009F4DEC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F4DEC" w:rsidRPr="007F1FC9" w:rsidRDefault="009F4DEC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F4DEC" w:rsidRPr="007F1FC9" w:rsidRDefault="009F4DEC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0958" w:rsidRPr="007F1FC9" w:rsidRDefault="0050452E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5. Фінансово-економічне обґрунтування</w:t>
      </w:r>
    </w:p>
    <w:p w:rsidR="00DB2070" w:rsidRPr="007F1FC9" w:rsidRDefault="000B2847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Реалізація передбачених 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ктом постанови норм не потребує додаткових матеріальних та фінансових витрат Державного бюджету України та платників податків.</w:t>
      </w:r>
    </w:p>
    <w:p w:rsidR="009F4DEC" w:rsidRPr="007F1FC9" w:rsidRDefault="009F4DEC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0452E" w:rsidRPr="007F1FC9" w:rsidRDefault="004417D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50452E"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Позиція заінтересованих сторін</w:t>
      </w:r>
    </w:p>
    <w:p w:rsidR="000B2847" w:rsidRPr="007F1FC9" w:rsidRDefault="000B2847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 постанови не потребує публічних консультацій з громадськістю з питань формування та реалізації державної політики. </w:t>
      </w:r>
    </w:p>
    <w:p w:rsidR="00A21CCD" w:rsidRPr="007F1FC9" w:rsidRDefault="000B2847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 постанови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</w:t>
      </w:r>
    </w:p>
    <w:p w:rsidR="00A21CCD" w:rsidRPr="007F1FC9" w:rsidRDefault="000B2847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 постанови не стосується сфери наукової та науково-технічної діяльності. </w:t>
      </w:r>
    </w:p>
    <w:p w:rsidR="00A21CCD" w:rsidRPr="007F1FC9" w:rsidRDefault="000B2847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 постанови не потребує проведення консультацій з громадськістю</w:t>
      </w:r>
      <w:r w:rsidR="00A21CC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 постанови потребує погодження з Міністерством економіки України, Міністерством цифрової трансформації України, Міністерством аграрної політики та продовольства України, Державною податковою службою України, Державною регуляторною службою України та проведення правової експертизи Міністерством юстиції України, а також отримання висновку Урядового офісу координації європейської та євроатлантичної інтеграції Секретаріату Кабінету Міністрів України відповідно до Регламенту Кабінету Міністрів України, затвердженого постановою Кабінету Міністрів України 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 18.07.2007 № 950.</w:t>
      </w:r>
    </w:p>
    <w:p w:rsidR="00814F51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</w:t>
      </w:r>
      <w:r w:rsidR="00870427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постанови буде оприлюднено на вебсайт</w:t>
      </w:r>
      <w:r w:rsidR="003C3078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</w:t>
      </w:r>
      <w:r w:rsidR="00870427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Міністерства фінансів України </w:t>
      </w:r>
      <w:r w:rsidR="00814F51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отримання пропозицій у режимі інтерактивного спілкування.</w:t>
      </w:r>
    </w:p>
    <w:p w:rsidR="005A2C4F" w:rsidRPr="007F1FC9" w:rsidRDefault="005A2C4F" w:rsidP="009F4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7DD" w:rsidRPr="007F1FC9" w:rsidRDefault="004417DD" w:rsidP="009F4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Оцінка відповідності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 постанови не містить: 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положень, що стосуються прав та свобод, гарантованих Конвенцією про захист прав людини і основоположних свобод; 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положень, що впливають на забезпечення рівних прав та можливостей жінок і чоловіків; 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положень, що створюють підстави для дискримінації; 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положень, що стосуються інших ризиків та обмежень, які можуть виникнути під час реалізації наказу; 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ризиків вчинення корупційних правопорушень та правопорушень, пов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язаних із корупцією.</w:t>
      </w:r>
    </w:p>
    <w:p w:rsidR="00A21CCD" w:rsidRPr="007F1FC9" w:rsidRDefault="00A21CC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експертизи.</w:t>
      </w:r>
    </w:p>
    <w:p w:rsidR="008165DF" w:rsidRPr="007F1FC9" w:rsidRDefault="008165DF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730A5" w:rsidRPr="007F1FC9" w:rsidRDefault="005730A5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0452E" w:rsidRPr="007F1FC9" w:rsidRDefault="004417D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8</w:t>
      </w:r>
      <w:r w:rsidR="0050452E" w:rsidRPr="007F1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Прогноз результатів</w:t>
      </w:r>
    </w:p>
    <w:p w:rsidR="008D7E4D" w:rsidRPr="007F1FC9" w:rsidRDefault="008D7E4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 постанови не суперечить загальним принципам формування державної регуляторної політики України, встановленим Законом України «Про засади державної регуляторної політики у сфері господарської діяльності». </w:t>
      </w:r>
    </w:p>
    <w:p w:rsidR="008D7E4D" w:rsidRPr="007F1FC9" w:rsidRDefault="008D7E4D" w:rsidP="009F4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 постанови за предметом правового регулювання не матиме безпосереднього впливу на розвиток регіонів, ринок праці, екологію, навколишнє середовище та інші сфери суспільних відносин.</w:t>
      </w:r>
    </w:p>
    <w:p w:rsidR="004B141C" w:rsidRPr="007F1FC9" w:rsidRDefault="003E7BAC" w:rsidP="009F4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Прийняття </w:t>
      </w:r>
      <w:r w:rsidR="00A21CC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</w:t>
      </w:r>
      <w:r w:rsidR="007C5772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є</w:t>
      </w:r>
      <w:r w:rsidR="00A21CC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кту</w:t>
      </w:r>
      <w:r w:rsidR="00A0270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E79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</w:t>
      </w:r>
      <w:r w:rsidR="00A0404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E79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забезпечить виконання вимог </w:t>
      </w:r>
      <w:r w:rsidR="00A21CCD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ПКУ</w:t>
      </w:r>
      <w:r w:rsidR="002E7970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r w:rsidR="004B141C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дозволить застосовувати нульову ставку акцизного податку за 1 літр </w:t>
      </w:r>
      <w:r w:rsidR="008165D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4B141C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100-відсоткового спирту, зокрема</w:t>
      </w:r>
      <w:r w:rsidR="00A02704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зі</w:t>
      </w:r>
      <w:r w:rsidR="004B141C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спирту етилового-сирцю, який використовується для виробництва біоетанолу, а також надасть можливість застосовувати вексельну форму контролю за використанням спирту виробниками біоетанолу, що цілком відповідає Закону №</w:t>
      </w:r>
      <w:r w:rsidR="005112EF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4B141C" w:rsidRPr="007F1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3193.</w:t>
      </w:r>
    </w:p>
    <w:p w:rsidR="00664A0F" w:rsidRPr="007F1FC9" w:rsidRDefault="00664A0F" w:rsidP="009F4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656A" w:rsidRPr="007F1FC9" w:rsidRDefault="005B656A" w:rsidP="009F4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08C2" w:rsidRPr="009F4DEC" w:rsidRDefault="00830F20" w:rsidP="009F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 w:rsidR="00000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о. </w:t>
      </w:r>
      <w:r w:rsidR="003408C2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3408C2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фінансів України</w:t>
      </w:r>
      <w:r w:rsidR="003408C2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  </w:t>
      </w:r>
      <w:r w:rsidR="003408C2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3408C2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 </w:t>
      </w:r>
      <w:r w:rsidR="00DB2070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3408C2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8165DF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Денис</w:t>
      </w:r>
      <w:r w:rsidR="003408C2" w:rsidRPr="009F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УЛЮТІН</w:t>
      </w:r>
    </w:p>
    <w:p w:rsidR="008A6A94" w:rsidRPr="009F4DEC" w:rsidRDefault="008A6A94" w:rsidP="009F4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664A0F" w:rsidRPr="009F4DEC" w:rsidRDefault="00664A0F" w:rsidP="009F4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F92FCB" w:rsidRPr="009F4DEC" w:rsidRDefault="003408C2" w:rsidP="009F4D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F4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 ____________ 2024 р.</w:t>
      </w:r>
    </w:p>
    <w:p w:rsidR="008D7E4D" w:rsidRPr="009F4DEC" w:rsidRDefault="008D7E4D" w:rsidP="009F4D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sectPr w:rsidR="008D7E4D" w:rsidRPr="009F4DEC" w:rsidSect="007F1FC9">
      <w:headerReference w:type="default" r:id="rId8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D7" w:rsidRDefault="00210AD7" w:rsidP="00357124">
      <w:pPr>
        <w:spacing w:after="0" w:line="240" w:lineRule="auto"/>
      </w:pPr>
      <w:r>
        <w:separator/>
      </w:r>
    </w:p>
  </w:endnote>
  <w:endnote w:type="continuationSeparator" w:id="0">
    <w:p w:rsidR="00210AD7" w:rsidRDefault="00210AD7" w:rsidP="0035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D7" w:rsidRDefault="00210AD7" w:rsidP="00357124">
      <w:pPr>
        <w:spacing w:after="0" w:line="240" w:lineRule="auto"/>
      </w:pPr>
      <w:r>
        <w:separator/>
      </w:r>
    </w:p>
  </w:footnote>
  <w:footnote w:type="continuationSeparator" w:id="0">
    <w:p w:rsidR="00210AD7" w:rsidRDefault="00210AD7" w:rsidP="0035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136103"/>
      <w:docPartObj>
        <w:docPartGallery w:val="Page Numbers (Top of Page)"/>
        <w:docPartUnique/>
      </w:docPartObj>
    </w:sdtPr>
    <w:sdtEndPr/>
    <w:sdtContent>
      <w:p w:rsidR="007F1FC9" w:rsidRDefault="007F1F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99">
          <w:rPr>
            <w:noProof/>
          </w:rPr>
          <w:t>5</w:t>
        </w:r>
        <w:r>
          <w:fldChar w:fldCharType="end"/>
        </w:r>
      </w:p>
    </w:sdtContent>
  </w:sdt>
  <w:p w:rsidR="00357124" w:rsidRDefault="00357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E64"/>
    <w:multiLevelType w:val="hybridMultilevel"/>
    <w:tmpl w:val="535A3D6E"/>
    <w:lvl w:ilvl="0" w:tplc="EBA6EE44">
      <w:start w:val="1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960146"/>
    <w:multiLevelType w:val="hybridMultilevel"/>
    <w:tmpl w:val="C89A4384"/>
    <w:lvl w:ilvl="0" w:tplc="A190BC2E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EDB7E91"/>
    <w:multiLevelType w:val="hybridMultilevel"/>
    <w:tmpl w:val="928A36E6"/>
    <w:lvl w:ilvl="0" w:tplc="1B029A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D595162"/>
    <w:multiLevelType w:val="hybridMultilevel"/>
    <w:tmpl w:val="708AE72C"/>
    <w:lvl w:ilvl="0" w:tplc="BCB630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4511CCB"/>
    <w:multiLevelType w:val="hybridMultilevel"/>
    <w:tmpl w:val="FA30C3BE"/>
    <w:lvl w:ilvl="0" w:tplc="BC5ED49C">
      <w:start w:val="1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4A07B89"/>
    <w:multiLevelType w:val="hybridMultilevel"/>
    <w:tmpl w:val="7D326B20"/>
    <w:lvl w:ilvl="0" w:tplc="2A36B7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3C"/>
    <w:rsid w:val="00000A99"/>
    <w:rsid w:val="0002423E"/>
    <w:rsid w:val="00031048"/>
    <w:rsid w:val="00032C7D"/>
    <w:rsid w:val="00035AFB"/>
    <w:rsid w:val="00056832"/>
    <w:rsid w:val="00076844"/>
    <w:rsid w:val="000849AC"/>
    <w:rsid w:val="00087F06"/>
    <w:rsid w:val="00093A27"/>
    <w:rsid w:val="00094D88"/>
    <w:rsid w:val="000956BF"/>
    <w:rsid w:val="000A205A"/>
    <w:rsid w:val="000B1A5D"/>
    <w:rsid w:val="000B2847"/>
    <w:rsid w:val="000C70D7"/>
    <w:rsid w:val="000D1A76"/>
    <w:rsid w:val="000D7273"/>
    <w:rsid w:val="000F646A"/>
    <w:rsid w:val="00100F53"/>
    <w:rsid w:val="00104382"/>
    <w:rsid w:val="00120A63"/>
    <w:rsid w:val="00133185"/>
    <w:rsid w:val="00134331"/>
    <w:rsid w:val="00134BBE"/>
    <w:rsid w:val="00136DFD"/>
    <w:rsid w:val="00137075"/>
    <w:rsid w:val="00142F40"/>
    <w:rsid w:val="00147C87"/>
    <w:rsid w:val="00152D7A"/>
    <w:rsid w:val="00163951"/>
    <w:rsid w:val="001740BD"/>
    <w:rsid w:val="001751A2"/>
    <w:rsid w:val="001768D1"/>
    <w:rsid w:val="001818BC"/>
    <w:rsid w:val="00182DF5"/>
    <w:rsid w:val="00182EE5"/>
    <w:rsid w:val="0018504C"/>
    <w:rsid w:val="0018551D"/>
    <w:rsid w:val="00185D32"/>
    <w:rsid w:val="00187426"/>
    <w:rsid w:val="001901FF"/>
    <w:rsid w:val="00190B01"/>
    <w:rsid w:val="001959E9"/>
    <w:rsid w:val="001B45C9"/>
    <w:rsid w:val="001B6EBC"/>
    <w:rsid w:val="001C2923"/>
    <w:rsid w:val="001C3486"/>
    <w:rsid w:val="001D6007"/>
    <w:rsid w:val="001E4689"/>
    <w:rsid w:val="001E747F"/>
    <w:rsid w:val="001F6E0D"/>
    <w:rsid w:val="00204329"/>
    <w:rsid w:val="00206E60"/>
    <w:rsid w:val="00210AD7"/>
    <w:rsid w:val="00222223"/>
    <w:rsid w:val="00224CBB"/>
    <w:rsid w:val="00230B69"/>
    <w:rsid w:val="00231C74"/>
    <w:rsid w:val="00240820"/>
    <w:rsid w:val="00250D84"/>
    <w:rsid w:val="0027778F"/>
    <w:rsid w:val="002C2AA8"/>
    <w:rsid w:val="002C58BC"/>
    <w:rsid w:val="002E2869"/>
    <w:rsid w:val="002E6E1F"/>
    <w:rsid w:val="002E7970"/>
    <w:rsid w:val="002F75C9"/>
    <w:rsid w:val="002F7A54"/>
    <w:rsid w:val="00310C87"/>
    <w:rsid w:val="00316875"/>
    <w:rsid w:val="003215C0"/>
    <w:rsid w:val="00323FFD"/>
    <w:rsid w:val="003363BC"/>
    <w:rsid w:val="0033737E"/>
    <w:rsid w:val="003408C2"/>
    <w:rsid w:val="00345D08"/>
    <w:rsid w:val="00356938"/>
    <w:rsid w:val="00357124"/>
    <w:rsid w:val="00363D1D"/>
    <w:rsid w:val="00367077"/>
    <w:rsid w:val="00374935"/>
    <w:rsid w:val="0037529C"/>
    <w:rsid w:val="00377561"/>
    <w:rsid w:val="00377BDC"/>
    <w:rsid w:val="00381787"/>
    <w:rsid w:val="00394134"/>
    <w:rsid w:val="003955F6"/>
    <w:rsid w:val="003C3078"/>
    <w:rsid w:val="003C4CEC"/>
    <w:rsid w:val="003C6E96"/>
    <w:rsid w:val="003D3C52"/>
    <w:rsid w:val="003D6D49"/>
    <w:rsid w:val="003E7BAC"/>
    <w:rsid w:val="003F2EEE"/>
    <w:rsid w:val="00403E84"/>
    <w:rsid w:val="0040728C"/>
    <w:rsid w:val="00421FC1"/>
    <w:rsid w:val="004234A0"/>
    <w:rsid w:val="0042375D"/>
    <w:rsid w:val="0042693C"/>
    <w:rsid w:val="00427D61"/>
    <w:rsid w:val="004338FA"/>
    <w:rsid w:val="00434829"/>
    <w:rsid w:val="00440EBC"/>
    <w:rsid w:val="004417DD"/>
    <w:rsid w:val="0044496E"/>
    <w:rsid w:val="00452AD9"/>
    <w:rsid w:val="00453EEA"/>
    <w:rsid w:val="00456811"/>
    <w:rsid w:val="0046032D"/>
    <w:rsid w:val="00461754"/>
    <w:rsid w:val="00461E58"/>
    <w:rsid w:val="00467D77"/>
    <w:rsid w:val="00475CAA"/>
    <w:rsid w:val="00480771"/>
    <w:rsid w:val="00482B58"/>
    <w:rsid w:val="00487AF7"/>
    <w:rsid w:val="0049479F"/>
    <w:rsid w:val="004A579F"/>
    <w:rsid w:val="004B0355"/>
    <w:rsid w:val="004B141C"/>
    <w:rsid w:val="004B43C4"/>
    <w:rsid w:val="004E0688"/>
    <w:rsid w:val="004E3145"/>
    <w:rsid w:val="004F0BD2"/>
    <w:rsid w:val="004F7406"/>
    <w:rsid w:val="0050452E"/>
    <w:rsid w:val="005112D3"/>
    <w:rsid w:val="005112EF"/>
    <w:rsid w:val="00511FB2"/>
    <w:rsid w:val="00512549"/>
    <w:rsid w:val="00514AD3"/>
    <w:rsid w:val="0052256D"/>
    <w:rsid w:val="0052639B"/>
    <w:rsid w:val="00530377"/>
    <w:rsid w:val="005723FD"/>
    <w:rsid w:val="005730A5"/>
    <w:rsid w:val="00581561"/>
    <w:rsid w:val="00581DD0"/>
    <w:rsid w:val="00584EBE"/>
    <w:rsid w:val="005869F4"/>
    <w:rsid w:val="005A0049"/>
    <w:rsid w:val="005A0A41"/>
    <w:rsid w:val="005A29B0"/>
    <w:rsid w:val="005A2C4F"/>
    <w:rsid w:val="005A4540"/>
    <w:rsid w:val="005B3670"/>
    <w:rsid w:val="005B588A"/>
    <w:rsid w:val="005B656A"/>
    <w:rsid w:val="005C5BA7"/>
    <w:rsid w:val="005C76D5"/>
    <w:rsid w:val="005D4974"/>
    <w:rsid w:val="005D7B70"/>
    <w:rsid w:val="005F6480"/>
    <w:rsid w:val="0060330A"/>
    <w:rsid w:val="00603A75"/>
    <w:rsid w:val="00612BEF"/>
    <w:rsid w:val="00614ECB"/>
    <w:rsid w:val="00625ACB"/>
    <w:rsid w:val="00634580"/>
    <w:rsid w:val="00651DD0"/>
    <w:rsid w:val="00655E13"/>
    <w:rsid w:val="00656364"/>
    <w:rsid w:val="006564AB"/>
    <w:rsid w:val="006608B6"/>
    <w:rsid w:val="00664A0F"/>
    <w:rsid w:val="00664E16"/>
    <w:rsid w:val="00677CD2"/>
    <w:rsid w:val="006855F4"/>
    <w:rsid w:val="0068789A"/>
    <w:rsid w:val="006947D5"/>
    <w:rsid w:val="00695548"/>
    <w:rsid w:val="006A03C6"/>
    <w:rsid w:val="006A134C"/>
    <w:rsid w:val="006A4026"/>
    <w:rsid w:val="006C1D84"/>
    <w:rsid w:val="006C3073"/>
    <w:rsid w:val="006D6981"/>
    <w:rsid w:val="006E3A08"/>
    <w:rsid w:val="006E78B5"/>
    <w:rsid w:val="00703984"/>
    <w:rsid w:val="007232E7"/>
    <w:rsid w:val="00723F92"/>
    <w:rsid w:val="00724CC6"/>
    <w:rsid w:val="0072604F"/>
    <w:rsid w:val="00726A11"/>
    <w:rsid w:val="0073058B"/>
    <w:rsid w:val="007367C8"/>
    <w:rsid w:val="00740EF5"/>
    <w:rsid w:val="00760C27"/>
    <w:rsid w:val="0079531F"/>
    <w:rsid w:val="007A4CA8"/>
    <w:rsid w:val="007C01FE"/>
    <w:rsid w:val="007C5772"/>
    <w:rsid w:val="007D18F7"/>
    <w:rsid w:val="007D625E"/>
    <w:rsid w:val="007F1FC9"/>
    <w:rsid w:val="007F3A83"/>
    <w:rsid w:val="007F60AB"/>
    <w:rsid w:val="008000B6"/>
    <w:rsid w:val="00812889"/>
    <w:rsid w:val="00814F51"/>
    <w:rsid w:val="00814F6D"/>
    <w:rsid w:val="008165DF"/>
    <w:rsid w:val="0081786D"/>
    <w:rsid w:val="008269E7"/>
    <w:rsid w:val="00830F20"/>
    <w:rsid w:val="008375CA"/>
    <w:rsid w:val="00841472"/>
    <w:rsid w:val="0086262A"/>
    <w:rsid w:val="00870427"/>
    <w:rsid w:val="00873D41"/>
    <w:rsid w:val="00875B8C"/>
    <w:rsid w:val="00880204"/>
    <w:rsid w:val="00885070"/>
    <w:rsid w:val="00885C31"/>
    <w:rsid w:val="00891501"/>
    <w:rsid w:val="00895911"/>
    <w:rsid w:val="008A0C27"/>
    <w:rsid w:val="008A413C"/>
    <w:rsid w:val="008A5736"/>
    <w:rsid w:val="008A6216"/>
    <w:rsid w:val="008A6A94"/>
    <w:rsid w:val="008C7E72"/>
    <w:rsid w:val="008D5873"/>
    <w:rsid w:val="008D7E4D"/>
    <w:rsid w:val="008E43DC"/>
    <w:rsid w:val="008F1399"/>
    <w:rsid w:val="009051E8"/>
    <w:rsid w:val="009138CF"/>
    <w:rsid w:val="0091440C"/>
    <w:rsid w:val="00921833"/>
    <w:rsid w:val="00922F4D"/>
    <w:rsid w:val="009353F2"/>
    <w:rsid w:val="00954538"/>
    <w:rsid w:val="00976A61"/>
    <w:rsid w:val="00976DF3"/>
    <w:rsid w:val="00977C18"/>
    <w:rsid w:val="0098329D"/>
    <w:rsid w:val="00984B92"/>
    <w:rsid w:val="00986F0C"/>
    <w:rsid w:val="00991262"/>
    <w:rsid w:val="009A00DA"/>
    <w:rsid w:val="009B15E4"/>
    <w:rsid w:val="009B35F9"/>
    <w:rsid w:val="009B56DA"/>
    <w:rsid w:val="009B6344"/>
    <w:rsid w:val="009C0958"/>
    <w:rsid w:val="009C452A"/>
    <w:rsid w:val="009C4CF4"/>
    <w:rsid w:val="009C6295"/>
    <w:rsid w:val="009D0988"/>
    <w:rsid w:val="009D53A6"/>
    <w:rsid w:val="009E7976"/>
    <w:rsid w:val="009F0971"/>
    <w:rsid w:val="009F1E46"/>
    <w:rsid w:val="009F4DEC"/>
    <w:rsid w:val="00A02704"/>
    <w:rsid w:val="00A02AD9"/>
    <w:rsid w:val="00A04040"/>
    <w:rsid w:val="00A066EA"/>
    <w:rsid w:val="00A16FA3"/>
    <w:rsid w:val="00A1758B"/>
    <w:rsid w:val="00A2056E"/>
    <w:rsid w:val="00A21CCD"/>
    <w:rsid w:val="00A40CE2"/>
    <w:rsid w:val="00A4208B"/>
    <w:rsid w:val="00A45984"/>
    <w:rsid w:val="00A65E02"/>
    <w:rsid w:val="00A74C06"/>
    <w:rsid w:val="00A75D66"/>
    <w:rsid w:val="00A803D7"/>
    <w:rsid w:val="00A80BC2"/>
    <w:rsid w:val="00AA1F9C"/>
    <w:rsid w:val="00AA2A76"/>
    <w:rsid w:val="00AA2BF7"/>
    <w:rsid w:val="00AB0DAE"/>
    <w:rsid w:val="00AB14B4"/>
    <w:rsid w:val="00AB6FD0"/>
    <w:rsid w:val="00AB7619"/>
    <w:rsid w:val="00AC5115"/>
    <w:rsid w:val="00AD1B9E"/>
    <w:rsid w:val="00AD1EB3"/>
    <w:rsid w:val="00AD4635"/>
    <w:rsid w:val="00AD7D99"/>
    <w:rsid w:val="00AE1540"/>
    <w:rsid w:val="00AE72DB"/>
    <w:rsid w:val="00AF768C"/>
    <w:rsid w:val="00AF7B1B"/>
    <w:rsid w:val="00B04C47"/>
    <w:rsid w:val="00B05CCE"/>
    <w:rsid w:val="00B073F4"/>
    <w:rsid w:val="00B1447B"/>
    <w:rsid w:val="00B20771"/>
    <w:rsid w:val="00B21294"/>
    <w:rsid w:val="00B33740"/>
    <w:rsid w:val="00B3484F"/>
    <w:rsid w:val="00B4072A"/>
    <w:rsid w:val="00B47F1D"/>
    <w:rsid w:val="00B57FE8"/>
    <w:rsid w:val="00B637A5"/>
    <w:rsid w:val="00B67447"/>
    <w:rsid w:val="00B812EC"/>
    <w:rsid w:val="00B97CD7"/>
    <w:rsid w:val="00BA1B7E"/>
    <w:rsid w:val="00BA6404"/>
    <w:rsid w:val="00BB42CF"/>
    <w:rsid w:val="00BC5743"/>
    <w:rsid w:val="00BC7549"/>
    <w:rsid w:val="00BD12DE"/>
    <w:rsid w:val="00BD33BA"/>
    <w:rsid w:val="00BD5819"/>
    <w:rsid w:val="00BE39D7"/>
    <w:rsid w:val="00BE5A07"/>
    <w:rsid w:val="00BF1A0D"/>
    <w:rsid w:val="00BF1D62"/>
    <w:rsid w:val="00C00E46"/>
    <w:rsid w:val="00C05946"/>
    <w:rsid w:val="00C21594"/>
    <w:rsid w:val="00C229A9"/>
    <w:rsid w:val="00C231BB"/>
    <w:rsid w:val="00C251B8"/>
    <w:rsid w:val="00C2623C"/>
    <w:rsid w:val="00C40373"/>
    <w:rsid w:val="00C41FBA"/>
    <w:rsid w:val="00C57056"/>
    <w:rsid w:val="00C67874"/>
    <w:rsid w:val="00C71C9B"/>
    <w:rsid w:val="00C740E5"/>
    <w:rsid w:val="00C74B33"/>
    <w:rsid w:val="00C90BA4"/>
    <w:rsid w:val="00CC5F33"/>
    <w:rsid w:val="00CF3CBF"/>
    <w:rsid w:val="00D0356D"/>
    <w:rsid w:val="00D06ACF"/>
    <w:rsid w:val="00D10776"/>
    <w:rsid w:val="00D115A6"/>
    <w:rsid w:val="00D147B8"/>
    <w:rsid w:val="00D22B85"/>
    <w:rsid w:val="00D231DE"/>
    <w:rsid w:val="00D33437"/>
    <w:rsid w:val="00D37AAF"/>
    <w:rsid w:val="00D626F6"/>
    <w:rsid w:val="00D66446"/>
    <w:rsid w:val="00D75618"/>
    <w:rsid w:val="00D96C50"/>
    <w:rsid w:val="00D96CDE"/>
    <w:rsid w:val="00DA125A"/>
    <w:rsid w:val="00DB0EDA"/>
    <w:rsid w:val="00DB2070"/>
    <w:rsid w:val="00DB704C"/>
    <w:rsid w:val="00DC2F41"/>
    <w:rsid w:val="00DD22BD"/>
    <w:rsid w:val="00DD6614"/>
    <w:rsid w:val="00E001AE"/>
    <w:rsid w:val="00E05C07"/>
    <w:rsid w:val="00E13805"/>
    <w:rsid w:val="00E31367"/>
    <w:rsid w:val="00E435ED"/>
    <w:rsid w:val="00E536C7"/>
    <w:rsid w:val="00E855BE"/>
    <w:rsid w:val="00E86C8E"/>
    <w:rsid w:val="00E9000A"/>
    <w:rsid w:val="00E91A25"/>
    <w:rsid w:val="00EE257D"/>
    <w:rsid w:val="00EE36C8"/>
    <w:rsid w:val="00EE6023"/>
    <w:rsid w:val="00EE67C7"/>
    <w:rsid w:val="00EF1BD5"/>
    <w:rsid w:val="00F15621"/>
    <w:rsid w:val="00F207E5"/>
    <w:rsid w:val="00F20CFA"/>
    <w:rsid w:val="00F223F9"/>
    <w:rsid w:val="00F32C3D"/>
    <w:rsid w:val="00F418C9"/>
    <w:rsid w:val="00F46348"/>
    <w:rsid w:val="00F469A0"/>
    <w:rsid w:val="00F56F5F"/>
    <w:rsid w:val="00F608A8"/>
    <w:rsid w:val="00F81644"/>
    <w:rsid w:val="00F86523"/>
    <w:rsid w:val="00F92FCB"/>
    <w:rsid w:val="00FA156D"/>
    <w:rsid w:val="00FB0BEA"/>
    <w:rsid w:val="00FB6843"/>
    <w:rsid w:val="00FC5652"/>
    <w:rsid w:val="00FC5AB1"/>
    <w:rsid w:val="00FC7267"/>
    <w:rsid w:val="00FE1019"/>
    <w:rsid w:val="00FE58B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C32E"/>
  <w15:docId w15:val="{D9273711-42B2-46DE-B677-02FC200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48"/>
  </w:style>
  <w:style w:type="paragraph" w:styleId="3">
    <w:name w:val="heading 3"/>
    <w:basedOn w:val="a"/>
    <w:next w:val="a"/>
    <w:link w:val="31"/>
    <w:uiPriority w:val="99"/>
    <w:qFormat/>
    <w:rsid w:val="007232E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7124"/>
  </w:style>
  <w:style w:type="paragraph" w:styleId="a5">
    <w:name w:val="footer"/>
    <w:basedOn w:val="a"/>
    <w:link w:val="a6"/>
    <w:uiPriority w:val="99"/>
    <w:unhideWhenUsed/>
    <w:rsid w:val="00357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7124"/>
  </w:style>
  <w:style w:type="paragraph" w:styleId="a7">
    <w:name w:val="List Paragraph"/>
    <w:basedOn w:val="a"/>
    <w:uiPriority w:val="34"/>
    <w:qFormat/>
    <w:rsid w:val="000D72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B9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A156D"/>
    <w:pPr>
      <w:autoSpaceDE w:val="0"/>
      <w:autoSpaceDN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FA15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723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uiPriority w:val="99"/>
    <w:rsid w:val="007232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aliases w:val="Назва Знак"/>
    <w:basedOn w:val="a"/>
    <w:link w:val="1"/>
    <w:uiPriority w:val="99"/>
    <w:qFormat/>
    <w:rsid w:val="007232E7"/>
    <w:pPr>
      <w:widowControl w:val="0"/>
      <w:spacing w:after="0" w:line="340" w:lineRule="auto"/>
      <w:ind w:right="564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">
    <w:name w:val="Назва Знак1"/>
    <w:aliases w:val="Назва Знак Знак"/>
    <w:basedOn w:val="a0"/>
    <w:link w:val="aa"/>
    <w:uiPriority w:val="99"/>
    <w:rsid w:val="007232E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StyleZakonu">
    <w:name w:val="StyleZakonu Знак"/>
    <w:link w:val="StyleZakonu0"/>
    <w:uiPriority w:val="99"/>
    <w:locked/>
    <w:rsid w:val="008915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Zakonu0">
    <w:name w:val="StyleZakonu"/>
    <w:basedOn w:val="a"/>
    <w:link w:val="StyleZakonu"/>
    <w:uiPriority w:val="99"/>
    <w:rsid w:val="0089150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Hyperlink"/>
    <w:basedOn w:val="a0"/>
    <w:uiPriority w:val="99"/>
    <w:semiHidden/>
    <w:unhideWhenUsed/>
    <w:rsid w:val="001B45C9"/>
    <w:rPr>
      <w:color w:val="0000FF"/>
      <w:u w:val="single"/>
    </w:rPr>
  </w:style>
  <w:style w:type="character" w:customStyle="1" w:styleId="rvts37">
    <w:name w:val="rvts37"/>
    <w:basedOn w:val="a0"/>
    <w:rsid w:val="000B1A5D"/>
  </w:style>
  <w:style w:type="character" w:customStyle="1" w:styleId="font171">
    <w:name w:val="font171"/>
    <w:rsid w:val="00B637A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68A9-20F4-47F6-9F18-04EE703B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6620</Words>
  <Characters>3774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Ясінський Володимир Миколайович</cp:lastModifiedBy>
  <cp:revision>4</cp:revision>
  <cp:lastPrinted>2024-01-11T09:14:00Z</cp:lastPrinted>
  <dcterms:created xsi:type="dcterms:W3CDTF">2024-04-16T08:47:00Z</dcterms:created>
  <dcterms:modified xsi:type="dcterms:W3CDTF">2024-04-16T09:23:00Z</dcterms:modified>
</cp:coreProperties>
</file>