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B8" w:rsidRPr="00891B89" w:rsidRDefault="00F1339E" w:rsidP="001561B1">
      <w:pPr>
        <w:pStyle w:val="Style4"/>
        <w:shd w:val="clear" w:color="auto" w:fill="auto"/>
        <w:spacing w:line="240" w:lineRule="auto"/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</w:pPr>
      <w:bookmarkStart w:id="0" w:name="n217"/>
      <w:bookmarkEnd w:id="0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E2BB8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</w:t>
      </w:r>
      <w:r w:rsidR="000E57D9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д</w:t>
      </w:r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о </w:t>
      </w:r>
      <w:proofErr w:type="spellStart"/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про</w:t>
      </w:r>
      <w:r w:rsidR="00563625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є</w:t>
      </w:r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кту</w:t>
      </w:r>
      <w:proofErr w:type="spellEnd"/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наказу Міністерства фінансів України «Про </w:t>
      </w:r>
      <w:r w:rsidR="0071297F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затвердження</w:t>
      </w:r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</w:t>
      </w:r>
      <w:r w:rsidR="0071297F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З</w:t>
      </w:r>
      <w:r w:rsidR="00466D61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мін до </w:t>
      </w:r>
      <w:r w:rsidR="0015224F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</w:t>
      </w:r>
      <w:r w:rsidR="005D39C2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«</w:t>
      </w:r>
      <w:r w:rsidR="0015224F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Про податкові вимоги до іноземних рахунків</w:t>
      </w:r>
      <w:r w:rsidR="005D39C2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»</w:t>
      </w:r>
      <w:r w:rsidR="0015224F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(FATCA)</w:t>
      </w:r>
      <w:r w:rsidR="00F95B4A" w:rsidRPr="00891B89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»</w:t>
      </w:r>
    </w:p>
    <w:p w:rsidR="00F1339E" w:rsidRPr="00891B89" w:rsidRDefault="00F1339E" w:rsidP="0015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18"/>
      <w:bookmarkEnd w:id="1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:rsidR="00F1339E" w:rsidRPr="00891B89" w:rsidRDefault="00A63DB8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19"/>
      <w:bookmarkEnd w:id="2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реалізації правових підстав для 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автоматичного обміну інформацією зі Службою внутрішніх доходів США стосовно рахунків, відкритих платниками податків США в українських фінансових установах,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(FATCA).</w:t>
      </w:r>
    </w:p>
    <w:p w:rsidR="001561B1" w:rsidRPr="00891B89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20"/>
      <w:bookmarkEnd w:id="3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Обґрунтування необхідності прийняття </w:t>
      </w:r>
      <w:proofErr w:type="spellStart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p w:rsidR="00F74EF5" w:rsidRPr="00891B89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21"/>
      <w:bookmarkEnd w:id="4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18 листопада 2019 року набрала чинності Угода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емних рахунків» (FATCA) (далі –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Угода FATCA), підписана 07 лютого 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2017 року.</w:t>
      </w:r>
    </w:p>
    <w:p w:rsidR="00F74EF5" w:rsidRPr="00891B89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від 03 грудня 2019 року № 323-ІХ </w:t>
      </w:r>
      <w:proofErr w:type="spellStart"/>
      <w:r w:rsidR="00A938E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="00A938E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Податкового кодексу України (далі –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938E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</w:t>
      </w:r>
      <w:r w:rsidR="00A938E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врегулювання відносин, пов'язаних з виконанням Угоди FATCA.</w:t>
      </w:r>
    </w:p>
    <w:p w:rsidR="00F74EF5" w:rsidRPr="00891B89" w:rsidRDefault="00F74EF5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відповідно до абзацу третього підпункту 69.8.3 пункту 69.8 </w:t>
      </w:r>
      <w:r w:rsidR="004D0927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69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звіту про підзвітні рахунки, порядок її заповнення і подання фінансовими агентами до центрального органу виконавчої влади, що реалізує державну податкову політику, встановлюється центральним органом виконавчої влади, що забезпечує формування та реалізує державну фінансову політику.</w:t>
      </w:r>
    </w:p>
    <w:p w:rsidR="0032762B" w:rsidRPr="00891B89" w:rsidRDefault="00F74EF5" w:rsidP="007129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реалізації зазначеного положення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н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 Міністерства фінансів України «Про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(FATCA)» від 12 серпня 2020 року 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561B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496, зареєстрован</w:t>
      </w:r>
      <w:r w:rsidR="00A6400E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bookmarkStart w:id="5" w:name="_GoBack"/>
      <w:bookmarkEnd w:id="5"/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Міністерстві юстиції України 20 серпня 2020 року за № 810/35093.</w:t>
      </w:r>
    </w:p>
    <w:p w:rsidR="007F5EDF" w:rsidRPr="00891B89" w:rsidRDefault="008B067E" w:rsidP="007F5E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усунення неузгодженостей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виявлених під час першого автоматичного обміну інформацією зі Службою внутрішніх доходів США стосовно рахунків, відкритих платниками податків США в українських фінансових установах відповідно до Угоди FATCA</w:t>
      </w:r>
      <w:r w:rsidR="00C43091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</w:t>
      </w:r>
      <w:proofErr w:type="spellStart"/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Міністерства фінансів України «</w:t>
      </w:r>
      <w:r w:rsidR="007F5EDF" w:rsidRPr="00891B89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 xml:space="preserve">Про </w:t>
      </w:r>
      <w:r w:rsidR="0071297F" w:rsidRPr="00891B89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>затвердження</w:t>
      </w:r>
      <w:r w:rsidR="007F5EDF" w:rsidRPr="00891B89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 xml:space="preserve"> </w:t>
      </w:r>
      <w:r w:rsidR="0071297F" w:rsidRPr="00891B89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>З</w:t>
      </w:r>
      <w:r w:rsidR="007F5EDF" w:rsidRPr="00891B89">
        <w:rPr>
          <w:rStyle w:val="CharStyle6"/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val="uk" w:eastAsia="uk-UA"/>
        </w:rPr>
        <w:t>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1561B1" w:rsidRPr="00891B89" w:rsidRDefault="001561B1" w:rsidP="007F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23"/>
      <w:bookmarkEnd w:id="6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Основні положення </w:t>
      </w:r>
      <w:proofErr w:type="spellStart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</w:t>
      </w:r>
      <w:proofErr w:type="spellEnd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p w:rsidR="004C2F88" w:rsidRPr="00891B89" w:rsidRDefault="005778CF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24"/>
      <w:bookmarkEnd w:id="7"/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ктом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передбачається затвердження змін до Порядку заповнення і подання фінансовими агентами звіту про підзвітні рахунки відповідно до Угоди FATCA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Порядок)</w:t>
      </w:r>
      <w:r w:rsidR="008B067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5C3A3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F5EDF" w:rsidRPr="00891B89" w:rsidRDefault="00C43091" w:rsidP="007F5E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5 доповнюється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абзац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яких визначено, що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наявності розбіжностей у вимогах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визначені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Порядком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Інструкціями, опублікованими на офіційному сайті Служби внутрішніх доходів США з метою виконання вимог Угоди FATCA, застосовуються положення Інструкцій;</w:t>
      </w:r>
    </w:p>
    <w:p w:rsidR="007F5EDF" w:rsidRPr="00891B89" w:rsidRDefault="007F5EDF" w:rsidP="00D561A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61A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становлено термін, впродовж якого фінансовий агент повідомляє адресу електронної пошти на електронну адресу ДПС: FATCA@tax.gov.ua із зазначенням коду згідно з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ЄДРПОУ та ідентифікатора GIIN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C2F88" w:rsidRPr="00891B89" w:rsidRDefault="008B067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продовжено </w:t>
      </w:r>
      <w:r w:rsidR="005C3A3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кінцевий строк подачі і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</w:t>
      </w:r>
      <w:r w:rsidR="005C3A3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</w:t>
      </w:r>
      <w:r w:rsidR="005C3A3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пунктах 5,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6 Порядку, яка стосується звітних п</w:t>
      </w:r>
      <w:r w:rsidR="007F5ED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еріодів з 2014 року по 2020 рік</w:t>
      </w:r>
      <w:r w:rsidR="004C2F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561AB" w:rsidRPr="00891B89" w:rsidRDefault="00672E76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зменшено термін, протягом якого ДПС надає фінансовому агенту на адресу електронної пошти, яка була надана ДПС відповідно до пункту 5 Порядку про визнання Службою внутрішніх д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оходів США, інформацію в звіті 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таку, що не відповідає вимогам, до 10 робочих днів</w:t>
      </w:r>
      <w:r w:rsidR="00D561A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561AB" w:rsidRPr="00891B89" w:rsidRDefault="00D561AB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змінено термін, який надається фінансовому агенту на подачу виправленого звіту до ДПС до 20 робочих днів з дати направлення електронного повідомлення від ДПС;</w:t>
      </w:r>
    </w:p>
    <w:p w:rsidR="00D561AB" w:rsidRPr="00891B89" w:rsidRDefault="00D561AB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додається новий пункт 18, згідно з яким ДПС оприлюднює на своєму вебсайті інформацію про основні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чинні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Інструкції Служби внутрішніх доходів США щодо вимог стосовно формування звітів про підзвітні рахунки, а також стосовно вимог та особливостей використання Міжнародної системи обміну даними  IDES Служби внутрішніх доходів США;</w:t>
      </w:r>
    </w:p>
    <w:p w:rsidR="00F1339E" w:rsidRPr="00891B89" w:rsidRDefault="004C2F88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одатку 1 в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аблиці </w:t>
      </w:r>
      <w:r w:rsidR="00D561A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208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змінено структуру </w:t>
      </w:r>
      <w:r w:rsidR="00BD2DA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2208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нікального ідентифікатора блоку даних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1B1" w:rsidRPr="00891B89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25"/>
      <w:bookmarkEnd w:id="8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Правові аспекти</w:t>
      </w:r>
    </w:p>
    <w:p w:rsidR="00BE33F8" w:rsidRPr="00891B89" w:rsidRDefault="00C34080" w:rsidP="002C78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26"/>
      <w:bookmarkEnd w:id="9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Податковий кодекс України, </w:t>
      </w:r>
      <w:r w:rsidR="00C5008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України від 03</w:t>
      </w:r>
      <w:r w:rsidR="00AF131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грудня </w:t>
      </w:r>
      <w:r w:rsidR="00C5008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  <w:r w:rsidR="007D3C8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C5008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2CC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5008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№ 322-ІХ «Про внесення змін до деяких законів України у зв’язку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8620F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928E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 Міністерства фінансі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України від 12</w:t>
      </w:r>
      <w:r w:rsidR="002C781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серпня 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B9661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496 «</w:t>
      </w:r>
      <w:r w:rsidR="003928E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</w:t>
      </w:r>
      <w:r w:rsidR="0062538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8E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поліпшення виконання податкових правил й</w:t>
      </w:r>
      <w:r w:rsidR="0062538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8E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застосування положень Закону США «Про податкові вимоги до іноземних рахунків» (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FATCA)»</w:t>
      </w:r>
      <w:r w:rsidR="002C781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зареєстрований в Міністерстві юстиції України 20 серпня 2020</w:t>
      </w:r>
      <w:r w:rsidR="000A311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2C781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№ 810/35093</w:t>
      </w:r>
      <w:r w:rsidR="008620F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10" w:name="n227"/>
      <w:bookmarkEnd w:id="10"/>
    </w:p>
    <w:p w:rsidR="001561B1" w:rsidRPr="00891B89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Фінансово-економічне обґрунтування</w:t>
      </w:r>
    </w:p>
    <w:p w:rsidR="00B77D70" w:rsidRPr="00891B89" w:rsidRDefault="00B77D70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228"/>
      <w:bookmarkStart w:id="12" w:name="n229"/>
      <w:bookmarkEnd w:id="11"/>
      <w:bookmarkEnd w:id="12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норм наказу не потребує додаткового фінансування з Державного бюджету України.</w:t>
      </w:r>
    </w:p>
    <w:p w:rsidR="00D63390" w:rsidRPr="00891B89" w:rsidRDefault="00D63390" w:rsidP="00B2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875A07" w:rsidRPr="00891B89" w:rsidRDefault="0014634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230"/>
      <w:bookmarkEnd w:id="13"/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r w:rsidR="00B2208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 погодження з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F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іністерством закордонних справ України</w:t>
      </w:r>
      <w:r w:rsidR="004533F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ержавною податковою службою України</w:t>
      </w:r>
      <w:r w:rsidR="004533F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аціональним банком України</w:t>
      </w:r>
      <w:r w:rsidR="004533F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аціональною комісією з цінних паперів та фондового ринку України</w:t>
      </w:r>
      <w:r w:rsidR="004533F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2208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ержавною регуляторною службою України</w:t>
      </w:r>
      <w:r w:rsidR="00B2208B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Державною службою фінансового моніторингу України</w:t>
      </w:r>
      <w:r w:rsidR="00BE6F76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6F76" w:rsidRPr="00891B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</w:t>
      </w:r>
      <w:r w:rsidR="00123758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 цифрової трансформації Украї</w:t>
      </w:r>
      <w:r w:rsidR="00875A07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1297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02574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46341" w:rsidRPr="00891B89" w:rsidRDefault="0014634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r w:rsidR="002B7E07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 державній реєстрації у Міністерстві юстиції України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4D73" w:rsidRPr="00891B89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804D73" w:rsidRPr="00891B89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не потребує направлення на погодження до Спільного представницького органу репрезентативних всеукраїнських об'єднань профспілок на національному рівні, Спільного представницького органу сторони роботодавців на національному рівні.</w:t>
      </w:r>
    </w:p>
    <w:p w:rsidR="00804D73" w:rsidRPr="00891B89" w:rsidRDefault="00804D73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не стосується сфери наукової та науково-технічної діяльності і не потребує зазначення позиції Наукового комітету Національної ради з питань розвитку науки і технологій.</w:t>
      </w:r>
    </w:p>
    <w:p w:rsidR="00F1339E" w:rsidRPr="00891B89" w:rsidRDefault="00D65DAA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оє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804D73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відсутні положення, які 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 </w:t>
      </w:r>
      <w:hyperlink r:id="rId7" w:anchor="n30" w:tgtFrame="_blank" w:history="1">
        <w:r w:rsidR="00F1339E" w:rsidRPr="00891B8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постановою Кабінету Міністрів від 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75693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</w:t>
      </w:r>
      <w:r w:rsidR="00CD3D57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2010</w:t>
      </w:r>
      <w:r w:rsidR="00CD3D57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707D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996 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забезпечення участі громадськості у формуванні т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 реалізації державної політики»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04D73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потребують обговорення з громадськістю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1B1" w:rsidRPr="00891B89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231"/>
      <w:bookmarkStart w:id="15" w:name="n233"/>
      <w:bookmarkEnd w:id="14"/>
      <w:bookmarkEnd w:id="15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Оцінка відповідності</w:t>
      </w:r>
    </w:p>
    <w:p w:rsidR="00F1339E" w:rsidRPr="00891B89" w:rsidRDefault="0057171B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234"/>
      <w:bookmarkEnd w:id="16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</w:t>
      </w:r>
      <w:proofErr w:type="spellEnd"/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5DAA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аказу відсутні положення</w:t>
      </w:r>
      <w:r w:rsidR="00F1339E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що:</w:t>
      </w: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235"/>
      <w:bookmarkEnd w:id="17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36"/>
      <w:bookmarkEnd w:id="18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237"/>
      <w:bookmarkEnd w:id="19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238"/>
      <w:bookmarkEnd w:id="20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239"/>
      <w:bookmarkEnd w:id="21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 підстави для дискримінації.</w:t>
      </w:r>
    </w:p>
    <w:p w:rsidR="00C43091" w:rsidRPr="00891B89" w:rsidRDefault="00C4309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3091" w:rsidRPr="00891B89" w:rsidRDefault="00C4309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61B1" w:rsidRPr="00891B89" w:rsidRDefault="001561B1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1339E" w:rsidRPr="00891B89" w:rsidRDefault="00F1339E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240"/>
      <w:bookmarkStart w:id="23" w:name="n242"/>
      <w:bookmarkEnd w:id="22"/>
      <w:bookmarkEnd w:id="23"/>
      <w:r w:rsidRPr="00891B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8. Прогноз результатів</w:t>
      </w:r>
    </w:p>
    <w:p w:rsidR="003C3B40" w:rsidRPr="00891B89" w:rsidRDefault="00D65DAA" w:rsidP="001561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243"/>
      <w:bookmarkStart w:id="25" w:name="n245"/>
      <w:bookmarkEnd w:id="24"/>
      <w:bookmarkEnd w:id="25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proofErr w:type="spellStart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3C3B4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не матиме впливу на розвиток окремих регіонів. </w:t>
      </w:r>
      <w:r w:rsidR="00FE686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proofErr w:type="spellStart"/>
      <w:r w:rsidR="00FE686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E686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="00FE686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53C0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</w:t>
      </w:r>
      <w:r w:rsidR="00FE686F" w:rsidRPr="00891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BE2B97" w:rsidRPr="00891B89" w:rsidRDefault="00BE2B97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7B60" w:rsidRPr="00891B89" w:rsidRDefault="00607B60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A50A1" w:rsidRPr="00891B89" w:rsidRDefault="008A50A1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91B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 фінансів України</w:t>
      </w:r>
      <w:r w:rsidR="001561B1" w:rsidRPr="00891B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</w:t>
      </w:r>
      <w:r w:rsidRPr="00891B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 МАРЧЕНКО</w:t>
      </w:r>
    </w:p>
    <w:p w:rsidR="00F1339E" w:rsidRPr="00891B89" w:rsidRDefault="00066DE6" w:rsidP="00BE2B97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bookmarkStart w:id="26" w:name="n248"/>
      <w:bookmarkEnd w:id="26"/>
      <w:r w:rsidRPr="00891B89">
        <w:rPr>
          <w:rFonts w:ascii="Times New Roman" w:hAnsi="Times New Roman" w:cs="Times New Roman"/>
          <w:sz w:val="28"/>
          <w:szCs w:val="28"/>
        </w:rPr>
        <w:t>«___» ____________ 2021 року</w:t>
      </w:r>
    </w:p>
    <w:p w:rsidR="001C71AF" w:rsidRPr="00891B89" w:rsidRDefault="0096701D" w:rsidP="00BE2B97">
      <w:pPr>
        <w:spacing w:line="360" w:lineRule="auto"/>
        <w:rPr>
          <w:sz w:val="28"/>
          <w:szCs w:val="28"/>
        </w:rPr>
      </w:pPr>
      <w:bookmarkStart w:id="27" w:name="n249"/>
      <w:bookmarkEnd w:id="27"/>
    </w:p>
    <w:sectPr w:rsidR="001C71AF" w:rsidRPr="00891B89" w:rsidSect="001561B1">
      <w:headerReference w:type="default" r:id="rId8"/>
      <w:pgSz w:w="11906" w:h="16838"/>
      <w:pgMar w:top="851" w:right="567" w:bottom="1701" w:left="1701" w:header="70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1D" w:rsidRDefault="0096701D" w:rsidP="00155B72">
      <w:pPr>
        <w:spacing w:after="0" w:line="240" w:lineRule="auto"/>
      </w:pPr>
      <w:r>
        <w:separator/>
      </w:r>
    </w:p>
  </w:endnote>
  <w:endnote w:type="continuationSeparator" w:id="0">
    <w:p w:rsidR="0096701D" w:rsidRDefault="0096701D" w:rsidP="0015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1D" w:rsidRDefault="0096701D" w:rsidP="00155B72">
      <w:pPr>
        <w:spacing w:after="0" w:line="240" w:lineRule="auto"/>
      </w:pPr>
      <w:r>
        <w:separator/>
      </w:r>
    </w:p>
  </w:footnote>
  <w:footnote w:type="continuationSeparator" w:id="0">
    <w:p w:rsidR="0096701D" w:rsidRDefault="0096701D" w:rsidP="0015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942287"/>
      <w:docPartObj>
        <w:docPartGallery w:val="Page Numbers (Top of Page)"/>
        <w:docPartUnique/>
      </w:docPartObj>
    </w:sdtPr>
    <w:sdtEndPr/>
    <w:sdtContent>
      <w:p w:rsidR="00155B72" w:rsidRDefault="00155B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0E">
          <w:rPr>
            <w:noProof/>
          </w:rPr>
          <w:t>4</w:t>
        </w:r>
        <w:r>
          <w:fldChar w:fldCharType="end"/>
        </w:r>
      </w:p>
    </w:sdtContent>
  </w:sdt>
  <w:p w:rsidR="00155B72" w:rsidRDefault="00155B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6"/>
    <w:rsid w:val="00005662"/>
    <w:rsid w:val="0001594E"/>
    <w:rsid w:val="0004350B"/>
    <w:rsid w:val="0005380E"/>
    <w:rsid w:val="00054008"/>
    <w:rsid w:val="000571A5"/>
    <w:rsid w:val="00066DE6"/>
    <w:rsid w:val="00081E6E"/>
    <w:rsid w:val="000A3115"/>
    <w:rsid w:val="000A7CE8"/>
    <w:rsid w:val="000E5107"/>
    <w:rsid w:val="000E57D9"/>
    <w:rsid w:val="000F127D"/>
    <w:rsid w:val="000F1C18"/>
    <w:rsid w:val="00115E7F"/>
    <w:rsid w:val="00123758"/>
    <w:rsid w:val="0012528C"/>
    <w:rsid w:val="00131138"/>
    <w:rsid w:val="0014477A"/>
    <w:rsid w:val="001453C0"/>
    <w:rsid w:val="00146341"/>
    <w:rsid w:val="0015224F"/>
    <w:rsid w:val="00155B72"/>
    <w:rsid w:val="001561B1"/>
    <w:rsid w:val="00160661"/>
    <w:rsid w:val="001675FA"/>
    <w:rsid w:val="00191F0E"/>
    <w:rsid w:val="001A05BC"/>
    <w:rsid w:val="002421C5"/>
    <w:rsid w:val="00243414"/>
    <w:rsid w:val="00245677"/>
    <w:rsid w:val="00252FBA"/>
    <w:rsid w:val="00282510"/>
    <w:rsid w:val="002A7917"/>
    <w:rsid w:val="002B7E07"/>
    <w:rsid w:val="002C5376"/>
    <w:rsid w:val="002C7815"/>
    <w:rsid w:val="0032762B"/>
    <w:rsid w:val="00333818"/>
    <w:rsid w:val="00343947"/>
    <w:rsid w:val="0034507B"/>
    <w:rsid w:val="00345619"/>
    <w:rsid w:val="003851EC"/>
    <w:rsid w:val="003928E6"/>
    <w:rsid w:val="003C0996"/>
    <w:rsid w:val="003C3B40"/>
    <w:rsid w:val="003C7F91"/>
    <w:rsid w:val="004111A1"/>
    <w:rsid w:val="00450F89"/>
    <w:rsid w:val="00452838"/>
    <w:rsid w:val="004533FB"/>
    <w:rsid w:val="00466D61"/>
    <w:rsid w:val="004760C8"/>
    <w:rsid w:val="0049339C"/>
    <w:rsid w:val="00496D66"/>
    <w:rsid w:val="004A6827"/>
    <w:rsid w:val="004C2F88"/>
    <w:rsid w:val="004D0927"/>
    <w:rsid w:val="00512341"/>
    <w:rsid w:val="00533574"/>
    <w:rsid w:val="00547F5F"/>
    <w:rsid w:val="00563625"/>
    <w:rsid w:val="0057171B"/>
    <w:rsid w:val="005778CF"/>
    <w:rsid w:val="005C3A3A"/>
    <w:rsid w:val="005D39C2"/>
    <w:rsid w:val="00607B60"/>
    <w:rsid w:val="00613102"/>
    <w:rsid w:val="00621EFF"/>
    <w:rsid w:val="0062538E"/>
    <w:rsid w:val="00642976"/>
    <w:rsid w:val="00642CC4"/>
    <w:rsid w:val="00655ECE"/>
    <w:rsid w:val="00663263"/>
    <w:rsid w:val="00672E76"/>
    <w:rsid w:val="006945DB"/>
    <w:rsid w:val="006D00AD"/>
    <w:rsid w:val="006F74C9"/>
    <w:rsid w:val="0071297F"/>
    <w:rsid w:val="0071409B"/>
    <w:rsid w:val="00756930"/>
    <w:rsid w:val="007611EB"/>
    <w:rsid w:val="007813E3"/>
    <w:rsid w:val="007D3BFF"/>
    <w:rsid w:val="007D3C88"/>
    <w:rsid w:val="007F5EDF"/>
    <w:rsid w:val="00802574"/>
    <w:rsid w:val="00804D73"/>
    <w:rsid w:val="00836656"/>
    <w:rsid w:val="008620F0"/>
    <w:rsid w:val="008628E2"/>
    <w:rsid w:val="00863555"/>
    <w:rsid w:val="00875A07"/>
    <w:rsid w:val="00890E68"/>
    <w:rsid w:val="00891B89"/>
    <w:rsid w:val="00895786"/>
    <w:rsid w:val="008A50A1"/>
    <w:rsid w:val="008B067E"/>
    <w:rsid w:val="009231AD"/>
    <w:rsid w:val="0092707D"/>
    <w:rsid w:val="00946D4B"/>
    <w:rsid w:val="0096701D"/>
    <w:rsid w:val="00970083"/>
    <w:rsid w:val="00986985"/>
    <w:rsid w:val="009A3119"/>
    <w:rsid w:val="009A6C10"/>
    <w:rsid w:val="009A715E"/>
    <w:rsid w:val="009D7734"/>
    <w:rsid w:val="009E4FD3"/>
    <w:rsid w:val="00A41E92"/>
    <w:rsid w:val="00A63DB8"/>
    <w:rsid w:val="00A6400E"/>
    <w:rsid w:val="00A938E4"/>
    <w:rsid w:val="00AA0227"/>
    <w:rsid w:val="00AB49C7"/>
    <w:rsid w:val="00AD711F"/>
    <w:rsid w:val="00AE1528"/>
    <w:rsid w:val="00AF131E"/>
    <w:rsid w:val="00B2208B"/>
    <w:rsid w:val="00B42FD7"/>
    <w:rsid w:val="00B45713"/>
    <w:rsid w:val="00B50A8C"/>
    <w:rsid w:val="00B645C8"/>
    <w:rsid w:val="00B77D70"/>
    <w:rsid w:val="00B96610"/>
    <w:rsid w:val="00BC07A2"/>
    <w:rsid w:val="00BD2DAF"/>
    <w:rsid w:val="00BE2B97"/>
    <w:rsid w:val="00BE33F8"/>
    <w:rsid w:val="00BE6F76"/>
    <w:rsid w:val="00BF4E4C"/>
    <w:rsid w:val="00C012BB"/>
    <w:rsid w:val="00C03B5A"/>
    <w:rsid w:val="00C34080"/>
    <w:rsid w:val="00C43091"/>
    <w:rsid w:val="00C46BF4"/>
    <w:rsid w:val="00C50086"/>
    <w:rsid w:val="00C53E85"/>
    <w:rsid w:val="00C63F3F"/>
    <w:rsid w:val="00C76534"/>
    <w:rsid w:val="00CD3D57"/>
    <w:rsid w:val="00CE2BB8"/>
    <w:rsid w:val="00D14C43"/>
    <w:rsid w:val="00D1786C"/>
    <w:rsid w:val="00D231C8"/>
    <w:rsid w:val="00D51274"/>
    <w:rsid w:val="00D55860"/>
    <w:rsid w:val="00D561AB"/>
    <w:rsid w:val="00D63390"/>
    <w:rsid w:val="00D65DAA"/>
    <w:rsid w:val="00D82344"/>
    <w:rsid w:val="00D914B9"/>
    <w:rsid w:val="00D91CB4"/>
    <w:rsid w:val="00D9411D"/>
    <w:rsid w:val="00DC7531"/>
    <w:rsid w:val="00DE1DA2"/>
    <w:rsid w:val="00DF65C1"/>
    <w:rsid w:val="00E20CD6"/>
    <w:rsid w:val="00E261CD"/>
    <w:rsid w:val="00E47E25"/>
    <w:rsid w:val="00E86A32"/>
    <w:rsid w:val="00EB43A8"/>
    <w:rsid w:val="00EB7FF0"/>
    <w:rsid w:val="00EE4413"/>
    <w:rsid w:val="00F1339E"/>
    <w:rsid w:val="00F33DA5"/>
    <w:rsid w:val="00F6267C"/>
    <w:rsid w:val="00F74EF5"/>
    <w:rsid w:val="00F95B4A"/>
    <w:rsid w:val="00FB3A2A"/>
    <w:rsid w:val="00FC529B"/>
    <w:rsid w:val="00FE686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B20D"/>
  <w15:chartTrackingRefBased/>
  <w15:docId w15:val="{1DE4F3DB-D75A-407C-8F66-E722BBC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1339E"/>
  </w:style>
  <w:style w:type="character" w:customStyle="1" w:styleId="rvts82">
    <w:name w:val="rvts82"/>
    <w:basedOn w:val="a0"/>
    <w:rsid w:val="00F1339E"/>
  </w:style>
  <w:style w:type="paragraph" w:customStyle="1" w:styleId="rvps2">
    <w:name w:val="rvps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1339E"/>
  </w:style>
  <w:style w:type="character" w:styleId="a3">
    <w:name w:val="Hyperlink"/>
    <w:basedOn w:val="a0"/>
    <w:uiPriority w:val="99"/>
    <w:semiHidden/>
    <w:unhideWhenUsed/>
    <w:rsid w:val="00F1339E"/>
    <w:rPr>
      <w:color w:val="0000FF"/>
      <w:u w:val="single"/>
    </w:rPr>
  </w:style>
  <w:style w:type="character" w:customStyle="1" w:styleId="rvts13">
    <w:name w:val="rvts13"/>
    <w:basedOn w:val="a0"/>
    <w:rsid w:val="00F1339E"/>
  </w:style>
  <w:style w:type="paragraph" w:customStyle="1" w:styleId="rvps1">
    <w:name w:val="rvps1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1339E"/>
  </w:style>
  <w:style w:type="paragraph" w:customStyle="1" w:styleId="rvps8">
    <w:name w:val="rvps8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harStyle6">
    <w:name w:val="Char Style 6"/>
    <w:basedOn w:val="a0"/>
    <w:link w:val="Style4"/>
    <w:rsid w:val="00CE2BB8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6"/>
    <w:rsid w:val="00CE2BB8"/>
    <w:pPr>
      <w:widowControl w:val="0"/>
      <w:shd w:val="clear" w:color="auto" w:fill="FFFFFF"/>
      <w:spacing w:after="0" w:line="317" w:lineRule="exact"/>
      <w:jc w:val="center"/>
    </w:pPr>
    <w:rPr>
      <w:sz w:val="25"/>
      <w:szCs w:val="25"/>
    </w:rPr>
  </w:style>
  <w:style w:type="character" w:customStyle="1" w:styleId="CharStyle8">
    <w:name w:val="Char Style 8"/>
    <w:basedOn w:val="a0"/>
    <w:link w:val="Style7"/>
    <w:rsid w:val="005778CF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rsid w:val="005778CF"/>
    <w:pPr>
      <w:widowControl w:val="0"/>
      <w:shd w:val="clear" w:color="auto" w:fill="FFFFFF"/>
      <w:spacing w:after="300" w:line="317" w:lineRule="exact"/>
      <w:jc w:val="both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2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55B72"/>
  </w:style>
  <w:style w:type="paragraph" w:styleId="a8">
    <w:name w:val="footer"/>
    <w:basedOn w:val="a"/>
    <w:link w:val="a9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5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6-2010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79BE-8377-4F93-A123-BFD6FF34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5125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Ольга Олександрівна</dc:creator>
  <cp:keywords/>
  <dc:description/>
  <cp:lastModifiedBy>Дудніченко Артур Олегович</cp:lastModifiedBy>
  <cp:revision>166</cp:revision>
  <cp:lastPrinted>2021-11-10T15:13:00Z</cp:lastPrinted>
  <dcterms:created xsi:type="dcterms:W3CDTF">2020-12-24T11:34:00Z</dcterms:created>
  <dcterms:modified xsi:type="dcterms:W3CDTF">2021-11-10T15:13:00Z</dcterms:modified>
</cp:coreProperties>
</file>