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F6" w:rsidRPr="00846213" w:rsidRDefault="00460EF6" w:rsidP="001F64CD">
      <w:pPr>
        <w:pStyle w:val="3"/>
        <w:widowControl w:val="0"/>
        <w:spacing w:before="0" w:beforeAutospacing="0" w:after="0" w:afterAutospacing="0"/>
        <w:jc w:val="center"/>
        <w:rPr>
          <w:sz w:val="28"/>
          <w:szCs w:val="28"/>
        </w:rPr>
      </w:pPr>
      <w:bookmarkStart w:id="0" w:name="_GoBack"/>
      <w:bookmarkEnd w:id="0"/>
      <w:r w:rsidRPr="00846213">
        <w:rPr>
          <w:sz w:val="28"/>
          <w:szCs w:val="28"/>
          <w:lang w:val="uk-UA"/>
        </w:rPr>
        <w:t>АНАЛІЗ РЕГУЛЯТОРНОГО ВПЛИВУ</w:t>
      </w:r>
    </w:p>
    <w:p w:rsidR="005057EF" w:rsidRPr="00846213" w:rsidRDefault="005057EF" w:rsidP="001F64CD">
      <w:pPr>
        <w:widowControl w:val="0"/>
        <w:tabs>
          <w:tab w:val="left" w:pos="3686"/>
        </w:tabs>
        <w:jc w:val="center"/>
        <w:rPr>
          <w:b/>
          <w:sz w:val="28"/>
          <w:szCs w:val="28"/>
          <w:lang w:val="uk-UA"/>
        </w:rPr>
      </w:pPr>
      <w:r w:rsidRPr="00846213">
        <w:rPr>
          <w:b/>
          <w:sz w:val="28"/>
          <w:szCs w:val="28"/>
          <w:lang w:val="uk-UA"/>
        </w:rPr>
        <w:t xml:space="preserve">проекту наказу Міністерства фінансів України </w:t>
      </w:r>
    </w:p>
    <w:p w:rsidR="005057EF" w:rsidRPr="00846213" w:rsidRDefault="005057EF" w:rsidP="001F64CD">
      <w:pPr>
        <w:widowControl w:val="0"/>
        <w:tabs>
          <w:tab w:val="left" w:pos="3686"/>
        </w:tabs>
        <w:jc w:val="center"/>
        <w:rPr>
          <w:b/>
          <w:sz w:val="28"/>
          <w:szCs w:val="28"/>
          <w:lang w:val="uk-UA"/>
        </w:rPr>
      </w:pPr>
      <w:r w:rsidRPr="00846213">
        <w:rPr>
          <w:b/>
          <w:sz w:val="28"/>
          <w:szCs w:val="28"/>
          <w:lang w:val="uk-UA"/>
        </w:rPr>
        <w:t>„Про затвердження Змін до Порядку виконання митних формальностей на морському та річковому транспорті”</w:t>
      </w:r>
    </w:p>
    <w:p w:rsidR="005057EF" w:rsidRPr="00846213" w:rsidRDefault="005057EF" w:rsidP="001F64CD">
      <w:pPr>
        <w:pStyle w:val="3"/>
        <w:widowControl w:val="0"/>
        <w:spacing w:before="0" w:beforeAutospacing="0" w:after="0" w:afterAutospacing="0"/>
        <w:jc w:val="center"/>
        <w:rPr>
          <w:b w:val="0"/>
          <w:sz w:val="28"/>
          <w:szCs w:val="28"/>
        </w:rPr>
      </w:pPr>
    </w:p>
    <w:p w:rsidR="002F3EFA" w:rsidRPr="00846213" w:rsidRDefault="005057EF" w:rsidP="001F64CD">
      <w:pPr>
        <w:pStyle w:val="3"/>
        <w:widowControl w:val="0"/>
        <w:spacing w:before="0" w:beforeAutospacing="0" w:after="0" w:afterAutospacing="0"/>
        <w:jc w:val="center"/>
        <w:rPr>
          <w:sz w:val="28"/>
          <w:szCs w:val="28"/>
          <w:lang w:val="uk-UA"/>
        </w:rPr>
      </w:pPr>
      <w:r w:rsidRPr="00846213">
        <w:rPr>
          <w:sz w:val="28"/>
          <w:szCs w:val="28"/>
          <w:lang w:val="uk-UA"/>
        </w:rPr>
        <w:t>І.</w:t>
      </w:r>
      <w:r w:rsidRPr="00846213">
        <w:rPr>
          <w:lang w:val="en-US"/>
        </w:rPr>
        <w:t> </w:t>
      </w:r>
      <w:r w:rsidR="00460EF6" w:rsidRPr="00846213">
        <w:rPr>
          <w:sz w:val="28"/>
          <w:szCs w:val="28"/>
          <w:lang w:val="uk-UA"/>
        </w:rPr>
        <w:t>Визначення проблеми</w:t>
      </w:r>
    </w:p>
    <w:p w:rsidR="005C5BBA" w:rsidRPr="00846213" w:rsidRDefault="005C5BBA" w:rsidP="001F64CD">
      <w:pPr>
        <w:pStyle w:val="3"/>
        <w:widowControl w:val="0"/>
        <w:spacing w:before="0" w:beforeAutospacing="0" w:after="0" w:afterAutospacing="0"/>
        <w:jc w:val="center"/>
        <w:rPr>
          <w:b w:val="0"/>
          <w:sz w:val="16"/>
          <w:szCs w:val="16"/>
          <w:lang w:val="uk-UA"/>
        </w:rPr>
      </w:pPr>
    </w:p>
    <w:p w:rsidR="005057EF" w:rsidRPr="00846213" w:rsidRDefault="005057EF" w:rsidP="001F64CD">
      <w:pPr>
        <w:pStyle w:val="3"/>
        <w:widowControl w:val="0"/>
        <w:spacing w:before="0" w:beforeAutospacing="0" w:after="0" w:afterAutospacing="0"/>
        <w:ind w:firstLine="709"/>
        <w:jc w:val="both"/>
        <w:rPr>
          <w:b w:val="0"/>
          <w:sz w:val="28"/>
          <w:szCs w:val="28"/>
          <w:lang w:val="uk-UA"/>
        </w:rPr>
      </w:pPr>
      <w:r w:rsidRPr="00846213">
        <w:rPr>
          <w:b w:val="0"/>
          <w:sz w:val="28"/>
          <w:szCs w:val="28"/>
          <w:lang w:val="uk-UA"/>
        </w:rPr>
        <w:t>Проект наказу Міністерства фінансів України „Про затвердження Змін до Порядку виконання митних формальностей на морському та річковому транспорті” (далі – </w:t>
      </w:r>
      <w:r w:rsidR="00C2072C" w:rsidRPr="00846213">
        <w:rPr>
          <w:b w:val="0"/>
          <w:sz w:val="28"/>
          <w:szCs w:val="28"/>
          <w:lang w:val="uk-UA"/>
        </w:rPr>
        <w:t>проект н</w:t>
      </w:r>
      <w:r w:rsidRPr="00846213">
        <w:rPr>
          <w:b w:val="0"/>
          <w:sz w:val="28"/>
          <w:szCs w:val="28"/>
          <w:lang w:val="uk-UA"/>
        </w:rPr>
        <w:t>аказ</w:t>
      </w:r>
      <w:r w:rsidR="00C2072C" w:rsidRPr="00846213">
        <w:rPr>
          <w:b w:val="0"/>
          <w:sz w:val="28"/>
          <w:szCs w:val="28"/>
          <w:lang w:val="uk-UA"/>
        </w:rPr>
        <w:t>у</w:t>
      </w:r>
      <w:r w:rsidRPr="00846213">
        <w:rPr>
          <w:b w:val="0"/>
          <w:sz w:val="28"/>
          <w:szCs w:val="28"/>
          <w:lang w:val="uk-UA"/>
        </w:rPr>
        <w:t>), розроблен</w:t>
      </w:r>
      <w:r w:rsidR="008445DC" w:rsidRPr="00846213">
        <w:rPr>
          <w:b w:val="0"/>
          <w:sz w:val="28"/>
          <w:szCs w:val="28"/>
          <w:lang w:val="uk-UA"/>
        </w:rPr>
        <w:t>ий</w:t>
      </w:r>
      <w:r w:rsidRPr="00846213">
        <w:rPr>
          <w:b w:val="0"/>
          <w:sz w:val="28"/>
          <w:szCs w:val="28"/>
          <w:lang w:val="uk-UA"/>
        </w:rPr>
        <w:t xml:space="preserve"> відповідно до вимог постанови </w:t>
      </w:r>
      <w:r w:rsidRPr="00846213">
        <w:rPr>
          <w:rStyle w:val="FontStyle27"/>
          <w:b w:val="0"/>
          <w:color w:val="auto"/>
          <w:sz w:val="28"/>
          <w:szCs w:val="28"/>
          <w:lang w:val="uk-UA"/>
        </w:rPr>
        <w:t xml:space="preserve">Кабінету Міністрів України </w:t>
      </w:r>
      <w:r w:rsidRPr="00846213">
        <w:rPr>
          <w:b w:val="0"/>
          <w:sz w:val="28"/>
          <w:szCs w:val="28"/>
          <w:lang w:val="uk-UA"/>
        </w:rPr>
        <w:t>від 21 травня 2012 року № 451 „Питання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(зі</w:t>
      </w:r>
      <w:r w:rsidR="00330713" w:rsidRPr="00846213">
        <w:rPr>
          <w:b w:val="0"/>
          <w:sz w:val="28"/>
          <w:szCs w:val="28"/>
          <w:lang w:val="en-US"/>
        </w:rPr>
        <w:t> </w:t>
      </w:r>
      <w:r w:rsidRPr="00846213">
        <w:rPr>
          <w:b w:val="0"/>
          <w:sz w:val="28"/>
          <w:szCs w:val="28"/>
          <w:lang w:val="uk-UA"/>
        </w:rPr>
        <w:t>змінами).</w:t>
      </w:r>
    </w:p>
    <w:p w:rsidR="005057EF" w:rsidRPr="00846213" w:rsidRDefault="005057EF" w:rsidP="001F64CD">
      <w:pPr>
        <w:widowControl w:val="0"/>
        <w:ind w:firstLine="709"/>
        <w:jc w:val="both"/>
        <w:rPr>
          <w:sz w:val="28"/>
          <w:szCs w:val="28"/>
          <w:lang w:val="uk-UA"/>
        </w:rPr>
      </w:pPr>
      <w:r w:rsidRPr="00846213">
        <w:rPr>
          <w:sz w:val="28"/>
          <w:szCs w:val="28"/>
          <w:lang w:val="uk-UA"/>
        </w:rPr>
        <w:t>З 08.09.2015 набула чинності постанова</w:t>
      </w:r>
      <w:r w:rsidR="008445DC" w:rsidRPr="00846213">
        <w:rPr>
          <w:sz w:val="28"/>
          <w:szCs w:val="28"/>
          <w:lang w:val="uk-UA"/>
        </w:rPr>
        <w:t xml:space="preserve"> Кабінету Міністрів України від </w:t>
      </w:r>
      <w:r w:rsidRPr="00846213">
        <w:rPr>
          <w:sz w:val="28"/>
          <w:szCs w:val="28"/>
          <w:lang w:val="uk-UA"/>
        </w:rPr>
        <w:t>07</w:t>
      </w:r>
      <w:r w:rsidR="008445DC" w:rsidRPr="00846213">
        <w:rPr>
          <w:sz w:val="28"/>
          <w:szCs w:val="28"/>
          <w:lang w:val="uk-UA"/>
        </w:rPr>
        <w:t> </w:t>
      </w:r>
      <w:r w:rsidRPr="00846213">
        <w:rPr>
          <w:sz w:val="28"/>
          <w:szCs w:val="28"/>
          <w:lang w:val="uk-UA"/>
        </w:rPr>
        <w:t>липня 2015 року № 491 (далі – Постанова № 491), якою внесені зміни до окремих постанов Кабінету Міністрів України, зокрема до постанови Кабінету Міністрів України від 21 травня 2012 року № 451 „Питання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Цією постановою запровадж</w:t>
      </w:r>
      <w:r w:rsidR="008445DC" w:rsidRPr="00846213">
        <w:rPr>
          <w:sz w:val="28"/>
          <w:szCs w:val="28"/>
          <w:lang w:val="uk-UA"/>
        </w:rPr>
        <w:t>ено</w:t>
      </w:r>
      <w:r w:rsidRPr="00846213">
        <w:rPr>
          <w:sz w:val="28"/>
          <w:szCs w:val="28"/>
          <w:lang w:val="uk-UA"/>
        </w:rPr>
        <w:t xml:space="preserve"> ряд спрощень стосовно контрольних процедур суден закордонного плавання, що перетинають державний кордон.</w:t>
      </w:r>
    </w:p>
    <w:p w:rsidR="005057EF" w:rsidRPr="00846213" w:rsidRDefault="005057EF" w:rsidP="001F64CD">
      <w:pPr>
        <w:widowControl w:val="0"/>
        <w:ind w:firstLine="709"/>
        <w:jc w:val="both"/>
        <w:rPr>
          <w:sz w:val="28"/>
          <w:szCs w:val="28"/>
        </w:rPr>
      </w:pPr>
      <w:r w:rsidRPr="00846213">
        <w:rPr>
          <w:sz w:val="28"/>
          <w:szCs w:val="28"/>
          <w:lang w:val="uk-UA"/>
        </w:rPr>
        <w:t xml:space="preserve">Постанова № 491 була розроблена з метою наближення контрольних процедур у морських портах </w:t>
      </w:r>
      <w:r w:rsidRPr="00846213">
        <w:rPr>
          <w:rStyle w:val="FontStyle21"/>
          <w:sz w:val="28"/>
          <w:szCs w:val="28"/>
          <w:lang w:val="uk-UA"/>
        </w:rPr>
        <w:t xml:space="preserve">до європейських норм та стандартів, зокрема, </w:t>
      </w:r>
      <w:r w:rsidRPr="00846213">
        <w:rPr>
          <w:sz w:val="28"/>
          <w:szCs w:val="28"/>
          <w:lang w:val="uk-UA"/>
        </w:rPr>
        <w:t>з урахуванням наявних проблемних питань, що виникають під час пропуску через державний кордон водних транспортних засобів</w:t>
      </w:r>
      <w:r w:rsidR="00A23E38" w:rsidRPr="00846213">
        <w:rPr>
          <w:sz w:val="28"/>
          <w:szCs w:val="28"/>
          <w:lang w:val="uk-UA"/>
        </w:rPr>
        <w:t xml:space="preserve"> і товарів</w:t>
      </w:r>
      <w:r w:rsidRPr="00846213">
        <w:rPr>
          <w:sz w:val="28"/>
          <w:szCs w:val="28"/>
          <w:lang w:val="uk-UA"/>
        </w:rPr>
        <w:t>.</w:t>
      </w:r>
    </w:p>
    <w:p w:rsidR="001A54C5" w:rsidRPr="00846213" w:rsidRDefault="001A54C5" w:rsidP="001F64CD">
      <w:pPr>
        <w:widowControl w:val="0"/>
        <w:ind w:firstLine="709"/>
        <w:jc w:val="both"/>
        <w:rPr>
          <w:sz w:val="28"/>
          <w:szCs w:val="28"/>
          <w:lang w:val="uk-UA"/>
        </w:rPr>
      </w:pPr>
      <w:r w:rsidRPr="00846213">
        <w:rPr>
          <w:sz w:val="28"/>
          <w:szCs w:val="28"/>
          <w:lang w:val="uk-UA"/>
        </w:rPr>
        <w:t>Статтею 320 Митного кодексу України</w:t>
      </w:r>
      <w:r w:rsidR="008445DC" w:rsidRPr="00846213">
        <w:rPr>
          <w:sz w:val="28"/>
          <w:szCs w:val="28"/>
          <w:lang w:val="uk-UA"/>
        </w:rPr>
        <w:t xml:space="preserve"> (далі – Кодекс)</w:t>
      </w:r>
      <w:r w:rsidRPr="00846213">
        <w:rPr>
          <w:sz w:val="28"/>
          <w:szCs w:val="28"/>
          <w:lang w:val="uk-UA"/>
        </w:rPr>
        <w:t xml:space="preserve"> визначено, що форми та обсяги контролю, достатнього для забезпечення додержання законодавства з питань державної митної справи та міжнародних договорів України при митному оформленні, обираються митницями (митними постами) на підставі результатів застосування системи управління ризиками.</w:t>
      </w:r>
    </w:p>
    <w:p w:rsidR="001A54C5" w:rsidRPr="00846213" w:rsidRDefault="001A54C5" w:rsidP="001F64CD">
      <w:pPr>
        <w:widowControl w:val="0"/>
        <w:ind w:firstLine="709"/>
        <w:jc w:val="both"/>
        <w:rPr>
          <w:sz w:val="28"/>
          <w:szCs w:val="28"/>
          <w:lang w:val="uk-UA"/>
        </w:rPr>
      </w:pPr>
      <w:r w:rsidRPr="00846213">
        <w:rPr>
          <w:sz w:val="28"/>
          <w:szCs w:val="28"/>
          <w:lang w:val="uk-UA"/>
        </w:rPr>
        <w:t xml:space="preserve">З метою забезпечення можливості здійснення автоматизованого аналізу та оцінки ризиків по попередній інформації, яка надається </w:t>
      </w:r>
      <w:r w:rsidR="00313681" w:rsidRPr="00846213">
        <w:rPr>
          <w:sz w:val="28"/>
          <w:szCs w:val="28"/>
          <w:lang w:val="uk-UA"/>
        </w:rPr>
        <w:t>агентськими</w:t>
      </w:r>
      <w:r w:rsidR="008445DC" w:rsidRPr="00846213">
        <w:rPr>
          <w:sz w:val="28"/>
          <w:szCs w:val="28"/>
          <w:lang w:val="uk-UA"/>
        </w:rPr>
        <w:t xml:space="preserve"> організаціями (</w:t>
      </w:r>
      <w:r w:rsidRPr="00846213">
        <w:rPr>
          <w:sz w:val="28"/>
          <w:szCs w:val="28"/>
          <w:lang w:val="uk-UA"/>
        </w:rPr>
        <w:t>морськими агентами</w:t>
      </w:r>
      <w:r w:rsidR="008445DC" w:rsidRPr="00846213">
        <w:rPr>
          <w:sz w:val="28"/>
          <w:szCs w:val="28"/>
          <w:lang w:val="uk-UA"/>
        </w:rPr>
        <w:t xml:space="preserve">), </w:t>
      </w:r>
      <w:r w:rsidRPr="00846213">
        <w:rPr>
          <w:sz w:val="28"/>
          <w:szCs w:val="28"/>
          <w:lang w:val="uk-UA"/>
        </w:rPr>
        <w:t>зокрема, здійснення так званого таргетингу, та відповідно визначення форм та обсягів митного контролю до прибуття товарів у морський порт Державною фіскальною службою України та Всесвітньою митною організацією (далі</w:t>
      </w:r>
      <w:r w:rsidR="00404210" w:rsidRPr="00846213">
        <w:rPr>
          <w:sz w:val="28"/>
          <w:szCs w:val="28"/>
          <w:lang w:val="en-US"/>
        </w:rPr>
        <w:t> </w:t>
      </w:r>
      <w:r w:rsidR="00404210" w:rsidRPr="00846213">
        <w:rPr>
          <w:sz w:val="28"/>
          <w:szCs w:val="28"/>
          <w:lang w:val="uk-UA"/>
        </w:rPr>
        <w:t>–</w:t>
      </w:r>
      <w:r w:rsidR="00404210" w:rsidRPr="00846213">
        <w:rPr>
          <w:sz w:val="28"/>
          <w:szCs w:val="28"/>
          <w:lang w:val="en-US"/>
        </w:rPr>
        <w:t> </w:t>
      </w:r>
      <w:r w:rsidRPr="00846213">
        <w:rPr>
          <w:sz w:val="28"/>
          <w:szCs w:val="28"/>
          <w:lang w:val="uk-UA"/>
        </w:rPr>
        <w:t>ВМО) 29.07.2015 було підписано Угоду про використання Системи з націлювання по вантажах (Cargo Targeting System of World Customs Organization</w:t>
      </w:r>
      <w:r w:rsidR="00404210" w:rsidRPr="00846213">
        <w:rPr>
          <w:sz w:val="28"/>
          <w:szCs w:val="28"/>
          <w:lang w:val="en-US"/>
        </w:rPr>
        <w:t> </w:t>
      </w:r>
      <w:r w:rsidR="00404210" w:rsidRPr="00846213">
        <w:rPr>
          <w:sz w:val="28"/>
          <w:szCs w:val="28"/>
          <w:lang w:val="uk-UA"/>
        </w:rPr>
        <w:t>–</w:t>
      </w:r>
      <w:r w:rsidR="00404210" w:rsidRPr="00846213">
        <w:rPr>
          <w:sz w:val="28"/>
          <w:szCs w:val="28"/>
          <w:lang w:val="en-US"/>
        </w:rPr>
        <w:t> </w:t>
      </w:r>
      <w:r w:rsidRPr="00846213">
        <w:rPr>
          <w:sz w:val="28"/>
          <w:szCs w:val="28"/>
          <w:lang w:val="uk-UA"/>
        </w:rPr>
        <w:t>WCO CTS).</w:t>
      </w:r>
    </w:p>
    <w:p w:rsidR="005057EF" w:rsidRPr="00846213" w:rsidRDefault="005057EF" w:rsidP="001F64CD">
      <w:pPr>
        <w:widowControl w:val="0"/>
        <w:ind w:firstLine="709"/>
        <w:jc w:val="both"/>
        <w:rPr>
          <w:sz w:val="28"/>
          <w:szCs w:val="28"/>
          <w:lang w:val="en-US"/>
        </w:rPr>
      </w:pPr>
      <w:r w:rsidRPr="00846213">
        <w:rPr>
          <w:sz w:val="28"/>
          <w:szCs w:val="28"/>
          <w:lang w:val="uk-UA"/>
        </w:rPr>
        <w:t xml:space="preserve">Відповідно до </w:t>
      </w:r>
      <w:r w:rsidR="00404210" w:rsidRPr="00846213">
        <w:rPr>
          <w:sz w:val="28"/>
          <w:szCs w:val="28"/>
          <w:lang w:val="uk-UA"/>
        </w:rPr>
        <w:t xml:space="preserve">цієї </w:t>
      </w:r>
      <w:r w:rsidRPr="00846213">
        <w:rPr>
          <w:sz w:val="28"/>
          <w:szCs w:val="28"/>
          <w:lang w:val="uk-UA"/>
        </w:rPr>
        <w:t xml:space="preserve">Угоди на сьогодні </w:t>
      </w:r>
      <w:r w:rsidR="00404210" w:rsidRPr="00846213">
        <w:rPr>
          <w:sz w:val="28"/>
          <w:szCs w:val="28"/>
          <w:lang w:val="uk-UA"/>
        </w:rPr>
        <w:t xml:space="preserve">ДФС </w:t>
      </w:r>
      <w:r w:rsidRPr="00846213">
        <w:rPr>
          <w:sz w:val="28"/>
          <w:szCs w:val="28"/>
          <w:lang w:val="uk-UA"/>
        </w:rPr>
        <w:t>вживаються заходи щодо запровадження WCO CTS у морських портах України.</w:t>
      </w:r>
    </w:p>
    <w:p w:rsidR="00A41B90" w:rsidRPr="00846213" w:rsidRDefault="00A41B90" w:rsidP="001F64CD">
      <w:pPr>
        <w:widowControl w:val="0"/>
        <w:ind w:firstLine="709"/>
        <w:jc w:val="both"/>
        <w:rPr>
          <w:lang w:val="uk-UA"/>
        </w:rPr>
      </w:pPr>
      <w:r w:rsidRPr="00846213">
        <w:rPr>
          <w:lang w:val="uk-UA"/>
        </w:rPr>
        <w:t>Довідково. </w:t>
      </w:r>
      <w:r w:rsidR="000E372A" w:rsidRPr="00846213">
        <w:rPr>
          <w:lang w:val="uk-UA"/>
        </w:rPr>
        <w:t>У</w:t>
      </w:r>
      <w:r w:rsidRPr="00846213">
        <w:rPr>
          <w:lang w:val="uk-UA"/>
        </w:rPr>
        <w:t xml:space="preserve"> 2005 році Україна заявила про наміри імплементації Рамкових стандартів безпеки та спрощення міжнародної торгівлі (далі – Рамкові стандарти) Всесвітньої митної організації (далі – ВМО), членом якої Україна є з 1992 року.</w:t>
      </w:r>
    </w:p>
    <w:p w:rsidR="00A41B90" w:rsidRPr="00846213" w:rsidRDefault="00A41B90" w:rsidP="001F64CD">
      <w:pPr>
        <w:widowControl w:val="0"/>
        <w:ind w:firstLine="709"/>
        <w:jc w:val="both"/>
        <w:rPr>
          <w:lang w:val="uk-UA"/>
        </w:rPr>
      </w:pPr>
      <w:r w:rsidRPr="00846213">
        <w:rPr>
          <w:lang w:val="uk-UA"/>
        </w:rPr>
        <w:t xml:space="preserve">Одним із основним аспектів імплементації Рамкових стандартів є забезпечення країнами-членами ВМО здійснення аналізу та оцінки так званих ризиків безпеки до прибуття товарів у перший пункт призначення на території країни, який здійснюється на підставі </w:t>
      </w:r>
      <w:r w:rsidRPr="00846213">
        <w:rPr>
          <w:lang w:val="uk-UA"/>
        </w:rPr>
        <w:lastRenderedPageBreak/>
        <w:t>попередньої інформації, що надається перевізником відповідних товарів.</w:t>
      </w:r>
    </w:p>
    <w:p w:rsidR="005057EF" w:rsidRPr="00846213" w:rsidRDefault="005057EF" w:rsidP="001F64CD">
      <w:pPr>
        <w:widowControl w:val="0"/>
        <w:ind w:firstLine="709"/>
        <w:jc w:val="both"/>
        <w:rPr>
          <w:sz w:val="28"/>
          <w:szCs w:val="28"/>
          <w:lang w:val="uk-UA"/>
        </w:rPr>
      </w:pPr>
      <w:r w:rsidRPr="00846213">
        <w:rPr>
          <w:sz w:val="28"/>
          <w:szCs w:val="28"/>
          <w:lang w:val="uk-UA"/>
        </w:rPr>
        <w:t>Ця система являє собою оцінку ризиків при транспортуванні вантажів, розроблена ВМО для того, щоб члени організації проводили кращу міжнародну практику, яка виникає з різними ризиками при перевезенні вантажів.</w:t>
      </w:r>
    </w:p>
    <w:p w:rsidR="00A41B90" w:rsidRPr="00846213" w:rsidRDefault="00A41B90" w:rsidP="001F64CD">
      <w:pPr>
        <w:widowControl w:val="0"/>
        <w:ind w:firstLine="709"/>
        <w:jc w:val="both"/>
        <w:rPr>
          <w:sz w:val="28"/>
          <w:szCs w:val="28"/>
          <w:lang w:val="uk-UA"/>
        </w:rPr>
      </w:pPr>
      <w:r w:rsidRPr="00846213">
        <w:rPr>
          <w:sz w:val="28"/>
          <w:szCs w:val="28"/>
          <w:lang w:val="uk-UA"/>
        </w:rPr>
        <w:t xml:space="preserve">Перелік елементів даних, передбачених </w:t>
      </w:r>
      <w:r w:rsidRPr="00846213">
        <w:rPr>
          <w:sz w:val="28"/>
          <w:szCs w:val="28"/>
        </w:rPr>
        <w:t>CTS</w:t>
      </w:r>
      <w:r w:rsidRPr="00846213">
        <w:rPr>
          <w:sz w:val="28"/>
          <w:szCs w:val="28"/>
          <w:lang w:val="uk-UA"/>
        </w:rPr>
        <w:t xml:space="preserve"> та, відповідно, відображених у проекті </w:t>
      </w:r>
      <w:r w:rsidR="003119BB" w:rsidRPr="00846213">
        <w:rPr>
          <w:sz w:val="28"/>
          <w:szCs w:val="28"/>
          <w:lang w:val="uk-UA"/>
        </w:rPr>
        <w:t>наказу</w:t>
      </w:r>
      <w:r w:rsidRPr="00846213">
        <w:rPr>
          <w:sz w:val="28"/>
          <w:szCs w:val="28"/>
          <w:lang w:val="uk-UA"/>
        </w:rPr>
        <w:t>, визначався ВМО з урахуванням Моделі даних ВМО, а також консультацій з морськими агентами, в тому числі в частині можливості надання відповідної інформації до прибуття товарів у порт.</w:t>
      </w:r>
    </w:p>
    <w:p w:rsidR="005057EF" w:rsidRPr="00846213" w:rsidRDefault="005057EF" w:rsidP="001F64CD">
      <w:pPr>
        <w:widowControl w:val="0"/>
        <w:ind w:firstLine="709"/>
        <w:jc w:val="both"/>
        <w:rPr>
          <w:sz w:val="28"/>
          <w:szCs w:val="28"/>
          <w:lang w:val="uk-UA"/>
        </w:rPr>
      </w:pPr>
      <w:r w:rsidRPr="00846213">
        <w:rPr>
          <w:sz w:val="28"/>
          <w:szCs w:val="28"/>
          <w:lang w:val="uk-UA"/>
        </w:rPr>
        <w:t>Передумовою ефективного застосування WCO CTS в Україні є забезпечення приведення вимог національного законодавства щодо обсягів попередньої інформації, яка надається агентськими організаціями (морськими агентами), про вантажі, що переміщуються у контейнерах, у відповідність до міжнародних стандартів та технічних характеристик WCO CTS.</w:t>
      </w:r>
    </w:p>
    <w:p w:rsidR="005057EF" w:rsidRPr="00846213" w:rsidRDefault="005057EF" w:rsidP="001F64CD">
      <w:pPr>
        <w:widowControl w:val="0"/>
        <w:ind w:firstLine="709"/>
        <w:jc w:val="both"/>
        <w:rPr>
          <w:sz w:val="28"/>
          <w:szCs w:val="28"/>
          <w:lang w:val="uk-UA"/>
        </w:rPr>
      </w:pPr>
      <w:r w:rsidRPr="00846213">
        <w:rPr>
          <w:sz w:val="28"/>
          <w:szCs w:val="28"/>
          <w:lang w:val="uk-UA"/>
        </w:rPr>
        <w:t>З метою удосконалення технологічних процесів обробки вантажів 25 грудня 2015 року між Міністерством інфраструктури України та ДФС було підписано Меморандум про співпрацю в галузі інформаційних технологій щодо вдосконалення процедур у морських портах стосовно товарів, що переміщуються в контейнерах.</w:t>
      </w:r>
    </w:p>
    <w:p w:rsidR="005057EF" w:rsidRPr="00846213" w:rsidRDefault="005057EF" w:rsidP="001F64CD">
      <w:pPr>
        <w:widowControl w:val="0"/>
        <w:ind w:firstLine="709"/>
        <w:jc w:val="both"/>
        <w:rPr>
          <w:sz w:val="28"/>
          <w:szCs w:val="28"/>
          <w:lang w:val="uk-UA"/>
        </w:rPr>
      </w:pPr>
      <w:r w:rsidRPr="00846213">
        <w:rPr>
          <w:sz w:val="28"/>
          <w:szCs w:val="28"/>
          <w:lang w:val="uk-UA"/>
        </w:rPr>
        <w:t xml:space="preserve">У рамках цього Меморандуму Мінінфраструктури і ДФС </w:t>
      </w:r>
      <w:r w:rsidR="00BD1425" w:rsidRPr="00846213">
        <w:rPr>
          <w:sz w:val="28"/>
          <w:szCs w:val="28"/>
          <w:lang w:val="uk-UA"/>
        </w:rPr>
        <w:t>вживаються</w:t>
      </w:r>
      <w:r w:rsidRPr="00846213">
        <w:rPr>
          <w:sz w:val="28"/>
          <w:szCs w:val="28"/>
          <w:lang w:val="uk-UA"/>
        </w:rPr>
        <w:t xml:space="preserve"> заход</w:t>
      </w:r>
      <w:r w:rsidR="00BD1425" w:rsidRPr="00846213">
        <w:rPr>
          <w:sz w:val="28"/>
          <w:szCs w:val="28"/>
          <w:lang w:val="uk-UA"/>
        </w:rPr>
        <w:t>и</w:t>
      </w:r>
      <w:r w:rsidRPr="00846213">
        <w:rPr>
          <w:sz w:val="28"/>
          <w:szCs w:val="28"/>
          <w:lang w:val="uk-UA"/>
        </w:rPr>
        <w:t>, спрямован</w:t>
      </w:r>
      <w:r w:rsidR="00BD1425" w:rsidRPr="00846213">
        <w:rPr>
          <w:sz w:val="28"/>
          <w:szCs w:val="28"/>
          <w:lang w:val="uk-UA"/>
        </w:rPr>
        <w:t>і</w:t>
      </w:r>
      <w:r w:rsidRPr="00846213">
        <w:rPr>
          <w:sz w:val="28"/>
          <w:szCs w:val="28"/>
          <w:lang w:val="uk-UA"/>
        </w:rPr>
        <w:t xml:space="preserve"> на забезпечення роботи в Україні WCO CTS.</w:t>
      </w:r>
    </w:p>
    <w:p w:rsidR="005057EF" w:rsidRPr="00846213" w:rsidRDefault="005057EF" w:rsidP="001F64CD">
      <w:pPr>
        <w:widowControl w:val="0"/>
        <w:ind w:firstLine="709"/>
        <w:jc w:val="both"/>
        <w:rPr>
          <w:sz w:val="28"/>
          <w:szCs w:val="28"/>
          <w:lang w:val="uk-UA"/>
        </w:rPr>
      </w:pPr>
      <w:r w:rsidRPr="00846213">
        <w:rPr>
          <w:sz w:val="28"/>
          <w:szCs w:val="28"/>
          <w:lang w:val="uk-UA"/>
        </w:rPr>
        <w:t>Для ДФС впровадження WCO CTS буде профінансовано урядом Сполучених Штатів Америки в рамках програми експортного контролю і безпеки кордонів. Подальша підтримка WCO CTS буде безкоштовною.</w:t>
      </w:r>
    </w:p>
    <w:p w:rsidR="005057EF" w:rsidRPr="00846213" w:rsidRDefault="005057EF" w:rsidP="001F64CD">
      <w:pPr>
        <w:widowControl w:val="0"/>
        <w:ind w:firstLine="709"/>
        <w:jc w:val="both"/>
        <w:rPr>
          <w:sz w:val="28"/>
          <w:szCs w:val="28"/>
          <w:lang w:val="uk-UA"/>
        </w:rPr>
      </w:pPr>
      <w:r w:rsidRPr="00846213">
        <w:rPr>
          <w:sz w:val="28"/>
          <w:szCs w:val="28"/>
          <w:lang w:val="uk-UA"/>
        </w:rPr>
        <w:t>Використання WCO CTS дозволить ДФС отримувати більш детальну, структуровану і уніфіковану попередню інформацію про товари, що надходять у морські порти України в контейнерах, що буде сприяти збільшенню ефективності управління ризиками і, як наслідок, спрощенню й прискоренню виконання митних формальностей в морських портах.</w:t>
      </w:r>
    </w:p>
    <w:p w:rsidR="00C22478" w:rsidRPr="00846213" w:rsidRDefault="00C2072C" w:rsidP="001F64CD">
      <w:pPr>
        <w:widowControl w:val="0"/>
        <w:ind w:firstLine="709"/>
        <w:jc w:val="both"/>
        <w:rPr>
          <w:sz w:val="28"/>
          <w:szCs w:val="28"/>
          <w:lang w:val="uk-UA"/>
        </w:rPr>
      </w:pPr>
      <w:r w:rsidRPr="00846213">
        <w:rPr>
          <w:sz w:val="28"/>
          <w:szCs w:val="28"/>
          <w:lang w:val="uk-UA"/>
        </w:rPr>
        <w:t>Підготовка проекту наказу обумовлена необхідністю приведення Порядку виконання митних формальностей на морському та річковому транспорті, затвердженого наказом Міністерства фінансів України від 10.03.2015 № 308, зареєстрованим в Міністерстві юстиції України 30.04.2015 за № 486/26931, у відповідність до актів Кабінету Міністрів України, а також до міжнародних стандартів та технічних характеристик WCO CTS.</w:t>
      </w:r>
    </w:p>
    <w:p w:rsidR="00435CCE" w:rsidRPr="00846213" w:rsidRDefault="00712707" w:rsidP="001F64CD">
      <w:pPr>
        <w:widowControl w:val="0"/>
        <w:ind w:firstLine="709"/>
        <w:jc w:val="both"/>
        <w:rPr>
          <w:sz w:val="28"/>
          <w:szCs w:val="28"/>
          <w:lang w:val="uk-UA"/>
        </w:rPr>
      </w:pPr>
      <w:r w:rsidRPr="00846213">
        <w:rPr>
          <w:rStyle w:val="FontStyle21"/>
          <w:sz w:val="28"/>
          <w:szCs w:val="28"/>
          <w:lang w:val="uk-UA"/>
        </w:rPr>
        <w:t>ДФС,</w:t>
      </w:r>
      <w:r w:rsidR="00435CCE" w:rsidRPr="00846213">
        <w:rPr>
          <w:rStyle w:val="FontStyle21"/>
          <w:sz w:val="28"/>
          <w:szCs w:val="28"/>
          <w:lang w:val="uk-UA"/>
        </w:rPr>
        <w:t xml:space="preserve"> за сприяння представників </w:t>
      </w:r>
      <w:r w:rsidRPr="00846213">
        <w:rPr>
          <w:rStyle w:val="FontStyle21"/>
          <w:sz w:val="28"/>
          <w:szCs w:val="28"/>
          <w:lang w:val="uk-UA"/>
        </w:rPr>
        <w:t>державного підприємства „Адміністрація морських портів України”</w:t>
      </w:r>
      <w:r w:rsidR="00435CCE" w:rsidRPr="00846213">
        <w:rPr>
          <w:rStyle w:val="FontStyle21"/>
          <w:sz w:val="28"/>
          <w:szCs w:val="28"/>
          <w:lang w:val="uk-UA"/>
        </w:rPr>
        <w:t xml:space="preserve">, було удосконалено перелік </w:t>
      </w:r>
      <w:r w:rsidR="00435CCE" w:rsidRPr="00846213">
        <w:rPr>
          <w:sz w:val="28"/>
          <w:szCs w:val="28"/>
          <w:lang w:val="uk-UA"/>
        </w:rPr>
        <w:t>інформації про товари, прийняті до перевезення у контейнерах у порт призначення на митній території України, який подається митниці агентською організацією (морським агентом) в електронному вигляді.</w:t>
      </w:r>
    </w:p>
    <w:p w:rsidR="00AE7E54" w:rsidRPr="00846213" w:rsidRDefault="00AE7E54" w:rsidP="001F64CD">
      <w:pPr>
        <w:widowControl w:val="0"/>
        <w:ind w:firstLine="709"/>
        <w:jc w:val="both"/>
        <w:rPr>
          <w:sz w:val="28"/>
          <w:szCs w:val="28"/>
          <w:lang w:val="uk-UA"/>
        </w:rPr>
      </w:pPr>
      <w:r w:rsidRPr="00846213">
        <w:rPr>
          <w:sz w:val="28"/>
          <w:szCs w:val="28"/>
          <w:lang w:val="uk-UA"/>
        </w:rPr>
        <w:t>Центром по спрощенню процедур торгівлі та електронного бізнесу ООН (СЕФАКТ ООН) надано ряд рекомендацій суб’єктам, що беруть участь в електронному обміні даними, зокрема, використання Довідників ЕДІФАКТ ООН (Правила для електронного обміну даними в управлінні, торгівлі та на транспорті), Модель даних ВМО і Бібліотеки ключових компонентів СЕФАКТ ООН (БКК).</w:t>
      </w:r>
    </w:p>
    <w:p w:rsidR="00AE7E54" w:rsidRPr="00846213" w:rsidRDefault="00AE7E54" w:rsidP="001F64CD">
      <w:pPr>
        <w:widowControl w:val="0"/>
        <w:ind w:firstLine="709"/>
        <w:jc w:val="both"/>
        <w:rPr>
          <w:sz w:val="28"/>
          <w:szCs w:val="28"/>
          <w:lang w:val="uk-UA"/>
        </w:rPr>
      </w:pPr>
      <w:r w:rsidRPr="00846213">
        <w:rPr>
          <w:sz w:val="28"/>
          <w:szCs w:val="28"/>
          <w:lang w:val="uk-UA"/>
        </w:rPr>
        <w:lastRenderedPageBreak/>
        <w:t>У зв’язку з тим, що Україна є членом ВМО положення розроблених нормативних актів мають відповідати рекомендаціям ВМО.</w:t>
      </w:r>
    </w:p>
    <w:p w:rsidR="00AE7E54" w:rsidRPr="00846213" w:rsidRDefault="00AE7E54" w:rsidP="001F64CD">
      <w:pPr>
        <w:widowControl w:val="0"/>
        <w:ind w:firstLine="709"/>
        <w:jc w:val="both"/>
        <w:rPr>
          <w:sz w:val="28"/>
          <w:szCs w:val="28"/>
          <w:lang w:val="uk-UA"/>
        </w:rPr>
      </w:pPr>
      <w:r w:rsidRPr="00846213">
        <w:rPr>
          <w:sz w:val="28"/>
          <w:szCs w:val="28"/>
          <w:lang w:val="uk-UA"/>
        </w:rPr>
        <w:t>Обсяги даних, що надходять від агентської організації (морського агента) до митниці ДФС, що відображені в проекті наказу, відповідають Рекомендаціям Європейської економічної місії ООН,</w:t>
      </w:r>
      <w:r w:rsidRPr="00846213">
        <w:rPr>
          <w:lang w:val="uk-UA"/>
        </w:rPr>
        <w:t xml:space="preserve"> </w:t>
      </w:r>
      <w:r w:rsidRPr="00846213">
        <w:rPr>
          <w:sz w:val="28"/>
          <w:szCs w:val="28"/>
          <w:lang w:val="uk-UA"/>
        </w:rPr>
        <w:t>зокрема № 34 (Спрощення і стандартизація даних для міжнародної торгівлі, прийнятим СЕФАКТ ООН), якими розроблено стандартні набори даних для усіх типів переміщень та рекомендовано для використання в цілях обміну даними в рамках торговельних угод.</w:t>
      </w:r>
    </w:p>
    <w:p w:rsidR="002B2CD3" w:rsidRPr="00846213" w:rsidRDefault="002B2CD3" w:rsidP="001F64CD">
      <w:pPr>
        <w:widowControl w:val="0"/>
        <w:ind w:firstLine="709"/>
        <w:jc w:val="both"/>
        <w:rPr>
          <w:sz w:val="28"/>
          <w:szCs w:val="28"/>
          <w:lang w:val="uk-UA"/>
        </w:rPr>
      </w:pPr>
      <w:r w:rsidRPr="00846213">
        <w:rPr>
          <w:sz w:val="28"/>
          <w:szCs w:val="28"/>
          <w:lang w:val="uk-UA"/>
        </w:rPr>
        <w:t>Відповідно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ратифікованої Законом України від 16.09.2014 №</w:t>
      </w:r>
      <w:r w:rsidRPr="00846213">
        <w:rPr>
          <w:sz w:val="28"/>
          <w:szCs w:val="28"/>
        </w:rPr>
        <w:t> </w:t>
      </w:r>
      <w:r w:rsidRPr="00846213">
        <w:rPr>
          <w:sz w:val="28"/>
          <w:szCs w:val="28"/>
          <w:lang w:val="uk-UA"/>
        </w:rPr>
        <w:t>1678-</w:t>
      </w:r>
      <w:r w:rsidRPr="00846213">
        <w:rPr>
          <w:sz w:val="28"/>
          <w:szCs w:val="28"/>
        </w:rPr>
        <w:t>VII</w:t>
      </w:r>
      <w:r w:rsidRPr="00846213">
        <w:rPr>
          <w:sz w:val="28"/>
          <w:szCs w:val="28"/>
          <w:lang w:val="uk-UA"/>
        </w:rPr>
        <w:t>, Україна взяла на себе зобов’язання щодо імплементації у національне законодавство положень Митного кодексу ЄС, діюча редакція якого схвалена Регламентом (ЄС) № 952/2013 Європейського Парламенту та Ради.</w:t>
      </w:r>
    </w:p>
    <w:p w:rsidR="002B2CD3" w:rsidRPr="00846213" w:rsidRDefault="002B2CD3" w:rsidP="001F64CD">
      <w:pPr>
        <w:widowControl w:val="0"/>
        <w:ind w:firstLine="709"/>
        <w:jc w:val="both"/>
        <w:rPr>
          <w:sz w:val="28"/>
          <w:szCs w:val="28"/>
          <w:lang w:val="uk-UA"/>
        </w:rPr>
      </w:pPr>
      <w:r w:rsidRPr="00846213">
        <w:rPr>
          <w:sz w:val="28"/>
          <w:szCs w:val="28"/>
          <w:lang w:val="uk-UA"/>
        </w:rPr>
        <w:t>Так як і в попередній редакції Митного кодексу ЄС, статтею 127 Митного кодексу ЄС (Регламент (ЄС) № 952/2013) передбачено положення щодо подання митним органам країн-членів ЄС так званої короткої ввізної декларації (Entry Summary Declaration – ENS) до ввезення товарів на митну територію Співтовариства.</w:t>
      </w:r>
    </w:p>
    <w:p w:rsidR="002B2CD3" w:rsidRPr="00846213" w:rsidRDefault="002B2CD3" w:rsidP="001F64CD">
      <w:pPr>
        <w:widowControl w:val="0"/>
        <w:ind w:firstLine="709"/>
        <w:jc w:val="both"/>
        <w:rPr>
          <w:sz w:val="28"/>
          <w:szCs w:val="28"/>
          <w:lang w:val="uk-UA"/>
        </w:rPr>
      </w:pPr>
      <w:r w:rsidRPr="00846213">
        <w:rPr>
          <w:sz w:val="28"/>
          <w:szCs w:val="28"/>
          <w:lang w:val="uk-UA"/>
        </w:rPr>
        <w:t>Додатком 9 до Делегованих положень Комісії (Регламент (ЄС) 2016/341), які доповнюють Регламент (ЄС) № 952/2013 в частині перехідних правил до окремих положень Митного кодексу ЄС з урахуванням неготовності відповідних електронних систем, визначено, зокрема, перелік даних, які мають з урахуванням виду транспорту надаватись митним органам країн-членів ЄС до ввезення товарів на митну територію Співтовариства у вигляді ENS. Такий при переміщенні морським видом транспорту перелік даних включає, в тому числі, відправника, одержувача, коди країн на шляху слідування товару, код виду упаковки, код товару та ін.</w:t>
      </w:r>
    </w:p>
    <w:p w:rsidR="0063199E" w:rsidRPr="00846213" w:rsidRDefault="0063199E" w:rsidP="001F64CD">
      <w:pPr>
        <w:pStyle w:val="Style4"/>
        <w:spacing w:line="240" w:lineRule="auto"/>
        <w:ind w:firstLine="709"/>
        <w:rPr>
          <w:rStyle w:val="FontStyle21"/>
          <w:sz w:val="28"/>
          <w:szCs w:val="28"/>
        </w:rPr>
      </w:pPr>
      <w:r w:rsidRPr="00846213">
        <w:rPr>
          <w:rStyle w:val="FontStyle21"/>
          <w:sz w:val="28"/>
          <w:szCs w:val="28"/>
        </w:rPr>
        <w:t>З 01.01.2011 у Європейському Союзі (далі – ЄС) запроваджено обов’язкову вимогу стосовно попереднього інформування митних органів ЄС про товари, що ввозяться. Відповідно до вимог митного законодавства ЄС інформація про всі вантажі, що ввозяться на територію ЄС підлягає обробці на предмет аналізу ризиків. Для цього в митні органи країни ввезення необхідно подати певні дані – так звану декларацію про товари, що ввозяться (</w:t>
      </w:r>
      <w:r w:rsidRPr="00846213">
        <w:rPr>
          <w:rStyle w:val="FontStyle21"/>
          <w:sz w:val="28"/>
          <w:szCs w:val="28"/>
          <w:lang w:val="en-US"/>
        </w:rPr>
        <w:t>entry</w:t>
      </w:r>
      <w:r w:rsidRPr="00846213">
        <w:rPr>
          <w:rStyle w:val="FontStyle21"/>
          <w:sz w:val="28"/>
          <w:szCs w:val="28"/>
        </w:rPr>
        <w:t xml:space="preserve"> </w:t>
      </w:r>
      <w:r w:rsidRPr="00846213">
        <w:rPr>
          <w:rStyle w:val="FontStyle21"/>
          <w:sz w:val="28"/>
          <w:szCs w:val="28"/>
          <w:lang w:val="en-US"/>
        </w:rPr>
        <w:t>summary</w:t>
      </w:r>
      <w:r w:rsidRPr="00846213">
        <w:rPr>
          <w:rStyle w:val="FontStyle21"/>
          <w:sz w:val="28"/>
          <w:szCs w:val="28"/>
        </w:rPr>
        <w:t xml:space="preserve"> </w:t>
      </w:r>
      <w:r w:rsidRPr="00846213">
        <w:rPr>
          <w:rStyle w:val="FontStyle21"/>
          <w:sz w:val="28"/>
          <w:szCs w:val="28"/>
          <w:lang w:val="en-US"/>
        </w:rPr>
        <w:t>declaration</w:t>
      </w:r>
      <w:r w:rsidRPr="00846213">
        <w:rPr>
          <w:rStyle w:val="FontStyle21"/>
          <w:sz w:val="28"/>
          <w:szCs w:val="28"/>
        </w:rPr>
        <w:t>). Обсяг даних, необхідних для обробки, а також час подання декларації залежить від виду транспорту яким переміщуються товари.</w:t>
      </w:r>
    </w:p>
    <w:p w:rsidR="0063199E" w:rsidRPr="00846213" w:rsidRDefault="0063199E" w:rsidP="001F64CD">
      <w:pPr>
        <w:pStyle w:val="Style4"/>
        <w:spacing w:line="240" w:lineRule="auto"/>
        <w:ind w:firstLine="709"/>
        <w:rPr>
          <w:sz w:val="28"/>
          <w:szCs w:val="28"/>
        </w:rPr>
      </w:pPr>
      <w:r w:rsidRPr="00846213">
        <w:rPr>
          <w:sz w:val="28"/>
          <w:szCs w:val="28"/>
        </w:rPr>
        <w:t>Так, у разі перевезення вантажу автомобільним транспортом така декларація має бути подана не менш ніж за 1 годину до його фактичного прибуття на територію ЄС, у разі залізничних перевезень – за 2 години, при авіаперевезеннях – до фактичного відправлення повітряного судна (при тривалих рейсах – як мінімум за 4 години до прибуття повітряного судна в ЄС), при морських перевезеннях (контейнерні перевезення) – за 24 години до завантаження судна товарами в порту відправлення.</w:t>
      </w:r>
    </w:p>
    <w:p w:rsidR="0063199E" w:rsidRPr="00846213" w:rsidRDefault="0063199E" w:rsidP="001F64CD">
      <w:pPr>
        <w:pStyle w:val="Style4"/>
        <w:ind w:firstLine="715"/>
        <w:rPr>
          <w:rStyle w:val="FontStyle21"/>
          <w:sz w:val="28"/>
          <w:szCs w:val="28"/>
        </w:rPr>
      </w:pPr>
      <w:r w:rsidRPr="00846213">
        <w:rPr>
          <w:sz w:val="28"/>
          <w:szCs w:val="28"/>
        </w:rPr>
        <w:t xml:space="preserve">Подати ці дані можна тільки в електронному вигляді. </w:t>
      </w:r>
      <w:r w:rsidRPr="00846213">
        <w:rPr>
          <w:rStyle w:val="FontStyle21"/>
          <w:sz w:val="28"/>
          <w:szCs w:val="28"/>
        </w:rPr>
        <w:t xml:space="preserve">Відповідальність за подачу декларації несе перевізник (особа, яка несе відповідальність за </w:t>
      </w:r>
      <w:r w:rsidRPr="00846213">
        <w:rPr>
          <w:rStyle w:val="FontStyle21"/>
          <w:sz w:val="28"/>
          <w:szCs w:val="28"/>
        </w:rPr>
        <w:lastRenderedPageBreak/>
        <w:t>перевезення товарів на територію ЄС). Перевізник має право укласти договір з будь-якою іншою особою (довірена особа, представник, брокерська фірма або одержувач товару) у розпорядженні якого є вся необхідна інформація про товари.</w:t>
      </w:r>
    </w:p>
    <w:p w:rsidR="0063199E" w:rsidRPr="00846213" w:rsidRDefault="00117B4F" w:rsidP="001F64CD">
      <w:pPr>
        <w:widowControl w:val="0"/>
        <w:ind w:firstLine="709"/>
        <w:jc w:val="both"/>
        <w:rPr>
          <w:sz w:val="28"/>
          <w:szCs w:val="28"/>
          <w:lang w:val="uk-UA"/>
        </w:rPr>
      </w:pPr>
      <w:r w:rsidRPr="00846213">
        <w:rPr>
          <w:sz w:val="28"/>
          <w:szCs w:val="28"/>
          <w:lang w:val="uk-UA"/>
        </w:rPr>
        <w:t>Відповідно до ч</w:t>
      </w:r>
      <w:r w:rsidR="0063199E" w:rsidRPr="00846213">
        <w:rPr>
          <w:sz w:val="28"/>
          <w:szCs w:val="28"/>
          <w:lang w:val="uk-UA"/>
        </w:rPr>
        <w:t>астин</w:t>
      </w:r>
      <w:r w:rsidRPr="00846213">
        <w:rPr>
          <w:sz w:val="28"/>
          <w:szCs w:val="28"/>
          <w:lang w:val="uk-UA"/>
        </w:rPr>
        <w:t>и</w:t>
      </w:r>
      <w:r w:rsidR="0063199E" w:rsidRPr="00846213">
        <w:rPr>
          <w:sz w:val="28"/>
          <w:szCs w:val="28"/>
          <w:lang w:val="uk-UA"/>
        </w:rPr>
        <w:t xml:space="preserve"> п’ято</w:t>
      </w:r>
      <w:r w:rsidRPr="00846213">
        <w:rPr>
          <w:sz w:val="28"/>
          <w:szCs w:val="28"/>
          <w:lang w:val="uk-UA"/>
        </w:rPr>
        <w:t>ї</w:t>
      </w:r>
      <w:r w:rsidR="0063199E" w:rsidRPr="00846213">
        <w:rPr>
          <w:sz w:val="28"/>
          <w:szCs w:val="28"/>
          <w:lang w:val="uk-UA"/>
        </w:rPr>
        <w:t xml:space="preserve"> статті 210 </w:t>
      </w:r>
      <w:r w:rsidR="008445DC" w:rsidRPr="00846213">
        <w:rPr>
          <w:sz w:val="28"/>
          <w:szCs w:val="28"/>
          <w:lang w:val="uk-UA"/>
        </w:rPr>
        <w:t>К</w:t>
      </w:r>
      <w:r w:rsidR="0063199E" w:rsidRPr="00846213">
        <w:rPr>
          <w:sz w:val="28"/>
          <w:szCs w:val="28"/>
          <w:lang w:val="uk-UA"/>
        </w:rPr>
        <w:t>одексу з метою надання митним органам можливості оцінити ризики при ввезенні товарів на митну територію України морськими (річковими) суднами перевізник може надавати митному органу відомості щодо цих товарів в електронному вигляді у форматі міжнародних стандартів обміну електронною інформацією.</w:t>
      </w:r>
    </w:p>
    <w:p w:rsidR="00C73F7F" w:rsidRPr="00846213" w:rsidRDefault="00C73F7F" w:rsidP="001F64CD">
      <w:pPr>
        <w:widowControl w:val="0"/>
        <w:ind w:firstLine="709"/>
        <w:jc w:val="both"/>
        <w:rPr>
          <w:sz w:val="28"/>
          <w:szCs w:val="28"/>
          <w:lang w:val="uk-UA"/>
        </w:rPr>
      </w:pPr>
      <w:r w:rsidRPr="00846213">
        <w:rPr>
          <w:sz w:val="28"/>
          <w:szCs w:val="28"/>
          <w:lang w:val="uk-UA"/>
        </w:rPr>
        <w:t>Типовою технологічною схемою здійснення митного контролю водних транспортних засобів перевізників і товарів, що переміщуються ними, у пунктах пропуску через державний кордон</w:t>
      </w:r>
      <w:r w:rsidR="00B14636" w:rsidRPr="00846213">
        <w:rPr>
          <w:sz w:val="28"/>
          <w:szCs w:val="28"/>
          <w:lang w:val="uk-UA"/>
        </w:rPr>
        <w:t xml:space="preserve">, затвердженою </w:t>
      </w:r>
      <w:r w:rsidRPr="00846213">
        <w:rPr>
          <w:sz w:val="28"/>
          <w:szCs w:val="28"/>
          <w:lang w:val="uk-UA"/>
        </w:rPr>
        <w:t>постанов</w:t>
      </w:r>
      <w:r w:rsidR="00B14636" w:rsidRPr="00846213">
        <w:rPr>
          <w:sz w:val="28"/>
          <w:szCs w:val="28"/>
          <w:lang w:val="uk-UA"/>
        </w:rPr>
        <w:t>ою</w:t>
      </w:r>
      <w:r w:rsidRPr="00846213">
        <w:rPr>
          <w:sz w:val="28"/>
          <w:szCs w:val="28"/>
          <w:lang w:val="uk-UA"/>
        </w:rPr>
        <w:t xml:space="preserve"> Кабінету Міністрів України від 21.05.2012 № 451 „Питання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w:t>
      </w:r>
      <w:r w:rsidR="006278C6" w:rsidRPr="00846213">
        <w:rPr>
          <w:sz w:val="28"/>
          <w:szCs w:val="28"/>
          <w:lang w:val="uk-UA"/>
        </w:rPr>
        <w:t xml:space="preserve"> (зі</w:t>
      </w:r>
      <w:r w:rsidR="006278C6" w:rsidRPr="00846213">
        <w:rPr>
          <w:sz w:val="28"/>
          <w:szCs w:val="28"/>
          <w:lang w:val="en-US"/>
        </w:rPr>
        <w:t> </w:t>
      </w:r>
      <w:r w:rsidR="006278C6" w:rsidRPr="00846213">
        <w:rPr>
          <w:sz w:val="28"/>
          <w:szCs w:val="28"/>
          <w:lang w:val="uk-UA"/>
        </w:rPr>
        <w:t>змінами)</w:t>
      </w:r>
      <w:r w:rsidR="00B14636" w:rsidRPr="00846213">
        <w:rPr>
          <w:sz w:val="28"/>
          <w:szCs w:val="28"/>
          <w:lang w:val="uk-UA"/>
        </w:rPr>
        <w:t>,</w:t>
      </w:r>
      <w:r w:rsidRPr="00846213">
        <w:rPr>
          <w:sz w:val="28"/>
          <w:szCs w:val="28"/>
          <w:lang w:val="uk-UA"/>
        </w:rPr>
        <w:t xml:space="preserve"> встановлено обов’язок агентським організаціям (морським агентам) надавати митному органу, в зоні діяльності якого розташований порт призначення на митній території України, інформацію в електронному вигляді про товари, прийняті до перевезення у контейнерах у порт призначення на митній території України (далі –</w:t>
      </w:r>
      <w:r w:rsidR="00BC1983" w:rsidRPr="00846213">
        <w:rPr>
          <w:sz w:val="28"/>
          <w:szCs w:val="28"/>
          <w:lang w:val="uk-UA"/>
        </w:rPr>
        <w:t> </w:t>
      </w:r>
      <w:r w:rsidRPr="00846213">
        <w:rPr>
          <w:sz w:val="28"/>
          <w:szCs w:val="28"/>
          <w:lang w:val="uk-UA"/>
        </w:rPr>
        <w:t>Інформація).</w:t>
      </w:r>
    </w:p>
    <w:p w:rsidR="00C73F7F" w:rsidRPr="00846213" w:rsidRDefault="00C73F7F" w:rsidP="001F64CD">
      <w:pPr>
        <w:widowControl w:val="0"/>
        <w:ind w:firstLine="709"/>
        <w:jc w:val="both"/>
        <w:rPr>
          <w:sz w:val="28"/>
          <w:szCs w:val="28"/>
          <w:lang w:val="uk-UA"/>
        </w:rPr>
      </w:pPr>
      <w:r w:rsidRPr="00846213">
        <w:rPr>
          <w:sz w:val="28"/>
          <w:szCs w:val="28"/>
          <w:lang w:val="uk-UA"/>
        </w:rPr>
        <w:t>У разі коли агентською організацією (морським агентом) не подано Інформацію в установленому порядку, органи управління портом не дозволяють капітанові судна закордонного плавання заходити до акваторії порту.</w:t>
      </w:r>
    </w:p>
    <w:p w:rsidR="00B33FE5" w:rsidRPr="00846213" w:rsidRDefault="00B33FE5" w:rsidP="001F64CD">
      <w:pPr>
        <w:pStyle w:val="a3"/>
        <w:widowControl w:val="0"/>
        <w:spacing w:before="0" w:beforeAutospacing="0" w:after="0" w:afterAutospacing="0"/>
        <w:ind w:firstLine="720"/>
        <w:jc w:val="both"/>
        <w:rPr>
          <w:sz w:val="28"/>
          <w:szCs w:val="28"/>
        </w:rPr>
      </w:pPr>
      <w:r w:rsidRPr="00846213">
        <w:rPr>
          <w:sz w:val="28"/>
          <w:szCs w:val="28"/>
          <w:lang w:val="uk-UA"/>
        </w:rPr>
        <w:t xml:space="preserve">За результатами </w:t>
      </w:r>
      <w:r w:rsidR="00D006AB" w:rsidRPr="00846213">
        <w:rPr>
          <w:sz w:val="28"/>
          <w:szCs w:val="28"/>
          <w:lang w:val="uk-UA"/>
        </w:rPr>
        <w:t xml:space="preserve">проведеного ДФС </w:t>
      </w:r>
      <w:r w:rsidR="00090651" w:rsidRPr="00846213">
        <w:rPr>
          <w:sz w:val="28"/>
          <w:szCs w:val="28"/>
          <w:lang w:val="uk-UA"/>
        </w:rPr>
        <w:t xml:space="preserve">аналізу надання митницям, в зоні діяльності яких знаходяться морські торговельні порти, Інформації </w:t>
      </w:r>
      <w:r w:rsidRPr="00846213">
        <w:rPr>
          <w:sz w:val="28"/>
          <w:szCs w:val="28"/>
          <w:lang w:val="uk-UA"/>
        </w:rPr>
        <w:t>встановл</w:t>
      </w:r>
      <w:r w:rsidR="000E30C7" w:rsidRPr="00846213">
        <w:rPr>
          <w:sz w:val="28"/>
          <w:szCs w:val="28"/>
          <w:lang w:val="uk-UA"/>
        </w:rPr>
        <w:t xml:space="preserve">ено, що </w:t>
      </w:r>
      <w:r w:rsidR="00D006AB" w:rsidRPr="00846213">
        <w:rPr>
          <w:sz w:val="28"/>
          <w:szCs w:val="28"/>
          <w:lang w:val="uk-UA"/>
        </w:rPr>
        <w:t xml:space="preserve">наразі </w:t>
      </w:r>
      <w:r w:rsidRPr="00846213">
        <w:rPr>
          <w:sz w:val="28"/>
          <w:szCs w:val="28"/>
          <w:lang w:val="uk-UA"/>
        </w:rPr>
        <w:t>переміщення товарів у контейнерах</w:t>
      </w:r>
      <w:r w:rsidR="00622AE2" w:rsidRPr="00846213">
        <w:rPr>
          <w:sz w:val="28"/>
          <w:szCs w:val="28"/>
          <w:lang w:val="uk-UA"/>
        </w:rPr>
        <w:t xml:space="preserve"> </w:t>
      </w:r>
      <w:r w:rsidR="00090651" w:rsidRPr="00846213">
        <w:rPr>
          <w:sz w:val="28"/>
          <w:szCs w:val="28"/>
          <w:lang w:val="uk-UA"/>
        </w:rPr>
        <w:t xml:space="preserve">здійснюється </w:t>
      </w:r>
      <w:r w:rsidR="00FB72B3" w:rsidRPr="00846213">
        <w:rPr>
          <w:sz w:val="28"/>
          <w:szCs w:val="28"/>
          <w:lang w:val="uk-UA"/>
        </w:rPr>
        <w:t>агентськ</w:t>
      </w:r>
      <w:r w:rsidR="00090651" w:rsidRPr="00846213">
        <w:rPr>
          <w:sz w:val="28"/>
          <w:szCs w:val="28"/>
          <w:lang w:val="uk-UA"/>
        </w:rPr>
        <w:t xml:space="preserve">ими організаціями </w:t>
      </w:r>
      <w:r w:rsidR="00FB72B3" w:rsidRPr="00846213">
        <w:rPr>
          <w:sz w:val="28"/>
          <w:szCs w:val="28"/>
          <w:lang w:val="uk-UA"/>
        </w:rPr>
        <w:t>(морськ</w:t>
      </w:r>
      <w:r w:rsidR="00090651" w:rsidRPr="00846213">
        <w:rPr>
          <w:sz w:val="28"/>
          <w:szCs w:val="28"/>
          <w:lang w:val="uk-UA"/>
        </w:rPr>
        <w:t>ими</w:t>
      </w:r>
      <w:r w:rsidR="00FB72B3" w:rsidRPr="00846213">
        <w:rPr>
          <w:sz w:val="28"/>
          <w:szCs w:val="28"/>
          <w:lang w:val="uk-UA"/>
        </w:rPr>
        <w:t xml:space="preserve"> агент</w:t>
      </w:r>
      <w:r w:rsidR="00090651" w:rsidRPr="00846213">
        <w:rPr>
          <w:sz w:val="28"/>
          <w:szCs w:val="28"/>
          <w:lang w:val="uk-UA"/>
        </w:rPr>
        <w:t>ами</w:t>
      </w:r>
      <w:r w:rsidR="00FB72B3" w:rsidRPr="00846213">
        <w:rPr>
          <w:sz w:val="28"/>
          <w:szCs w:val="28"/>
          <w:lang w:val="uk-UA"/>
        </w:rPr>
        <w:t xml:space="preserve">) в </w:t>
      </w:r>
      <w:r w:rsidR="00B330D6" w:rsidRPr="00846213">
        <w:rPr>
          <w:sz w:val="28"/>
          <w:szCs w:val="28"/>
          <w:lang w:val="uk-UA"/>
        </w:rPr>
        <w:t>зоні діяльності</w:t>
      </w:r>
      <w:r w:rsidRPr="00846213">
        <w:rPr>
          <w:sz w:val="28"/>
          <w:szCs w:val="28"/>
          <w:lang w:val="uk-UA"/>
        </w:rPr>
        <w:t xml:space="preserve"> Одеськ</w:t>
      </w:r>
      <w:r w:rsidR="00B330D6" w:rsidRPr="00846213">
        <w:rPr>
          <w:sz w:val="28"/>
          <w:szCs w:val="28"/>
          <w:lang w:val="uk-UA"/>
        </w:rPr>
        <w:t>ої</w:t>
      </w:r>
      <w:r w:rsidRPr="00846213">
        <w:rPr>
          <w:sz w:val="28"/>
          <w:szCs w:val="28"/>
          <w:lang w:val="uk-UA"/>
        </w:rPr>
        <w:t xml:space="preserve"> митниця ДФС.</w:t>
      </w:r>
      <w:r w:rsidR="00B14636" w:rsidRPr="00846213">
        <w:rPr>
          <w:sz w:val="28"/>
          <w:szCs w:val="28"/>
          <w:lang w:val="uk-UA"/>
        </w:rPr>
        <w:t xml:space="preserve"> Інформація надається.</w:t>
      </w:r>
    </w:p>
    <w:p w:rsidR="00B33FE5" w:rsidRPr="00846213" w:rsidRDefault="00B33FE5" w:rsidP="001F64CD">
      <w:pPr>
        <w:pStyle w:val="a3"/>
        <w:widowControl w:val="0"/>
        <w:spacing w:before="0" w:beforeAutospacing="0" w:after="0" w:afterAutospacing="0"/>
        <w:ind w:firstLine="720"/>
        <w:jc w:val="both"/>
        <w:rPr>
          <w:sz w:val="28"/>
          <w:szCs w:val="28"/>
          <w:lang w:val="uk-UA"/>
        </w:rPr>
      </w:pPr>
      <w:r w:rsidRPr="00846213">
        <w:rPr>
          <w:sz w:val="28"/>
          <w:szCs w:val="28"/>
          <w:lang w:val="uk-UA"/>
        </w:rPr>
        <w:t>У зоні діяльності Одеської митниці ДФС з 26 агентськими організаціями (морськими агентами), що працюють з товарами у контейнерах, укладено Угоди про інформаційний обмін і 23 Протоколи про погодження реквізитів та способу обміну інформацією.</w:t>
      </w:r>
    </w:p>
    <w:p w:rsidR="00B14636" w:rsidRPr="00846213" w:rsidRDefault="006A7DE7" w:rsidP="001F64CD">
      <w:pPr>
        <w:pStyle w:val="a3"/>
        <w:widowControl w:val="0"/>
        <w:spacing w:before="0" w:beforeAutospacing="0" w:after="0" w:afterAutospacing="0"/>
        <w:ind w:firstLine="720"/>
        <w:jc w:val="both"/>
        <w:rPr>
          <w:sz w:val="28"/>
          <w:szCs w:val="28"/>
          <w:lang w:val="uk-UA"/>
        </w:rPr>
      </w:pPr>
      <w:r w:rsidRPr="00846213">
        <w:rPr>
          <w:sz w:val="28"/>
          <w:szCs w:val="28"/>
          <w:lang w:val="uk-UA"/>
        </w:rPr>
        <w:t xml:space="preserve">У вересні 2016 року, з 26 агентських організацій </w:t>
      </w:r>
      <w:r w:rsidR="0086103A" w:rsidRPr="00846213">
        <w:rPr>
          <w:sz w:val="28"/>
          <w:szCs w:val="28"/>
          <w:lang w:val="uk-UA"/>
        </w:rPr>
        <w:t>(морських агентів) 15 переміщували товари у контейнерах та надавали Інформацію</w:t>
      </w:r>
      <w:r w:rsidR="00571DE3" w:rsidRPr="00846213">
        <w:rPr>
          <w:sz w:val="28"/>
          <w:szCs w:val="28"/>
          <w:lang w:val="uk-UA"/>
        </w:rPr>
        <w:t>.</w:t>
      </w:r>
    </w:p>
    <w:p w:rsidR="00A6433F" w:rsidRPr="00846213" w:rsidRDefault="00A6433F" w:rsidP="001F64CD">
      <w:pPr>
        <w:pStyle w:val="a3"/>
        <w:widowControl w:val="0"/>
        <w:spacing w:before="0" w:beforeAutospacing="0" w:after="0" w:afterAutospacing="0"/>
        <w:ind w:firstLine="720"/>
        <w:jc w:val="both"/>
        <w:rPr>
          <w:sz w:val="16"/>
          <w:szCs w:val="16"/>
          <w:lang w:val="uk-UA"/>
        </w:rPr>
      </w:pPr>
    </w:p>
    <w:p w:rsidR="00460EF6" w:rsidRPr="00846213" w:rsidRDefault="00154066" w:rsidP="001F64CD">
      <w:pPr>
        <w:pStyle w:val="a3"/>
        <w:widowControl w:val="0"/>
        <w:tabs>
          <w:tab w:val="num" w:pos="0"/>
        </w:tabs>
        <w:spacing w:before="0" w:beforeAutospacing="0" w:after="0" w:afterAutospacing="0"/>
        <w:ind w:firstLine="709"/>
        <w:jc w:val="both"/>
        <w:rPr>
          <w:sz w:val="28"/>
          <w:szCs w:val="28"/>
          <w:lang w:val="uk-UA"/>
        </w:rPr>
      </w:pPr>
      <w:r w:rsidRPr="00846213">
        <w:rPr>
          <w:sz w:val="28"/>
          <w:szCs w:val="28"/>
          <w:lang w:val="uk-UA"/>
        </w:rPr>
        <w:t>О</w:t>
      </w:r>
      <w:r w:rsidR="00460EF6" w:rsidRPr="00846213">
        <w:rPr>
          <w:sz w:val="28"/>
          <w:szCs w:val="28"/>
          <w:lang w:val="uk-UA"/>
        </w:rPr>
        <w:t>сновні групи (підгрупи), на які проблема справляє вплив:</w:t>
      </w:r>
    </w:p>
    <w:p w:rsidR="005E06F4" w:rsidRPr="00846213" w:rsidRDefault="005E06F4" w:rsidP="001F64CD">
      <w:pPr>
        <w:pStyle w:val="a3"/>
        <w:widowControl w:val="0"/>
        <w:tabs>
          <w:tab w:val="num" w:pos="0"/>
        </w:tabs>
        <w:spacing w:before="0" w:beforeAutospacing="0" w:after="0" w:afterAutospacing="0"/>
        <w:ind w:firstLine="709"/>
        <w:jc w:val="both"/>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80"/>
        <w:gridCol w:w="2889"/>
        <w:gridCol w:w="2617"/>
      </w:tblGrid>
      <w:tr w:rsidR="00460EF6" w:rsidRPr="00846213" w:rsidTr="00140F85">
        <w:trPr>
          <w:tblCellSpacing w:w="22" w:type="dxa"/>
        </w:trPr>
        <w:tc>
          <w:tcPr>
            <w:tcW w:w="2210" w:type="pct"/>
            <w:tcBorders>
              <w:top w:val="outset" w:sz="6" w:space="0" w:color="auto"/>
              <w:bottom w:val="outset" w:sz="6" w:space="0" w:color="auto"/>
              <w:right w:val="outset" w:sz="6" w:space="0" w:color="auto"/>
            </w:tcBorders>
          </w:tcPr>
          <w:p w:rsidR="00460EF6" w:rsidRPr="00846213" w:rsidRDefault="00460EF6" w:rsidP="001F64CD">
            <w:pPr>
              <w:pStyle w:val="a3"/>
              <w:widowControl w:val="0"/>
              <w:spacing w:before="0" w:beforeAutospacing="0" w:after="0" w:afterAutospacing="0"/>
              <w:jc w:val="center"/>
              <w:rPr>
                <w:szCs w:val="24"/>
                <w:lang w:val="uk-UA"/>
              </w:rPr>
            </w:pPr>
            <w:r w:rsidRPr="00846213">
              <w:rPr>
                <w:szCs w:val="24"/>
                <w:lang w:val="uk-UA"/>
              </w:rPr>
              <w:t>Групи (підгрупи)</w:t>
            </w:r>
          </w:p>
        </w:tc>
        <w:tc>
          <w:tcPr>
            <w:tcW w:w="1424" w:type="pct"/>
            <w:tcBorders>
              <w:top w:val="outset" w:sz="6" w:space="0" w:color="auto"/>
              <w:left w:val="outset" w:sz="6" w:space="0" w:color="auto"/>
              <w:bottom w:val="outset" w:sz="6" w:space="0" w:color="auto"/>
              <w:right w:val="outset" w:sz="6" w:space="0" w:color="auto"/>
            </w:tcBorders>
          </w:tcPr>
          <w:p w:rsidR="00460EF6" w:rsidRPr="00846213" w:rsidRDefault="00460EF6" w:rsidP="001F64CD">
            <w:pPr>
              <w:pStyle w:val="a3"/>
              <w:widowControl w:val="0"/>
              <w:spacing w:before="0" w:beforeAutospacing="0" w:after="0" w:afterAutospacing="0"/>
              <w:jc w:val="center"/>
              <w:rPr>
                <w:szCs w:val="24"/>
                <w:lang w:val="uk-UA"/>
              </w:rPr>
            </w:pPr>
            <w:r w:rsidRPr="00846213">
              <w:rPr>
                <w:szCs w:val="24"/>
                <w:lang w:val="uk-UA"/>
              </w:rPr>
              <w:t>Так</w:t>
            </w:r>
          </w:p>
        </w:tc>
        <w:tc>
          <w:tcPr>
            <w:tcW w:w="1277" w:type="pct"/>
            <w:tcBorders>
              <w:top w:val="outset" w:sz="6" w:space="0" w:color="auto"/>
              <w:left w:val="outset" w:sz="6" w:space="0" w:color="auto"/>
              <w:bottom w:val="outset" w:sz="6" w:space="0" w:color="auto"/>
            </w:tcBorders>
          </w:tcPr>
          <w:p w:rsidR="00460EF6" w:rsidRPr="00846213" w:rsidRDefault="00460EF6" w:rsidP="001F64CD">
            <w:pPr>
              <w:pStyle w:val="a3"/>
              <w:widowControl w:val="0"/>
              <w:spacing w:before="0" w:beforeAutospacing="0" w:after="0" w:afterAutospacing="0"/>
              <w:jc w:val="center"/>
              <w:rPr>
                <w:szCs w:val="24"/>
                <w:lang w:val="uk-UA"/>
              </w:rPr>
            </w:pPr>
            <w:r w:rsidRPr="00846213">
              <w:rPr>
                <w:szCs w:val="24"/>
                <w:lang w:val="uk-UA"/>
              </w:rPr>
              <w:t>Ні</w:t>
            </w:r>
          </w:p>
        </w:tc>
      </w:tr>
      <w:tr w:rsidR="00460EF6" w:rsidRPr="00846213" w:rsidTr="00140F85">
        <w:trPr>
          <w:tblCellSpacing w:w="22" w:type="dxa"/>
        </w:trPr>
        <w:tc>
          <w:tcPr>
            <w:tcW w:w="2210" w:type="pct"/>
            <w:tcBorders>
              <w:top w:val="outset" w:sz="6" w:space="0" w:color="auto"/>
              <w:bottom w:val="outset" w:sz="6" w:space="0" w:color="auto"/>
              <w:right w:val="outset" w:sz="6" w:space="0" w:color="auto"/>
            </w:tcBorders>
          </w:tcPr>
          <w:p w:rsidR="00460EF6" w:rsidRPr="00846213" w:rsidRDefault="00460EF6" w:rsidP="001F64CD">
            <w:pPr>
              <w:pStyle w:val="a3"/>
              <w:widowControl w:val="0"/>
              <w:rPr>
                <w:szCs w:val="24"/>
                <w:lang w:val="uk-UA"/>
              </w:rPr>
            </w:pPr>
            <w:r w:rsidRPr="00846213">
              <w:rPr>
                <w:szCs w:val="24"/>
                <w:lang w:val="uk-UA"/>
              </w:rPr>
              <w:t>Громадяни</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846213" w:rsidRDefault="00460EF6" w:rsidP="001F64CD">
            <w:pPr>
              <w:pStyle w:val="a3"/>
              <w:widowControl w:val="0"/>
              <w:jc w:val="center"/>
              <w:rPr>
                <w:szCs w:val="24"/>
                <w:lang w:val="uk-UA"/>
              </w:rPr>
            </w:pPr>
          </w:p>
        </w:tc>
        <w:tc>
          <w:tcPr>
            <w:tcW w:w="1277" w:type="pct"/>
            <w:tcBorders>
              <w:top w:val="outset" w:sz="6" w:space="0" w:color="auto"/>
              <w:left w:val="outset" w:sz="6" w:space="0" w:color="auto"/>
              <w:bottom w:val="outset" w:sz="6" w:space="0" w:color="auto"/>
            </w:tcBorders>
          </w:tcPr>
          <w:p w:rsidR="00460EF6" w:rsidRPr="00846213" w:rsidRDefault="00E9644C" w:rsidP="001F64CD">
            <w:pPr>
              <w:pStyle w:val="a3"/>
              <w:widowControl w:val="0"/>
              <w:jc w:val="center"/>
              <w:rPr>
                <w:szCs w:val="24"/>
                <w:lang w:val="uk-UA"/>
              </w:rPr>
            </w:pPr>
            <w:r w:rsidRPr="00846213">
              <w:rPr>
                <w:szCs w:val="24"/>
                <w:lang w:val="uk-UA"/>
              </w:rPr>
              <w:t>+</w:t>
            </w:r>
          </w:p>
        </w:tc>
      </w:tr>
      <w:tr w:rsidR="00460EF6" w:rsidRPr="00846213" w:rsidTr="00140F85">
        <w:trPr>
          <w:tblCellSpacing w:w="22" w:type="dxa"/>
        </w:trPr>
        <w:tc>
          <w:tcPr>
            <w:tcW w:w="2210" w:type="pct"/>
            <w:tcBorders>
              <w:top w:val="outset" w:sz="6" w:space="0" w:color="auto"/>
              <w:bottom w:val="outset" w:sz="6" w:space="0" w:color="auto"/>
              <w:right w:val="outset" w:sz="6" w:space="0" w:color="auto"/>
            </w:tcBorders>
          </w:tcPr>
          <w:p w:rsidR="00460EF6" w:rsidRPr="00846213" w:rsidRDefault="00460EF6" w:rsidP="001F64CD">
            <w:pPr>
              <w:pStyle w:val="a3"/>
              <w:widowControl w:val="0"/>
              <w:rPr>
                <w:szCs w:val="24"/>
                <w:lang w:val="uk-UA"/>
              </w:rPr>
            </w:pPr>
            <w:r w:rsidRPr="00846213">
              <w:rPr>
                <w:szCs w:val="24"/>
                <w:lang w:val="uk-UA"/>
              </w:rPr>
              <w:t>Держава</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846213" w:rsidRDefault="00963334" w:rsidP="001F64CD">
            <w:pPr>
              <w:pStyle w:val="a3"/>
              <w:widowControl w:val="0"/>
              <w:jc w:val="center"/>
              <w:rPr>
                <w:szCs w:val="24"/>
                <w:lang w:val="uk-UA"/>
              </w:rPr>
            </w:pPr>
            <w:r w:rsidRPr="00846213">
              <w:rPr>
                <w:szCs w:val="24"/>
                <w:lang w:val="uk-UA"/>
              </w:rPr>
              <w:t>+</w:t>
            </w:r>
          </w:p>
        </w:tc>
        <w:tc>
          <w:tcPr>
            <w:tcW w:w="1277" w:type="pct"/>
            <w:tcBorders>
              <w:top w:val="outset" w:sz="6" w:space="0" w:color="auto"/>
              <w:left w:val="outset" w:sz="6" w:space="0" w:color="auto"/>
              <w:bottom w:val="outset" w:sz="6" w:space="0" w:color="auto"/>
            </w:tcBorders>
          </w:tcPr>
          <w:p w:rsidR="00460EF6" w:rsidRPr="00846213" w:rsidRDefault="00460EF6" w:rsidP="001F64CD">
            <w:pPr>
              <w:pStyle w:val="a3"/>
              <w:widowControl w:val="0"/>
              <w:jc w:val="center"/>
              <w:rPr>
                <w:szCs w:val="24"/>
                <w:lang w:val="uk-UA"/>
              </w:rPr>
            </w:pPr>
          </w:p>
        </w:tc>
      </w:tr>
      <w:tr w:rsidR="00460EF6" w:rsidRPr="00846213" w:rsidTr="00140F85">
        <w:trPr>
          <w:tblCellSpacing w:w="22" w:type="dxa"/>
        </w:trPr>
        <w:tc>
          <w:tcPr>
            <w:tcW w:w="2210" w:type="pct"/>
            <w:tcBorders>
              <w:top w:val="outset" w:sz="6" w:space="0" w:color="auto"/>
              <w:bottom w:val="outset" w:sz="6" w:space="0" w:color="auto"/>
              <w:right w:val="outset" w:sz="6" w:space="0" w:color="auto"/>
            </w:tcBorders>
          </w:tcPr>
          <w:p w:rsidR="00460EF6" w:rsidRPr="00846213" w:rsidRDefault="00460EF6" w:rsidP="001F64CD">
            <w:pPr>
              <w:pStyle w:val="a3"/>
              <w:widowControl w:val="0"/>
              <w:rPr>
                <w:szCs w:val="24"/>
                <w:lang w:val="uk-UA"/>
              </w:rPr>
            </w:pPr>
            <w:r w:rsidRPr="00846213">
              <w:rPr>
                <w:szCs w:val="24"/>
                <w:lang w:val="uk-UA"/>
              </w:rPr>
              <w:t>Суб</w:t>
            </w:r>
            <w:r w:rsidR="00BA2819" w:rsidRPr="00846213">
              <w:rPr>
                <w:szCs w:val="24"/>
                <w:lang w:val="uk-UA"/>
              </w:rPr>
              <w:t>’</w:t>
            </w:r>
            <w:r w:rsidRPr="00846213">
              <w:rPr>
                <w:szCs w:val="24"/>
                <w:lang w:val="uk-UA"/>
              </w:rPr>
              <w:t>єкти господарювання,</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846213" w:rsidRDefault="007F245A" w:rsidP="001F64CD">
            <w:pPr>
              <w:pStyle w:val="a3"/>
              <w:widowControl w:val="0"/>
              <w:jc w:val="center"/>
              <w:rPr>
                <w:szCs w:val="24"/>
                <w:lang w:val="en-US"/>
              </w:rPr>
            </w:pPr>
            <w:r w:rsidRPr="00846213">
              <w:rPr>
                <w:szCs w:val="24"/>
                <w:lang w:val="en-US"/>
              </w:rPr>
              <w:t>+</w:t>
            </w:r>
          </w:p>
        </w:tc>
        <w:tc>
          <w:tcPr>
            <w:tcW w:w="1277" w:type="pct"/>
            <w:tcBorders>
              <w:top w:val="outset" w:sz="6" w:space="0" w:color="auto"/>
              <w:left w:val="outset" w:sz="6" w:space="0" w:color="auto"/>
              <w:bottom w:val="outset" w:sz="6" w:space="0" w:color="auto"/>
            </w:tcBorders>
          </w:tcPr>
          <w:p w:rsidR="00460EF6" w:rsidRPr="00846213" w:rsidRDefault="00460EF6" w:rsidP="001F64CD">
            <w:pPr>
              <w:pStyle w:val="a3"/>
              <w:widowControl w:val="0"/>
              <w:jc w:val="center"/>
              <w:rPr>
                <w:szCs w:val="24"/>
                <w:lang w:val="uk-UA"/>
              </w:rPr>
            </w:pPr>
          </w:p>
        </w:tc>
      </w:tr>
      <w:tr w:rsidR="00460EF6" w:rsidRPr="00846213" w:rsidTr="007B692C">
        <w:trPr>
          <w:trHeight w:val="576"/>
          <w:tblCellSpacing w:w="22" w:type="dxa"/>
        </w:trPr>
        <w:tc>
          <w:tcPr>
            <w:tcW w:w="2210" w:type="pct"/>
            <w:tcBorders>
              <w:top w:val="outset" w:sz="6" w:space="0" w:color="auto"/>
              <w:bottom w:val="outset" w:sz="6" w:space="0" w:color="auto"/>
              <w:right w:val="outset" w:sz="6" w:space="0" w:color="auto"/>
            </w:tcBorders>
          </w:tcPr>
          <w:p w:rsidR="00460EF6" w:rsidRPr="00846213" w:rsidRDefault="00460EF6" w:rsidP="001F64CD">
            <w:pPr>
              <w:pStyle w:val="a3"/>
              <w:widowControl w:val="0"/>
              <w:rPr>
                <w:szCs w:val="24"/>
              </w:rPr>
            </w:pPr>
            <w:r w:rsidRPr="00846213">
              <w:rPr>
                <w:szCs w:val="24"/>
                <w:lang w:val="uk-UA"/>
              </w:rPr>
              <w:t>у тому числі суб</w:t>
            </w:r>
            <w:r w:rsidR="00BA2819" w:rsidRPr="00846213">
              <w:rPr>
                <w:szCs w:val="24"/>
                <w:lang w:val="uk-UA"/>
              </w:rPr>
              <w:t>’</w:t>
            </w:r>
            <w:r w:rsidR="00854057" w:rsidRPr="00846213">
              <w:rPr>
                <w:szCs w:val="24"/>
                <w:lang w:val="uk-UA"/>
              </w:rPr>
              <w:t>єкти малого підприємництва</w:t>
            </w:r>
            <w:r w:rsidR="007F245A" w:rsidRPr="00846213">
              <w:rPr>
                <w:szCs w:val="24"/>
              </w:rPr>
              <w:t>*</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846213" w:rsidRDefault="007F245A" w:rsidP="001F64CD">
            <w:pPr>
              <w:pStyle w:val="a3"/>
              <w:widowControl w:val="0"/>
              <w:jc w:val="center"/>
              <w:rPr>
                <w:szCs w:val="24"/>
                <w:lang w:val="en-US"/>
              </w:rPr>
            </w:pPr>
            <w:r w:rsidRPr="00846213">
              <w:rPr>
                <w:szCs w:val="24"/>
                <w:lang w:val="en-US"/>
              </w:rPr>
              <w:t>+</w:t>
            </w:r>
          </w:p>
        </w:tc>
        <w:tc>
          <w:tcPr>
            <w:tcW w:w="1277" w:type="pct"/>
            <w:tcBorders>
              <w:top w:val="outset" w:sz="6" w:space="0" w:color="auto"/>
              <w:left w:val="outset" w:sz="6" w:space="0" w:color="auto"/>
              <w:bottom w:val="outset" w:sz="6" w:space="0" w:color="auto"/>
            </w:tcBorders>
          </w:tcPr>
          <w:p w:rsidR="00460EF6" w:rsidRPr="00846213" w:rsidRDefault="00460EF6" w:rsidP="001F64CD">
            <w:pPr>
              <w:pStyle w:val="a3"/>
              <w:widowControl w:val="0"/>
              <w:jc w:val="center"/>
              <w:rPr>
                <w:szCs w:val="24"/>
                <w:lang w:val="uk-UA"/>
              </w:rPr>
            </w:pPr>
          </w:p>
        </w:tc>
      </w:tr>
    </w:tbl>
    <w:p w:rsidR="007F245A" w:rsidRPr="00846213" w:rsidRDefault="007F245A" w:rsidP="001F64CD">
      <w:pPr>
        <w:pStyle w:val="a3"/>
        <w:widowControl w:val="0"/>
        <w:spacing w:before="0" w:beforeAutospacing="0" w:after="0" w:afterAutospacing="0"/>
        <w:ind w:firstLine="720"/>
        <w:jc w:val="both"/>
        <w:rPr>
          <w:szCs w:val="24"/>
          <w:lang w:val="uk-UA"/>
        </w:rPr>
      </w:pPr>
      <w:r w:rsidRPr="00846213">
        <w:rPr>
          <w:szCs w:val="24"/>
        </w:rPr>
        <w:t>*</w:t>
      </w:r>
      <w:r w:rsidRPr="00846213">
        <w:rPr>
          <w:szCs w:val="24"/>
          <w:lang w:val="en-US"/>
        </w:rPr>
        <w:t> </w:t>
      </w:r>
      <w:r w:rsidRPr="00846213">
        <w:rPr>
          <w:szCs w:val="24"/>
          <w:lang w:val="uk-UA"/>
        </w:rPr>
        <w:t xml:space="preserve">питому вагу суб’єктів малого </w:t>
      </w:r>
      <w:proofErr w:type="gramStart"/>
      <w:r w:rsidRPr="00846213">
        <w:rPr>
          <w:szCs w:val="24"/>
          <w:lang w:val="uk-UA"/>
        </w:rPr>
        <w:t>п</w:t>
      </w:r>
      <w:proofErr w:type="gramEnd"/>
      <w:r w:rsidRPr="00846213">
        <w:rPr>
          <w:szCs w:val="24"/>
          <w:lang w:val="uk-UA"/>
        </w:rPr>
        <w:t>ідприємництва вказати неможливо, оскільки проблема однаково впливає на всіх суб’єктів господарювання незалежно від рівня доходу.</w:t>
      </w:r>
    </w:p>
    <w:p w:rsidR="007F245A" w:rsidRPr="00846213" w:rsidRDefault="007F245A" w:rsidP="001F64CD">
      <w:pPr>
        <w:pStyle w:val="a3"/>
        <w:widowControl w:val="0"/>
        <w:spacing w:before="0" w:beforeAutospacing="0" w:after="0" w:afterAutospacing="0"/>
        <w:ind w:firstLine="720"/>
        <w:jc w:val="both"/>
        <w:rPr>
          <w:sz w:val="16"/>
          <w:szCs w:val="16"/>
          <w:lang w:val="uk-UA"/>
        </w:rPr>
      </w:pPr>
    </w:p>
    <w:p w:rsidR="008654AE" w:rsidRPr="00846213" w:rsidRDefault="008654AE" w:rsidP="001F64CD">
      <w:pPr>
        <w:pStyle w:val="a3"/>
        <w:widowControl w:val="0"/>
        <w:spacing w:before="0" w:beforeAutospacing="0" w:after="0" w:afterAutospacing="0"/>
        <w:ind w:firstLine="720"/>
        <w:jc w:val="both"/>
        <w:rPr>
          <w:sz w:val="28"/>
          <w:szCs w:val="28"/>
          <w:lang w:val="uk-UA"/>
        </w:rPr>
      </w:pPr>
      <w:r w:rsidRPr="00846213">
        <w:rPr>
          <w:sz w:val="28"/>
          <w:szCs w:val="28"/>
          <w:lang w:val="uk-UA"/>
        </w:rPr>
        <w:t>Врегулювання зазначен</w:t>
      </w:r>
      <w:r w:rsidR="00A72FB2" w:rsidRPr="00846213">
        <w:rPr>
          <w:sz w:val="28"/>
          <w:szCs w:val="28"/>
          <w:lang w:val="uk-UA"/>
        </w:rPr>
        <w:t>ого</w:t>
      </w:r>
      <w:r w:rsidRPr="00846213">
        <w:rPr>
          <w:sz w:val="28"/>
          <w:szCs w:val="28"/>
          <w:lang w:val="uk-UA"/>
        </w:rPr>
        <w:t xml:space="preserve"> питан</w:t>
      </w:r>
      <w:r w:rsidR="00A72FB2" w:rsidRPr="00846213">
        <w:rPr>
          <w:sz w:val="28"/>
          <w:szCs w:val="28"/>
          <w:lang w:val="uk-UA"/>
        </w:rPr>
        <w:t>ня</w:t>
      </w:r>
      <w:r w:rsidRPr="00846213">
        <w:rPr>
          <w:sz w:val="28"/>
          <w:szCs w:val="28"/>
          <w:lang w:val="uk-UA"/>
        </w:rPr>
        <w:t xml:space="preserve"> не може бути здійснено за допомогою:</w:t>
      </w:r>
    </w:p>
    <w:p w:rsidR="004C132A" w:rsidRPr="00846213" w:rsidRDefault="008654AE" w:rsidP="001F64CD">
      <w:pPr>
        <w:pStyle w:val="a3"/>
        <w:widowControl w:val="0"/>
        <w:spacing w:before="0" w:beforeAutospacing="0" w:after="0" w:afterAutospacing="0"/>
        <w:ind w:firstLine="720"/>
        <w:jc w:val="both"/>
        <w:rPr>
          <w:sz w:val="28"/>
          <w:szCs w:val="28"/>
          <w:lang w:val="uk-UA"/>
        </w:rPr>
      </w:pPr>
      <w:r w:rsidRPr="00846213">
        <w:rPr>
          <w:sz w:val="28"/>
          <w:szCs w:val="28"/>
          <w:lang w:val="uk-UA"/>
        </w:rPr>
        <w:t>ринкових механізмів, оскільки такі питання регулюються виключно нормативно-правовими акт</w:t>
      </w:r>
      <w:r w:rsidR="004C132A" w:rsidRPr="00846213">
        <w:rPr>
          <w:sz w:val="28"/>
          <w:szCs w:val="28"/>
          <w:lang w:val="uk-UA"/>
        </w:rPr>
        <w:t>ами;</w:t>
      </w:r>
    </w:p>
    <w:p w:rsidR="008654AE" w:rsidRPr="00846213" w:rsidRDefault="004C132A" w:rsidP="001F64CD">
      <w:pPr>
        <w:pStyle w:val="a3"/>
        <w:widowControl w:val="0"/>
        <w:spacing w:before="0" w:beforeAutospacing="0" w:after="0" w:afterAutospacing="0"/>
        <w:ind w:firstLine="720"/>
        <w:jc w:val="both"/>
        <w:rPr>
          <w:sz w:val="28"/>
          <w:szCs w:val="28"/>
          <w:lang w:val="uk-UA"/>
        </w:rPr>
      </w:pPr>
      <w:r w:rsidRPr="00846213">
        <w:rPr>
          <w:sz w:val="28"/>
          <w:szCs w:val="28"/>
          <w:lang w:val="uk-UA"/>
        </w:rPr>
        <w:t>діюч</w:t>
      </w:r>
      <w:r w:rsidR="003D274E" w:rsidRPr="00846213">
        <w:rPr>
          <w:sz w:val="28"/>
          <w:szCs w:val="28"/>
          <w:lang w:val="uk-UA"/>
        </w:rPr>
        <w:t>ого</w:t>
      </w:r>
      <w:r w:rsidRPr="00846213">
        <w:rPr>
          <w:sz w:val="28"/>
          <w:szCs w:val="28"/>
          <w:lang w:val="uk-UA"/>
        </w:rPr>
        <w:t xml:space="preserve"> регуляторн</w:t>
      </w:r>
      <w:r w:rsidR="003D274E" w:rsidRPr="00846213">
        <w:rPr>
          <w:sz w:val="28"/>
          <w:szCs w:val="28"/>
          <w:lang w:val="uk-UA"/>
        </w:rPr>
        <w:t>ого</w:t>
      </w:r>
      <w:r w:rsidRPr="00846213">
        <w:rPr>
          <w:sz w:val="28"/>
          <w:szCs w:val="28"/>
          <w:lang w:val="uk-UA"/>
        </w:rPr>
        <w:t xml:space="preserve"> акт</w:t>
      </w:r>
      <w:r w:rsidR="003D274E" w:rsidRPr="00846213">
        <w:rPr>
          <w:sz w:val="28"/>
          <w:szCs w:val="28"/>
          <w:lang w:val="uk-UA"/>
        </w:rPr>
        <w:t>у</w:t>
      </w:r>
      <w:r w:rsidRPr="00846213">
        <w:rPr>
          <w:sz w:val="28"/>
          <w:szCs w:val="28"/>
          <w:lang w:val="uk-UA"/>
        </w:rPr>
        <w:t xml:space="preserve">, </w:t>
      </w:r>
      <w:r w:rsidR="008654AE" w:rsidRPr="00846213">
        <w:rPr>
          <w:sz w:val="28"/>
          <w:szCs w:val="28"/>
          <w:lang w:val="uk-UA"/>
        </w:rPr>
        <w:t>оскільки</w:t>
      </w:r>
      <w:r w:rsidR="004475C0" w:rsidRPr="00846213">
        <w:rPr>
          <w:sz w:val="28"/>
          <w:szCs w:val="28"/>
          <w:lang w:val="uk-UA"/>
        </w:rPr>
        <w:t xml:space="preserve"> </w:t>
      </w:r>
      <w:r w:rsidR="003D274E" w:rsidRPr="00846213">
        <w:rPr>
          <w:sz w:val="28"/>
          <w:szCs w:val="28"/>
          <w:lang w:val="uk-UA"/>
        </w:rPr>
        <w:t xml:space="preserve">він </w:t>
      </w:r>
      <w:r w:rsidR="00C2072C" w:rsidRPr="00846213">
        <w:rPr>
          <w:sz w:val="28"/>
          <w:szCs w:val="28"/>
          <w:lang w:val="uk-UA"/>
        </w:rPr>
        <w:t>не відповідає актам вищої юридичної сили</w:t>
      </w:r>
      <w:r w:rsidR="003D274E" w:rsidRPr="00846213">
        <w:rPr>
          <w:sz w:val="28"/>
          <w:szCs w:val="28"/>
          <w:lang w:val="uk-UA"/>
        </w:rPr>
        <w:t>.</w:t>
      </w:r>
    </w:p>
    <w:p w:rsidR="005C5BBA" w:rsidRPr="00846213" w:rsidRDefault="005C5BBA" w:rsidP="001F64CD">
      <w:pPr>
        <w:pStyle w:val="a3"/>
        <w:widowControl w:val="0"/>
        <w:spacing w:before="0" w:beforeAutospacing="0" w:after="0" w:afterAutospacing="0"/>
        <w:ind w:firstLine="720"/>
        <w:jc w:val="both"/>
        <w:rPr>
          <w:sz w:val="28"/>
          <w:szCs w:val="28"/>
          <w:lang w:val="uk-UA"/>
        </w:rPr>
      </w:pPr>
    </w:p>
    <w:p w:rsidR="00460EF6" w:rsidRPr="00846213" w:rsidRDefault="00FA7682" w:rsidP="001F64CD">
      <w:pPr>
        <w:pStyle w:val="3"/>
        <w:widowControl w:val="0"/>
        <w:spacing w:before="0" w:beforeAutospacing="0" w:after="0" w:afterAutospacing="0"/>
        <w:jc w:val="center"/>
        <w:rPr>
          <w:sz w:val="28"/>
          <w:szCs w:val="28"/>
          <w:lang w:val="uk-UA"/>
        </w:rPr>
      </w:pPr>
      <w:r w:rsidRPr="00846213">
        <w:rPr>
          <w:sz w:val="28"/>
          <w:szCs w:val="28"/>
          <w:lang w:val="uk-UA"/>
        </w:rPr>
        <w:t>II. </w:t>
      </w:r>
      <w:r w:rsidR="00460EF6" w:rsidRPr="00846213">
        <w:rPr>
          <w:sz w:val="28"/>
          <w:szCs w:val="28"/>
          <w:lang w:val="uk-UA"/>
        </w:rPr>
        <w:t>Цілі державного регулювання</w:t>
      </w:r>
    </w:p>
    <w:p w:rsidR="005C5BBA" w:rsidRPr="00846213" w:rsidRDefault="005C5BBA" w:rsidP="001F64CD">
      <w:pPr>
        <w:pStyle w:val="3"/>
        <w:widowControl w:val="0"/>
        <w:spacing w:before="0" w:beforeAutospacing="0" w:after="0" w:afterAutospacing="0"/>
        <w:rPr>
          <w:b w:val="0"/>
          <w:sz w:val="16"/>
          <w:szCs w:val="16"/>
          <w:lang w:val="uk-UA"/>
        </w:rPr>
      </w:pPr>
    </w:p>
    <w:p w:rsidR="004B50CB" w:rsidRPr="00846213" w:rsidRDefault="004B50CB" w:rsidP="001F64CD">
      <w:pPr>
        <w:widowControl w:val="0"/>
        <w:ind w:firstLine="709"/>
        <w:jc w:val="both"/>
        <w:rPr>
          <w:sz w:val="28"/>
          <w:szCs w:val="28"/>
          <w:lang w:val="uk-UA"/>
        </w:rPr>
      </w:pPr>
      <w:r w:rsidRPr="00846213">
        <w:rPr>
          <w:sz w:val="28"/>
          <w:szCs w:val="28"/>
          <w:lang w:val="uk-UA"/>
        </w:rPr>
        <w:t>Метою підготовки проекту наказу є:</w:t>
      </w:r>
    </w:p>
    <w:p w:rsidR="00F766CD" w:rsidRPr="00846213" w:rsidRDefault="00C2072C" w:rsidP="001F64CD">
      <w:pPr>
        <w:widowControl w:val="0"/>
        <w:tabs>
          <w:tab w:val="left" w:pos="3686"/>
        </w:tabs>
        <w:ind w:firstLine="709"/>
        <w:jc w:val="both"/>
        <w:rPr>
          <w:sz w:val="28"/>
          <w:szCs w:val="28"/>
          <w:lang w:val="uk-UA"/>
        </w:rPr>
      </w:pPr>
      <w:r w:rsidRPr="00846213">
        <w:rPr>
          <w:sz w:val="28"/>
          <w:szCs w:val="28"/>
          <w:lang w:val="uk-UA"/>
        </w:rPr>
        <w:t>в</w:t>
      </w:r>
      <w:r w:rsidR="00FA7682" w:rsidRPr="00846213">
        <w:rPr>
          <w:sz w:val="28"/>
          <w:szCs w:val="28"/>
          <w:lang w:val="uk-UA"/>
        </w:rPr>
        <w:t>досконалення порядку митного контролю та митного оформлення суден і товарів, що переміщуються ними</w:t>
      </w:r>
      <w:r w:rsidR="003F48AA" w:rsidRPr="00846213">
        <w:rPr>
          <w:sz w:val="28"/>
          <w:szCs w:val="28"/>
          <w:lang w:val="uk-UA"/>
        </w:rPr>
        <w:t xml:space="preserve">, зокрема, скорочення часу оформлення </w:t>
      </w:r>
      <w:r w:rsidR="00E42B14" w:rsidRPr="00846213">
        <w:rPr>
          <w:sz w:val="28"/>
          <w:szCs w:val="28"/>
          <w:lang w:val="uk-UA"/>
        </w:rPr>
        <w:t>товарів</w:t>
      </w:r>
      <w:r w:rsidR="003F48AA" w:rsidRPr="00846213">
        <w:rPr>
          <w:sz w:val="28"/>
          <w:szCs w:val="28"/>
          <w:lang w:val="uk-UA"/>
        </w:rPr>
        <w:t>;</w:t>
      </w:r>
    </w:p>
    <w:p w:rsidR="00EE7468" w:rsidRPr="00846213" w:rsidRDefault="00EE7468" w:rsidP="001F64CD">
      <w:pPr>
        <w:widowControl w:val="0"/>
        <w:ind w:firstLine="709"/>
        <w:jc w:val="both"/>
        <w:rPr>
          <w:rStyle w:val="FontStyle21"/>
          <w:sz w:val="28"/>
          <w:szCs w:val="28"/>
          <w:lang w:val="uk-UA"/>
        </w:rPr>
      </w:pPr>
      <w:r w:rsidRPr="00846213">
        <w:rPr>
          <w:sz w:val="28"/>
          <w:szCs w:val="28"/>
          <w:lang w:val="uk-UA"/>
        </w:rPr>
        <w:t xml:space="preserve">забезпечення приведення вимог національного законодавства щодо обсягів попередньої інформації, яка надається агентськими організаціями (морськими агентами), про </w:t>
      </w:r>
      <w:r w:rsidR="00E42B14" w:rsidRPr="00846213">
        <w:rPr>
          <w:sz w:val="28"/>
          <w:szCs w:val="28"/>
          <w:lang w:val="uk-UA"/>
        </w:rPr>
        <w:t>товари</w:t>
      </w:r>
      <w:r w:rsidRPr="00846213">
        <w:rPr>
          <w:sz w:val="28"/>
          <w:szCs w:val="28"/>
          <w:lang w:val="uk-UA"/>
        </w:rPr>
        <w:t xml:space="preserve">, що переміщуються у контейнерах, у відповідність до міжнародних стандартів та технічних характеристик </w:t>
      </w:r>
      <w:r w:rsidRPr="00846213">
        <w:rPr>
          <w:sz w:val="28"/>
          <w:szCs w:val="28"/>
          <w:lang w:val="en-US"/>
        </w:rPr>
        <w:t>Cargo</w:t>
      </w:r>
      <w:r w:rsidRPr="00846213">
        <w:rPr>
          <w:sz w:val="28"/>
          <w:szCs w:val="28"/>
          <w:lang w:val="uk-UA"/>
        </w:rPr>
        <w:t xml:space="preserve"> </w:t>
      </w:r>
      <w:r w:rsidRPr="00846213">
        <w:rPr>
          <w:sz w:val="28"/>
          <w:szCs w:val="28"/>
          <w:lang w:val="en-US"/>
        </w:rPr>
        <w:t>Targeting</w:t>
      </w:r>
      <w:r w:rsidRPr="00846213">
        <w:rPr>
          <w:sz w:val="28"/>
          <w:szCs w:val="28"/>
          <w:lang w:val="uk-UA"/>
        </w:rPr>
        <w:t xml:space="preserve"> </w:t>
      </w:r>
      <w:r w:rsidRPr="00846213">
        <w:rPr>
          <w:sz w:val="28"/>
          <w:szCs w:val="28"/>
          <w:lang w:val="en-US"/>
        </w:rPr>
        <w:t>System</w:t>
      </w:r>
      <w:r w:rsidRPr="00846213">
        <w:rPr>
          <w:sz w:val="28"/>
          <w:szCs w:val="28"/>
          <w:lang w:val="uk-UA"/>
        </w:rPr>
        <w:t xml:space="preserve"> </w:t>
      </w:r>
      <w:r w:rsidRPr="00846213">
        <w:rPr>
          <w:sz w:val="28"/>
          <w:szCs w:val="28"/>
          <w:lang w:val="en-US"/>
        </w:rPr>
        <w:t>of</w:t>
      </w:r>
      <w:r w:rsidRPr="00846213">
        <w:rPr>
          <w:sz w:val="28"/>
          <w:szCs w:val="28"/>
          <w:lang w:val="uk-UA"/>
        </w:rPr>
        <w:t xml:space="preserve"> </w:t>
      </w:r>
      <w:r w:rsidRPr="00846213">
        <w:rPr>
          <w:sz w:val="28"/>
          <w:szCs w:val="28"/>
          <w:lang w:val="en-US"/>
        </w:rPr>
        <w:t>World</w:t>
      </w:r>
      <w:r w:rsidRPr="00846213">
        <w:rPr>
          <w:sz w:val="28"/>
          <w:szCs w:val="28"/>
          <w:lang w:val="uk-UA"/>
        </w:rPr>
        <w:t xml:space="preserve"> </w:t>
      </w:r>
      <w:r w:rsidRPr="00846213">
        <w:rPr>
          <w:sz w:val="28"/>
          <w:szCs w:val="28"/>
          <w:lang w:val="en-US"/>
        </w:rPr>
        <w:t>Customs</w:t>
      </w:r>
      <w:r w:rsidRPr="00846213">
        <w:rPr>
          <w:sz w:val="28"/>
          <w:szCs w:val="28"/>
          <w:lang w:val="uk-UA"/>
        </w:rPr>
        <w:t xml:space="preserve"> </w:t>
      </w:r>
      <w:r w:rsidRPr="00846213">
        <w:rPr>
          <w:sz w:val="28"/>
          <w:szCs w:val="28"/>
          <w:lang w:val="en-US"/>
        </w:rPr>
        <w:t>Organization</w:t>
      </w:r>
      <w:r w:rsidR="006F4D31" w:rsidRPr="00846213">
        <w:rPr>
          <w:sz w:val="28"/>
          <w:szCs w:val="28"/>
          <w:lang w:val="uk-UA"/>
        </w:rPr>
        <w:t xml:space="preserve"> (</w:t>
      </w:r>
      <w:r w:rsidRPr="00846213">
        <w:rPr>
          <w:sz w:val="28"/>
          <w:szCs w:val="28"/>
          <w:lang w:val="uk-UA"/>
        </w:rPr>
        <w:t>WCO CTS</w:t>
      </w:r>
      <w:r w:rsidR="006F4D31" w:rsidRPr="00846213">
        <w:rPr>
          <w:sz w:val="28"/>
          <w:szCs w:val="28"/>
          <w:lang w:val="uk-UA"/>
        </w:rPr>
        <w:t>)</w:t>
      </w:r>
      <w:r w:rsidRPr="00846213">
        <w:rPr>
          <w:sz w:val="28"/>
          <w:szCs w:val="28"/>
          <w:lang w:val="uk-UA"/>
        </w:rPr>
        <w:t>;</w:t>
      </w:r>
    </w:p>
    <w:p w:rsidR="00A02A99" w:rsidRPr="00846213" w:rsidRDefault="00A02A99" w:rsidP="001F64CD">
      <w:pPr>
        <w:widowControl w:val="0"/>
        <w:ind w:firstLine="709"/>
        <w:jc w:val="both"/>
        <w:rPr>
          <w:sz w:val="28"/>
          <w:szCs w:val="28"/>
          <w:lang w:val="uk-UA"/>
        </w:rPr>
      </w:pPr>
      <w:r w:rsidRPr="00846213">
        <w:rPr>
          <w:sz w:val="28"/>
          <w:szCs w:val="28"/>
          <w:lang w:val="uk-UA"/>
        </w:rPr>
        <w:t xml:space="preserve">запровадження </w:t>
      </w:r>
      <w:r w:rsidR="00EE7468" w:rsidRPr="00846213">
        <w:rPr>
          <w:sz w:val="28"/>
          <w:szCs w:val="28"/>
          <w:lang w:val="uk-UA"/>
        </w:rPr>
        <w:t>WCO CTS у морських портах України</w:t>
      </w:r>
      <w:r w:rsidR="00347AB2" w:rsidRPr="00846213">
        <w:rPr>
          <w:sz w:val="28"/>
          <w:szCs w:val="28"/>
          <w:lang w:val="uk-UA"/>
        </w:rPr>
        <w:t>;</w:t>
      </w:r>
    </w:p>
    <w:p w:rsidR="003F48AA" w:rsidRPr="00846213" w:rsidRDefault="003F48AA" w:rsidP="001F64CD">
      <w:pPr>
        <w:widowControl w:val="0"/>
        <w:ind w:firstLine="709"/>
        <w:jc w:val="both"/>
        <w:rPr>
          <w:sz w:val="28"/>
          <w:szCs w:val="28"/>
          <w:lang w:val="uk-UA"/>
        </w:rPr>
      </w:pPr>
      <w:r w:rsidRPr="00846213">
        <w:rPr>
          <w:sz w:val="28"/>
          <w:szCs w:val="28"/>
          <w:lang w:val="uk-UA"/>
        </w:rPr>
        <w:t>полегшення торгівлі, сприяння транзиту, збільшення товарообігу та пасажиропотоку через митний кордон України;</w:t>
      </w:r>
    </w:p>
    <w:p w:rsidR="00347AB2" w:rsidRPr="00846213" w:rsidRDefault="00347AB2" w:rsidP="001F64CD">
      <w:pPr>
        <w:widowControl w:val="0"/>
        <w:tabs>
          <w:tab w:val="left" w:pos="3686"/>
        </w:tabs>
        <w:ind w:firstLine="709"/>
        <w:jc w:val="both"/>
        <w:rPr>
          <w:sz w:val="28"/>
          <w:szCs w:val="28"/>
          <w:lang w:val="uk-UA"/>
        </w:rPr>
      </w:pPr>
      <w:r w:rsidRPr="00846213">
        <w:rPr>
          <w:sz w:val="28"/>
          <w:szCs w:val="28"/>
          <w:lang w:val="uk-UA"/>
        </w:rPr>
        <w:t xml:space="preserve">приведення нормативно-правових актів України у відповідність до актів Кабінету Міністрів України, міжнародних стандартів та технічних характеристик </w:t>
      </w:r>
      <w:r w:rsidRPr="00846213">
        <w:rPr>
          <w:sz w:val="28"/>
          <w:szCs w:val="28"/>
        </w:rPr>
        <w:t>WCO</w:t>
      </w:r>
      <w:r w:rsidRPr="00846213">
        <w:rPr>
          <w:sz w:val="28"/>
          <w:szCs w:val="28"/>
          <w:lang w:val="uk-UA"/>
        </w:rPr>
        <w:t xml:space="preserve"> </w:t>
      </w:r>
      <w:r w:rsidRPr="00846213">
        <w:rPr>
          <w:sz w:val="28"/>
          <w:szCs w:val="28"/>
        </w:rPr>
        <w:t>CTS</w:t>
      </w:r>
      <w:r w:rsidRPr="00846213">
        <w:rPr>
          <w:sz w:val="28"/>
          <w:szCs w:val="28"/>
          <w:lang w:val="uk-UA"/>
        </w:rPr>
        <w:t>.</w:t>
      </w:r>
    </w:p>
    <w:p w:rsidR="003D274E" w:rsidRPr="00846213" w:rsidRDefault="003D274E" w:rsidP="001F64CD">
      <w:pPr>
        <w:widowControl w:val="0"/>
        <w:ind w:firstLine="709"/>
        <w:jc w:val="both"/>
        <w:rPr>
          <w:sz w:val="28"/>
          <w:szCs w:val="28"/>
          <w:lang w:val="uk-UA"/>
        </w:rPr>
      </w:pPr>
    </w:p>
    <w:p w:rsidR="00460EF6" w:rsidRPr="00846213" w:rsidRDefault="00FA7682" w:rsidP="001F64CD">
      <w:pPr>
        <w:pStyle w:val="3"/>
        <w:widowControl w:val="0"/>
        <w:spacing w:before="0" w:beforeAutospacing="0" w:after="0" w:afterAutospacing="0"/>
        <w:jc w:val="center"/>
        <w:rPr>
          <w:sz w:val="28"/>
          <w:szCs w:val="28"/>
          <w:lang w:val="uk-UA"/>
        </w:rPr>
      </w:pPr>
      <w:r w:rsidRPr="00846213">
        <w:rPr>
          <w:sz w:val="28"/>
          <w:szCs w:val="28"/>
          <w:lang w:val="uk-UA"/>
        </w:rPr>
        <w:t>III. </w:t>
      </w:r>
      <w:r w:rsidR="00460EF6" w:rsidRPr="00846213">
        <w:rPr>
          <w:sz w:val="28"/>
          <w:szCs w:val="28"/>
          <w:lang w:val="uk-UA"/>
        </w:rPr>
        <w:t>Визначення та оцінка альтернативних способів досягнення цілей</w:t>
      </w:r>
    </w:p>
    <w:p w:rsidR="005C5BBA" w:rsidRPr="00846213" w:rsidRDefault="005C5BBA" w:rsidP="001F64CD">
      <w:pPr>
        <w:pStyle w:val="3"/>
        <w:widowControl w:val="0"/>
        <w:spacing w:before="0" w:beforeAutospacing="0" w:after="0" w:afterAutospacing="0"/>
        <w:rPr>
          <w:b w:val="0"/>
          <w:sz w:val="16"/>
          <w:szCs w:val="16"/>
          <w:lang w:val="uk-UA"/>
        </w:rPr>
      </w:pPr>
    </w:p>
    <w:p w:rsidR="006739C8" w:rsidRPr="00846213" w:rsidRDefault="00CC2756" w:rsidP="001F64CD">
      <w:pPr>
        <w:pStyle w:val="a3"/>
        <w:widowControl w:val="0"/>
        <w:spacing w:before="0" w:beforeAutospacing="0" w:after="0" w:afterAutospacing="0"/>
        <w:ind w:firstLine="720"/>
        <w:jc w:val="both"/>
        <w:rPr>
          <w:sz w:val="28"/>
          <w:szCs w:val="28"/>
          <w:lang w:val="uk-UA"/>
        </w:rPr>
      </w:pPr>
      <w:r w:rsidRPr="00846213">
        <w:rPr>
          <w:sz w:val="28"/>
          <w:szCs w:val="28"/>
          <w:lang w:val="uk-UA"/>
        </w:rPr>
        <w:t>1. </w:t>
      </w:r>
      <w:r w:rsidR="006739C8" w:rsidRPr="00846213">
        <w:rPr>
          <w:sz w:val="28"/>
          <w:szCs w:val="28"/>
          <w:lang w:val="uk-UA"/>
        </w:rPr>
        <w:t>Альтернативні способи досягнення цілей державного регулювання:</w:t>
      </w:r>
    </w:p>
    <w:p w:rsidR="00F02AAA" w:rsidRPr="00846213" w:rsidRDefault="00F02AAA" w:rsidP="001F64CD">
      <w:pPr>
        <w:pStyle w:val="a3"/>
        <w:widowControl w:val="0"/>
        <w:spacing w:before="0" w:beforeAutospacing="0" w:after="0" w:afterAutospacing="0"/>
        <w:ind w:firstLine="720"/>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58"/>
        <w:gridCol w:w="8028"/>
      </w:tblGrid>
      <w:tr w:rsidR="006739C8" w:rsidRPr="00846213" w:rsidTr="00CC2756">
        <w:trPr>
          <w:tblCellSpacing w:w="22" w:type="dxa"/>
        </w:trPr>
        <w:tc>
          <w:tcPr>
            <w:tcW w:w="947" w:type="pct"/>
            <w:tcBorders>
              <w:top w:val="outset" w:sz="6" w:space="0" w:color="auto"/>
              <w:bottom w:val="outset" w:sz="6" w:space="0" w:color="auto"/>
              <w:right w:val="outset" w:sz="6" w:space="0" w:color="auto"/>
            </w:tcBorders>
            <w:vAlign w:val="center"/>
          </w:tcPr>
          <w:p w:rsidR="006739C8" w:rsidRPr="00846213" w:rsidRDefault="006739C8" w:rsidP="001F64CD">
            <w:pPr>
              <w:pStyle w:val="a3"/>
              <w:widowControl w:val="0"/>
              <w:jc w:val="center"/>
              <w:rPr>
                <w:szCs w:val="24"/>
                <w:lang w:val="uk-UA"/>
              </w:rPr>
            </w:pPr>
            <w:r w:rsidRPr="00846213">
              <w:rPr>
                <w:szCs w:val="24"/>
                <w:lang w:val="uk-UA"/>
              </w:rPr>
              <w:t>Вид альтернативи</w:t>
            </w:r>
          </w:p>
        </w:tc>
        <w:tc>
          <w:tcPr>
            <w:tcW w:w="3987" w:type="pct"/>
            <w:tcBorders>
              <w:top w:val="outset" w:sz="6" w:space="0" w:color="auto"/>
              <w:left w:val="outset" w:sz="6" w:space="0" w:color="auto"/>
              <w:bottom w:val="outset" w:sz="6" w:space="0" w:color="auto"/>
            </w:tcBorders>
            <w:vAlign w:val="center"/>
          </w:tcPr>
          <w:p w:rsidR="006739C8" w:rsidRPr="00846213" w:rsidRDefault="006739C8" w:rsidP="001F64CD">
            <w:pPr>
              <w:pStyle w:val="a3"/>
              <w:widowControl w:val="0"/>
              <w:jc w:val="center"/>
              <w:rPr>
                <w:szCs w:val="24"/>
                <w:lang w:val="uk-UA"/>
              </w:rPr>
            </w:pPr>
            <w:r w:rsidRPr="00846213">
              <w:rPr>
                <w:szCs w:val="24"/>
                <w:lang w:val="uk-UA"/>
              </w:rPr>
              <w:t>Опис альтернативи</w:t>
            </w:r>
          </w:p>
        </w:tc>
      </w:tr>
      <w:tr w:rsidR="006739C8" w:rsidRPr="00846213" w:rsidTr="00CC2756">
        <w:trPr>
          <w:tblCellSpacing w:w="22" w:type="dxa"/>
        </w:trPr>
        <w:tc>
          <w:tcPr>
            <w:tcW w:w="947" w:type="pct"/>
            <w:tcBorders>
              <w:top w:val="outset" w:sz="6" w:space="0" w:color="auto"/>
              <w:bottom w:val="outset" w:sz="6" w:space="0" w:color="auto"/>
              <w:right w:val="outset" w:sz="6" w:space="0" w:color="auto"/>
            </w:tcBorders>
            <w:vAlign w:val="center"/>
          </w:tcPr>
          <w:p w:rsidR="006739C8" w:rsidRPr="00846213" w:rsidRDefault="00F87441" w:rsidP="001F64CD">
            <w:pPr>
              <w:pStyle w:val="a3"/>
              <w:widowControl w:val="0"/>
              <w:ind w:right="-68"/>
              <w:jc w:val="center"/>
              <w:rPr>
                <w:szCs w:val="24"/>
                <w:lang w:val="uk-UA"/>
              </w:rPr>
            </w:pPr>
            <w:r w:rsidRPr="00846213">
              <w:rPr>
                <w:szCs w:val="24"/>
                <w:lang w:val="uk-UA"/>
              </w:rPr>
              <w:t>Альтернатива </w:t>
            </w:r>
            <w:r w:rsidR="006739C8" w:rsidRPr="00846213">
              <w:rPr>
                <w:szCs w:val="24"/>
                <w:lang w:val="uk-UA"/>
              </w:rPr>
              <w:t>1</w:t>
            </w:r>
          </w:p>
        </w:tc>
        <w:tc>
          <w:tcPr>
            <w:tcW w:w="3987" w:type="pct"/>
            <w:tcBorders>
              <w:top w:val="outset" w:sz="6" w:space="0" w:color="auto"/>
              <w:left w:val="outset" w:sz="6" w:space="0" w:color="auto"/>
              <w:bottom w:val="outset" w:sz="6" w:space="0" w:color="auto"/>
            </w:tcBorders>
          </w:tcPr>
          <w:p w:rsidR="00A92FDC" w:rsidRPr="00846213" w:rsidRDefault="00C2072C" w:rsidP="001F64CD">
            <w:pPr>
              <w:widowControl w:val="0"/>
              <w:tabs>
                <w:tab w:val="left" w:pos="3686"/>
              </w:tabs>
              <w:ind w:firstLine="332"/>
              <w:jc w:val="both"/>
              <w:rPr>
                <w:lang w:val="uk-UA"/>
              </w:rPr>
            </w:pPr>
            <w:r w:rsidRPr="00846213">
              <w:rPr>
                <w:lang w:val="uk-UA"/>
              </w:rPr>
              <w:t>Внести</w:t>
            </w:r>
            <w:r w:rsidR="009529C4" w:rsidRPr="00846213">
              <w:rPr>
                <w:lang w:val="uk-UA"/>
              </w:rPr>
              <w:t xml:space="preserve"> зміни до Порядку виконання митних формальностей на морському та річковому транспорті, затвердженого наказом Міністерства фінансів України від 10.03.2015 № 308</w:t>
            </w:r>
            <w:r w:rsidR="007B692C" w:rsidRPr="00846213">
              <w:rPr>
                <w:lang w:val="uk-UA"/>
              </w:rPr>
              <w:t>.</w:t>
            </w:r>
          </w:p>
        </w:tc>
      </w:tr>
      <w:tr w:rsidR="006739C8" w:rsidRPr="00846213" w:rsidTr="00CC2756">
        <w:trPr>
          <w:tblCellSpacing w:w="22" w:type="dxa"/>
        </w:trPr>
        <w:tc>
          <w:tcPr>
            <w:tcW w:w="947" w:type="pct"/>
            <w:tcBorders>
              <w:top w:val="outset" w:sz="6" w:space="0" w:color="auto"/>
              <w:bottom w:val="outset" w:sz="6" w:space="0" w:color="auto"/>
              <w:right w:val="outset" w:sz="6" w:space="0" w:color="auto"/>
            </w:tcBorders>
            <w:vAlign w:val="center"/>
          </w:tcPr>
          <w:p w:rsidR="006739C8" w:rsidRPr="00846213" w:rsidRDefault="00F87441" w:rsidP="001F64CD">
            <w:pPr>
              <w:pStyle w:val="a3"/>
              <w:widowControl w:val="0"/>
              <w:ind w:right="-67"/>
              <w:jc w:val="center"/>
              <w:rPr>
                <w:szCs w:val="24"/>
                <w:lang w:val="uk-UA"/>
              </w:rPr>
            </w:pPr>
            <w:r w:rsidRPr="00846213">
              <w:rPr>
                <w:szCs w:val="24"/>
                <w:lang w:val="uk-UA"/>
              </w:rPr>
              <w:t>Альтернатива </w:t>
            </w:r>
            <w:r w:rsidR="00825C08" w:rsidRPr="00846213">
              <w:rPr>
                <w:szCs w:val="24"/>
                <w:lang w:val="uk-UA"/>
              </w:rPr>
              <w:t>2</w:t>
            </w:r>
          </w:p>
        </w:tc>
        <w:tc>
          <w:tcPr>
            <w:tcW w:w="3987" w:type="pct"/>
            <w:tcBorders>
              <w:top w:val="outset" w:sz="6" w:space="0" w:color="auto"/>
              <w:left w:val="outset" w:sz="6" w:space="0" w:color="auto"/>
              <w:bottom w:val="outset" w:sz="6" w:space="0" w:color="auto"/>
            </w:tcBorders>
          </w:tcPr>
          <w:p w:rsidR="006739C8" w:rsidRPr="00846213" w:rsidRDefault="001D503E" w:rsidP="001F64CD">
            <w:pPr>
              <w:widowControl w:val="0"/>
              <w:ind w:firstLine="290"/>
              <w:jc w:val="both"/>
              <w:rPr>
                <w:lang w:val="uk-UA"/>
              </w:rPr>
            </w:pPr>
            <w:r w:rsidRPr="00846213">
              <w:rPr>
                <w:lang w:val="uk-UA"/>
              </w:rPr>
              <w:t>Залишити без змін Порядок виконання митних формальностей на морському та річковому транспорті, затверджений наказом Міністерства фінансів України від 10.03.2015 № 308.</w:t>
            </w:r>
          </w:p>
        </w:tc>
      </w:tr>
    </w:tbl>
    <w:p w:rsidR="005C5BBA" w:rsidRPr="00846213" w:rsidRDefault="005C5BBA" w:rsidP="001F64CD">
      <w:pPr>
        <w:pStyle w:val="a3"/>
        <w:widowControl w:val="0"/>
        <w:spacing w:before="0" w:beforeAutospacing="0" w:after="0" w:afterAutospacing="0"/>
        <w:ind w:firstLine="720"/>
        <w:jc w:val="both"/>
        <w:rPr>
          <w:sz w:val="28"/>
          <w:szCs w:val="28"/>
          <w:lang w:val="uk-UA"/>
        </w:rPr>
      </w:pPr>
    </w:p>
    <w:p w:rsidR="00460EF6" w:rsidRPr="00846213" w:rsidRDefault="009529C4" w:rsidP="001F64CD">
      <w:pPr>
        <w:pStyle w:val="a3"/>
        <w:widowControl w:val="0"/>
        <w:spacing w:before="0" w:beforeAutospacing="0" w:after="0" w:afterAutospacing="0"/>
        <w:ind w:firstLine="720"/>
        <w:jc w:val="both"/>
        <w:rPr>
          <w:sz w:val="28"/>
          <w:szCs w:val="28"/>
          <w:lang w:val="uk-UA"/>
        </w:rPr>
      </w:pPr>
      <w:r w:rsidRPr="00846213">
        <w:rPr>
          <w:sz w:val="28"/>
          <w:szCs w:val="28"/>
          <w:lang w:val="uk-UA"/>
        </w:rPr>
        <w:t>2. </w:t>
      </w:r>
      <w:r w:rsidR="00460EF6" w:rsidRPr="00846213">
        <w:rPr>
          <w:sz w:val="28"/>
          <w:szCs w:val="28"/>
          <w:lang w:val="uk-UA"/>
        </w:rPr>
        <w:t>Оцінка впливу на сферу інтересів держави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59"/>
        <w:gridCol w:w="4084"/>
        <w:gridCol w:w="3943"/>
      </w:tblGrid>
      <w:tr w:rsidR="00460EF6" w:rsidRPr="00846213" w:rsidTr="00AA2F70">
        <w:trPr>
          <w:tblCellSpacing w:w="22" w:type="dxa"/>
        </w:trPr>
        <w:tc>
          <w:tcPr>
            <w:tcW w:w="948" w:type="pct"/>
            <w:tcBorders>
              <w:top w:val="outset" w:sz="6" w:space="0" w:color="auto"/>
              <w:bottom w:val="outset" w:sz="6" w:space="0" w:color="auto"/>
              <w:right w:val="outset" w:sz="6" w:space="0" w:color="auto"/>
            </w:tcBorders>
            <w:vAlign w:val="center"/>
          </w:tcPr>
          <w:p w:rsidR="00460EF6" w:rsidRPr="00846213" w:rsidRDefault="00460EF6" w:rsidP="001F64CD">
            <w:pPr>
              <w:pStyle w:val="a3"/>
              <w:widowControl w:val="0"/>
              <w:spacing w:before="0" w:beforeAutospacing="0" w:after="0" w:afterAutospacing="0"/>
              <w:jc w:val="center"/>
              <w:rPr>
                <w:szCs w:val="24"/>
                <w:lang w:val="uk-UA"/>
              </w:rPr>
            </w:pPr>
            <w:r w:rsidRPr="00846213">
              <w:rPr>
                <w:szCs w:val="24"/>
                <w:lang w:val="uk-UA"/>
              </w:rPr>
              <w:t>Вид альтернативи</w:t>
            </w:r>
          </w:p>
        </w:tc>
        <w:tc>
          <w:tcPr>
            <w:tcW w:w="2023" w:type="pct"/>
            <w:tcBorders>
              <w:top w:val="outset" w:sz="6" w:space="0" w:color="auto"/>
              <w:left w:val="outset" w:sz="6" w:space="0" w:color="auto"/>
              <w:bottom w:val="outset" w:sz="6" w:space="0" w:color="auto"/>
              <w:right w:val="outset" w:sz="6" w:space="0" w:color="auto"/>
            </w:tcBorders>
            <w:vAlign w:val="center"/>
          </w:tcPr>
          <w:p w:rsidR="00460EF6" w:rsidRPr="00846213" w:rsidRDefault="00460EF6" w:rsidP="001F64CD">
            <w:pPr>
              <w:pStyle w:val="a3"/>
              <w:widowControl w:val="0"/>
              <w:spacing w:before="0" w:beforeAutospacing="0" w:after="0" w:afterAutospacing="0"/>
              <w:jc w:val="center"/>
              <w:rPr>
                <w:szCs w:val="24"/>
                <w:lang w:val="uk-UA"/>
              </w:rPr>
            </w:pPr>
            <w:r w:rsidRPr="00846213">
              <w:rPr>
                <w:szCs w:val="24"/>
                <w:lang w:val="uk-UA"/>
              </w:rPr>
              <w:t>Вигоди</w:t>
            </w:r>
          </w:p>
        </w:tc>
        <w:tc>
          <w:tcPr>
            <w:tcW w:w="1941" w:type="pct"/>
            <w:tcBorders>
              <w:top w:val="outset" w:sz="6" w:space="0" w:color="auto"/>
              <w:left w:val="outset" w:sz="6" w:space="0" w:color="auto"/>
              <w:bottom w:val="outset" w:sz="6" w:space="0" w:color="auto"/>
            </w:tcBorders>
            <w:vAlign w:val="center"/>
          </w:tcPr>
          <w:p w:rsidR="00460EF6" w:rsidRPr="00846213" w:rsidRDefault="00460EF6" w:rsidP="001F64CD">
            <w:pPr>
              <w:pStyle w:val="a3"/>
              <w:widowControl w:val="0"/>
              <w:spacing w:before="0" w:beforeAutospacing="0" w:after="0" w:afterAutospacing="0"/>
              <w:jc w:val="center"/>
              <w:rPr>
                <w:szCs w:val="24"/>
                <w:lang w:val="uk-UA"/>
              </w:rPr>
            </w:pPr>
            <w:r w:rsidRPr="00846213">
              <w:rPr>
                <w:szCs w:val="24"/>
                <w:lang w:val="uk-UA"/>
              </w:rPr>
              <w:t>Витрати</w:t>
            </w:r>
          </w:p>
        </w:tc>
      </w:tr>
      <w:tr w:rsidR="006452CC" w:rsidRPr="00846213" w:rsidTr="0006095B">
        <w:trPr>
          <w:tblCellSpacing w:w="22" w:type="dxa"/>
        </w:trPr>
        <w:tc>
          <w:tcPr>
            <w:tcW w:w="948" w:type="pct"/>
            <w:tcBorders>
              <w:top w:val="outset" w:sz="6" w:space="0" w:color="auto"/>
              <w:bottom w:val="outset" w:sz="6" w:space="0" w:color="auto"/>
              <w:right w:val="outset" w:sz="6" w:space="0" w:color="auto"/>
            </w:tcBorders>
            <w:vAlign w:val="center"/>
          </w:tcPr>
          <w:p w:rsidR="006452CC" w:rsidRPr="00846213" w:rsidRDefault="0032326D" w:rsidP="001F64CD">
            <w:pPr>
              <w:pStyle w:val="a3"/>
              <w:widowControl w:val="0"/>
              <w:jc w:val="center"/>
              <w:rPr>
                <w:szCs w:val="24"/>
                <w:lang w:val="uk-UA"/>
              </w:rPr>
            </w:pPr>
            <w:r w:rsidRPr="00846213">
              <w:rPr>
                <w:szCs w:val="24"/>
                <w:lang w:val="uk-UA"/>
              </w:rPr>
              <w:t>Альтернатива </w:t>
            </w:r>
            <w:r w:rsidR="006452CC" w:rsidRPr="00846213">
              <w:rPr>
                <w:szCs w:val="24"/>
                <w:lang w:val="uk-UA"/>
              </w:rPr>
              <w:t>1</w:t>
            </w:r>
          </w:p>
        </w:tc>
        <w:tc>
          <w:tcPr>
            <w:tcW w:w="2023" w:type="pct"/>
            <w:tcBorders>
              <w:top w:val="outset" w:sz="6" w:space="0" w:color="auto"/>
              <w:left w:val="outset" w:sz="6" w:space="0" w:color="auto"/>
              <w:bottom w:val="outset" w:sz="6" w:space="0" w:color="auto"/>
              <w:right w:val="outset" w:sz="6" w:space="0" w:color="auto"/>
            </w:tcBorders>
          </w:tcPr>
          <w:p w:rsidR="00C820E8" w:rsidRPr="00846213" w:rsidRDefault="00583BCA" w:rsidP="0099514A">
            <w:pPr>
              <w:widowControl w:val="0"/>
              <w:ind w:firstLine="249"/>
              <w:jc w:val="both"/>
              <w:rPr>
                <w:lang w:val="uk-UA"/>
              </w:rPr>
            </w:pPr>
            <w:r w:rsidRPr="00846213">
              <w:rPr>
                <w:lang w:val="uk-UA"/>
              </w:rPr>
              <w:t xml:space="preserve">Скоротить </w:t>
            </w:r>
            <w:r w:rsidR="00495332" w:rsidRPr="00846213">
              <w:rPr>
                <w:lang w:val="uk-UA"/>
              </w:rPr>
              <w:t xml:space="preserve">час проведення </w:t>
            </w:r>
            <w:r w:rsidRPr="00846213">
              <w:rPr>
                <w:lang w:val="uk-UA"/>
              </w:rPr>
              <w:t>контрольн</w:t>
            </w:r>
            <w:r w:rsidR="00495332" w:rsidRPr="00846213">
              <w:rPr>
                <w:lang w:val="uk-UA"/>
              </w:rPr>
              <w:t>их</w:t>
            </w:r>
            <w:r w:rsidRPr="00846213">
              <w:rPr>
                <w:lang w:val="uk-UA"/>
              </w:rPr>
              <w:t xml:space="preserve"> процедур в морських портах</w:t>
            </w:r>
            <w:r w:rsidR="003F20C0" w:rsidRPr="00846213">
              <w:rPr>
                <w:lang w:val="uk-UA"/>
              </w:rPr>
              <w:t xml:space="preserve">, у тому числі, </w:t>
            </w:r>
            <w:r w:rsidR="003F50D8" w:rsidRPr="00846213">
              <w:rPr>
                <w:lang w:val="uk-UA"/>
              </w:rPr>
              <w:t xml:space="preserve">зменшить </w:t>
            </w:r>
            <w:r w:rsidR="003F20C0" w:rsidRPr="00846213">
              <w:rPr>
                <w:lang w:val="uk-UA"/>
              </w:rPr>
              <w:t>витрати часу на проведення посадовими особами митниць ДФС митних формальностей</w:t>
            </w:r>
            <w:r w:rsidR="001B10BE" w:rsidRPr="00846213">
              <w:rPr>
                <w:lang w:val="uk-UA"/>
              </w:rPr>
              <w:t xml:space="preserve">, </w:t>
            </w:r>
            <w:r w:rsidR="003F20C0" w:rsidRPr="00846213">
              <w:rPr>
                <w:lang w:val="uk-UA"/>
              </w:rPr>
              <w:t xml:space="preserve">мінімізує </w:t>
            </w:r>
            <w:r w:rsidR="003F20C0" w:rsidRPr="00846213">
              <w:rPr>
                <w:lang w:val="uk-UA"/>
              </w:rPr>
              <w:lastRenderedPageBreak/>
              <w:t>людськ</w:t>
            </w:r>
            <w:r w:rsidR="00495332" w:rsidRPr="00846213">
              <w:rPr>
                <w:lang w:val="uk-UA"/>
              </w:rPr>
              <w:t>ий</w:t>
            </w:r>
            <w:r w:rsidR="003F20C0" w:rsidRPr="00846213">
              <w:rPr>
                <w:lang w:val="uk-UA"/>
              </w:rPr>
              <w:t xml:space="preserve"> фактор</w:t>
            </w:r>
            <w:r w:rsidR="00495332" w:rsidRPr="00846213">
              <w:rPr>
                <w:lang w:val="uk-UA"/>
              </w:rPr>
              <w:t xml:space="preserve"> при прийнятті рішень митниками, і, </w:t>
            </w:r>
            <w:r w:rsidR="001B10BE" w:rsidRPr="00846213">
              <w:rPr>
                <w:lang w:val="uk-UA"/>
              </w:rPr>
              <w:t xml:space="preserve">як наслідок, </w:t>
            </w:r>
            <w:r w:rsidR="0099514A" w:rsidRPr="00846213">
              <w:rPr>
                <w:lang w:val="uk-UA"/>
              </w:rPr>
              <w:t>мінімізує</w:t>
            </w:r>
            <w:r w:rsidR="00495332" w:rsidRPr="00846213">
              <w:rPr>
                <w:lang w:val="uk-UA"/>
              </w:rPr>
              <w:t xml:space="preserve"> можливість для корупційних проявів</w:t>
            </w:r>
            <w:r w:rsidR="001B10BE" w:rsidRPr="00846213">
              <w:rPr>
                <w:lang w:val="uk-UA"/>
              </w:rPr>
              <w:t>.</w:t>
            </w:r>
          </w:p>
        </w:tc>
        <w:tc>
          <w:tcPr>
            <w:tcW w:w="1941" w:type="pct"/>
            <w:tcBorders>
              <w:top w:val="outset" w:sz="6" w:space="0" w:color="auto"/>
              <w:left w:val="outset" w:sz="6" w:space="0" w:color="auto"/>
              <w:bottom w:val="outset" w:sz="6" w:space="0" w:color="auto"/>
            </w:tcBorders>
          </w:tcPr>
          <w:p w:rsidR="00A47594" w:rsidRPr="00846213" w:rsidRDefault="00A47594" w:rsidP="00A47594">
            <w:pPr>
              <w:widowControl w:val="0"/>
              <w:ind w:firstLine="249"/>
              <w:jc w:val="both"/>
              <w:rPr>
                <w:lang w:val="uk-UA"/>
              </w:rPr>
            </w:pPr>
            <w:r w:rsidRPr="00846213">
              <w:rPr>
                <w:lang w:val="uk-UA"/>
              </w:rPr>
              <w:lastRenderedPageBreak/>
              <w:t>Витрати відсутні</w:t>
            </w:r>
            <w:r w:rsidR="00F87441" w:rsidRPr="00846213">
              <w:rPr>
                <w:lang w:val="uk-UA"/>
              </w:rPr>
              <w:t>.</w:t>
            </w:r>
          </w:p>
          <w:p w:rsidR="00FB383C" w:rsidRPr="00846213" w:rsidRDefault="00A47594" w:rsidP="003F20C0">
            <w:pPr>
              <w:widowControl w:val="0"/>
              <w:ind w:firstLine="249"/>
              <w:jc w:val="both"/>
              <w:rPr>
                <w:lang w:val="uk-UA"/>
              </w:rPr>
            </w:pPr>
            <w:r w:rsidRPr="00846213">
              <w:rPr>
                <w:lang w:val="uk-UA"/>
              </w:rPr>
              <w:t xml:space="preserve">Впровадження WCO CTS буде профінансовано урядом Сполучених Штатів Америки в рамках програми експортного контролю і безпеки кордонів. Подальша підтримка </w:t>
            </w:r>
            <w:r w:rsidRPr="00846213">
              <w:rPr>
                <w:lang w:val="uk-UA"/>
              </w:rPr>
              <w:lastRenderedPageBreak/>
              <w:t>WCO CTS буде безкоштовною.</w:t>
            </w:r>
          </w:p>
        </w:tc>
      </w:tr>
      <w:tr w:rsidR="00A47594" w:rsidRPr="00846213" w:rsidTr="0006095B">
        <w:trPr>
          <w:tblCellSpacing w:w="22" w:type="dxa"/>
        </w:trPr>
        <w:tc>
          <w:tcPr>
            <w:tcW w:w="948" w:type="pct"/>
            <w:tcBorders>
              <w:top w:val="outset" w:sz="6" w:space="0" w:color="auto"/>
              <w:bottom w:val="outset" w:sz="6" w:space="0" w:color="auto"/>
              <w:right w:val="outset" w:sz="6" w:space="0" w:color="auto"/>
            </w:tcBorders>
            <w:vAlign w:val="center"/>
          </w:tcPr>
          <w:p w:rsidR="00A47594" w:rsidRPr="00846213" w:rsidRDefault="00A47594" w:rsidP="001F64CD">
            <w:pPr>
              <w:pStyle w:val="a3"/>
              <w:widowControl w:val="0"/>
              <w:jc w:val="center"/>
              <w:rPr>
                <w:szCs w:val="24"/>
                <w:lang w:val="uk-UA"/>
              </w:rPr>
            </w:pPr>
            <w:r w:rsidRPr="00846213">
              <w:rPr>
                <w:szCs w:val="24"/>
                <w:lang w:val="uk-UA"/>
              </w:rPr>
              <w:lastRenderedPageBreak/>
              <w:t>Альтернатива 2</w:t>
            </w:r>
          </w:p>
        </w:tc>
        <w:tc>
          <w:tcPr>
            <w:tcW w:w="2023" w:type="pct"/>
            <w:tcBorders>
              <w:top w:val="outset" w:sz="6" w:space="0" w:color="auto"/>
              <w:left w:val="outset" w:sz="6" w:space="0" w:color="auto"/>
              <w:bottom w:val="outset" w:sz="6" w:space="0" w:color="auto"/>
              <w:right w:val="outset" w:sz="6" w:space="0" w:color="auto"/>
            </w:tcBorders>
          </w:tcPr>
          <w:p w:rsidR="00A47594" w:rsidRPr="00846213" w:rsidRDefault="00A47594" w:rsidP="00FD7056">
            <w:pPr>
              <w:widowControl w:val="0"/>
              <w:ind w:firstLine="249"/>
              <w:jc w:val="both"/>
              <w:rPr>
                <w:lang w:val="uk-UA"/>
              </w:rPr>
            </w:pPr>
            <w:r w:rsidRPr="00846213">
              <w:rPr>
                <w:lang w:val="uk-UA"/>
              </w:rPr>
              <w:t>Вигоди відсутні, оскільки проблема залишається невирішеною.</w:t>
            </w:r>
          </w:p>
        </w:tc>
        <w:tc>
          <w:tcPr>
            <w:tcW w:w="1941" w:type="pct"/>
            <w:tcBorders>
              <w:top w:val="outset" w:sz="6" w:space="0" w:color="auto"/>
              <w:left w:val="outset" w:sz="6" w:space="0" w:color="auto"/>
              <w:bottom w:val="outset" w:sz="6" w:space="0" w:color="auto"/>
            </w:tcBorders>
          </w:tcPr>
          <w:p w:rsidR="00A47594" w:rsidRPr="00846213" w:rsidRDefault="00E727E9" w:rsidP="00E727E9">
            <w:pPr>
              <w:pStyle w:val="a3"/>
              <w:widowControl w:val="0"/>
              <w:ind w:firstLine="300"/>
              <w:jc w:val="both"/>
              <w:rPr>
                <w:szCs w:val="24"/>
                <w:lang w:val="uk-UA"/>
              </w:rPr>
            </w:pPr>
            <w:r w:rsidRPr="00846213">
              <w:rPr>
                <w:szCs w:val="24"/>
                <w:lang w:val="uk-UA"/>
              </w:rPr>
              <w:t>Можливий суб’єктивний підхід щодо проведення контрольних процедур, зокрема, при оцінці ризиків посадовою особою митниці в морських портах.</w:t>
            </w:r>
          </w:p>
        </w:tc>
      </w:tr>
    </w:tbl>
    <w:p w:rsidR="005C5BBA" w:rsidRPr="00846213" w:rsidRDefault="005C5BBA" w:rsidP="001F64CD">
      <w:pPr>
        <w:pStyle w:val="a3"/>
        <w:widowControl w:val="0"/>
        <w:spacing w:before="0" w:beforeAutospacing="0" w:after="0" w:afterAutospacing="0"/>
        <w:ind w:firstLine="720"/>
        <w:jc w:val="both"/>
        <w:rPr>
          <w:sz w:val="28"/>
          <w:szCs w:val="28"/>
          <w:lang w:val="uk-UA"/>
        </w:rPr>
      </w:pPr>
    </w:p>
    <w:p w:rsidR="00460EF6" w:rsidRPr="00846213" w:rsidRDefault="00141936" w:rsidP="001F64CD">
      <w:pPr>
        <w:pStyle w:val="a3"/>
        <w:widowControl w:val="0"/>
        <w:spacing w:before="0" w:beforeAutospacing="0" w:after="0" w:afterAutospacing="0"/>
        <w:ind w:firstLine="720"/>
        <w:jc w:val="both"/>
        <w:rPr>
          <w:sz w:val="28"/>
          <w:szCs w:val="28"/>
          <w:lang w:val="uk-UA"/>
        </w:rPr>
      </w:pPr>
      <w:r w:rsidRPr="00846213">
        <w:rPr>
          <w:sz w:val="28"/>
          <w:szCs w:val="28"/>
          <w:lang w:val="uk-UA"/>
        </w:rPr>
        <w:t>3.</w:t>
      </w:r>
      <w:r w:rsidRPr="00846213">
        <w:rPr>
          <w:lang w:val="uk-UA"/>
        </w:rPr>
        <w:t> </w:t>
      </w:r>
      <w:r w:rsidR="00B34895" w:rsidRPr="00846213">
        <w:rPr>
          <w:sz w:val="28"/>
          <w:szCs w:val="28"/>
          <w:lang w:val="uk-UA"/>
        </w:rPr>
        <w:t>Проект наказу не розповсюджується на сферу інтересів громадян</w:t>
      </w:r>
      <w:r w:rsidR="00F70581" w:rsidRPr="00846213">
        <w:rPr>
          <w:sz w:val="28"/>
          <w:szCs w:val="28"/>
          <w:lang w:val="uk-UA"/>
        </w:rPr>
        <w:t>.</w:t>
      </w:r>
    </w:p>
    <w:p w:rsidR="005C5BBA" w:rsidRPr="00846213" w:rsidRDefault="005C5BBA" w:rsidP="001F64CD">
      <w:pPr>
        <w:pStyle w:val="a3"/>
        <w:widowControl w:val="0"/>
        <w:spacing w:before="0" w:beforeAutospacing="0" w:after="0" w:afterAutospacing="0"/>
        <w:ind w:firstLine="720"/>
        <w:jc w:val="both"/>
        <w:rPr>
          <w:sz w:val="28"/>
          <w:szCs w:val="28"/>
          <w:lang w:val="uk-UA"/>
        </w:rPr>
      </w:pPr>
    </w:p>
    <w:p w:rsidR="00BB10E1" w:rsidRPr="00846213" w:rsidRDefault="00141936" w:rsidP="001F64CD">
      <w:pPr>
        <w:pStyle w:val="a3"/>
        <w:widowControl w:val="0"/>
        <w:spacing w:before="0" w:beforeAutospacing="0" w:after="0" w:afterAutospacing="0"/>
        <w:ind w:firstLine="720"/>
        <w:jc w:val="both"/>
        <w:rPr>
          <w:sz w:val="28"/>
          <w:szCs w:val="28"/>
          <w:lang w:val="uk-UA"/>
        </w:rPr>
      </w:pPr>
      <w:r w:rsidRPr="00846213">
        <w:rPr>
          <w:sz w:val="28"/>
          <w:szCs w:val="28"/>
          <w:lang w:val="uk-UA"/>
        </w:rPr>
        <w:t>4. </w:t>
      </w:r>
      <w:r w:rsidR="00BB10E1" w:rsidRPr="00846213">
        <w:rPr>
          <w:sz w:val="28"/>
          <w:szCs w:val="28"/>
          <w:lang w:val="uk-UA"/>
        </w:rPr>
        <w:t>Оцінка впливу на сферу інтересів суб’єктів господарювання.</w:t>
      </w:r>
    </w:p>
    <w:p w:rsidR="00301C2F" w:rsidRPr="00846213" w:rsidRDefault="00301C2F" w:rsidP="001F64CD">
      <w:pPr>
        <w:pStyle w:val="a3"/>
        <w:widowControl w:val="0"/>
        <w:spacing w:before="0" w:beforeAutospacing="0" w:after="0" w:afterAutospacing="0"/>
        <w:ind w:firstLine="720"/>
        <w:jc w:val="both"/>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05"/>
        <w:gridCol w:w="1758"/>
        <w:gridCol w:w="1787"/>
        <w:gridCol w:w="1512"/>
        <w:gridCol w:w="1512"/>
        <w:gridCol w:w="1512"/>
      </w:tblGrid>
      <w:tr w:rsidR="003A576E" w:rsidRPr="00846213" w:rsidTr="003A576E">
        <w:trPr>
          <w:tblCellSpacing w:w="22" w:type="dxa"/>
        </w:trPr>
        <w:tc>
          <w:tcPr>
            <w:tcW w:w="919" w:type="pct"/>
            <w:tcBorders>
              <w:top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Показник</w:t>
            </w:r>
          </w:p>
        </w:tc>
        <w:tc>
          <w:tcPr>
            <w:tcW w:w="859"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Великі</w:t>
            </w:r>
          </w:p>
        </w:tc>
        <w:tc>
          <w:tcPr>
            <w:tcW w:w="873"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Середні</w:t>
            </w:r>
          </w:p>
        </w:tc>
        <w:tc>
          <w:tcPr>
            <w:tcW w:w="736"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Малі</w:t>
            </w:r>
          </w:p>
        </w:tc>
        <w:tc>
          <w:tcPr>
            <w:tcW w:w="736"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Мікро</w:t>
            </w:r>
          </w:p>
        </w:tc>
        <w:tc>
          <w:tcPr>
            <w:tcW w:w="724" w:type="pct"/>
            <w:tcBorders>
              <w:top w:val="outset" w:sz="6" w:space="0" w:color="auto"/>
              <w:left w:val="outset" w:sz="6" w:space="0" w:color="auto"/>
              <w:bottom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Разом</w:t>
            </w:r>
          </w:p>
        </w:tc>
      </w:tr>
      <w:tr w:rsidR="003A576E" w:rsidRPr="00846213" w:rsidTr="003A576E">
        <w:trPr>
          <w:tblCellSpacing w:w="22" w:type="dxa"/>
        </w:trPr>
        <w:tc>
          <w:tcPr>
            <w:tcW w:w="919" w:type="pct"/>
            <w:tcBorders>
              <w:top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Кількість суб’єктів господарювання, що підпадають під дію регулювання, одиниць</w:t>
            </w:r>
          </w:p>
        </w:tc>
        <w:tc>
          <w:tcPr>
            <w:tcW w:w="859"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w:t>
            </w:r>
          </w:p>
        </w:tc>
        <w:tc>
          <w:tcPr>
            <w:tcW w:w="873"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15</w:t>
            </w:r>
            <w:r w:rsidR="00E727E9" w:rsidRPr="00846213">
              <w:rPr>
                <w:szCs w:val="24"/>
                <w:lang w:val="uk-UA"/>
              </w:rPr>
              <w:t>*</w:t>
            </w:r>
          </w:p>
        </w:tc>
        <w:tc>
          <w:tcPr>
            <w:tcW w:w="736"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w:t>
            </w:r>
          </w:p>
        </w:tc>
        <w:tc>
          <w:tcPr>
            <w:tcW w:w="736"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w:t>
            </w:r>
          </w:p>
        </w:tc>
        <w:tc>
          <w:tcPr>
            <w:tcW w:w="724" w:type="pct"/>
            <w:tcBorders>
              <w:top w:val="outset" w:sz="6" w:space="0" w:color="auto"/>
              <w:left w:val="outset" w:sz="6" w:space="0" w:color="auto"/>
              <w:bottom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15</w:t>
            </w:r>
          </w:p>
        </w:tc>
      </w:tr>
      <w:tr w:rsidR="003A576E" w:rsidRPr="00846213" w:rsidTr="003A576E">
        <w:trPr>
          <w:tblCellSpacing w:w="22" w:type="dxa"/>
        </w:trPr>
        <w:tc>
          <w:tcPr>
            <w:tcW w:w="919" w:type="pct"/>
            <w:tcBorders>
              <w:top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Питома вага групи у загальній кількості, відсотків</w:t>
            </w:r>
          </w:p>
        </w:tc>
        <w:tc>
          <w:tcPr>
            <w:tcW w:w="859"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w:t>
            </w:r>
          </w:p>
        </w:tc>
        <w:tc>
          <w:tcPr>
            <w:tcW w:w="873"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100</w:t>
            </w:r>
          </w:p>
        </w:tc>
        <w:tc>
          <w:tcPr>
            <w:tcW w:w="736"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w:t>
            </w:r>
          </w:p>
        </w:tc>
        <w:tc>
          <w:tcPr>
            <w:tcW w:w="736" w:type="pct"/>
            <w:tcBorders>
              <w:top w:val="outset" w:sz="6" w:space="0" w:color="auto"/>
              <w:left w:val="outset" w:sz="6" w:space="0" w:color="auto"/>
              <w:bottom w:val="outset" w:sz="6" w:space="0" w:color="auto"/>
              <w:right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w:t>
            </w:r>
          </w:p>
        </w:tc>
        <w:tc>
          <w:tcPr>
            <w:tcW w:w="724" w:type="pct"/>
            <w:tcBorders>
              <w:top w:val="outset" w:sz="6" w:space="0" w:color="auto"/>
              <w:left w:val="outset" w:sz="6" w:space="0" w:color="auto"/>
              <w:bottom w:val="outset" w:sz="6" w:space="0" w:color="auto"/>
            </w:tcBorders>
          </w:tcPr>
          <w:p w:rsidR="003A576E" w:rsidRPr="00846213" w:rsidRDefault="003A576E" w:rsidP="00FD7056">
            <w:pPr>
              <w:pStyle w:val="a3"/>
              <w:widowControl w:val="0"/>
              <w:spacing w:before="0" w:beforeAutospacing="0" w:after="0" w:afterAutospacing="0"/>
              <w:jc w:val="center"/>
              <w:rPr>
                <w:szCs w:val="24"/>
                <w:lang w:val="uk-UA"/>
              </w:rPr>
            </w:pPr>
            <w:r w:rsidRPr="00846213">
              <w:rPr>
                <w:szCs w:val="24"/>
                <w:lang w:val="uk-UA"/>
              </w:rPr>
              <w:t>100</w:t>
            </w:r>
          </w:p>
        </w:tc>
      </w:tr>
    </w:tbl>
    <w:p w:rsidR="00A47594" w:rsidRPr="00846213" w:rsidRDefault="00E727E9" w:rsidP="001F64CD">
      <w:pPr>
        <w:pStyle w:val="a3"/>
        <w:widowControl w:val="0"/>
        <w:spacing w:before="0" w:beforeAutospacing="0" w:after="0" w:afterAutospacing="0"/>
        <w:ind w:firstLine="720"/>
        <w:jc w:val="both"/>
        <w:rPr>
          <w:szCs w:val="24"/>
          <w:lang w:val="uk-UA"/>
        </w:rPr>
      </w:pPr>
      <w:r w:rsidRPr="00846213">
        <w:rPr>
          <w:szCs w:val="24"/>
          <w:lang w:val="uk-UA"/>
        </w:rPr>
        <w:t>*за результатами аналізу даних агентських організацій (морських агентів), що працюють в зоні діяльності Одеської митниці ДФС</w:t>
      </w:r>
      <w:r w:rsidR="00CF2A72" w:rsidRPr="00846213">
        <w:rPr>
          <w:szCs w:val="24"/>
          <w:lang w:val="uk-UA"/>
        </w:rPr>
        <w:t>,</w:t>
      </w:r>
      <w:r w:rsidRPr="00846213">
        <w:rPr>
          <w:szCs w:val="24"/>
          <w:lang w:val="uk-UA"/>
        </w:rPr>
        <w:t xml:space="preserve"> за період вересень-</w:t>
      </w:r>
      <w:r w:rsidR="000217E6" w:rsidRPr="00846213">
        <w:rPr>
          <w:szCs w:val="24"/>
          <w:lang w:val="uk-UA"/>
        </w:rPr>
        <w:t>листопад</w:t>
      </w:r>
      <w:r w:rsidRPr="00846213">
        <w:rPr>
          <w:szCs w:val="24"/>
          <w:lang w:val="uk-UA"/>
        </w:rPr>
        <w:t xml:space="preserve"> 2016 року.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59"/>
        <w:gridCol w:w="4084"/>
        <w:gridCol w:w="3943"/>
      </w:tblGrid>
      <w:tr w:rsidR="007A78B1" w:rsidRPr="00846213" w:rsidTr="00015261">
        <w:trPr>
          <w:tblCellSpacing w:w="22" w:type="dxa"/>
        </w:trPr>
        <w:tc>
          <w:tcPr>
            <w:tcW w:w="948" w:type="pct"/>
            <w:tcBorders>
              <w:top w:val="outset" w:sz="6" w:space="0" w:color="auto"/>
              <w:bottom w:val="outset" w:sz="6" w:space="0" w:color="auto"/>
              <w:right w:val="outset" w:sz="6" w:space="0" w:color="auto"/>
            </w:tcBorders>
          </w:tcPr>
          <w:p w:rsidR="007A78B1" w:rsidRPr="00846213" w:rsidRDefault="007A78B1" w:rsidP="001F64CD">
            <w:pPr>
              <w:pStyle w:val="a3"/>
              <w:widowControl w:val="0"/>
              <w:spacing w:before="0" w:beforeAutospacing="0" w:after="0" w:afterAutospacing="0"/>
              <w:jc w:val="center"/>
              <w:rPr>
                <w:szCs w:val="24"/>
                <w:lang w:val="uk-UA"/>
              </w:rPr>
            </w:pPr>
            <w:r w:rsidRPr="00846213">
              <w:rPr>
                <w:szCs w:val="24"/>
                <w:lang w:val="uk-UA"/>
              </w:rPr>
              <w:t>Вид альтернативи</w:t>
            </w:r>
          </w:p>
        </w:tc>
        <w:tc>
          <w:tcPr>
            <w:tcW w:w="2023" w:type="pct"/>
            <w:tcBorders>
              <w:top w:val="outset" w:sz="6" w:space="0" w:color="auto"/>
              <w:left w:val="outset" w:sz="6" w:space="0" w:color="auto"/>
              <w:bottom w:val="outset" w:sz="6" w:space="0" w:color="auto"/>
              <w:right w:val="outset" w:sz="6" w:space="0" w:color="auto"/>
            </w:tcBorders>
          </w:tcPr>
          <w:p w:rsidR="007A78B1" w:rsidRPr="00846213" w:rsidRDefault="007A78B1" w:rsidP="001F64CD">
            <w:pPr>
              <w:pStyle w:val="a3"/>
              <w:widowControl w:val="0"/>
              <w:spacing w:before="0" w:beforeAutospacing="0" w:after="0" w:afterAutospacing="0"/>
              <w:jc w:val="center"/>
              <w:rPr>
                <w:szCs w:val="24"/>
                <w:lang w:val="uk-UA"/>
              </w:rPr>
            </w:pPr>
            <w:r w:rsidRPr="00846213">
              <w:rPr>
                <w:szCs w:val="24"/>
                <w:lang w:val="uk-UA"/>
              </w:rPr>
              <w:t>Вигоди</w:t>
            </w:r>
          </w:p>
        </w:tc>
        <w:tc>
          <w:tcPr>
            <w:tcW w:w="1941" w:type="pct"/>
            <w:tcBorders>
              <w:top w:val="outset" w:sz="6" w:space="0" w:color="auto"/>
              <w:left w:val="outset" w:sz="6" w:space="0" w:color="auto"/>
              <w:bottom w:val="outset" w:sz="6" w:space="0" w:color="auto"/>
            </w:tcBorders>
          </w:tcPr>
          <w:p w:rsidR="007A78B1" w:rsidRPr="00846213" w:rsidRDefault="007A78B1" w:rsidP="001F64CD">
            <w:pPr>
              <w:pStyle w:val="a3"/>
              <w:widowControl w:val="0"/>
              <w:spacing w:before="0" w:beforeAutospacing="0" w:after="0" w:afterAutospacing="0"/>
              <w:jc w:val="center"/>
              <w:rPr>
                <w:szCs w:val="24"/>
                <w:lang w:val="uk-UA"/>
              </w:rPr>
            </w:pPr>
            <w:r w:rsidRPr="00846213">
              <w:rPr>
                <w:szCs w:val="24"/>
                <w:lang w:val="uk-UA"/>
              </w:rPr>
              <w:t>Витрати</w:t>
            </w:r>
          </w:p>
        </w:tc>
      </w:tr>
      <w:tr w:rsidR="007A78B1" w:rsidRPr="00846213" w:rsidTr="00015261">
        <w:trPr>
          <w:tblCellSpacing w:w="22" w:type="dxa"/>
        </w:trPr>
        <w:tc>
          <w:tcPr>
            <w:tcW w:w="948" w:type="pct"/>
            <w:tcBorders>
              <w:top w:val="outset" w:sz="6" w:space="0" w:color="auto"/>
              <w:bottom w:val="outset" w:sz="6" w:space="0" w:color="auto"/>
              <w:right w:val="outset" w:sz="6" w:space="0" w:color="auto"/>
            </w:tcBorders>
            <w:vAlign w:val="center"/>
          </w:tcPr>
          <w:p w:rsidR="007A78B1" w:rsidRPr="00846213" w:rsidRDefault="007A78B1" w:rsidP="001F64CD">
            <w:pPr>
              <w:pStyle w:val="a3"/>
              <w:widowControl w:val="0"/>
              <w:jc w:val="center"/>
              <w:rPr>
                <w:szCs w:val="24"/>
                <w:lang w:val="uk-UA"/>
              </w:rPr>
            </w:pPr>
            <w:r w:rsidRPr="00846213">
              <w:rPr>
                <w:szCs w:val="24"/>
                <w:lang w:val="uk-UA"/>
              </w:rPr>
              <w:t>Альтернатива 1</w:t>
            </w:r>
          </w:p>
        </w:tc>
        <w:tc>
          <w:tcPr>
            <w:tcW w:w="2023" w:type="pct"/>
            <w:tcBorders>
              <w:top w:val="outset" w:sz="6" w:space="0" w:color="auto"/>
              <w:left w:val="outset" w:sz="6" w:space="0" w:color="auto"/>
              <w:bottom w:val="outset" w:sz="6" w:space="0" w:color="auto"/>
              <w:right w:val="outset" w:sz="6" w:space="0" w:color="auto"/>
            </w:tcBorders>
          </w:tcPr>
          <w:p w:rsidR="009A1E14" w:rsidRPr="00846213" w:rsidRDefault="009A1E14" w:rsidP="009A1E14">
            <w:pPr>
              <w:pStyle w:val="ad"/>
              <w:tabs>
                <w:tab w:val="left" w:pos="1134"/>
              </w:tabs>
              <w:spacing w:after="0" w:line="240" w:lineRule="auto"/>
              <w:ind w:left="48" w:firstLine="283"/>
              <w:jc w:val="both"/>
              <w:rPr>
                <w:rFonts w:ascii="Times New Roman" w:eastAsia="Times New Roman" w:hAnsi="Times New Roman"/>
                <w:sz w:val="24"/>
                <w:szCs w:val="24"/>
                <w:lang w:eastAsia="ru-RU"/>
              </w:rPr>
            </w:pPr>
            <w:r w:rsidRPr="00846213">
              <w:rPr>
                <w:rFonts w:ascii="Times New Roman" w:eastAsia="Times New Roman" w:hAnsi="Times New Roman"/>
                <w:sz w:val="24"/>
                <w:szCs w:val="24"/>
                <w:lang w:eastAsia="ru-RU"/>
              </w:rPr>
              <w:t>Приведення практики здійснення вибіркового митного контролю, який базується на аналізі та оцінці ризиків, по контейнерних переміщеннях у морських портах до міжнародних стандартів, зокрема визначених Всесвітньою митною організацією, та європейських підходів в рамках інтеграції в митну спільноту ЄС, як це передбачено Стратегією сталого розвитку „Україна – 2020” та Угодою про Асоціацію між Україною та ЄС;</w:t>
            </w:r>
          </w:p>
          <w:p w:rsidR="009A1E14" w:rsidRPr="00846213" w:rsidRDefault="009A1E14" w:rsidP="009A1E14">
            <w:pPr>
              <w:pStyle w:val="ad"/>
              <w:tabs>
                <w:tab w:val="left" w:pos="1134"/>
              </w:tabs>
              <w:spacing w:after="0" w:line="240" w:lineRule="auto"/>
              <w:ind w:left="48" w:firstLine="283"/>
              <w:jc w:val="both"/>
              <w:rPr>
                <w:rFonts w:ascii="Times New Roman" w:eastAsia="Times New Roman" w:hAnsi="Times New Roman"/>
                <w:sz w:val="24"/>
                <w:szCs w:val="24"/>
                <w:lang w:eastAsia="ru-RU"/>
              </w:rPr>
            </w:pPr>
            <w:r w:rsidRPr="00846213">
              <w:rPr>
                <w:rFonts w:ascii="Times New Roman" w:eastAsia="Times New Roman" w:hAnsi="Times New Roman"/>
                <w:sz w:val="24"/>
                <w:szCs w:val="24"/>
                <w:lang w:eastAsia="ru-RU"/>
              </w:rPr>
              <w:t xml:space="preserve">покращення логістики портів та, відповідно, скорочення часу на проведення процедур у морських портах за рахунок завчасного визначення контейнерів, які </w:t>
            </w:r>
            <w:r w:rsidRPr="00846213">
              <w:rPr>
                <w:rFonts w:ascii="Times New Roman" w:eastAsia="Times New Roman" w:hAnsi="Times New Roman"/>
                <w:sz w:val="24"/>
                <w:szCs w:val="24"/>
                <w:lang w:eastAsia="ru-RU"/>
              </w:rPr>
              <w:lastRenderedPageBreak/>
              <w:t>підлягатимуть додатковій перевірці після прибуття на митну територію України, та контейнерів, які можуть бути випущені з порту без проведення додаткових митних формальностей;</w:t>
            </w:r>
          </w:p>
          <w:p w:rsidR="007A78B1" w:rsidRPr="00846213" w:rsidRDefault="009A1E14" w:rsidP="009A1E14">
            <w:pPr>
              <w:pStyle w:val="ad"/>
              <w:tabs>
                <w:tab w:val="left" w:pos="1134"/>
              </w:tabs>
              <w:spacing w:after="0" w:line="240" w:lineRule="auto"/>
              <w:ind w:left="48" w:firstLine="283"/>
              <w:jc w:val="both"/>
            </w:pPr>
            <w:r w:rsidRPr="00846213">
              <w:rPr>
                <w:rFonts w:ascii="Times New Roman" w:eastAsia="Times New Roman" w:hAnsi="Times New Roman"/>
                <w:sz w:val="24"/>
                <w:szCs w:val="24"/>
                <w:lang w:eastAsia="ru-RU"/>
              </w:rPr>
              <w:t>забезпечення можливості проведення автоматизованого аналізу та оцінки ризиків по попередній інформації, яка надається морськими агентами, для визначення ризикових переміщень через кордон та вжиття заходів щодо протидії митним правопорушенням.</w:t>
            </w:r>
          </w:p>
        </w:tc>
        <w:tc>
          <w:tcPr>
            <w:tcW w:w="1941" w:type="pct"/>
            <w:tcBorders>
              <w:top w:val="outset" w:sz="6" w:space="0" w:color="auto"/>
              <w:left w:val="outset" w:sz="6" w:space="0" w:color="auto"/>
              <w:bottom w:val="outset" w:sz="6" w:space="0" w:color="auto"/>
            </w:tcBorders>
          </w:tcPr>
          <w:p w:rsidR="007A78B1" w:rsidRPr="00846213" w:rsidRDefault="009A1E14" w:rsidP="00225FDC">
            <w:pPr>
              <w:widowControl w:val="0"/>
              <w:spacing w:before="100" w:beforeAutospacing="1" w:after="100" w:afterAutospacing="1"/>
              <w:ind w:firstLine="249"/>
              <w:jc w:val="both"/>
              <w:rPr>
                <w:lang w:val="uk-UA"/>
              </w:rPr>
            </w:pPr>
            <w:r w:rsidRPr="00846213">
              <w:rPr>
                <w:lang w:val="uk-UA"/>
              </w:rPr>
              <w:lastRenderedPageBreak/>
              <w:t xml:space="preserve">Незначне збільшення </w:t>
            </w:r>
            <w:r w:rsidR="00225FDC" w:rsidRPr="00846213">
              <w:rPr>
                <w:lang w:val="uk-UA"/>
              </w:rPr>
              <w:t>матеріальних</w:t>
            </w:r>
            <w:r w:rsidRPr="00846213">
              <w:rPr>
                <w:lang w:val="uk-UA"/>
              </w:rPr>
              <w:t xml:space="preserve"> витрат за рахунок розширення переліку інформації, що надається агентськими організаціями (морськими агентами) про товари, що переміщуються у контейнерах.</w:t>
            </w:r>
          </w:p>
        </w:tc>
      </w:tr>
      <w:tr w:rsidR="006D5B07" w:rsidRPr="00846213" w:rsidTr="00015261">
        <w:trPr>
          <w:tblCellSpacing w:w="22" w:type="dxa"/>
        </w:trPr>
        <w:tc>
          <w:tcPr>
            <w:tcW w:w="948" w:type="pct"/>
            <w:tcBorders>
              <w:top w:val="outset" w:sz="6" w:space="0" w:color="auto"/>
              <w:bottom w:val="outset" w:sz="6" w:space="0" w:color="auto"/>
              <w:right w:val="outset" w:sz="6" w:space="0" w:color="auto"/>
            </w:tcBorders>
            <w:vAlign w:val="center"/>
          </w:tcPr>
          <w:p w:rsidR="006D5B07" w:rsidRPr="00846213" w:rsidRDefault="006D5B07" w:rsidP="001F64CD">
            <w:pPr>
              <w:pStyle w:val="a3"/>
              <w:widowControl w:val="0"/>
              <w:jc w:val="center"/>
              <w:rPr>
                <w:szCs w:val="24"/>
                <w:lang w:val="uk-UA"/>
              </w:rPr>
            </w:pPr>
            <w:r w:rsidRPr="00846213">
              <w:rPr>
                <w:szCs w:val="24"/>
                <w:lang w:val="uk-UA"/>
              </w:rPr>
              <w:lastRenderedPageBreak/>
              <w:t>Альтернатива 2</w:t>
            </w:r>
          </w:p>
        </w:tc>
        <w:tc>
          <w:tcPr>
            <w:tcW w:w="2023" w:type="pct"/>
            <w:tcBorders>
              <w:top w:val="outset" w:sz="6" w:space="0" w:color="auto"/>
              <w:left w:val="outset" w:sz="6" w:space="0" w:color="auto"/>
              <w:bottom w:val="outset" w:sz="6" w:space="0" w:color="auto"/>
              <w:right w:val="outset" w:sz="6" w:space="0" w:color="auto"/>
            </w:tcBorders>
          </w:tcPr>
          <w:p w:rsidR="006D5B07" w:rsidRPr="00846213" w:rsidRDefault="006D5B07" w:rsidP="00FD7056">
            <w:pPr>
              <w:pStyle w:val="a3"/>
              <w:widowControl w:val="0"/>
              <w:ind w:firstLine="295"/>
              <w:jc w:val="both"/>
              <w:rPr>
                <w:szCs w:val="24"/>
                <w:lang w:val="uk-UA"/>
              </w:rPr>
            </w:pPr>
            <w:r w:rsidRPr="00846213">
              <w:rPr>
                <w:szCs w:val="24"/>
                <w:lang w:val="uk-UA"/>
              </w:rPr>
              <w:t>Вигоди відсутні, оскільки проблема залишається невирішеною.</w:t>
            </w:r>
          </w:p>
        </w:tc>
        <w:tc>
          <w:tcPr>
            <w:tcW w:w="1941" w:type="pct"/>
            <w:tcBorders>
              <w:top w:val="outset" w:sz="6" w:space="0" w:color="auto"/>
              <w:left w:val="outset" w:sz="6" w:space="0" w:color="auto"/>
              <w:bottom w:val="outset" w:sz="6" w:space="0" w:color="auto"/>
            </w:tcBorders>
          </w:tcPr>
          <w:p w:rsidR="00D455F7" w:rsidRPr="00846213" w:rsidRDefault="00C053D7" w:rsidP="00D455F7">
            <w:pPr>
              <w:pStyle w:val="ad"/>
              <w:tabs>
                <w:tab w:val="left" w:pos="1134"/>
              </w:tabs>
              <w:spacing w:after="0" w:line="240" w:lineRule="auto"/>
              <w:ind w:left="48" w:firstLine="283"/>
              <w:jc w:val="both"/>
              <w:rPr>
                <w:rFonts w:ascii="Times New Roman" w:eastAsia="Times New Roman" w:hAnsi="Times New Roman"/>
                <w:sz w:val="24"/>
                <w:szCs w:val="24"/>
                <w:lang w:eastAsia="ru-RU"/>
              </w:rPr>
            </w:pPr>
            <w:r w:rsidRPr="00846213">
              <w:rPr>
                <w:rFonts w:ascii="Times New Roman" w:eastAsia="Times New Roman" w:hAnsi="Times New Roman"/>
                <w:sz w:val="24"/>
                <w:szCs w:val="24"/>
                <w:lang w:eastAsia="ru-RU"/>
              </w:rPr>
              <w:t>П</w:t>
            </w:r>
            <w:r w:rsidR="00D455F7" w:rsidRPr="00846213">
              <w:rPr>
                <w:rFonts w:ascii="Times New Roman" w:eastAsia="Times New Roman" w:hAnsi="Times New Roman"/>
                <w:sz w:val="24"/>
                <w:szCs w:val="24"/>
                <w:lang w:eastAsia="ru-RU"/>
              </w:rPr>
              <w:t>рактик</w:t>
            </w:r>
            <w:r w:rsidRPr="00846213">
              <w:rPr>
                <w:rFonts w:ascii="Times New Roman" w:eastAsia="Times New Roman" w:hAnsi="Times New Roman"/>
                <w:sz w:val="24"/>
                <w:szCs w:val="24"/>
                <w:lang w:eastAsia="ru-RU"/>
              </w:rPr>
              <w:t>а</w:t>
            </w:r>
            <w:r w:rsidR="00D455F7" w:rsidRPr="00846213">
              <w:rPr>
                <w:rFonts w:ascii="Times New Roman" w:eastAsia="Times New Roman" w:hAnsi="Times New Roman"/>
                <w:sz w:val="24"/>
                <w:szCs w:val="24"/>
                <w:lang w:eastAsia="ru-RU"/>
              </w:rPr>
              <w:t xml:space="preserve"> здійснення вибіркового митного контролю, який базується на аналізі та оцінці ризиків, по контейнерних переміщеннях у морських портах</w:t>
            </w:r>
            <w:r w:rsidR="00582332" w:rsidRPr="00846213">
              <w:rPr>
                <w:rFonts w:ascii="Times New Roman" w:eastAsia="Times New Roman" w:hAnsi="Times New Roman"/>
                <w:sz w:val="24"/>
                <w:szCs w:val="24"/>
                <w:lang w:eastAsia="ru-RU"/>
              </w:rPr>
              <w:t>,</w:t>
            </w:r>
            <w:r w:rsidR="00D455F7" w:rsidRPr="00846213">
              <w:rPr>
                <w:rFonts w:ascii="Times New Roman" w:eastAsia="Times New Roman" w:hAnsi="Times New Roman"/>
                <w:sz w:val="24"/>
                <w:szCs w:val="24"/>
                <w:lang w:eastAsia="ru-RU"/>
              </w:rPr>
              <w:t xml:space="preserve"> </w:t>
            </w:r>
            <w:r w:rsidRPr="00846213">
              <w:rPr>
                <w:rFonts w:ascii="Times New Roman" w:eastAsia="Times New Roman" w:hAnsi="Times New Roman"/>
                <w:sz w:val="24"/>
                <w:szCs w:val="24"/>
                <w:lang w:eastAsia="ru-RU"/>
              </w:rPr>
              <w:t xml:space="preserve">не буде приведена </w:t>
            </w:r>
            <w:r w:rsidR="00D455F7" w:rsidRPr="00846213">
              <w:rPr>
                <w:rFonts w:ascii="Times New Roman" w:eastAsia="Times New Roman" w:hAnsi="Times New Roman"/>
                <w:sz w:val="24"/>
                <w:szCs w:val="24"/>
                <w:lang w:eastAsia="ru-RU"/>
              </w:rPr>
              <w:t>до міжнародних стандартів, зокрема визначених Всесвітньою митною організацією, та європейських підходів в рамках інтеграції в митну спільноту ЄС</w:t>
            </w:r>
            <w:r w:rsidRPr="00846213">
              <w:rPr>
                <w:rFonts w:ascii="Times New Roman" w:eastAsia="Times New Roman" w:hAnsi="Times New Roman"/>
                <w:sz w:val="24"/>
                <w:szCs w:val="24"/>
                <w:lang w:eastAsia="ru-RU"/>
              </w:rPr>
              <w:t>;</w:t>
            </w:r>
          </w:p>
          <w:p w:rsidR="006D5B07" w:rsidRPr="00846213" w:rsidRDefault="00C053D7" w:rsidP="004C2DF7">
            <w:pPr>
              <w:pStyle w:val="a3"/>
              <w:widowControl w:val="0"/>
              <w:spacing w:before="0" w:beforeAutospacing="0" w:after="0" w:afterAutospacing="0"/>
              <w:ind w:firstLine="300"/>
              <w:jc w:val="both"/>
              <w:rPr>
                <w:szCs w:val="24"/>
                <w:lang w:val="uk-UA"/>
              </w:rPr>
            </w:pPr>
            <w:r w:rsidRPr="00846213">
              <w:rPr>
                <w:szCs w:val="24"/>
                <w:lang w:val="uk-UA"/>
              </w:rPr>
              <w:t>в</w:t>
            </w:r>
            <w:r w:rsidR="004C2DF7" w:rsidRPr="00846213">
              <w:rPr>
                <w:szCs w:val="24"/>
                <w:lang w:val="uk-UA"/>
              </w:rPr>
              <w:t>ідсутня можливість</w:t>
            </w:r>
            <w:r w:rsidR="00D455F7" w:rsidRPr="00846213">
              <w:rPr>
                <w:szCs w:val="24"/>
                <w:lang w:val="uk-UA"/>
              </w:rPr>
              <w:t xml:space="preserve"> </w:t>
            </w:r>
            <w:r w:rsidR="004C2DF7" w:rsidRPr="00846213">
              <w:rPr>
                <w:szCs w:val="24"/>
                <w:lang w:val="uk-UA"/>
              </w:rPr>
              <w:t>для</w:t>
            </w:r>
            <w:r w:rsidR="00D455F7" w:rsidRPr="00846213">
              <w:rPr>
                <w:szCs w:val="24"/>
                <w:lang w:val="uk-UA"/>
              </w:rPr>
              <w:t xml:space="preserve"> пров</w:t>
            </w:r>
            <w:r w:rsidR="004C2DF7" w:rsidRPr="00846213">
              <w:rPr>
                <w:szCs w:val="24"/>
                <w:lang w:val="uk-UA"/>
              </w:rPr>
              <w:t>едення</w:t>
            </w:r>
            <w:r w:rsidR="00D455F7" w:rsidRPr="00846213">
              <w:rPr>
                <w:szCs w:val="24"/>
                <w:lang w:val="uk-UA"/>
              </w:rPr>
              <w:t xml:space="preserve"> автоматизован</w:t>
            </w:r>
            <w:r w:rsidR="004C2DF7" w:rsidRPr="00846213">
              <w:rPr>
                <w:szCs w:val="24"/>
                <w:lang w:val="uk-UA"/>
              </w:rPr>
              <w:t>ого</w:t>
            </w:r>
            <w:r w:rsidR="00D455F7" w:rsidRPr="00846213">
              <w:rPr>
                <w:szCs w:val="24"/>
                <w:lang w:val="uk-UA"/>
              </w:rPr>
              <w:t xml:space="preserve"> аналіз</w:t>
            </w:r>
            <w:r w:rsidR="004C2DF7" w:rsidRPr="00846213">
              <w:rPr>
                <w:szCs w:val="24"/>
                <w:lang w:val="uk-UA"/>
              </w:rPr>
              <w:t>у</w:t>
            </w:r>
            <w:r w:rsidR="00D455F7" w:rsidRPr="00846213">
              <w:rPr>
                <w:szCs w:val="24"/>
                <w:lang w:val="uk-UA"/>
              </w:rPr>
              <w:t xml:space="preserve"> та оцінк</w:t>
            </w:r>
            <w:r w:rsidR="004C2DF7" w:rsidRPr="00846213">
              <w:rPr>
                <w:szCs w:val="24"/>
                <w:lang w:val="uk-UA"/>
              </w:rPr>
              <w:t>и</w:t>
            </w:r>
            <w:r w:rsidR="00D455F7" w:rsidRPr="00846213">
              <w:rPr>
                <w:szCs w:val="24"/>
                <w:lang w:val="uk-UA"/>
              </w:rPr>
              <w:t xml:space="preserve"> ризиків по попередній інформації, яка надається морськими агентами, для визначення ризикових переміщень через кордон та вжиття заходів щодо протид</w:t>
            </w:r>
            <w:r w:rsidRPr="00846213">
              <w:rPr>
                <w:szCs w:val="24"/>
                <w:lang w:val="uk-UA"/>
              </w:rPr>
              <w:t>ії митним правопорушенням;</w:t>
            </w:r>
          </w:p>
          <w:p w:rsidR="004C2DF7" w:rsidRPr="00846213" w:rsidRDefault="0039275E" w:rsidP="0039275E">
            <w:pPr>
              <w:pStyle w:val="ad"/>
              <w:tabs>
                <w:tab w:val="left" w:pos="1134"/>
              </w:tabs>
              <w:spacing w:after="0" w:line="240" w:lineRule="auto"/>
              <w:ind w:left="48" w:firstLine="283"/>
              <w:jc w:val="both"/>
              <w:rPr>
                <w:szCs w:val="24"/>
              </w:rPr>
            </w:pPr>
            <w:r w:rsidRPr="00846213">
              <w:rPr>
                <w:rFonts w:ascii="Times New Roman" w:eastAsia="Times New Roman" w:hAnsi="Times New Roman"/>
                <w:sz w:val="24"/>
                <w:szCs w:val="24"/>
                <w:lang w:eastAsia="ru-RU"/>
              </w:rPr>
              <w:t xml:space="preserve">не буде </w:t>
            </w:r>
            <w:r w:rsidR="004C2DF7" w:rsidRPr="00846213">
              <w:rPr>
                <w:rFonts w:ascii="Times New Roman" w:eastAsia="Times New Roman" w:hAnsi="Times New Roman"/>
                <w:sz w:val="24"/>
                <w:szCs w:val="24"/>
                <w:lang w:eastAsia="ru-RU"/>
              </w:rPr>
              <w:t>покращен</w:t>
            </w:r>
            <w:r w:rsidRPr="00846213">
              <w:rPr>
                <w:rFonts w:ascii="Times New Roman" w:eastAsia="Times New Roman" w:hAnsi="Times New Roman"/>
                <w:sz w:val="24"/>
                <w:szCs w:val="24"/>
                <w:lang w:eastAsia="ru-RU"/>
              </w:rPr>
              <w:t>а</w:t>
            </w:r>
            <w:r w:rsidR="004C2DF7" w:rsidRPr="00846213">
              <w:rPr>
                <w:rFonts w:ascii="Times New Roman" w:eastAsia="Times New Roman" w:hAnsi="Times New Roman"/>
                <w:sz w:val="24"/>
                <w:szCs w:val="24"/>
                <w:lang w:eastAsia="ru-RU"/>
              </w:rPr>
              <w:t xml:space="preserve"> логістик</w:t>
            </w:r>
            <w:r w:rsidRPr="00846213">
              <w:rPr>
                <w:rFonts w:ascii="Times New Roman" w:eastAsia="Times New Roman" w:hAnsi="Times New Roman"/>
                <w:sz w:val="24"/>
                <w:szCs w:val="24"/>
                <w:lang w:eastAsia="ru-RU"/>
              </w:rPr>
              <w:t>а</w:t>
            </w:r>
            <w:r w:rsidR="004C2DF7" w:rsidRPr="00846213">
              <w:rPr>
                <w:rFonts w:ascii="Times New Roman" w:eastAsia="Times New Roman" w:hAnsi="Times New Roman"/>
                <w:sz w:val="24"/>
                <w:szCs w:val="24"/>
                <w:lang w:eastAsia="ru-RU"/>
              </w:rPr>
              <w:t xml:space="preserve"> портів та, відповідно, скорочення часу на проведення процедур у морських портах за рахунок завчасного визначення контейнерів, які підлягатимуть додатковій перевірці після прибуття на митну територію України, та контейнерів, які можуть бути випущені з порту без проведення </w:t>
            </w:r>
            <w:r w:rsidRPr="00846213">
              <w:rPr>
                <w:rFonts w:ascii="Times New Roman" w:eastAsia="Times New Roman" w:hAnsi="Times New Roman"/>
                <w:sz w:val="24"/>
                <w:szCs w:val="24"/>
                <w:lang w:eastAsia="ru-RU"/>
              </w:rPr>
              <w:t>додаткових митних формальностей.</w:t>
            </w:r>
          </w:p>
        </w:tc>
      </w:tr>
    </w:tbl>
    <w:p w:rsidR="00F70581" w:rsidRPr="00846213" w:rsidRDefault="00F70581" w:rsidP="001F64CD">
      <w:pPr>
        <w:pStyle w:val="3"/>
        <w:widowControl w:val="0"/>
        <w:spacing w:before="0" w:beforeAutospacing="0" w:after="0" w:afterAutospacing="0"/>
        <w:rPr>
          <w:b w:val="0"/>
          <w:sz w:val="28"/>
          <w:szCs w:val="28"/>
          <w:lang w:val="uk-UA"/>
        </w:rPr>
      </w:pPr>
    </w:p>
    <w:tbl>
      <w:tblPr>
        <w:tblW w:w="501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93"/>
        <w:gridCol w:w="3119"/>
      </w:tblGrid>
      <w:tr w:rsidR="0039275E" w:rsidRPr="00846213" w:rsidTr="000F23EB">
        <w:trPr>
          <w:tblCellSpacing w:w="22" w:type="dxa"/>
        </w:trPr>
        <w:tc>
          <w:tcPr>
            <w:tcW w:w="3409" w:type="pct"/>
            <w:tcBorders>
              <w:top w:val="outset" w:sz="6" w:space="0" w:color="auto"/>
              <w:bottom w:val="outset" w:sz="6" w:space="0" w:color="auto"/>
              <w:right w:val="outset" w:sz="6" w:space="0" w:color="auto"/>
            </w:tcBorders>
            <w:vAlign w:val="center"/>
          </w:tcPr>
          <w:p w:rsidR="0039275E" w:rsidRPr="00846213" w:rsidRDefault="000F23EB" w:rsidP="000F23EB">
            <w:pPr>
              <w:pStyle w:val="a3"/>
              <w:widowControl w:val="0"/>
              <w:jc w:val="center"/>
              <w:rPr>
                <w:szCs w:val="24"/>
                <w:lang w:val="uk-UA"/>
              </w:rPr>
            </w:pPr>
            <w:r w:rsidRPr="00846213">
              <w:rPr>
                <w:szCs w:val="24"/>
                <w:lang w:val="uk-UA"/>
              </w:rPr>
              <w:t>Сумарні витрати за альтернативами</w:t>
            </w:r>
          </w:p>
        </w:tc>
        <w:tc>
          <w:tcPr>
            <w:tcW w:w="1525" w:type="pct"/>
            <w:tcBorders>
              <w:top w:val="outset" w:sz="6" w:space="0" w:color="auto"/>
              <w:left w:val="outset" w:sz="6" w:space="0" w:color="auto"/>
              <w:bottom w:val="outset" w:sz="6" w:space="0" w:color="auto"/>
              <w:right w:val="outset" w:sz="6" w:space="0" w:color="auto"/>
            </w:tcBorders>
            <w:vAlign w:val="center"/>
          </w:tcPr>
          <w:p w:rsidR="0039275E" w:rsidRPr="00846213" w:rsidRDefault="000F23EB" w:rsidP="00FD7056">
            <w:pPr>
              <w:pStyle w:val="a3"/>
              <w:widowControl w:val="0"/>
              <w:ind w:left="7"/>
              <w:jc w:val="center"/>
              <w:rPr>
                <w:szCs w:val="24"/>
                <w:lang w:val="uk-UA"/>
              </w:rPr>
            </w:pPr>
            <w:r w:rsidRPr="00846213">
              <w:rPr>
                <w:szCs w:val="24"/>
                <w:lang w:val="uk-UA"/>
              </w:rPr>
              <w:t>Сума витрат, гривень</w:t>
            </w:r>
          </w:p>
        </w:tc>
      </w:tr>
      <w:tr w:rsidR="000F23EB" w:rsidRPr="00846213" w:rsidTr="000F23EB">
        <w:trPr>
          <w:tblCellSpacing w:w="22" w:type="dxa"/>
        </w:trPr>
        <w:tc>
          <w:tcPr>
            <w:tcW w:w="3409" w:type="pct"/>
            <w:tcBorders>
              <w:top w:val="outset" w:sz="6" w:space="0" w:color="auto"/>
              <w:bottom w:val="outset" w:sz="6" w:space="0" w:color="auto"/>
              <w:right w:val="outset" w:sz="6" w:space="0" w:color="auto"/>
            </w:tcBorders>
            <w:vAlign w:val="center"/>
          </w:tcPr>
          <w:p w:rsidR="000F23EB" w:rsidRPr="00846213" w:rsidRDefault="000F23EB" w:rsidP="000F23EB">
            <w:pPr>
              <w:pStyle w:val="a3"/>
              <w:widowControl w:val="0"/>
              <w:ind w:firstLine="284"/>
              <w:jc w:val="both"/>
              <w:rPr>
                <w:szCs w:val="24"/>
                <w:lang w:val="uk-UA"/>
              </w:rPr>
            </w:pPr>
            <w:r w:rsidRPr="00846213">
              <w:rPr>
                <w:szCs w:val="24"/>
                <w:lang w:val="uk-UA"/>
              </w:rPr>
              <w:t>Альтернатива </w:t>
            </w:r>
            <w:r w:rsidR="00BF333F" w:rsidRPr="00846213">
              <w:rPr>
                <w:szCs w:val="24"/>
                <w:lang w:val="uk-UA"/>
              </w:rPr>
              <w:t>1. Сумарні витрати для суб’єктів</w:t>
            </w:r>
            <w:r w:rsidRPr="00846213">
              <w:rPr>
                <w:szCs w:val="24"/>
                <w:lang w:val="uk-UA"/>
              </w:rPr>
              <w:t xml:space="preserve">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w:t>
            </w:r>
            <w:r w:rsidRPr="00846213">
              <w:rPr>
                <w:szCs w:val="24"/>
                <w:lang w:val="uk-UA"/>
              </w:rPr>
              <w:lastRenderedPageBreak/>
              <w:t>суб'єкта господарювання великого і середнього підприємництва, які виникають внаслідок дії регуляторного акта”)</w:t>
            </w:r>
          </w:p>
        </w:tc>
        <w:tc>
          <w:tcPr>
            <w:tcW w:w="1525" w:type="pct"/>
            <w:tcBorders>
              <w:top w:val="outset" w:sz="6" w:space="0" w:color="auto"/>
              <w:left w:val="outset" w:sz="6" w:space="0" w:color="auto"/>
              <w:bottom w:val="outset" w:sz="6" w:space="0" w:color="auto"/>
              <w:right w:val="outset" w:sz="6" w:space="0" w:color="auto"/>
            </w:tcBorders>
            <w:vAlign w:val="center"/>
          </w:tcPr>
          <w:p w:rsidR="000F23EB" w:rsidRPr="00846213" w:rsidRDefault="00E57C5C" w:rsidP="00FD7056">
            <w:pPr>
              <w:pStyle w:val="a3"/>
              <w:widowControl w:val="0"/>
              <w:ind w:left="7"/>
              <w:jc w:val="center"/>
              <w:rPr>
                <w:szCs w:val="24"/>
                <w:lang w:val="uk-UA"/>
              </w:rPr>
            </w:pPr>
            <w:r w:rsidRPr="00846213">
              <w:rPr>
                <w:szCs w:val="24"/>
                <w:lang w:val="uk-UA"/>
              </w:rPr>
              <w:lastRenderedPageBreak/>
              <w:t>400,5</w:t>
            </w:r>
          </w:p>
        </w:tc>
      </w:tr>
      <w:tr w:rsidR="000F23EB" w:rsidRPr="00846213" w:rsidTr="000F23EB">
        <w:trPr>
          <w:tblCellSpacing w:w="22" w:type="dxa"/>
        </w:trPr>
        <w:tc>
          <w:tcPr>
            <w:tcW w:w="3409" w:type="pct"/>
            <w:tcBorders>
              <w:top w:val="outset" w:sz="6" w:space="0" w:color="auto"/>
              <w:bottom w:val="outset" w:sz="6" w:space="0" w:color="auto"/>
              <w:right w:val="outset" w:sz="6" w:space="0" w:color="auto"/>
            </w:tcBorders>
            <w:vAlign w:val="center"/>
          </w:tcPr>
          <w:p w:rsidR="000F23EB" w:rsidRPr="00846213" w:rsidRDefault="000F23EB" w:rsidP="000F23EB">
            <w:pPr>
              <w:pStyle w:val="a3"/>
              <w:widowControl w:val="0"/>
              <w:ind w:firstLine="284"/>
              <w:jc w:val="both"/>
              <w:rPr>
                <w:szCs w:val="24"/>
                <w:lang w:val="uk-UA"/>
              </w:rPr>
            </w:pPr>
            <w:r w:rsidRPr="00846213">
              <w:rPr>
                <w:szCs w:val="24"/>
                <w:lang w:val="uk-UA"/>
              </w:rPr>
              <w:lastRenderedPageBreak/>
              <w:t>Альтернатива 2</w:t>
            </w:r>
            <w:r w:rsidR="00BF333F" w:rsidRPr="00846213">
              <w:rPr>
                <w:szCs w:val="24"/>
                <w:lang w:val="uk-UA"/>
              </w:rPr>
              <w:t>. Сумарні витрати для суб’єктів</w:t>
            </w:r>
            <w:r w:rsidRPr="00846213">
              <w:rPr>
                <w:szCs w:val="24"/>
                <w:lang w:val="uk-UA"/>
              </w:rPr>
              <w:t xml:space="preserve">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25" w:type="pct"/>
            <w:tcBorders>
              <w:top w:val="outset" w:sz="6" w:space="0" w:color="auto"/>
              <w:left w:val="outset" w:sz="6" w:space="0" w:color="auto"/>
              <w:bottom w:val="outset" w:sz="6" w:space="0" w:color="auto"/>
              <w:right w:val="outset" w:sz="6" w:space="0" w:color="auto"/>
            </w:tcBorders>
            <w:vAlign w:val="center"/>
          </w:tcPr>
          <w:p w:rsidR="000F23EB" w:rsidRPr="00846213" w:rsidRDefault="00E57C5C" w:rsidP="00FD7056">
            <w:pPr>
              <w:pStyle w:val="a3"/>
              <w:widowControl w:val="0"/>
              <w:ind w:left="7"/>
              <w:jc w:val="center"/>
              <w:rPr>
                <w:szCs w:val="24"/>
                <w:lang w:val="uk-UA"/>
              </w:rPr>
            </w:pPr>
            <w:r w:rsidRPr="00846213">
              <w:rPr>
                <w:szCs w:val="24"/>
                <w:lang w:val="uk-UA"/>
              </w:rPr>
              <w:t>371,25</w:t>
            </w:r>
          </w:p>
        </w:tc>
      </w:tr>
    </w:tbl>
    <w:p w:rsidR="0039275E" w:rsidRPr="00846213" w:rsidRDefault="0039275E" w:rsidP="001F64CD">
      <w:pPr>
        <w:pStyle w:val="3"/>
        <w:widowControl w:val="0"/>
        <w:spacing w:before="0" w:beforeAutospacing="0" w:after="0" w:afterAutospacing="0"/>
        <w:rPr>
          <w:b w:val="0"/>
          <w:sz w:val="28"/>
          <w:szCs w:val="28"/>
          <w:lang w:val="uk-UA"/>
        </w:rPr>
      </w:pPr>
    </w:p>
    <w:p w:rsidR="00460EF6" w:rsidRPr="00846213" w:rsidRDefault="00141936" w:rsidP="001F64CD">
      <w:pPr>
        <w:pStyle w:val="3"/>
        <w:widowControl w:val="0"/>
        <w:spacing w:before="0" w:beforeAutospacing="0" w:after="0" w:afterAutospacing="0"/>
        <w:jc w:val="center"/>
        <w:rPr>
          <w:sz w:val="28"/>
          <w:szCs w:val="28"/>
          <w:lang w:val="uk-UA"/>
        </w:rPr>
      </w:pPr>
      <w:r w:rsidRPr="00846213">
        <w:rPr>
          <w:sz w:val="28"/>
          <w:szCs w:val="28"/>
          <w:lang w:val="uk-UA"/>
        </w:rPr>
        <w:t>IV. </w:t>
      </w:r>
      <w:r w:rsidR="00460EF6" w:rsidRPr="00846213">
        <w:rPr>
          <w:sz w:val="28"/>
          <w:szCs w:val="28"/>
          <w:lang w:val="uk-UA"/>
        </w:rPr>
        <w:t>Вибір найбільш оптимального альтернативного способу досягнення цілей</w:t>
      </w:r>
    </w:p>
    <w:p w:rsidR="005C5BBA" w:rsidRPr="00846213" w:rsidRDefault="005C5BBA" w:rsidP="001F64CD">
      <w:pPr>
        <w:pStyle w:val="3"/>
        <w:widowControl w:val="0"/>
        <w:spacing w:before="0" w:beforeAutospacing="0" w:after="0" w:afterAutospacing="0"/>
        <w:rPr>
          <w:b w:val="0"/>
          <w:sz w:val="16"/>
          <w:szCs w:val="16"/>
          <w:lang w:val="uk-UA"/>
        </w:rPr>
      </w:pPr>
    </w:p>
    <w:tbl>
      <w:tblPr>
        <w:tblW w:w="501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41"/>
        <w:gridCol w:w="2200"/>
        <w:gridCol w:w="5671"/>
      </w:tblGrid>
      <w:tr w:rsidR="00460EF6" w:rsidRPr="00846213" w:rsidTr="00B24F70">
        <w:trPr>
          <w:tblCellSpacing w:w="22" w:type="dxa"/>
        </w:trPr>
        <w:tc>
          <w:tcPr>
            <w:tcW w:w="1036" w:type="pct"/>
            <w:tcBorders>
              <w:top w:val="outset" w:sz="6" w:space="0" w:color="auto"/>
              <w:bottom w:val="outset" w:sz="6" w:space="0" w:color="auto"/>
              <w:right w:val="outset" w:sz="6" w:space="0" w:color="auto"/>
            </w:tcBorders>
            <w:vAlign w:val="center"/>
          </w:tcPr>
          <w:p w:rsidR="00460EF6" w:rsidRPr="00846213" w:rsidRDefault="00460EF6" w:rsidP="001F64CD">
            <w:pPr>
              <w:pStyle w:val="a3"/>
              <w:widowControl w:val="0"/>
              <w:jc w:val="center"/>
              <w:rPr>
                <w:szCs w:val="24"/>
                <w:lang w:val="uk-UA"/>
              </w:rPr>
            </w:pPr>
            <w:r w:rsidRPr="00846213">
              <w:rPr>
                <w:szCs w:val="24"/>
                <w:lang w:val="uk-UA"/>
              </w:rPr>
              <w:t>Рейтинг результативності (досягнення цілей під час вирішення проблеми)</w:t>
            </w:r>
          </w:p>
        </w:tc>
        <w:tc>
          <w:tcPr>
            <w:tcW w:w="1077" w:type="pct"/>
            <w:tcBorders>
              <w:top w:val="outset" w:sz="6" w:space="0" w:color="auto"/>
              <w:left w:val="outset" w:sz="6" w:space="0" w:color="auto"/>
              <w:bottom w:val="outset" w:sz="6" w:space="0" w:color="auto"/>
              <w:right w:val="outset" w:sz="6" w:space="0" w:color="auto"/>
            </w:tcBorders>
            <w:vAlign w:val="center"/>
          </w:tcPr>
          <w:p w:rsidR="00460EF6" w:rsidRPr="00846213" w:rsidRDefault="00460EF6" w:rsidP="001F64CD">
            <w:pPr>
              <w:pStyle w:val="a3"/>
              <w:widowControl w:val="0"/>
              <w:ind w:left="7"/>
              <w:jc w:val="center"/>
              <w:rPr>
                <w:szCs w:val="24"/>
                <w:lang w:val="uk-UA"/>
              </w:rPr>
            </w:pPr>
            <w:r w:rsidRPr="00846213">
              <w:rPr>
                <w:szCs w:val="24"/>
                <w:lang w:val="uk-UA"/>
              </w:rPr>
              <w:t>Бал результативності (за чотирибальною системою оцінки)</w:t>
            </w:r>
          </w:p>
        </w:tc>
        <w:tc>
          <w:tcPr>
            <w:tcW w:w="2799" w:type="pct"/>
            <w:tcBorders>
              <w:top w:val="outset" w:sz="6" w:space="0" w:color="auto"/>
              <w:left w:val="outset" w:sz="6" w:space="0" w:color="auto"/>
              <w:bottom w:val="outset" w:sz="6" w:space="0" w:color="auto"/>
            </w:tcBorders>
            <w:vAlign w:val="center"/>
          </w:tcPr>
          <w:p w:rsidR="00460EF6" w:rsidRPr="00846213" w:rsidRDefault="00460EF6" w:rsidP="001F64CD">
            <w:pPr>
              <w:pStyle w:val="a3"/>
              <w:widowControl w:val="0"/>
              <w:jc w:val="center"/>
              <w:rPr>
                <w:szCs w:val="24"/>
                <w:lang w:val="uk-UA"/>
              </w:rPr>
            </w:pPr>
            <w:r w:rsidRPr="00846213">
              <w:rPr>
                <w:szCs w:val="24"/>
                <w:lang w:val="uk-UA"/>
              </w:rPr>
              <w:t>Коментарі щодо присвоєння відповідного бала</w:t>
            </w:r>
          </w:p>
        </w:tc>
      </w:tr>
      <w:tr w:rsidR="00460EF6" w:rsidRPr="00846213" w:rsidTr="00B24F70">
        <w:trPr>
          <w:tblCellSpacing w:w="22" w:type="dxa"/>
        </w:trPr>
        <w:tc>
          <w:tcPr>
            <w:tcW w:w="1036" w:type="pct"/>
            <w:tcBorders>
              <w:top w:val="outset" w:sz="6" w:space="0" w:color="auto"/>
              <w:bottom w:val="outset" w:sz="6" w:space="0" w:color="auto"/>
              <w:right w:val="outset" w:sz="6" w:space="0" w:color="auto"/>
            </w:tcBorders>
            <w:vAlign w:val="center"/>
          </w:tcPr>
          <w:p w:rsidR="00460EF6" w:rsidRPr="00846213" w:rsidRDefault="00460EF6" w:rsidP="001F64CD">
            <w:pPr>
              <w:pStyle w:val="a3"/>
              <w:widowControl w:val="0"/>
              <w:ind w:firstLine="142"/>
              <w:jc w:val="center"/>
              <w:rPr>
                <w:szCs w:val="24"/>
                <w:lang w:val="uk-UA"/>
              </w:rPr>
            </w:pPr>
            <w:r w:rsidRPr="00846213">
              <w:rPr>
                <w:szCs w:val="24"/>
                <w:lang w:val="uk-UA"/>
              </w:rPr>
              <w:t>Альт</w:t>
            </w:r>
            <w:r w:rsidR="006E61E5" w:rsidRPr="00846213">
              <w:rPr>
                <w:szCs w:val="24"/>
                <w:lang w:val="uk-UA"/>
              </w:rPr>
              <w:t>ернатива </w:t>
            </w:r>
            <w:r w:rsidRPr="00846213">
              <w:rPr>
                <w:szCs w:val="24"/>
                <w:lang w:val="uk-UA"/>
              </w:rPr>
              <w:t>1</w:t>
            </w:r>
          </w:p>
        </w:tc>
        <w:tc>
          <w:tcPr>
            <w:tcW w:w="1077" w:type="pct"/>
            <w:tcBorders>
              <w:top w:val="outset" w:sz="6" w:space="0" w:color="auto"/>
              <w:left w:val="outset" w:sz="6" w:space="0" w:color="auto"/>
              <w:bottom w:val="outset" w:sz="6" w:space="0" w:color="auto"/>
              <w:right w:val="outset" w:sz="6" w:space="0" w:color="auto"/>
            </w:tcBorders>
            <w:vAlign w:val="center"/>
          </w:tcPr>
          <w:p w:rsidR="00460EF6" w:rsidRPr="00846213" w:rsidRDefault="00B24F70" w:rsidP="001F64CD">
            <w:pPr>
              <w:pStyle w:val="a3"/>
              <w:widowControl w:val="0"/>
              <w:jc w:val="center"/>
              <w:rPr>
                <w:szCs w:val="24"/>
                <w:lang w:val="uk-UA"/>
              </w:rPr>
            </w:pPr>
            <w:r w:rsidRPr="00846213">
              <w:rPr>
                <w:szCs w:val="24"/>
                <w:lang w:val="uk-UA"/>
              </w:rPr>
              <w:t>3</w:t>
            </w:r>
          </w:p>
        </w:tc>
        <w:tc>
          <w:tcPr>
            <w:tcW w:w="2799" w:type="pct"/>
            <w:tcBorders>
              <w:top w:val="outset" w:sz="6" w:space="0" w:color="auto"/>
              <w:left w:val="outset" w:sz="6" w:space="0" w:color="auto"/>
              <w:bottom w:val="outset" w:sz="6" w:space="0" w:color="auto"/>
            </w:tcBorders>
          </w:tcPr>
          <w:p w:rsidR="00460EF6" w:rsidRPr="00846213" w:rsidRDefault="00342B7F" w:rsidP="00B24F70">
            <w:pPr>
              <w:pStyle w:val="ad"/>
              <w:tabs>
                <w:tab w:val="left" w:pos="1134"/>
              </w:tabs>
              <w:spacing w:after="0" w:line="240" w:lineRule="auto"/>
              <w:ind w:left="48" w:firstLine="283"/>
              <w:jc w:val="both"/>
              <w:rPr>
                <w:szCs w:val="24"/>
              </w:rPr>
            </w:pPr>
            <w:r w:rsidRPr="00846213">
              <w:rPr>
                <w:rFonts w:ascii="Times New Roman" w:eastAsia="Times New Roman" w:hAnsi="Times New Roman"/>
                <w:sz w:val="24"/>
                <w:szCs w:val="24"/>
                <w:lang w:eastAsia="ru-RU"/>
              </w:rPr>
              <w:t>Д</w:t>
            </w:r>
            <w:r w:rsidR="00E72A65" w:rsidRPr="00846213">
              <w:rPr>
                <w:rFonts w:ascii="Times New Roman" w:eastAsia="Times New Roman" w:hAnsi="Times New Roman"/>
                <w:sz w:val="24"/>
                <w:szCs w:val="24"/>
                <w:lang w:eastAsia="ru-RU"/>
              </w:rPr>
              <w:t>озволяє повністю досягнути поставлених цілей державного регулювання</w:t>
            </w:r>
            <w:r w:rsidR="00162604" w:rsidRPr="00846213">
              <w:rPr>
                <w:rFonts w:ascii="Times New Roman" w:eastAsia="Times New Roman" w:hAnsi="Times New Roman"/>
                <w:sz w:val="24"/>
                <w:szCs w:val="24"/>
                <w:lang w:eastAsia="ru-RU"/>
              </w:rPr>
              <w:t xml:space="preserve"> </w:t>
            </w:r>
            <w:r w:rsidR="00B24F70" w:rsidRPr="00846213">
              <w:rPr>
                <w:rFonts w:ascii="Times New Roman" w:eastAsia="Times New Roman" w:hAnsi="Times New Roman"/>
                <w:sz w:val="24"/>
                <w:szCs w:val="24"/>
                <w:lang w:eastAsia="ru-RU"/>
              </w:rPr>
              <w:t xml:space="preserve">за мінімальних затрат </w:t>
            </w:r>
            <w:r w:rsidR="00162604" w:rsidRPr="00846213">
              <w:rPr>
                <w:rFonts w:ascii="Times New Roman" w:eastAsia="Times New Roman" w:hAnsi="Times New Roman"/>
                <w:sz w:val="24"/>
                <w:szCs w:val="24"/>
                <w:lang w:eastAsia="ru-RU"/>
              </w:rPr>
              <w:t>суб’єктами господарювання</w:t>
            </w:r>
            <w:r w:rsidR="00B24F70" w:rsidRPr="00846213">
              <w:rPr>
                <w:rFonts w:ascii="Times New Roman" w:eastAsia="Times New Roman" w:hAnsi="Times New Roman"/>
                <w:sz w:val="24"/>
                <w:szCs w:val="24"/>
                <w:lang w:eastAsia="ru-RU"/>
              </w:rPr>
              <w:t>, що дозволить покращити логістику портів та, відповідно, скоротити час на проведення процедур у морських портах за рахунок завчасного визначення контейнерів, які підлягатимуть додатковій перевірці після прибуття на митну територію України, та контейнерів, які можуть бути випущені з порту без проведення додаткових митних формальностей; забезпечить можливість проведення автоматизованого аналізу та оцінки ризиків по попередній інформації, яка надається морськими агентами, для визначення ризикових переміщень через кордон та вжиття заходів щодо протидії митним правопорушенням.</w:t>
            </w:r>
          </w:p>
        </w:tc>
      </w:tr>
      <w:tr w:rsidR="00460EF6" w:rsidRPr="00846213" w:rsidTr="00B24F70">
        <w:trPr>
          <w:tblCellSpacing w:w="22" w:type="dxa"/>
        </w:trPr>
        <w:tc>
          <w:tcPr>
            <w:tcW w:w="1036" w:type="pct"/>
            <w:tcBorders>
              <w:top w:val="outset" w:sz="6" w:space="0" w:color="auto"/>
              <w:bottom w:val="outset" w:sz="6" w:space="0" w:color="auto"/>
              <w:right w:val="outset" w:sz="6" w:space="0" w:color="auto"/>
            </w:tcBorders>
            <w:vAlign w:val="center"/>
          </w:tcPr>
          <w:p w:rsidR="00460EF6" w:rsidRPr="00846213" w:rsidRDefault="006E61E5" w:rsidP="001F64CD">
            <w:pPr>
              <w:pStyle w:val="a3"/>
              <w:widowControl w:val="0"/>
              <w:ind w:firstLine="142"/>
              <w:jc w:val="center"/>
              <w:rPr>
                <w:szCs w:val="24"/>
                <w:lang w:val="uk-UA"/>
              </w:rPr>
            </w:pPr>
            <w:r w:rsidRPr="00846213">
              <w:rPr>
                <w:szCs w:val="24"/>
                <w:lang w:val="uk-UA"/>
              </w:rPr>
              <w:t>Альтернатива </w:t>
            </w:r>
            <w:r w:rsidR="00460EF6" w:rsidRPr="00846213">
              <w:rPr>
                <w:szCs w:val="24"/>
                <w:lang w:val="uk-UA"/>
              </w:rPr>
              <w:t>2</w:t>
            </w:r>
          </w:p>
        </w:tc>
        <w:tc>
          <w:tcPr>
            <w:tcW w:w="1077" w:type="pct"/>
            <w:tcBorders>
              <w:top w:val="outset" w:sz="6" w:space="0" w:color="auto"/>
              <w:left w:val="outset" w:sz="6" w:space="0" w:color="auto"/>
              <w:bottom w:val="outset" w:sz="6" w:space="0" w:color="auto"/>
              <w:right w:val="outset" w:sz="6" w:space="0" w:color="auto"/>
            </w:tcBorders>
            <w:vAlign w:val="center"/>
          </w:tcPr>
          <w:p w:rsidR="00460EF6" w:rsidRPr="00846213" w:rsidRDefault="00B24F70" w:rsidP="001F64CD">
            <w:pPr>
              <w:pStyle w:val="a3"/>
              <w:widowControl w:val="0"/>
              <w:jc w:val="center"/>
              <w:rPr>
                <w:szCs w:val="24"/>
                <w:lang w:val="uk-UA"/>
              </w:rPr>
            </w:pPr>
            <w:r w:rsidRPr="00846213">
              <w:rPr>
                <w:szCs w:val="24"/>
                <w:lang w:val="uk-UA"/>
              </w:rPr>
              <w:t>1</w:t>
            </w:r>
          </w:p>
        </w:tc>
        <w:tc>
          <w:tcPr>
            <w:tcW w:w="2799" w:type="pct"/>
            <w:tcBorders>
              <w:top w:val="outset" w:sz="6" w:space="0" w:color="auto"/>
              <w:left w:val="outset" w:sz="6" w:space="0" w:color="auto"/>
              <w:bottom w:val="outset" w:sz="6" w:space="0" w:color="auto"/>
            </w:tcBorders>
          </w:tcPr>
          <w:p w:rsidR="00B24F70" w:rsidRPr="00846213" w:rsidRDefault="00B24F70" w:rsidP="00B24F70">
            <w:pPr>
              <w:pStyle w:val="a3"/>
              <w:widowControl w:val="0"/>
              <w:spacing w:before="0" w:beforeAutospacing="0" w:after="0" w:afterAutospacing="0"/>
              <w:ind w:left="94" w:right="169" w:firstLine="265"/>
              <w:jc w:val="both"/>
              <w:rPr>
                <w:szCs w:val="24"/>
                <w:lang w:val="uk-UA"/>
              </w:rPr>
            </w:pPr>
            <w:r w:rsidRPr="00846213">
              <w:rPr>
                <w:szCs w:val="24"/>
                <w:lang w:val="uk-UA"/>
              </w:rPr>
              <w:t>Не дозволяє досягнути поставлених цілей державного регулювання.</w:t>
            </w:r>
          </w:p>
          <w:p w:rsidR="00342B7F" w:rsidRPr="00846213" w:rsidRDefault="00B24F70" w:rsidP="00B24F70">
            <w:pPr>
              <w:pStyle w:val="a3"/>
              <w:widowControl w:val="0"/>
              <w:spacing w:before="0" w:beforeAutospacing="0" w:after="0" w:afterAutospacing="0"/>
              <w:ind w:left="94" w:right="169" w:firstLine="265"/>
              <w:jc w:val="both"/>
              <w:rPr>
                <w:rFonts w:eastAsia="MS Mincho"/>
                <w:szCs w:val="24"/>
                <w:lang w:val="uk-UA"/>
              </w:rPr>
            </w:pPr>
            <w:r w:rsidRPr="00846213">
              <w:rPr>
                <w:szCs w:val="24"/>
                <w:lang w:val="uk-UA"/>
              </w:rPr>
              <w:t>Проблема продовжує існувати.</w:t>
            </w:r>
          </w:p>
        </w:tc>
      </w:tr>
    </w:tbl>
    <w:p w:rsidR="004135E3" w:rsidRPr="00846213" w:rsidRDefault="004135E3" w:rsidP="001F64CD">
      <w:pPr>
        <w:pStyle w:val="a3"/>
        <w:widowControl w:val="0"/>
        <w:spacing w:before="0" w:beforeAutospacing="0" w:after="0" w:afterAutospacing="0" w:line="360" w:lineRule="auto"/>
        <w:jc w:val="both"/>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01"/>
        <w:gridCol w:w="3112"/>
        <w:gridCol w:w="2655"/>
        <w:gridCol w:w="2218"/>
      </w:tblGrid>
      <w:tr w:rsidR="00460EF6" w:rsidRPr="00846213" w:rsidTr="008B174F">
        <w:trPr>
          <w:tblCellSpacing w:w="22" w:type="dxa"/>
        </w:trPr>
        <w:tc>
          <w:tcPr>
            <w:tcW w:w="968" w:type="pct"/>
            <w:tcBorders>
              <w:top w:val="outset" w:sz="6" w:space="0" w:color="auto"/>
              <w:bottom w:val="outset" w:sz="6" w:space="0" w:color="auto"/>
              <w:right w:val="outset" w:sz="6" w:space="0" w:color="auto"/>
            </w:tcBorders>
            <w:vAlign w:val="center"/>
          </w:tcPr>
          <w:p w:rsidR="00460EF6" w:rsidRPr="00846213" w:rsidRDefault="00460EF6" w:rsidP="001F64CD">
            <w:pPr>
              <w:pStyle w:val="a3"/>
              <w:widowControl w:val="0"/>
              <w:jc w:val="center"/>
              <w:rPr>
                <w:szCs w:val="24"/>
                <w:lang w:val="uk-UA"/>
              </w:rPr>
            </w:pPr>
            <w:r w:rsidRPr="00846213">
              <w:rPr>
                <w:szCs w:val="24"/>
                <w:lang w:val="uk-UA"/>
              </w:rPr>
              <w:t>Рейтинг результативності</w:t>
            </w:r>
          </w:p>
        </w:tc>
        <w:tc>
          <w:tcPr>
            <w:tcW w:w="1536" w:type="pct"/>
            <w:tcBorders>
              <w:top w:val="outset" w:sz="6" w:space="0" w:color="auto"/>
              <w:left w:val="outset" w:sz="6" w:space="0" w:color="auto"/>
              <w:bottom w:val="outset" w:sz="6" w:space="0" w:color="auto"/>
              <w:right w:val="outset" w:sz="6" w:space="0" w:color="auto"/>
            </w:tcBorders>
            <w:vAlign w:val="center"/>
          </w:tcPr>
          <w:p w:rsidR="00460EF6" w:rsidRPr="00846213" w:rsidRDefault="00460EF6" w:rsidP="001F64CD">
            <w:pPr>
              <w:pStyle w:val="a3"/>
              <w:widowControl w:val="0"/>
              <w:jc w:val="center"/>
              <w:rPr>
                <w:szCs w:val="24"/>
                <w:lang w:val="uk-UA"/>
              </w:rPr>
            </w:pPr>
            <w:r w:rsidRPr="00846213">
              <w:rPr>
                <w:szCs w:val="24"/>
                <w:lang w:val="uk-UA"/>
              </w:rPr>
              <w:t>Вигоди (підсумок)</w:t>
            </w:r>
          </w:p>
        </w:tc>
        <w:tc>
          <w:tcPr>
            <w:tcW w:w="1308" w:type="pct"/>
            <w:tcBorders>
              <w:top w:val="outset" w:sz="6" w:space="0" w:color="auto"/>
              <w:left w:val="outset" w:sz="6" w:space="0" w:color="auto"/>
              <w:bottom w:val="outset" w:sz="6" w:space="0" w:color="auto"/>
              <w:right w:val="outset" w:sz="6" w:space="0" w:color="auto"/>
            </w:tcBorders>
            <w:vAlign w:val="center"/>
          </w:tcPr>
          <w:p w:rsidR="00460EF6" w:rsidRPr="00846213" w:rsidRDefault="00460EF6" w:rsidP="001F64CD">
            <w:pPr>
              <w:pStyle w:val="a3"/>
              <w:widowControl w:val="0"/>
              <w:jc w:val="center"/>
              <w:rPr>
                <w:szCs w:val="24"/>
                <w:lang w:val="uk-UA"/>
              </w:rPr>
            </w:pPr>
            <w:r w:rsidRPr="00846213">
              <w:rPr>
                <w:szCs w:val="24"/>
                <w:lang w:val="uk-UA"/>
              </w:rPr>
              <w:t>Витрати (підсумок)</w:t>
            </w:r>
          </w:p>
        </w:tc>
        <w:tc>
          <w:tcPr>
            <w:tcW w:w="1078" w:type="pct"/>
            <w:tcBorders>
              <w:top w:val="outset" w:sz="6" w:space="0" w:color="auto"/>
              <w:left w:val="outset" w:sz="6" w:space="0" w:color="auto"/>
              <w:bottom w:val="outset" w:sz="6" w:space="0" w:color="auto"/>
            </w:tcBorders>
            <w:vAlign w:val="center"/>
          </w:tcPr>
          <w:p w:rsidR="00460EF6" w:rsidRPr="00846213" w:rsidRDefault="00460EF6" w:rsidP="001F64CD">
            <w:pPr>
              <w:pStyle w:val="a3"/>
              <w:widowControl w:val="0"/>
              <w:jc w:val="center"/>
              <w:rPr>
                <w:szCs w:val="24"/>
                <w:lang w:val="uk-UA"/>
              </w:rPr>
            </w:pPr>
            <w:r w:rsidRPr="00846213">
              <w:rPr>
                <w:szCs w:val="24"/>
                <w:lang w:val="uk-UA"/>
              </w:rPr>
              <w:t>Обґрунтування відповідного місця альтернативи у рейтингу</w:t>
            </w:r>
          </w:p>
        </w:tc>
      </w:tr>
      <w:tr w:rsidR="007D0525" w:rsidRPr="00846213" w:rsidTr="008B174F">
        <w:trPr>
          <w:tblCellSpacing w:w="22" w:type="dxa"/>
        </w:trPr>
        <w:tc>
          <w:tcPr>
            <w:tcW w:w="968" w:type="pct"/>
            <w:tcBorders>
              <w:top w:val="outset" w:sz="6" w:space="0" w:color="auto"/>
              <w:bottom w:val="outset" w:sz="6" w:space="0" w:color="auto"/>
              <w:right w:val="outset" w:sz="6" w:space="0" w:color="auto"/>
            </w:tcBorders>
            <w:vAlign w:val="center"/>
          </w:tcPr>
          <w:p w:rsidR="007D0525" w:rsidRPr="00846213" w:rsidRDefault="003C45D1" w:rsidP="001F64CD">
            <w:pPr>
              <w:pStyle w:val="a3"/>
              <w:widowControl w:val="0"/>
              <w:jc w:val="center"/>
              <w:rPr>
                <w:szCs w:val="24"/>
                <w:lang w:val="uk-UA"/>
              </w:rPr>
            </w:pPr>
            <w:r w:rsidRPr="00846213">
              <w:rPr>
                <w:szCs w:val="24"/>
                <w:lang w:val="uk-UA"/>
              </w:rPr>
              <w:t>Альтернатива </w:t>
            </w:r>
            <w:r w:rsidR="007D0525" w:rsidRPr="00846213">
              <w:rPr>
                <w:szCs w:val="24"/>
                <w:lang w:val="uk-UA"/>
              </w:rPr>
              <w:t>1</w:t>
            </w:r>
          </w:p>
        </w:tc>
        <w:tc>
          <w:tcPr>
            <w:tcW w:w="1536" w:type="pct"/>
            <w:tcBorders>
              <w:top w:val="outset" w:sz="6" w:space="0" w:color="auto"/>
              <w:left w:val="outset" w:sz="6" w:space="0" w:color="auto"/>
              <w:bottom w:val="outset" w:sz="6" w:space="0" w:color="auto"/>
              <w:right w:val="outset" w:sz="6" w:space="0" w:color="auto"/>
            </w:tcBorders>
          </w:tcPr>
          <w:p w:rsidR="006509CA" w:rsidRPr="00846213" w:rsidRDefault="006509CA" w:rsidP="007F610C">
            <w:pPr>
              <w:pStyle w:val="ad"/>
              <w:tabs>
                <w:tab w:val="left" w:pos="1134"/>
              </w:tabs>
              <w:spacing w:after="0" w:line="240" w:lineRule="auto"/>
              <w:ind w:left="48" w:firstLine="283"/>
              <w:jc w:val="both"/>
              <w:rPr>
                <w:rFonts w:ascii="Times New Roman" w:eastAsia="Times New Roman" w:hAnsi="Times New Roman"/>
                <w:sz w:val="24"/>
                <w:szCs w:val="24"/>
                <w:lang w:eastAsia="ru-RU"/>
              </w:rPr>
            </w:pPr>
            <w:r w:rsidRPr="00846213">
              <w:rPr>
                <w:rFonts w:ascii="Times New Roman" w:eastAsia="Times New Roman" w:hAnsi="Times New Roman"/>
                <w:sz w:val="24"/>
                <w:szCs w:val="24"/>
                <w:lang w:eastAsia="ru-RU"/>
              </w:rPr>
              <w:t xml:space="preserve">Скоротить час проведення контрольних процедур в морських портах, у тому числі, зменшить витрати часу на проведення посадовими особами митниць ДФС </w:t>
            </w:r>
            <w:r w:rsidRPr="00846213">
              <w:rPr>
                <w:rFonts w:ascii="Times New Roman" w:eastAsia="Times New Roman" w:hAnsi="Times New Roman"/>
                <w:sz w:val="24"/>
                <w:szCs w:val="24"/>
                <w:lang w:eastAsia="ru-RU"/>
              </w:rPr>
              <w:lastRenderedPageBreak/>
              <w:t>митних формальностей, мінімізує людський фактор при прийнятті рішень митниками, і, як наслідок, мінімізує можливість для корупційних проявів.</w:t>
            </w:r>
          </w:p>
          <w:p w:rsidR="007F610C" w:rsidRPr="00846213" w:rsidRDefault="007F610C" w:rsidP="007F610C">
            <w:pPr>
              <w:pStyle w:val="ad"/>
              <w:tabs>
                <w:tab w:val="left" w:pos="1134"/>
              </w:tabs>
              <w:spacing w:after="0" w:line="240" w:lineRule="auto"/>
              <w:ind w:left="48" w:firstLine="283"/>
              <w:jc w:val="both"/>
              <w:rPr>
                <w:rFonts w:ascii="Times New Roman" w:eastAsia="Times New Roman" w:hAnsi="Times New Roman"/>
                <w:sz w:val="24"/>
                <w:szCs w:val="24"/>
                <w:lang w:eastAsia="ru-RU"/>
              </w:rPr>
            </w:pPr>
            <w:r w:rsidRPr="00846213">
              <w:rPr>
                <w:rFonts w:ascii="Times New Roman" w:eastAsia="Times New Roman" w:hAnsi="Times New Roman"/>
                <w:sz w:val="24"/>
                <w:szCs w:val="24"/>
                <w:lang w:eastAsia="ru-RU"/>
              </w:rPr>
              <w:t>Приведення практики здійснення вибіркового митного контролю, який базується на аналізі та оцінці ризиків, по контейнерних переміщеннях у морських портах до міжнародних стандартів, зокрема визначених Всесвітньою митною організацією, та європейських підходів в рамках інтеграції в митну спільноту ЄС, як це передбачено Стратегією сталого розвитку „Україна </w:t>
            </w:r>
            <w:r w:rsidR="00D13AEB" w:rsidRPr="00846213">
              <w:rPr>
                <w:rFonts w:ascii="Times New Roman" w:eastAsia="Times New Roman" w:hAnsi="Times New Roman"/>
                <w:sz w:val="24"/>
                <w:szCs w:val="24"/>
                <w:lang w:eastAsia="ru-RU"/>
              </w:rPr>
              <w:t xml:space="preserve">– </w:t>
            </w:r>
            <w:r w:rsidRPr="00846213">
              <w:rPr>
                <w:rFonts w:ascii="Times New Roman" w:eastAsia="Times New Roman" w:hAnsi="Times New Roman"/>
                <w:sz w:val="24"/>
                <w:szCs w:val="24"/>
                <w:lang w:eastAsia="ru-RU"/>
              </w:rPr>
              <w:t>2020” та Угодою про Асоціацію між Україною та ЄС;</w:t>
            </w:r>
          </w:p>
          <w:p w:rsidR="007F610C" w:rsidRPr="00846213" w:rsidRDefault="007F610C" w:rsidP="007F610C">
            <w:pPr>
              <w:pStyle w:val="ad"/>
              <w:tabs>
                <w:tab w:val="left" w:pos="1134"/>
              </w:tabs>
              <w:spacing w:after="0" w:line="240" w:lineRule="auto"/>
              <w:ind w:left="48" w:firstLine="283"/>
              <w:jc w:val="both"/>
              <w:rPr>
                <w:rFonts w:ascii="Times New Roman" w:eastAsia="Times New Roman" w:hAnsi="Times New Roman"/>
                <w:sz w:val="24"/>
                <w:szCs w:val="24"/>
                <w:lang w:eastAsia="ru-RU"/>
              </w:rPr>
            </w:pPr>
            <w:r w:rsidRPr="00846213">
              <w:rPr>
                <w:rFonts w:ascii="Times New Roman" w:eastAsia="Times New Roman" w:hAnsi="Times New Roman"/>
                <w:sz w:val="24"/>
                <w:szCs w:val="24"/>
                <w:lang w:eastAsia="ru-RU"/>
              </w:rPr>
              <w:t>покращення логістики портів та, відповідно, скорочення часу на проведення процедур у морських портах за рахунок завчасного визначення контейнерів, які підлягатимуть додатковій перевірці після прибуття на митну територію України, та контейнерів, які можуть бути випущені з порту без проведення додаткових митних формальностей;</w:t>
            </w:r>
          </w:p>
          <w:p w:rsidR="007F610C" w:rsidRPr="00846213" w:rsidRDefault="007F610C" w:rsidP="007F610C">
            <w:pPr>
              <w:widowControl w:val="0"/>
              <w:ind w:firstLine="221"/>
              <w:jc w:val="both"/>
              <w:rPr>
                <w:lang w:val="uk-UA"/>
              </w:rPr>
            </w:pPr>
            <w:r w:rsidRPr="00846213">
              <w:rPr>
                <w:lang w:val="uk-UA"/>
              </w:rPr>
              <w:t>забезпечення можливості проведення автоматизованого аналізу та оцінки ризиків по попередній інформації, яка надається морськими агентами, для визначення ризикових переміщень через кордон та вжиття заходів щодо протидії митним правопорушенням.</w:t>
            </w:r>
          </w:p>
        </w:tc>
        <w:tc>
          <w:tcPr>
            <w:tcW w:w="1308" w:type="pct"/>
            <w:tcBorders>
              <w:top w:val="outset" w:sz="6" w:space="0" w:color="auto"/>
              <w:left w:val="outset" w:sz="6" w:space="0" w:color="auto"/>
              <w:bottom w:val="outset" w:sz="6" w:space="0" w:color="auto"/>
              <w:right w:val="outset" w:sz="6" w:space="0" w:color="auto"/>
            </w:tcBorders>
          </w:tcPr>
          <w:p w:rsidR="00375A24" w:rsidRPr="00846213" w:rsidRDefault="00375A24" w:rsidP="00375A24">
            <w:pPr>
              <w:widowControl w:val="0"/>
              <w:ind w:firstLine="249"/>
              <w:jc w:val="both"/>
              <w:rPr>
                <w:lang w:val="uk-UA"/>
              </w:rPr>
            </w:pPr>
            <w:r w:rsidRPr="00846213">
              <w:rPr>
                <w:lang w:val="uk-UA"/>
              </w:rPr>
              <w:lastRenderedPageBreak/>
              <w:t xml:space="preserve">Впровадження WCO CTS буде профінансовано урядом Сполучених Штатів Америки в рамках програми експортного контролю і безпеки </w:t>
            </w:r>
            <w:r w:rsidRPr="00846213">
              <w:rPr>
                <w:lang w:val="uk-UA"/>
              </w:rPr>
              <w:lastRenderedPageBreak/>
              <w:t>кордонів. Подальша підтримка WCO CTS буде безкоштовною.</w:t>
            </w:r>
          </w:p>
          <w:p w:rsidR="007D0525" w:rsidRPr="00846213" w:rsidRDefault="00375A24" w:rsidP="00375A24">
            <w:pPr>
              <w:widowControl w:val="0"/>
              <w:ind w:firstLine="300"/>
              <w:jc w:val="both"/>
              <w:rPr>
                <w:lang w:val="uk-UA"/>
              </w:rPr>
            </w:pPr>
            <w:r w:rsidRPr="00846213">
              <w:rPr>
                <w:lang w:val="uk-UA"/>
              </w:rPr>
              <w:t>Незначне збільшення числових витрат за рахунок розширення переліку інформації, що надається агентськими організаціями (морськими агентами) про товари, що переміщуються у контейнерах.</w:t>
            </w:r>
          </w:p>
        </w:tc>
        <w:tc>
          <w:tcPr>
            <w:tcW w:w="1078" w:type="pct"/>
            <w:tcBorders>
              <w:top w:val="outset" w:sz="6" w:space="0" w:color="auto"/>
              <w:left w:val="outset" w:sz="6" w:space="0" w:color="auto"/>
              <w:bottom w:val="outset" w:sz="6" w:space="0" w:color="auto"/>
            </w:tcBorders>
          </w:tcPr>
          <w:p w:rsidR="007D0525" w:rsidRPr="00846213" w:rsidRDefault="00751A79" w:rsidP="00767CC0">
            <w:pPr>
              <w:pStyle w:val="a3"/>
              <w:widowControl w:val="0"/>
              <w:ind w:firstLine="192"/>
              <w:jc w:val="both"/>
              <w:rPr>
                <w:szCs w:val="24"/>
                <w:highlight w:val="yellow"/>
                <w:lang w:val="uk-UA"/>
              </w:rPr>
            </w:pPr>
            <w:r w:rsidRPr="00846213">
              <w:rPr>
                <w:szCs w:val="24"/>
                <w:lang w:val="uk-UA"/>
              </w:rPr>
              <w:lastRenderedPageBreak/>
              <w:t>Є найоптимальнішою серед запропонованих альтернатив</w:t>
            </w:r>
            <w:r w:rsidR="00767CC0" w:rsidRPr="00846213">
              <w:rPr>
                <w:szCs w:val="24"/>
                <w:lang w:val="uk-UA"/>
              </w:rPr>
              <w:t xml:space="preserve">, оскільки дозволяє повністю досягнути </w:t>
            </w:r>
            <w:r w:rsidR="00767CC0" w:rsidRPr="00846213">
              <w:rPr>
                <w:szCs w:val="24"/>
                <w:lang w:val="uk-UA"/>
              </w:rPr>
              <w:lastRenderedPageBreak/>
              <w:t>поставлених цілей державного регулювання за мінімальних затрат суб’єктами господарювання.</w:t>
            </w:r>
          </w:p>
        </w:tc>
      </w:tr>
      <w:tr w:rsidR="007D0525" w:rsidRPr="00846213" w:rsidTr="008B174F">
        <w:trPr>
          <w:tblCellSpacing w:w="22" w:type="dxa"/>
        </w:trPr>
        <w:tc>
          <w:tcPr>
            <w:tcW w:w="968" w:type="pct"/>
            <w:tcBorders>
              <w:top w:val="outset" w:sz="6" w:space="0" w:color="auto"/>
              <w:bottom w:val="outset" w:sz="6" w:space="0" w:color="auto"/>
              <w:right w:val="outset" w:sz="6" w:space="0" w:color="auto"/>
            </w:tcBorders>
            <w:vAlign w:val="center"/>
          </w:tcPr>
          <w:p w:rsidR="007D0525" w:rsidRPr="00846213" w:rsidRDefault="007D0525" w:rsidP="001F64CD">
            <w:pPr>
              <w:pStyle w:val="a3"/>
              <w:widowControl w:val="0"/>
              <w:jc w:val="center"/>
              <w:rPr>
                <w:szCs w:val="24"/>
                <w:lang w:val="uk-UA"/>
              </w:rPr>
            </w:pPr>
            <w:r w:rsidRPr="00846213">
              <w:rPr>
                <w:szCs w:val="24"/>
                <w:lang w:val="uk-UA"/>
              </w:rPr>
              <w:lastRenderedPageBreak/>
              <w:t>Альтернатива 2</w:t>
            </w:r>
          </w:p>
        </w:tc>
        <w:tc>
          <w:tcPr>
            <w:tcW w:w="1536" w:type="pct"/>
            <w:tcBorders>
              <w:top w:val="outset" w:sz="6" w:space="0" w:color="auto"/>
              <w:left w:val="outset" w:sz="6" w:space="0" w:color="auto"/>
              <w:bottom w:val="outset" w:sz="6" w:space="0" w:color="auto"/>
              <w:right w:val="outset" w:sz="6" w:space="0" w:color="auto"/>
            </w:tcBorders>
          </w:tcPr>
          <w:p w:rsidR="007D0525" w:rsidRPr="00846213" w:rsidRDefault="007F610C" w:rsidP="001F64CD">
            <w:pPr>
              <w:pStyle w:val="a3"/>
              <w:widowControl w:val="0"/>
              <w:spacing w:before="0" w:beforeAutospacing="0" w:after="0" w:afterAutospacing="0"/>
              <w:ind w:firstLine="220"/>
              <w:jc w:val="both"/>
              <w:rPr>
                <w:szCs w:val="24"/>
                <w:lang w:val="uk-UA"/>
              </w:rPr>
            </w:pPr>
            <w:r w:rsidRPr="00846213">
              <w:rPr>
                <w:lang w:val="uk-UA"/>
              </w:rPr>
              <w:t xml:space="preserve">Вигоди відсутні, оскільки </w:t>
            </w:r>
            <w:r w:rsidRPr="00846213">
              <w:rPr>
                <w:lang w:val="uk-UA"/>
              </w:rPr>
              <w:lastRenderedPageBreak/>
              <w:t>проблема залишається невирішеною.</w:t>
            </w:r>
          </w:p>
        </w:tc>
        <w:tc>
          <w:tcPr>
            <w:tcW w:w="1308" w:type="pct"/>
            <w:tcBorders>
              <w:top w:val="outset" w:sz="6" w:space="0" w:color="auto"/>
              <w:left w:val="outset" w:sz="6" w:space="0" w:color="auto"/>
              <w:bottom w:val="outset" w:sz="6" w:space="0" w:color="auto"/>
              <w:right w:val="outset" w:sz="6" w:space="0" w:color="auto"/>
            </w:tcBorders>
          </w:tcPr>
          <w:p w:rsidR="00C6558F" w:rsidRPr="00846213" w:rsidRDefault="00C6558F" w:rsidP="00C6558F">
            <w:pPr>
              <w:pStyle w:val="a3"/>
              <w:widowControl w:val="0"/>
              <w:spacing w:before="0" w:beforeAutospacing="0" w:after="0" w:afterAutospacing="0"/>
              <w:ind w:firstLine="300"/>
              <w:jc w:val="both"/>
              <w:rPr>
                <w:szCs w:val="24"/>
                <w:lang w:val="uk-UA"/>
              </w:rPr>
            </w:pPr>
            <w:r w:rsidRPr="00846213">
              <w:rPr>
                <w:szCs w:val="24"/>
                <w:lang w:val="uk-UA"/>
              </w:rPr>
              <w:lastRenderedPageBreak/>
              <w:t xml:space="preserve">У разі не внесення </w:t>
            </w:r>
            <w:r w:rsidRPr="00846213">
              <w:rPr>
                <w:szCs w:val="24"/>
                <w:lang w:val="uk-UA"/>
              </w:rPr>
              <w:lastRenderedPageBreak/>
              <w:t>змін до Порядку виконання митних формальностей на морському та річковому транспорті практика здійснення вибіркового митного контролю, який базується на аналізі та оцінці ризиків, по контейнерних переміщеннях у морських портах, не буде приведена до міжнародних стандартів, зокрема визначених Всесвітньою митною організацією, та європейських підходів в рамках інтеграції в митну спільноту ЄС;</w:t>
            </w:r>
          </w:p>
          <w:p w:rsidR="00C6558F" w:rsidRPr="00846213" w:rsidRDefault="00C6558F" w:rsidP="00C6558F">
            <w:pPr>
              <w:pStyle w:val="a3"/>
              <w:widowControl w:val="0"/>
              <w:spacing w:before="0" w:beforeAutospacing="0" w:after="0" w:afterAutospacing="0"/>
              <w:ind w:firstLine="300"/>
              <w:jc w:val="both"/>
              <w:rPr>
                <w:szCs w:val="24"/>
                <w:lang w:val="uk-UA"/>
              </w:rPr>
            </w:pPr>
            <w:r w:rsidRPr="00846213">
              <w:rPr>
                <w:szCs w:val="24"/>
                <w:lang w:val="uk-UA"/>
              </w:rPr>
              <w:t>відсутня можливість для проведення автоматизованого аналізу та оцінки ризиків по попередній інформації, яка надається морськими агентами, для визначення ризикових переміщень через кордон та вжиття заходів щодо протидії митним правопорушенням;</w:t>
            </w:r>
          </w:p>
          <w:p w:rsidR="00C6558F" w:rsidRPr="00846213" w:rsidRDefault="00C6558F" w:rsidP="00C6558F">
            <w:pPr>
              <w:pStyle w:val="a3"/>
              <w:widowControl w:val="0"/>
              <w:spacing w:before="0" w:beforeAutospacing="0" w:after="0" w:afterAutospacing="0"/>
              <w:ind w:firstLine="300"/>
              <w:jc w:val="both"/>
              <w:rPr>
                <w:szCs w:val="24"/>
                <w:lang w:val="uk-UA"/>
              </w:rPr>
            </w:pPr>
            <w:r w:rsidRPr="00846213">
              <w:rPr>
                <w:szCs w:val="24"/>
                <w:lang w:val="uk-UA"/>
              </w:rPr>
              <w:t xml:space="preserve">не буде покращена логістика портів та, відповідно, скорочення часу на проведення процедур у морських портах за рахунок завчасного визначення контейнерів, які підлягатимуть додатковій перевірці після прибуття на митну територію України, та контейнерів, які можуть бути випущені з порту без проведення додаткових митних </w:t>
            </w:r>
            <w:r w:rsidRPr="00846213">
              <w:rPr>
                <w:szCs w:val="24"/>
                <w:lang w:val="uk-UA"/>
              </w:rPr>
              <w:lastRenderedPageBreak/>
              <w:t>формальностей.</w:t>
            </w:r>
          </w:p>
        </w:tc>
        <w:tc>
          <w:tcPr>
            <w:tcW w:w="1078" w:type="pct"/>
            <w:tcBorders>
              <w:top w:val="outset" w:sz="6" w:space="0" w:color="auto"/>
              <w:left w:val="outset" w:sz="6" w:space="0" w:color="auto"/>
              <w:bottom w:val="outset" w:sz="6" w:space="0" w:color="auto"/>
            </w:tcBorders>
          </w:tcPr>
          <w:p w:rsidR="007D0525" w:rsidRPr="00846213" w:rsidRDefault="00751A79" w:rsidP="00133FB6">
            <w:pPr>
              <w:widowControl w:val="0"/>
              <w:ind w:firstLine="318"/>
              <w:jc w:val="both"/>
              <w:rPr>
                <w:lang w:val="uk-UA"/>
              </w:rPr>
            </w:pPr>
            <w:r w:rsidRPr="00846213">
              <w:rPr>
                <w:lang w:val="uk-UA"/>
              </w:rPr>
              <w:lastRenderedPageBreak/>
              <w:t xml:space="preserve">Є найгіршою </w:t>
            </w:r>
            <w:r w:rsidRPr="00846213">
              <w:rPr>
                <w:lang w:val="uk-UA"/>
              </w:rPr>
              <w:lastRenderedPageBreak/>
              <w:t>серед альтернатив</w:t>
            </w:r>
            <w:r w:rsidR="00437034" w:rsidRPr="00846213">
              <w:rPr>
                <w:lang w:val="uk-UA"/>
              </w:rPr>
              <w:t xml:space="preserve">, оскільки </w:t>
            </w:r>
            <w:r w:rsidR="00133FB6" w:rsidRPr="00846213">
              <w:rPr>
                <w:lang w:val="uk-UA"/>
              </w:rPr>
              <w:t>позбавить суб’єктів господарювання ряду переваг.</w:t>
            </w:r>
          </w:p>
        </w:tc>
      </w:tr>
    </w:tbl>
    <w:p w:rsidR="00341366" w:rsidRPr="00846213" w:rsidRDefault="00341366" w:rsidP="001F64CD">
      <w:pPr>
        <w:pStyle w:val="a3"/>
        <w:widowControl w:val="0"/>
        <w:spacing w:before="0" w:beforeAutospacing="0" w:after="0" w:afterAutospacing="0" w:line="360" w:lineRule="auto"/>
        <w:jc w:val="both"/>
        <w:rPr>
          <w:sz w:val="16"/>
          <w:szCs w:val="16"/>
          <w:lang w:val="uk-UA"/>
        </w:rPr>
      </w:pPr>
    </w:p>
    <w:p w:rsidR="00460EF6" w:rsidRPr="00846213" w:rsidRDefault="00C13CF5" w:rsidP="001F64CD">
      <w:pPr>
        <w:pStyle w:val="3"/>
        <w:widowControl w:val="0"/>
        <w:spacing w:before="0" w:beforeAutospacing="0" w:after="0" w:afterAutospacing="0"/>
        <w:jc w:val="center"/>
        <w:rPr>
          <w:sz w:val="28"/>
          <w:szCs w:val="28"/>
          <w:lang w:val="uk-UA"/>
        </w:rPr>
      </w:pPr>
      <w:r w:rsidRPr="00846213">
        <w:rPr>
          <w:sz w:val="28"/>
          <w:szCs w:val="28"/>
          <w:lang w:val="uk-UA"/>
        </w:rPr>
        <w:t>V. </w:t>
      </w:r>
      <w:r w:rsidR="00460EF6" w:rsidRPr="00846213">
        <w:rPr>
          <w:sz w:val="28"/>
          <w:szCs w:val="28"/>
          <w:lang w:val="uk-UA"/>
        </w:rPr>
        <w:t>Механізми та заходи, які забезпечать розв</w:t>
      </w:r>
      <w:r w:rsidR="00BA2819" w:rsidRPr="00846213">
        <w:rPr>
          <w:sz w:val="28"/>
          <w:szCs w:val="28"/>
          <w:lang w:val="uk-UA"/>
        </w:rPr>
        <w:t>’</w:t>
      </w:r>
      <w:r w:rsidR="00460EF6" w:rsidRPr="00846213">
        <w:rPr>
          <w:sz w:val="28"/>
          <w:szCs w:val="28"/>
          <w:lang w:val="uk-UA"/>
        </w:rPr>
        <w:t>язання визначеної проблеми</w:t>
      </w:r>
    </w:p>
    <w:p w:rsidR="005C5BBA" w:rsidRPr="00846213" w:rsidRDefault="005C5BBA" w:rsidP="001F64CD">
      <w:pPr>
        <w:pStyle w:val="3"/>
        <w:widowControl w:val="0"/>
        <w:spacing w:before="0" w:beforeAutospacing="0" w:after="0" w:afterAutospacing="0"/>
        <w:rPr>
          <w:b w:val="0"/>
          <w:sz w:val="16"/>
          <w:szCs w:val="16"/>
          <w:lang w:val="uk-UA"/>
        </w:rPr>
      </w:pPr>
    </w:p>
    <w:p w:rsidR="00C13CF5" w:rsidRPr="00846213" w:rsidRDefault="008C4DBA" w:rsidP="001F64CD">
      <w:pPr>
        <w:widowControl w:val="0"/>
        <w:ind w:firstLine="709"/>
        <w:jc w:val="both"/>
        <w:rPr>
          <w:b/>
          <w:sz w:val="28"/>
          <w:szCs w:val="28"/>
          <w:lang w:val="uk-UA"/>
        </w:rPr>
      </w:pPr>
      <w:r w:rsidRPr="00846213">
        <w:rPr>
          <w:sz w:val="28"/>
          <w:szCs w:val="28"/>
          <w:lang w:val="uk-UA"/>
        </w:rPr>
        <w:t>Реалізація поставлених цілей державного регулювання забезпечується шляхом</w:t>
      </w:r>
      <w:r w:rsidR="00D32180" w:rsidRPr="00846213">
        <w:rPr>
          <w:sz w:val="28"/>
          <w:szCs w:val="28"/>
          <w:lang w:val="uk-UA"/>
        </w:rPr>
        <w:t xml:space="preserve"> прийняття </w:t>
      </w:r>
      <w:r w:rsidR="00C13CF5" w:rsidRPr="00846213">
        <w:rPr>
          <w:sz w:val="28"/>
          <w:szCs w:val="28"/>
          <w:lang w:val="uk-UA"/>
        </w:rPr>
        <w:t>наказу Міністерства фінансів України „Про затвердження Змін до Порядку виконання митних формальностей на морському та річковому транспорті”.</w:t>
      </w:r>
      <w:r w:rsidR="00E34E28" w:rsidRPr="00846213">
        <w:rPr>
          <w:sz w:val="28"/>
          <w:szCs w:val="28"/>
          <w:lang w:val="uk-UA"/>
        </w:rPr>
        <w:t xml:space="preserve"> </w:t>
      </w:r>
      <w:r w:rsidR="00DA0045" w:rsidRPr="00846213">
        <w:rPr>
          <w:sz w:val="28"/>
          <w:szCs w:val="28"/>
          <w:lang w:val="uk-UA"/>
        </w:rPr>
        <w:t>Зокрема,</w:t>
      </w:r>
      <w:r w:rsidR="00E34E28" w:rsidRPr="00846213">
        <w:rPr>
          <w:sz w:val="28"/>
          <w:szCs w:val="28"/>
          <w:lang w:val="uk-UA"/>
        </w:rPr>
        <w:t xml:space="preserve"> забезпечення приведення вимог національного законодавства щодо обсягів попередньої інформації, яка надається агентськими організаціями (морськими агентами), про вантажі, що переміщуються у контейнерах, у відповідність до міжнародних стандартів та технічних характеристик </w:t>
      </w:r>
      <w:r w:rsidR="00E34E28" w:rsidRPr="00846213">
        <w:rPr>
          <w:sz w:val="28"/>
          <w:szCs w:val="28"/>
          <w:lang w:val="en-US"/>
        </w:rPr>
        <w:t>Cargo</w:t>
      </w:r>
      <w:r w:rsidR="00E34E28" w:rsidRPr="00846213">
        <w:rPr>
          <w:sz w:val="28"/>
          <w:szCs w:val="28"/>
          <w:lang w:val="uk-UA"/>
        </w:rPr>
        <w:t xml:space="preserve"> </w:t>
      </w:r>
      <w:r w:rsidR="00E34E28" w:rsidRPr="00846213">
        <w:rPr>
          <w:sz w:val="28"/>
          <w:szCs w:val="28"/>
          <w:lang w:val="en-US"/>
        </w:rPr>
        <w:t>Targeting</w:t>
      </w:r>
      <w:r w:rsidR="00E34E28" w:rsidRPr="00846213">
        <w:rPr>
          <w:sz w:val="28"/>
          <w:szCs w:val="28"/>
          <w:lang w:val="uk-UA"/>
        </w:rPr>
        <w:t xml:space="preserve"> </w:t>
      </w:r>
      <w:r w:rsidR="00E34E28" w:rsidRPr="00846213">
        <w:rPr>
          <w:sz w:val="28"/>
          <w:szCs w:val="28"/>
          <w:lang w:val="en-US"/>
        </w:rPr>
        <w:t>System</w:t>
      </w:r>
      <w:r w:rsidR="00E34E28" w:rsidRPr="00846213">
        <w:rPr>
          <w:sz w:val="28"/>
          <w:szCs w:val="28"/>
          <w:lang w:val="uk-UA"/>
        </w:rPr>
        <w:t xml:space="preserve"> </w:t>
      </w:r>
      <w:r w:rsidR="00E34E28" w:rsidRPr="00846213">
        <w:rPr>
          <w:sz w:val="28"/>
          <w:szCs w:val="28"/>
          <w:lang w:val="en-US"/>
        </w:rPr>
        <w:t>of</w:t>
      </w:r>
      <w:r w:rsidR="00E34E28" w:rsidRPr="00846213">
        <w:rPr>
          <w:sz w:val="28"/>
          <w:szCs w:val="28"/>
          <w:lang w:val="uk-UA"/>
        </w:rPr>
        <w:t xml:space="preserve"> </w:t>
      </w:r>
      <w:r w:rsidR="00E34E28" w:rsidRPr="00846213">
        <w:rPr>
          <w:sz w:val="28"/>
          <w:szCs w:val="28"/>
          <w:lang w:val="en-US"/>
        </w:rPr>
        <w:t>World</w:t>
      </w:r>
      <w:r w:rsidR="00E34E28" w:rsidRPr="00846213">
        <w:rPr>
          <w:sz w:val="28"/>
          <w:szCs w:val="28"/>
          <w:lang w:val="uk-UA"/>
        </w:rPr>
        <w:t xml:space="preserve"> </w:t>
      </w:r>
      <w:r w:rsidR="00E34E28" w:rsidRPr="00846213">
        <w:rPr>
          <w:sz w:val="28"/>
          <w:szCs w:val="28"/>
          <w:lang w:val="en-US"/>
        </w:rPr>
        <w:t>Customs</w:t>
      </w:r>
      <w:r w:rsidR="00E34E28" w:rsidRPr="00846213">
        <w:rPr>
          <w:sz w:val="28"/>
          <w:szCs w:val="28"/>
          <w:lang w:val="uk-UA"/>
        </w:rPr>
        <w:t xml:space="preserve"> </w:t>
      </w:r>
      <w:r w:rsidR="00E34E28" w:rsidRPr="00846213">
        <w:rPr>
          <w:sz w:val="28"/>
          <w:szCs w:val="28"/>
          <w:lang w:val="en-US"/>
        </w:rPr>
        <w:t>Organization</w:t>
      </w:r>
      <w:r w:rsidR="00E34E28" w:rsidRPr="00846213">
        <w:rPr>
          <w:sz w:val="28"/>
          <w:szCs w:val="28"/>
          <w:lang w:val="uk-UA"/>
        </w:rPr>
        <w:t xml:space="preserve"> (WCO CTS) та запровадження WCO CTS у морських портах України</w:t>
      </w:r>
      <w:r w:rsidR="00DA0045" w:rsidRPr="00846213">
        <w:rPr>
          <w:sz w:val="28"/>
          <w:szCs w:val="28"/>
          <w:lang w:val="uk-UA"/>
        </w:rPr>
        <w:t>.</w:t>
      </w:r>
    </w:p>
    <w:p w:rsidR="00E35DA7" w:rsidRPr="00846213" w:rsidRDefault="00E35DA7" w:rsidP="001F64CD">
      <w:pPr>
        <w:pStyle w:val="3"/>
        <w:widowControl w:val="0"/>
        <w:spacing w:before="0" w:beforeAutospacing="0" w:after="0" w:afterAutospacing="0"/>
        <w:ind w:firstLine="720"/>
        <w:jc w:val="both"/>
        <w:rPr>
          <w:b w:val="0"/>
          <w:sz w:val="28"/>
          <w:szCs w:val="28"/>
          <w:lang w:val="uk-UA"/>
        </w:rPr>
      </w:pPr>
      <w:r w:rsidRPr="00846213">
        <w:rPr>
          <w:b w:val="0"/>
          <w:sz w:val="28"/>
          <w:szCs w:val="28"/>
          <w:lang w:val="uk-UA"/>
        </w:rPr>
        <w:t>Після впровадження WCO CTS:</w:t>
      </w:r>
    </w:p>
    <w:p w:rsidR="00E35DA7" w:rsidRPr="00846213" w:rsidRDefault="00E35DA7" w:rsidP="00E35DA7">
      <w:pPr>
        <w:ind w:firstLine="709"/>
        <w:jc w:val="both"/>
        <w:rPr>
          <w:sz w:val="28"/>
          <w:szCs w:val="28"/>
          <w:lang w:val="uk-UA"/>
        </w:rPr>
      </w:pPr>
      <w:r w:rsidRPr="00846213">
        <w:rPr>
          <w:sz w:val="28"/>
          <w:szCs w:val="28"/>
          <w:lang w:val="uk-UA"/>
        </w:rPr>
        <w:t>морський агент (агентська організація) завчасно (з урахуванням визначених законодавством часових нормативів) подає попередню інформацію про заплановані до переміщення через морські порти України товари у контейнерах;</w:t>
      </w:r>
    </w:p>
    <w:p w:rsidR="00E35DA7" w:rsidRPr="00846213" w:rsidRDefault="00E35DA7" w:rsidP="00E35DA7">
      <w:pPr>
        <w:ind w:firstLine="709"/>
        <w:jc w:val="both"/>
        <w:rPr>
          <w:sz w:val="28"/>
          <w:szCs w:val="28"/>
          <w:lang w:val="uk-UA"/>
        </w:rPr>
      </w:pPr>
      <w:r w:rsidRPr="00846213">
        <w:rPr>
          <w:sz w:val="28"/>
          <w:szCs w:val="28"/>
          <w:lang w:val="uk-UA"/>
        </w:rPr>
        <w:t>після отримання попередньої інформації про товари митниця ДФС із використанням WCO CTS аналізує таку інформацію на предмет можливих ризиків порушень митного законодавства. Такий аналіз передбачає застосування в рамках системи управління ризиками автоматизованих алгоритмів перевірки попередньої інформації з можливим проведенням, за потреби, додаткового ручного аналізу. Необхідність ручного аналізу може бути пов’язана із особливостями доступу до інформації, що унеможливлюють її автоматизоване використання, необхідність аналізу текстової інформації, яка у разі нечіткого співставлення може визначати значну кількість результатів пошуку тощо;</w:t>
      </w:r>
    </w:p>
    <w:p w:rsidR="00E35DA7" w:rsidRPr="00846213" w:rsidRDefault="00E35DA7" w:rsidP="00E35DA7">
      <w:pPr>
        <w:ind w:firstLine="709"/>
        <w:jc w:val="both"/>
        <w:rPr>
          <w:sz w:val="28"/>
          <w:szCs w:val="28"/>
          <w:lang w:val="uk-UA"/>
        </w:rPr>
      </w:pPr>
      <w:r w:rsidRPr="00846213">
        <w:rPr>
          <w:sz w:val="28"/>
          <w:szCs w:val="28"/>
          <w:lang w:val="uk-UA"/>
        </w:rPr>
        <w:t>за результатами проведеного аналізу та оцінки ризиків митниця ДФС до прибуття товарів у морський порт на території України визначає перелік контейнерів, які підлягатимуть додатковій перевірці після прибуття, а також форми та обсяги митного контролю, які будуть застосовуватись до кожного з них (огляд, зважування, сканування тощо);</w:t>
      </w:r>
    </w:p>
    <w:p w:rsidR="00E35DA7" w:rsidRPr="00846213" w:rsidRDefault="00E35DA7" w:rsidP="00E35DA7">
      <w:pPr>
        <w:ind w:firstLine="709"/>
        <w:jc w:val="both"/>
        <w:rPr>
          <w:sz w:val="28"/>
          <w:szCs w:val="28"/>
          <w:lang w:val="uk-UA"/>
        </w:rPr>
      </w:pPr>
      <w:r w:rsidRPr="00846213">
        <w:rPr>
          <w:sz w:val="28"/>
          <w:szCs w:val="28"/>
          <w:lang w:val="uk-UA"/>
        </w:rPr>
        <w:t>інформація про визначені митні формальності передається адміністрації морського порту та морським агентам, що потенційно дозволить зменшити витрати на роботу з контейнерами у порту за рахунок їх раціонального розміщення на території контейнерного терміналу з урахуванням необхідності проведення додаткових митних формальностей по кожному з вивантажених контейнерів;</w:t>
      </w:r>
    </w:p>
    <w:p w:rsidR="00E35DA7" w:rsidRPr="00846213" w:rsidRDefault="00E35DA7" w:rsidP="00E35DA7">
      <w:pPr>
        <w:ind w:firstLine="709"/>
        <w:jc w:val="both"/>
        <w:rPr>
          <w:sz w:val="28"/>
          <w:szCs w:val="28"/>
          <w:lang w:val="uk-UA"/>
        </w:rPr>
      </w:pPr>
      <w:r w:rsidRPr="00846213">
        <w:rPr>
          <w:sz w:val="28"/>
          <w:szCs w:val="28"/>
          <w:lang w:val="uk-UA"/>
        </w:rPr>
        <w:t>результати про виконання митних формальностей по визначених контейнерах вноситиметься до WCO CTS, що дозволить використовувати її в подальшому як при здійсненні аналізу та оцінки ризиків наступних переміщень, так і при здійсненні митного оформлення товарів, що переміщуються у контейнерах, у внутрішніх митницях ДФС.</w:t>
      </w:r>
    </w:p>
    <w:p w:rsidR="005C5BBA" w:rsidRPr="00846213" w:rsidRDefault="005C5BBA" w:rsidP="001F64CD">
      <w:pPr>
        <w:pStyle w:val="3"/>
        <w:widowControl w:val="0"/>
        <w:spacing w:before="0" w:beforeAutospacing="0" w:after="0" w:afterAutospacing="0"/>
        <w:jc w:val="both"/>
        <w:rPr>
          <w:b w:val="0"/>
          <w:sz w:val="28"/>
          <w:szCs w:val="28"/>
          <w:lang w:val="uk-UA"/>
        </w:rPr>
      </w:pPr>
    </w:p>
    <w:p w:rsidR="005664B5" w:rsidRDefault="005664B5" w:rsidP="001F64CD">
      <w:pPr>
        <w:pStyle w:val="3"/>
        <w:widowControl w:val="0"/>
        <w:spacing w:before="0" w:beforeAutospacing="0" w:after="0" w:afterAutospacing="0"/>
        <w:jc w:val="center"/>
        <w:rPr>
          <w:sz w:val="28"/>
          <w:szCs w:val="28"/>
          <w:lang w:val="uk-UA"/>
        </w:rPr>
      </w:pPr>
    </w:p>
    <w:p w:rsidR="00E60FC7" w:rsidRPr="00846213" w:rsidRDefault="00C13CF5" w:rsidP="001F64CD">
      <w:pPr>
        <w:pStyle w:val="3"/>
        <w:widowControl w:val="0"/>
        <w:spacing w:before="0" w:beforeAutospacing="0" w:after="0" w:afterAutospacing="0"/>
        <w:jc w:val="center"/>
        <w:rPr>
          <w:sz w:val="28"/>
          <w:szCs w:val="28"/>
          <w:lang w:val="uk-UA"/>
        </w:rPr>
      </w:pPr>
      <w:r w:rsidRPr="00846213">
        <w:rPr>
          <w:sz w:val="28"/>
          <w:szCs w:val="28"/>
          <w:lang w:val="uk-UA"/>
        </w:rPr>
        <w:lastRenderedPageBreak/>
        <w:t>VI. </w:t>
      </w:r>
      <w:r w:rsidR="00460EF6" w:rsidRPr="00846213">
        <w:rPr>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w:t>
      </w:r>
    </w:p>
    <w:p w:rsidR="00460EF6" w:rsidRPr="00846213" w:rsidRDefault="00460EF6" w:rsidP="001F64CD">
      <w:pPr>
        <w:pStyle w:val="3"/>
        <w:widowControl w:val="0"/>
        <w:spacing w:before="0" w:beforeAutospacing="0" w:after="0" w:afterAutospacing="0"/>
        <w:jc w:val="center"/>
        <w:rPr>
          <w:sz w:val="28"/>
          <w:szCs w:val="28"/>
          <w:lang w:val="uk-UA"/>
        </w:rPr>
      </w:pPr>
      <w:r w:rsidRPr="00846213">
        <w:rPr>
          <w:sz w:val="28"/>
          <w:szCs w:val="28"/>
          <w:lang w:val="uk-UA"/>
        </w:rPr>
        <w:t>або виконувати ці вимоги</w:t>
      </w:r>
    </w:p>
    <w:p w:rsidR="005C5BBA" w:rsidRPr="00846213" w:rsidRDefault="005C5BBA" w:rsidP="001F64CD">
      <w:pPr>
        <w:pStyle w:val="3"/>
        <w:widowControl w:val="0"/>
        <w:spacing w:before="0" w:beforeAutospacing="0" w:after="0" w:afterAutospacing="0"/>
        <w:rPr>
          <w:b w:val="0"/>
          <w:sz w:val="16"/>
          <w:szCs w:val="16"/>
          <w:lang w:val="uk-UA"/>
        </w:rPr>
      </w:pPr>
    </w:p>
    <w:p w:rsidR="00203F6B" w:rsidRPr="00846213" w:rsidRDefault="00E7080B" w:rsidP="00203F6B">
      <w:pPr>
        <w:pStyle w:val="3"/>
        <w:widowControl w:val="0"/>
        <w:spacing w:before="0" w:beforeAutospacing="0" w:after="0" w:afterAutospacing="0"/>
        <w:ind w:firstLine="720"/>
        <w:jc w:val="both"/>
        <w:rPr>
          <w:b w:val="0"/>
          <w:sz w:val="28"/>
          <w:szCs w:val="28"/>
          <w:lang w:val="uk-UA"/>
        </w:rPr>
      </w:pPr>
      <w:r w:rsidRPr="00846213">
        <w:rPr>
          <w:b w:val="0"/>
          <w:sz w:val="28"/>
          <w:szCs w:val="28"/>
          <w:lang w:val="uk-UA"/>
        </w:rPr>
        <w:t xml:space="preserve">Реалізація </w:t>
      </w:r>
      <w:r w:rsidR="00CC772C" w:rsidRPr="00846213">
        <w:rPr>
          <w:b w:val="0"/>
          <w:sz w:val="28"/>
          <w:szCs w:val="28"/>
          <w:lang w:val="uk-UA"/>
        </w:rPr>
        <w:t>проекту наказу</w:t>
      </w:r>
      <w:r w:rsidR="00203F6B" w:rsidRPr="00846213">
        <w:rPr>
          <w:b w:val="0"/>
          <w:sz w:val="28"/>
          <w:szCs w:val="28"/>
          <w:lang w:val="uk-UA"/>
        </w:rPr>
        <w:t>, зокрема, впровадження WCO CTS буде профінансовано урядом Сполучених Штатів Америки в рамках програми експортного контролю і безпеки кордонів. Подальша підтримка WCO CTS буде безкоштовною.</w:t>
      </w:r>
    </w:p>
    <w:p w:rsidR="003104D4" w:rsidRPr="00846213" w:rsidRDefault="003104D4" w:rsidP="001F64CD">
      <w:pPr>
        <w:pStyle w:val="3"/>
        <w:widowControl w:val="0"/>
        <w:spacing w:before="0" w:beforeAutospacing="0" w:after="0" w:afterAutospacing="0"/>
        <w:jc w:val="both"/>
        <w:rPr>
          <w:b w:val="0"/>
          <w:sz w:val="28"/>
          <w:szCs w:val="28"/>
          <w:lang w:val="uk-UA"/>
        </w:rPr>
      </w:pPr>
    </w:p>
    <w:p w:rsidR="00460EF6" w:rsidRPr="00846213" w:rsidRDefault="00C13CF5" w:rsidP="001F64CD">
      <w:pPr>
        <w:pStyle w:val="3"/>
        <w:widowControl w:val="0"/>
        <w:spacing w:before="0" w:beforeAutospacing="0" w:after="0" w:afterAutospacing="0"/>
        <w:jc w:val="center"/>
        <w:rPr>
          <w:sz w:val="28"/>
          <w:szCs w:val="28"/>
          <w:lang w:val="uk-UA"/>
        </w:rPr>
      </w:pPr>
      <w:r w:rsidRPr="00846213">
        <w:rPr>
          <w:sz w:val="28"/>
          <w:szCs w:val="28"/>
          <w:lang w:val="uk-UA"/>
        </w:rPr>
        <w:t>VII. </w:t>
      </w:r>
      <w:r w:rsidR="00460EF6" w:rsidRPr="00846213">
        <w:rPr>
          <w:sz w:val="28"/>
          <w:szCs w:val="28"/>
          <w:lang w:val="uk-UA"/>
        </w:rPr>
        <w:t>Обґрунтування запропонованого строку дії регуляторного акта</w:t>
      </w:r>
    </w:p>
    <w:p w:rsidR="003104D4" w:rsidRPr="00846213" w:rsidRDefault="003104D4" w:rsidP="001F64CD">
      <w:pPr>
        <w:pStyle w:val="3"/>
        <w:widowControl w:val="0"/>
        <w:spacing w:before="0" w:beforeAutospacing="0" w:after="0" w:afterAutospacing="0"/>
        <w:rPr>
          <w:b w:val="0"/>
          <w:sz w:val="16"/>
          <w:szCs w:val="16"/>
          <w:lang w:val="uk-UA"/>
        </w:rPr>
      </w:pPr>
    </w:p>
    <w:p w:rsidR="00460EF6" w:rsidRPr="00846213" w:rsidRDefault="000C39DA" w:rsidP="001F64CD">
      <w:pPr>
        <w:pStyle w:val="a3"/>
        <w:widowControl w:val="0"/>
        <w:spacing w:before="0" w:beforeAutospacing="0" w:after="0" w:afterAutospacing="0"/>
        <w:ind w:firstLine="720"/>
        <w:jc w:val="both"/>
        <w:rPr>
          <w:sz w:val="28"/>
          <w:szCs w:val="28"/>
          <w:lang w:val="uk-UA"/>
        </w:rPr>
      </w:pPr>
      <w:r w:rsidRPr="00846213">
        <w:rPr>
          <w:sz w:val="28"/>
          <w:szCs w:val="28"/>
          <w:lang w:val="uk-UA"/>
        </w:rPr>
        <w:t xml:space="preserve">Термін дії є необмеженим, оскільки </w:t>
      </w:r>
      <w:r w:rsidR="00A21E65" w:rsidRPr="00846213">
        <w:rPr>
          <w:sz w:val="28"/>
          <w:szCs w:val="28"/>
          <w:lang w:val="uk-UA"/>
        </w:rPr>
        <w:t>постанова Кабінету Міністрів України</w:t>
      </w:r>
      <w:r w:rsidRPr="00846213">
        <w:rPr>
          <w:sz w:val="28"/>
          <w:szCs w:val="28"/>
          <w:lang w:val="uk-UA"/>
        </w:rPr>
        <w:t xml:space="preserve">, на виконання </w:t>
      </w:r>
      <w:r w:rsidR="00A21E65" w:rsidRPr="00846213">
        <w:rPr>
          <w:sz w:val="28"/>
          <w:szCs w:val="28"/>
          <w:lang w:val="uk-UA"/>
        </w:rPr>
        <w:t>положень якої</w:t>
      </w:r>
      <w:r w:rsidRPr="00846213">
        <w:rPr>
          <w:sz w:val="28"/>
          <w:szCs w:val="28"/>
          <w:lang w:val="uk-UA"/>
        </w:rPr>
        <w:t xml:space="preserve"> розроблено проект</w:t>
      </w:r>
      <w:r w:rsidR="00A21E65" w:rsidRPr="00846213">
        <w:rPr>
          <w:sz w:val="28"/>
          <w:szCs w:val="28"/>
          <w:lang w:val="uk-UA"/>
        </w:rPr>
        <w:t xml:space="preserve"> наказу</w:t>
      </w:r>
      <w:r w:rsidRPr="00846213">
        <w:rPr>
          <w:sz w:val="28"/>
          <w:szCs w:val="28"/>
          <w:lang w:val="uk-UA"/>
        </w:rPr>
        <w:t>, має необмежений термін дії.</w:t>
      </w:r>
    </w:p>
    <w:p w:rsidR="00CD054E" w:rsidRPr="00846213" w:rsidRDefault="00CD054E" w:rsidP="001F64CD">
      <w:pPr>
        <w:pStyle w:val="a3"/>
        <w:widowControl w:val="0"/>
        <w:spacing w:before="0" w:beforeAutospacing="0" w:after="0" w:afterAutospacing="0"/>
        <w:ind w:firstLine="720"/>
        <w:jc w:val="both"/>
        <w:rPr>
          <w:sz w:val="28"/>
          <w:szCs w:val="28"/>
          <w:lang w:val="uk-UA"/>
        </w:rPr>
      </w:pPr>
      <w:r w:rsidRPr="00846213">
        <w:rPr>
          <w:sz w:val="28"/>
          <w:szCs w:val="28"/>
          <w:lang w:val="uk-UA"/>
        </w:rPr>
        <w:t>Оцінка впливу дії регуляторного акту не проводилась на суб’єктах малого підприємництва тому, що безпосереднє виконання вимог акту покладено агентські організації (морських агентів).</w:t>
      </w:r>
    </w:p>
    <w:p w:rsidR="005C5BBA" w:rsidRPr="00846213" w:rsidRDefault="005C5BBA" w:rsidP="001F64CD">
      <w:pPr>
        <w:pStyle w:val="a3"/>
        <w:widowControl w:val="0"/>
        <w:spacing w:before="0" w:beforeAutospacing="0" w:after="0" w:afterAutospacing="0"/>
        <w:jc w:val="both"/>
        <w:rPr>
          <w:sz w:val="28"/>
          <w:szCs w:val="28"/>
          <w:lang w:val="uk-UA"/>
        </w:rPr>
      </w:pPr>
    </w:p>
    <w:p w:rsidR="00460EF6" w:rsidRPr="00846213" w:rsidRDefault="0013755C" w:rsidP="001F64CD">
      <w:pPr>
        <w:pStyle w:val="3"/>
        <w:widowControl w:val="0"/>
        <w:spacing w:before="0" w:beforeAutospacing="0" w:after="0" w:afterAutospacing="0"/>
        <w:jc w:val="center"/>
        <w:rPr>
          <w:sz w:val="28"/>
          <w:szCs w:val="28"/>
          <w:lang w:val="uk-UA"/>
        </w:rPr>
      </w:pPr>
      <w:r w:rsidRPr="00846213">
        <w:rPr>
          <w:sz w:val="28"/>
          <w:szCs w:val="28"/>
          <w:lang w:val="uk-UA"/>
        </w:rPr>
        <w:t>VIII. </w:t>
      </w:r>
      <w:r w:rsidR="00460EF6" w:rsidRPr="00846213">
        <w:rPr>
          <w:sz w:val="28"/>
          <w:szCs w:val="28"/>
          <w:lang w:val="uk-UA"/>
        </w:rPr>
        <w:t>Визначення показників результативності дії регуляторного акта</w:t>
      </w:r>
    </w:p>
    <w:p w:rsidR="00140F85" w:rsidRPr="00846213" w:rsidRDefault="00140F85" w:rsidP="001F64CD">
      <w:pPr>
        <w:pStyle w:val="3"/>
        <w:widowControl w:val="0"/>
        <w:spacing w:before="0" w:beforeAutospacing="0" w:after="0" w:afterAutospacing="0"/>
        <w:jc w:val="both"/>
        <w:rPr>
          <w:b w:val="0"/>
          <w:sz w:val="16"/>
          <w:szCs w:val="16"/>
          <w:lang w:val="uk-UA"/>
        </w:rPr>
      </w:pPr>
    </w:p>
    <w:p w:rsidR="00B5113E" w:rsidRPr="00846213" w:rsidRDefault="00B5113E" w:rsidP="001F64CD">
      <w:pPr>
        <w:pStyle w:val="3"/>
        <w:widowControl w:val="0"/>
        <w:spacing w:before="0" w:beforeAutospacing="0" w:after="0" w:afterAutospacing="0"/>
        <w:ind w:firstLine="720"/>
        <w:jc w:val="both"/>
        <w:rPr>
          <w:b w:val="0"/>
          <w:sz w:val="28"/>
          <w:szCs w:val="28"/>
          <w:lang w:val="uk-UA"/>
        </w:rPr>
      </w:pPr>
      <w:r w:rsidRPr="00846213">
        <w:rPr>
          <w:b w:val="0"/>
          <w:sz w:val="28"/>
          <w:szCs w:val="28"/>
          <w:lang w:val="uk-UA"/>
        </w:rPr>
        <w:t xml:space="preserve">Дія регуляторного акту поширюється на суб’єктів господарювання </w:t>
      </w:r>
      <w:r w:rsidR="00D215F5" w:rsidRPr="00846213">
        <w:rPr>
          <w:b w:val="0"/>
          <w:sz w:val="28"/>
          <w:szCs w:val="28"/>
          <w:lang w:val="uk-UA"/>
        </w:rPr>
        <w:t>(агентських організацій (морських агентів))</w:t>
      </w:r>
      <w:r w:rsidRPr="00846213">
        <w:rPr>
          <w:b w:val="0"/>
          <w:sz w:val="28"/>
          <w:szCs w:val="28"/>
          <w:lang w:val="uk-UA"/>
        </w:rPr>
        <w:t xml:space="preserve">, </w:t>
      </w:r>
      <w:r w:rsidR="003903F8" w:rsidRPr="00846213">
        <w:rPr>
          <w:rStyle w:val="FontStyle21"/>
          <w:b w:val="0"/>
          <w:sz w:val="28"/>
          <w:szCs w:val="28"/>
          <w:lang w:val="uk-UA"/>
        </w:rPr>
        <w:t>які представляють міжнародних перевізників контейнерів в українських морських</w:t>
      </w:r>
      <w:r w:rsidR="00B77BE5" w:rsidRPr="00846213">
        <w:rPr>
          <w:rStyle w:val="FontStyle21"/>
          <w:b w:val="0"/>
          <w:sz w:val="28"/>
          <w:szCs w:val="28"/>
          <w:lang w:val="uk-UA"/>
        </w:rPr>
        <w:t xml:space="preserve"> портах</w:t>
      </w:r>
      <w:r w:rsidR="00203F6B" w:rsidRPr="00846213">
        <w:rPr>
          <w:rStyle w:val="FontStyle21"/>
          <w:b w:val="0"/>
          <w:sz w:val="28"/>
          <w:szCs w:val="28"/>
          <w:lang w:val="uk-UA"/>
        </w:rPr>
        <w:t> – 15</w:t>
      </w:r>
      <w:r w:rsidRPr="00846213">
        <w:rPr>
          <w:b w:val="0"/>
          <w:sz w:val="28"/>
          <w:szCs w:val="28"/>
          <w:lang w:val="uk-UA"/>
        </w:rPr>
        <w:t>.</w:t>
      </w:r>
    </w:p>
    <w:p w:rsidR="00301EA7" w:rsidRPr="00846213" w:rsidRDefault="00301EA7" w:rsidP="001F64CD">
      <w:pPr>
        <w:pStyle w:val="3"/>
        <w:widowControl w:val="0"/>
        <w:spacing w:before="0" w:beforeAutospacing="0" w:after="0" w:afterAutospacing="0"/>
        <w:ind w:firstLine="720"/>
        <w:jc w:val="both"/>
        <w:rPr>
          <w:b w:val="0"/>
          <w:sz w:val="28"/>
          <w:szCs w:val="28"/>
          <w:lang w:val="uk-UA"/>
        </w:rPr>
      </w:pPr>
      <w:r w:rsidRPr="00846213">
        <w:rPr>
          <w:b w:val="0"/>
          <w:sz w:val="28"/>
          <w:szCs w:val="28"/>
          <w:lang w:val="uk-UA"/>
        </w:rPr>
        <w:t>Реалізація акта не впливатиме на зміни сум податків і зборів (обов’язкових платежів), що справляються при переміщенні водних транспортних засобів через митний кордон України, а також при переміщенні товарів на цих суднах. У зв’язку з цим розмір надходжень до державного та місцевих бюджетів і державних цільових фондів, пов’язаних з дією акта, не зміниться.</w:t>
      </w:r>
    </w:p>
    <w:p w:rsidR="001B3A77" w:rsidRPr="00846213" w:rsidRDefault="001B3A77" w:rsidP="001B3A77">
      <w:pPr>
        <w:pStyle w:val="3"/>
        <w:widowControl w:val="0"/>
        <w:spacing w:before="0" w:beforeAutospacing="0" w:after="0" w:afterAutospacing="0"/>
        <w:ind w:firstLine="720"/>
        <w:jc w:val="both"/>
        <w:rPr>
          <w:b w:val="0"/>
          <w:sz w:val="28"/>
          <w:szCs w:val="28"/>
          <w:lang w:val="uk-UA"/>
        </w:rPr>
      </w:pPr>
      <w:r w:rsidRPr="00846213">
        <w:rPr>
          <w:b w:val="0"/>
          <w:sz w:val="28"/>
          <w:szCs w:val="28"/>
          <w:lang w:val="uk-UA"/>
        </w:rPr>
        <w:t>Витрати для держави не виникають. Впровадження WCO CTS буде профінансовано урядом Сполучених Штатів Америки в рамках програми експортного контролю і безпеки кордонів. Подальша підтримка WCO CTS буде безкоштовною.</w:t>
      </w:r>
    </w:p>
    <w:p w:rsidR="001B3A77" w:rsidRPr="00846213" w:rsidRDefault="00EA10D3" w:rsidP="001B3A77">
      <w:pPr>
        <w:pStyle w:val="3"/>
        <w:widowControl w:val="0"/>
        <w:spacing w:before="0" w:beforeAutospacing="0" w:after="0" w:afterAutospacing="0"/>
        <w:ind w:firstLine="720"/>
        <w:jc w:val="both"/>
        <w:rPr>
          <w:b w:val="0"/>
          <w:sz w:val="28"/>
          <w:szCs w:val="28"/>
          <w:lang w:val="uk-UA"/>
        </w:rPr>
      </w:pPr>
      <w:r w:rsidRPr="00846213">
        <w:rPr>
          <w:b w:val="0"/>
          <w:sz w:val="28"/>
          <w:szCs w:val="28"/>
          <w:lang w:val="uk-UA"/>
        </w:rPr>
        <w:t>Витрати суб’єктів господарювання</w:t>
      </w:r>
      <w:r w:rsidR="00CD054E" w:rsidRPr="00846213">
        <w:rPr>
          <w:b w:val="0"/>
          <w:sz w:val="28"/>
          <w:szCs w:val="28"/>
          <w:lang w:val="uk-UA"/>
        </w:rPr>
        <w:t>,</w:t>
      </w:r>
      <w:r w:rsidRPr="00846213">
        <w:rPr>
          <w:b w:val="0"/>
          <w:sz w:val="28"/>
          <w:szCs w:val="28"/>
          <w:lang w:val="uk-UA"/>
        </w:rPr>
        <w:t xml:space="preserve"> </w:t>
      </w:r>
      <w:r w:rsidR="00CD054E" w:rsidRPr="00846213">
        <w:rPr>
          <w:b w:val="0"/>
          <w:sz w:val="28"/>
          <w:szCs w:val="28"/>
          <w:lang w:val="uk-UA"/>
        </w:rPr>
        <w:t>після впровадження акту, прогнозуються 400 грн. в рік.</w:t>
      </w:r>
    </w:p>
    <w:p w:rsidR="00B5113E" w:rsidRPr="00846213" w:rsidRDefault="00876221" w:rsidP="001F64CD">
      <w:pPr>
        <w:pStyle w:val="3"/>
        <w:widowControl w:val="0"/>
        <w:spacing w:before="0" w:beforeAutospacing="0" w:after="0" w:afterAutospacing="0"/>
        <w:ind w:firstLine="720"/>
        <w:jc w:val="both"/>
        <w:rPr>
          <w:b w:val="0"/>
          <w:sz w:val="28"/>
          <w:szCs w:val="28"/>
          <w:lang w:val="uk-UA"/>
        </w:rPr>
      </w:pPr>
      <w:r w:rsidRPr="00846213">
        <w:rPr>
          <w:b w:val="0"/>
          <w:sz w:val="28"/>
          <w:szCs w:val="28"/>
          <w:lang w:val="uk-UA"/>
        </w:rPr>
        <w:t>Рівень поінформованості суб’єктів господарювання та/або фізичних осіб щодо основних положень наказу буде високим, оскільки наказ буде оприлюднений на офіційних сайтах профільних ЦОВВ та в друкованих засобах масової інформації.</w:t>
      </w:r>
    </w:p>
    <w:p w:rsidR="00C3225E" w:rsidRPr="00846213" w:rsidRDefault="00C3225E" w:rsidP="001F64CD">
      <w:pPr>
        <w:pStyle w:val="3"/>
        <w:widowControl w:val="0"/>
        <w:spacing w:before="0" w:beforeAutospacing="0" w:after="0" w:afterAutospacing="0"/>
        <w:ind w:firstLine="720"/>
        <w:jc w:val="both"/>
        <w:rPr>
          <w:b w:val="0"/>
          <w:sz w:val="28"/>
          <w:szCs w:val="28"/>
          <w:lang w:val="uk-UA"/>
        </w:rPr>
      </w:pPr>
      <w:r w:rsidRPr="00846213">
        <w:rPr>
          <w:b w:val="0"/>
          <w:sz w:val="28"/>
          <w:szCs w:val="28"/>
          <w:lang w:val="uk-UA"/>
        </w:rPr>
        <w:t>Додаткові показники результативності акта:</w:t>
      </w:r>
    </w:p>
    <w:p w:rsidR="00C3225E" w:rsidRPr="00846213" w:rsidRDefault="00C3225E" w:rsidP="001F64CD">
      <w:pPr>
        <w:pStyle w:val="3"/>
        <w:widowControl w:val="0"/>
        <w:spacing w:before="0" w:beforeAutospacing="0" w:after="0" w:afterAutospacing="0"/>
        <w:ind w:firstLine="720"/>
        <w:jc w:val="both"/>
        <w:rPr>
          <w:b w:val="0"/>
          <w:sz w:val="28"/>
          <w:szCs w:val="28"/>
          <w:lang w:val="uk-UA"/>
        </w:rPr>
      </w:pPr>
      <w:r w:rsidRPr="00846213">
        <w:rPr>
          <w:b w:val="0"/>
          <w:sz w:val="28"/>
          <w:szCs w:val="28"/>
          <w:lang w:val="uk-UA"/>
        </w:rPr>
        <w:t>кількість ввезених контейнерів</w:t>
      </w:r>
      <w:r w:rsidR="00FC3F45" w:rsidRPr="00FC3F45">
        <w:rPr>
          <w:b w:val="0"/>
          <w:sz w:val="28"/>
          <w:szCs w:val="28"/>
        </w:rPr>
        <w:t xml:space="preserve"> з товарами через пункти пропуску для морського сполучення</w:t>
      </w:r>
      <w:r w:rsidRPr="00846213">
        <w:rPr>
          <w:b w:val="0"/>
          <w:sz w:val="28"/>
          <w:szCs w:val="28"/>
          <w:lang w:val="uk-UA"/>
        </w:rPr>
        <w:t>;</w:t>
      </w:r>
    </w:p>
    <w:p w:rsidR="00C3225E" w:rsidRPr="00846213" w:rsidRDefault="00C300C9" w:rsidP="001F64CD">
      <w:pPr>
        <w:pStyle w:val="3"/>
        <w:widowControl w:val="0"/>
        <w:spacing w:before="0" w:beforeAutospacing="0" w:after="0" w:afterAutospacing="0"/>
        <w:ind w:firstLine="720"/>
        <w:jc w:val="both"/>
        <w:rPr>
          <w:b w:val="0"/>
          <w:sz w:val="28"/>
          <w:szCs w:val="28"/>
          <w:lang w:val="uk-UA"/>
        </w:rPr>
      </w:pPr>
      <w:r w:rsidRPr="00846213">
        <w:rPr>
          <w:b w:val="0"/>
          <w:sz w:val="28"/>
          <w:szCs w:val="28"/>
          <w:lang w:val="uk-UA"/>
        </w:rPr>
        <w:t>час митного оформлення товарів, що переміщуються в контейнерах через морські порти.</w:t>
      </w:r>
    </w:p>
    <w:p w:rsidR="00140F85" w:rsidRPr="00846213" w:rsidRDefault="00140F85" w:rsidP="001F64CD">
      <w:pPr>
        <w:widowControl w:val="0"/>
        <w:jc w:val="both"/>
        <w:rPr>
          <w:sz w:val="28"/>
          <w:szCs w:val="28"/>
          <w:lang w:val="uk-UA"/>
        </w:rPr>
      </w:pPr>
    </w:p>
    <w:p w:rsidR="005664B5" w:rsidRDefault="005664B5" w:rsidP="001F64CD">
      <w:pPr>
        <w:pStyle w:val="3"/>
        <w:widowControl w:val="0"/>
        <w:spacing w:before="0" w:beforeAutospacing="0" w:after="0" w:afterAutospacing="0"/>
        <w:jc w:val="center"/>
        <w:rPr>
          <w:sz w:val="28"/>
          <w:szCs w:val="28"/>
          <w:lang w:val="uk-UA"/>
        </w:rPr>
      </w:pPr>
    </w:p>
    <w:p w:rsidR="00460EF6" w:rsidRPr="00846213" w:rsidRDefault="0013755C" w:rsidP="001F64CD">
      <w:pPr>
        <w:pStyle w:val="3"/>
        <w:widowControl w:val="0"/>
        <w:spacing w:before="0" w:beforeAutospacing="0" w:after="0" w:afterAutospacing="0"/>
        <w:jc w:val="center"/>
        <w:rPr>
          <w:sz w:val="28"/>
          <w:szCs w:val="28"/>
          <w:lang w:val="uk-UA"/>
        </w:rPr>
      </w:pPr>
      <w:r w:rsidRPr="00846213">
        <w:rPr>
          <w:sz w:val="28"/>
          <w:szCs w:val="28"/>
          <w:lang w:val="uk-UA"/>
        </w:rPr>
        <w:lastRenderedPageBreak/>
        <w:t>IX. </w:t>
      </w:r>
      <w:r w:rsidR="00460EF6" w:rsidRPr="00846213">
        <w:rPr>
          <w:sz w:val="28"/>
          <w:szCs w:val="28"/>
          <w:lang w:val="uk-UA"/>
        </w:rPr>
        <w:t>Визначення заходів, за допомогою яких здійснюватиметься відстеження результативності дії регуляторного акта</w:t>
      </w:r>
    </w:p>
    <w:p w:rsidR="006E01DF" w:rsidRPr="00846213" w:rsidRDefault="006E01DF" w:rsidP="001F64CD">
      <w:pPr>
        <w:pStyle w:val="3"/>
        <w:widowControl w:val="0"/>
        <w:spacing w:before="0" w:beforeAutospacing="0" w:after="0" w:afterAutospacing="0"/>
        <w:rPr>
          <w:b w:val="0"/>
          <w:sz w:val="16"/>
          <w:szCs w:val="16"/>
          <w:lang w:val="uk-UA"/>
        </w:rPr>
      </w:pPr>
    </w:p>
    <w:p w:rsidR="003F24FD" w:rsidRPr="00846213" w:rsidRDefault="00C04034" w:rsidP="00D80197">
      <w:pPr>
        <w:widowControl w:val="0"/>
        <w:ind w:firstLine="708"/>
        <w:jc w:val="both"/>
        <w:rPr>
          <w:sz w:val="28"/>
          <w:szCs w:val="28"/>
          <w:lang w:val="uk-UA"/>
        </w:rPr>
      </w:pPr>
      <w:r w:rsidRPr="00846213">
        <w:rPr>
          <w:sz w:val="28"/>
          <w:szCs w:val="28"/>
          <w:lang w:val="uk-UA"/>
        </w:rPr>
        <w:t>Базове відстеження результативності регуляторного акта буде проводитись</w:t>
      </w:r>
      <w:r w:rsidR="00182519" w:rsidRPr="00846213">
        <w:rPr>
          <w:sz w:val="28"/>
          <w:szCs w:val="28"/>
          <w:lang w:val="uk-UA"/>
        </w:rPr>
        <w:t xml:space="preserve"> </w:t>
      </w:r>
      <w:r w:rsidR="003F24FD" w:rsidRPr="00846213">
        <w:rPr>
          <w:sz w:val="28"/>
          <w:szCs w:val="28"/>
          <w:lang w:val="uk-UA"/>
        </w:rPr>
        <w:t>за допомогою статистичного методу за допомогою інформаційних систем ДФС через рік після набрання чинності наказом.</w:t>
      </w:r>
    </w:p>
    <w:p w:rsidR="007F24F9" w:rsidRPr="00846213" w:rsidRDefault="00C04034" w:rsidP="00D80197">
      <w:pPr>
        <w:widowControl w:val="0"/>
        <w:ind w:firstLine="708"/>
        <w:jc w:val="both"/>
        <w:rPr>
          <w:sz w:val="28"/>
          <w:szCs w:val="28"/>
          <w:lang w:val="uk-UA"/>
        </w:rPr>
      </w:pPr>
      <w:r w:rsidRPr="00846213">
        <w:rPr>
          <w:sz w:val="28"/>
          <w:szCs w:val="28"/>
          <w:lang w:val="uk-UA"/>
        </w:rPr>
        <w:t xml:space="preserve">Повторне відстеження буде здійснюватись через </w:t>
      </w:r>
      <w:r w:rsidR="003F24FD" w:rsidRPr="00846213">
        <w:rPr>
          <w:sz w:val="28"/>
          <w:szCs w:val="28"/>
          <w:lang w:val="uk-UA"/>
        </w:rPr>
        <w:t>два роки</w:t>
      </w:r>
      <w:r w:rsidRPr="00846213">
        <w:rPr>
          <w:sz w:val="28"/>
          <w:szCs w:val="28"/>
          <w:lang w:val="uk-UA"/>
        </w:rPr>
        <w:t xml:space="preserve"> після набрання чинності </w:t>
      </w:r>
      <w:r w:rsidR="00B151BF" w:rsidRPr="00846213">
        <w:rPr>
          <w:sz w:val="28"/>
          <w:szCs w:val="28"/>
          <w:lang w:val="uk-UA"/>
        </w:rPr>
        <w:t>наказом</w:t>
      </w:r>
      <w:r w:rsidR="007F24F9" w:rsidRPr="00846213">
        <w:rPr>
          <w:sz w:val="28"/>
          <w:szCs w:val="28"/>
          <w:lang w:val="uk-UA"/>
        </w:rPr>
        <w:t>.</w:t>
      </w:r>
    </w:p>
    <w:p w:rsidR="007F24F9" w:rsidRPr="00846213" w:rsidRDefault="007F24F9" w:rsidP="001F64CD">
      <w:pPr>
        <w:pStyle w:val="a3"/>
        <w:widowControl w:val="0"/>
        <w:spacing w:before="0" w:beforeAutospacing="0" w:after="0" w:afterAutospacing="0"/>
        <w:ind w:firstLine="720"/>
        <w:jc w:val="both"/>
        <w:rPr>
          <w:sz w:val="28"/>
          <w:szCs w:val="28"/>
          <w:lang w:val="uk-UA"/>
        </w:rPr>
      </w:pPr>
      <w:r w:rsidRPr="00846213">
        <w:rPr>
          <w:sz w:val="28"/>
          <w:szCs w:val="28"/>
          <w:lang w:val="uk-UA"/>
        </w:rPr>
        <w:t>Виконавцем заходів з відстеження є Мінфін</w:t>
      </w:r>
      <w:r w:rsidR="005664B5">
        <w:rPr>
          <w:sz w:val="28"/>
          <w:szCs w:val="28"/>
          <w:lang w:val="uk-UA"/>
        </w:rPr>
        <w:t xml:space="preserve"> та</w:t>
      </w:r>
      <w:r w:rsidRPr="00846213">
        <w:rPr>
          <w:sz w:val="28"/>
          <w:szCs w:val="28"/>
          <w:lang w:val="uk-UA"/>
        </w:rPr>
        <w:t xml:space="preserve"> ДФС.</w:t>
      </w:r>
    </w:p>
    <w:p w:rsidR="00D12C87" w:rsidRPr="00846213" w:rsidRDefault="00D12C87" w:rsidP="001F64CD">
      <w:pPr>
        <w:widowControl w:val="0"/>
        <w:rPr>
          <w:sz w:val="28"/>
          <w:szCs w:val="28"/>
          <w:lang w:val="uk-UA"/>
        </w:rPr>
      </w:pPr>
    </w:p>
    <w:p w:rsidR="00C04034" w:rsidRPr="00846213" w:rsidRDefault="00C04034" w:rsidP="001F64CD">
      <w:pPr>
        <w:widowControl w:val="0"/>
        <w:rPr>
          <w:sz w:val="28"/>
          <w:szCs w:val="28"/>
          <w:lang w:val="uk-UA"/>
        </w:rPr>
      </w:pPr>
    </w:p>
    <w:p w:rsidR="00700C4D" w:rsidRPr="00846213" w:rsidRDefault="00700C4D" w:rsidP="001F64CD">
      <w:pPr>
        <w:widowControl w:val="0"/>
        <w:autoSpaceDE w:val="0"/>
        <w:autoSpaceDN w:val="0"/>
        <w:jc w:val="both"/>
        <w:rPr>
          <w:b/>
          <w:bCs/>
          <w:sz w:val="28"/>
          <w:szCs w:val="28"/>
          <w:lang w:val="uk-UA"/>
        </w:rPr>
      </w:pPr>
      <w:r w:rsidRPr="00846213">
        <w:rPr>
          <w:b/>
          <w:bCs/>
          <w:sz w:val="28"/>
          <w:szCs w:val="28"/>
          <w:lang w:val="uk-UA"/>
        </w:rPr>
        <w:t>Заступник Міністра</w:t>
      </w:r>
    </w:p>
    <w:p w:rsidR="005664B5" w:rsidRDefault="00700C4D" w:rsidP="001F64CD">
      <w:pPr>
        <w:widowControl w:val="0"/>
        <w:autoSpaceDE w:val="0"/>
        <w:autoSpaceDN w:val="0"/>
        <w:jc w:val="both"/>
        <w:rPr>
          <w:b/>
          <w:bCs/>
          <w:sz w:val="28"/>
          <w:szCs w:val="28"/>
          <w:lang w:val="uk-UA"/>
        </w:rPr>
      </w:pPr>
      <w:r w:rsidRPr="00846213">
        <w:rPr>
          <w:b/>
          <w:bCs/>
          <w:sz w:val="28"/>
          <w:szCs w:val="28"/>
          <w:lang w:val="uk-UA"/>
        </w:rPr>
        <w:t>фінансів України</w:t>
      </w:r>
      <w:r w:rsidR="00FC19DC" w:rsidRPr="00846213">
        <w:rPr>
          <w:b/>
          <w:bCs/>
          <w:sz w:val="28"/>
          <w:szCs w:val="28"/>
          <w:lang w:val="uk-UA"/>
        </w:rPr>
        <w:t> </w:t>
      </w:r>
      <w:r w:rsidRPr="00846213">
        <w:rPr>
          <w:b/>
          <w:bCs/>
          <w:sz w:val="28"/>
          <w:szCs w:val="28"/>
          <w:lang w:val="uk-UA"/>
        </w:rPr>
        <w:t>–</w:t>
      </w:r>
      <w:r w:rsidR="00D80197" w:rsidRPr="00846213">
        <w:rPr>
          <w:b/>
          <w:bCs/>
          <w:sz w:val="28"/>
          <w:szCs w:val="28"/>
          <w:lang w:val="uk-UA"/>
        </w:rPr>
        <w:t> </w:t>
      </w:r>
    </w:p>
    <w:p w:rsidR="00D06232" w:rsidRPr="00846213" w:rsidRDefault="00700C4D" w:rsidP="001F64CD">
      <w:pPr>
        <w:widowControl w:val="0"/>
        <w:autoSpaceDE w:val="0"/>
        <w:autoSpaceDN w:val="0"/>
        <w:jc w:val="both"/>
        <w:rPr>
          <w:b/>
          <w:bCs/>
          <w:sz w:val="28"/>
          <w:szCs w:val="28"/>
          <w:lang w:val="uk-UA"/>
        </w:rPr>
      </w:pPr>
      <w:r w:rsidRPr="00846213">
        <w:rPr>
          <w:b/>
          <w:bCs/>
          <w:sz w:val="28"/>
          <w:szCs w:val="28"/>
          <w:lang w:val="uk-UA"/>
        </w:rPr>
        <w:t xml:space="preserve">керівник апарату </w:t>
      </w:r>
      <w:r w:rsidRPr="00846213">
        <w:rPr>
          <w:b/>
          <w:bCs/>
          <w:sz w:val="28"/>
          <w:szCs w:val="28"/>
          <w:lang w:val="uk-UA"/>
        </w:rPr>
        <w:tab/>
      </w:r>
      <w:r w:rsidRPr="00846213">
        <w:rPr>
          <w:b/>
          <w:bCs/>
          <w:sz w:val="28"/>
          <w:szCs w:val="28"/>
          <w:lang w:val="uk-UA"/>
        </w:rPr>
        <w:tab/>
      </w:r>
      <w:r w:rsidRPr="00846213">
        <w:rPr>
          <w:b/>
          <w:bCs/>
          <w:sz w:val="28"/>
          <w:szCs w:val="28"/>
          <w:lang w:val="uk-UA"/>
        </w:rPr>
        <w:tab/>
      </w:r>
      <w:r w:rsidRPr="00846213">
        <w:rPr>
          <w:b/>
          <w:bCs/>
          <w:sz w:val="28"/>
          <w:szCs w:val="28"/>
          <w:lang w:val="uk-UA"/>
        </w:rPr>
        <w:tab/>
      </w:r>
      <w:r w:rsidR="005664B5">
        <w:rPr>
          <w:b/>
          <w:bCs/>
          <w:sz w:val="28"/>
          <w:szCs w:val="28"/>
          <w:lang w:val="uk-UA"/>
        </w:rPr>
        <w:t xml:space="preserve">                                        </w:t>
      </w:r>
      <w:r w:rsidR="009741C8" w:rsidRPr="00846213">
        <w:rPr>
          <w:b/>
          <w:bCs/>
          <w:sz w:val="28"/>
          <w:szCs w:val="28"/>
          <w:lang w:val="uk-UA"/>
        </w:rPr>
        <w:tab/>
      </w:r>
      <w:r w:rsidR="00A117CD" w:rsidRPr="00846213">
        <w:rPr>
          <w:b/>
          <w:bCs/>
          <w:sz w:val="28"/>
          <w:szCs w:val="28"/>
          <w:lang w:val="uk-UA"/>
        </w:rPr>
        <w:t>Є. </w:t>
      </w:r>
      <w:r w:rsidRPr="00846213">
        <w:rPr>
          <w:b/>
          <w:bCs/>
          <w:sz w:val="28"/>
          <w:szCs w:val="28"/>
          <w:lang w:val="uk-UA"/>
        </w:rPr>
        <w:t>КАПІНУС</w:t>
      </w:r>
    </w:p>
    <w:p w:rsidR="00F60896" w:rsidRPr="00846213" w:rsidRDefault="00D06232" w:rsidP="005664B5">
      <w:pPr>
        <w:widowControl w:val="0"/>
        <w:autoSpaceDE w:val="0"/>
        <w:autoSpaceDN w:val="0"/>
        <w:jc w:val="center"/>
        <w:rPr>
          <w:b/>
          <w:bCs/>
          <w:lang w:val="uk-UA"/>
        </w:rPr>
      </w:pPr>
      <w:r w:rsidRPr="00846213">
        <w:rPr>
          <w:b/>
          <w:bCs/>
          <w:sz w:val="28"/>
          <w:szCs w:val="28"/>
          <w:lang w:val="uk-UA"/>
        </w:rPr>
        <w:br w:type="page"/>
      </w:r>
      <w:r w:rsidR="00F60896" w:rsidRPr="00846213">
        <w:rPr>
          <w:b/>
          <w:bCs/>
          <w:lang w:val="uk-UA"/>
        </w:rPr>
        <w:lastRenderedPageBreak/>
        <w:t>ВИТРАТИ</w:t>
      </w:r>
    </w:p>
    <w:p w:rsidR="00D06232" w:rsidRPr="00846213" w:rsidRDefault="00F60896" w:rsidP="00F60896">
      <w:pPr>
        <w:widowControl w:val="0"/>
        <w:autoSpaceDE w:val="0"/>
        <w:autoSpaceDN w:val="0"/>
        <w:jc w:val="center"/>
        <w:rPr>
          <w:b/>
          <w:bCs/>
          <w:lang w:val="uk-UA"/>
        </w:rPr>
      </w:pPr>
      <w:r w:rsidRPr="00846213">
        <w:rPr>
          <w:b/>
          <w:bCs/>
          <w:lang w:val="uk-UA"/>
        </w:rPr>
        <w:t>на одного суб'єкта господарювання великого і середнього підприємництва, які виникають внаслідок дії регуляторного акта</w:t>
      </w:r>
    </w:p>
    <w:p w:rsidR="00971E75" w:rsidRPr="00846213" w:rsidRDefault="00971E75" w:rsidP="00F60896">
      <w:pPr>
        <w:widowControl w:val="0"/>
        <w:autoSpaceDE w:val="0"/>
        <w:autoSpaceDN w:val="0"/>
        <w:jc w:val="center"/>
        <w:rPr>
          <w:b/>
          <w:bCs/>
          <w:sz w:val="16"/>
          <w:szCs w:val="16"/>
          <w:lang w:val="uk-UA"/>
        </w:rPr>
      </w:pPr>
    </w:p>
    <w:p w:rsidR="00186478" w:rsidRDefault="00186478" w:rsidP="00A7298A">
      <w:pPr>
        <w:widowControl w:val="0"/>
        <w:autoSpaceDE w:val="0"/>
        <w:autoSpaceDN w:val="0"/>
        <w:jc w:val="right"/>
        <w:rPr>
          <w:bCs/>
          <w:sz w:val="23"/>
          <w:szCs w:val="23"/>
          <w:lang w:val="uk-UA"/>
        </w:rPr>
      </w:pPr>
    </w:p>
    <w:p w:rsidR="00F60896" w:rsidRPr="00846213" w:rsidRDefault="00971E75" w:rsidP="00A7298A">
      <w:pPr>
        <w:widowControl w:val="0"/>
        <w:autoSpaceDE w:val="0"/>
        <w:autoSpaceDN w:val="0"/>
        <w:jc w:val="right"/>
        <w:rPr>
          <w:bCs/>
          <w:sz w:val="23"/>
          <w:szCs w:val="23"/>
          <w:lang w:val="uk-UA"/>
        </w:rPr>
      </w:pPr>
      <w:r w:rsidRPr="00846213">
        <w:rPr>
          <w:bCs/>
          <w:sz w:val="23"/>
          <w:szCs w:val="23"/>
          <w:lang w:val="uk-UA"/>
        </w:rPr>
        <w:t>Ал</w:t>
      </w:r>
      <w:r w:rsidR="00A7298A" w:rsidRPr="00846213">
        <w:rPr>
          <w:bCs/>
          <w:sz w:val="23"/>
          <w:szCs w:val="23"/>
          <w:lang w:val="uk-UA"/>
        </w:rPr>
        <w:t>ьтернатива </w:t>
      </w:r>
      <w:r w:rsidRPr="00846213">
        <w:rPr>
          <w:bCs/>
          <w:sz w:val="23"/>
          <w:szCs w:val="23"/>
          <w:lang w:val="uk-UA"/>
        </w:rPr>
        <w:t>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05"/>
        <w:gridCol w:w="5767"/>
        <w:gridCol w:w="1275"/>
        <w:gridCol w:w="1539"/>
      </w:tblGrid>
      <w:tr w:rsidR="00F60896"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F60896" w:rsidRPr="00846213" w:rsidRDefault="00F60896" w:rsidP="00FD7056">
            <w:pPr>
              <w:pStyle w:val="a3"/>
              <w:widowControl w:val="0"/>
              <w:jc w:val="center"/>
              <w:rPr>
                <w:sz w:val="23"/>
                <w:szCs w:val="23"/>
                <w:lang w:val="uk-UA"/>
              </w:rPr>
            </w:pPr>
            <w:r w:rsidRPr="00846213">
              <w:rPr>
                <w:sz w:val="23"/>
                <w:szCs w:val="23"/>
                <w:lang w:val="uk-UA"/>
              </w:rPr>
              <w:t>Порядковий номер</w:t>
            </w:r>
          </w:p>
        </w:tc>
        <w:tc>
          <w:tcPr>
            <w:tcW w:w="2866" w:type="pct"/>
            <w:tcBorders>
              <w:top w:val="outset" w:sz="6" w:space="0" w:color="auto"/>
              <w:left w:val="outset" w:sz="6" w:space="0" w:color="auto"/>
              <w:bottom w:val="outset" w:sz="6" w:space="0" w:color="auto"/>
              <w:right w:val="outset" w:sz="6" w:space="0" w:color="auto"/>
            </w:tcBorders>
            <w:vAlign w:val="center"/>
          </w:tcPr>
          <w:p w:rsidR="00F60896" w:rsidRPr="00846213" w:rsidRDefault="00F60896" w:rsidP="00FD7056">
            <w:pPr>
              <w:pStyle w:val="a3"/>
              <w:widowControl w:val="0"/>
              <w:jc w:val="center"/>
              <w:rPr>
                <w:sz w:val="23"/>
                <w:szCs w:val="23"/>
                <w:lang w:val="uk-UA"/>
              </w:rPr>
            </w:pPr>
            <w:r w:rsidRPr="00846213">
              <w:rPr>
                <w:sz w:val="23"/>
                <w:szCs w:val="23"/>
                <w:lang w:val="uk-UA"/>
              </w:rPr>
              <w:t>Витрати</w:t>
            </w:r>
          </w:p>
        </w:tc>
        <w:tc>
          <w:tcPr>
            <w:tcW w:w="616" w:type="pct"/>
            <w:tcBorders>
              <w:top w:val="outset" w:sz="6" w:space="0" w:color="auto"/>
              <w:left w:val="outset" w:sz="6" w:space="0" w:color="auto"/>
              <w:bottom w:val="outset" w:sz="6" w:space="0" w:color="auto"/>
              <w:right w:val="outset" w:sz="6" w:space="0" w:color="auto"/>
            </w:tcBorders>
            <w:vAlign w:val="center"/>
          </w:tcPr>
          <w:p w:rsidR="00F60896" w:rsidRPr="00846213" w:rsidRDefault="00F60896" w:rsidP="00FD7056">
            <w:pPr>
              <w:pStyle w:val="a3"/>
              <w:widowControl w:val="0"/>
              <w:jc w:val="center"/>
              <w:rPr>
                <w:sz w:val="23"/>
                <w:szCs w:val="23"/>
                <w:lang w:val="uk-UA"/>
              </w:rPr>
            </w:pPr>
            <w:r w:rsidRPr="00846213">
              <w:rPr>
                <w:sz w:val="23"/>
                <w:szCs w:val="23"/>
                <w:lang w:val="uk-UA"/>
              </w:rPr>
              <w:t>За перший рік</w:t>
            </w:r>
          </w:p>
        </w:tc>
        <w:tc>
          <w:tcPr>
            <w:tcW w:w="737" w:type="pct"/>
            <w:tcBorders>
              <w:top w:val="outset" w:sz="6" w:space="0" w:color="auto"/>
              <w:left w:val="outset" w:sz="6" w:space="0" w:color="auto"/>
              <w:bottom w:val="outset" w:sz="6" w:space="0" w:color="auto"/>
            </w:tcBorders>
            <w:vAlign w:val="center"/>
          </w:tcPr>
          <w:p w:rsidR="00F60896" w:rsidRPr="00846213" w:rsidRDefault="00F60896" w:rsidP="00FD7056">
            <w:pPr>
              <w:pStyle w:val="a3"/>
              <w:widowControl w:val="0"/>
              <w:jc w:val="center"/>
              <w:rPr>
                <w:sz w:val="23"/>
                <w:szCs w:val="23"/>
                <w:lang w:val="uk-UA"/>
              </w:rPr>
            </w:pPr>
            <w:r w:rsidRPr="00846213">
              <w:rPr>
                <w:sz w:val="23"/>
                <w:szCs w:val="23"/>
                <w:lang w:val="uk-UA"/>
              </w:rPr>
              <w:t>За п’ять років</w:t>
            </w:r>
          </w:p>
        </w:tc>
      </w:tr>
      <w:tr w:rsidR="007D372F"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1</w:t>
            </w:r>
          </w:p>
        </w:tc>
        <w:tc>
          <w:tcPr>
            <w:tcW w:w="286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CB640D">
            <w:pPr>
              <w:pStyle w:val="a3"/>
              <w:widowControl w:val="0"/>
              <w:ind w:firstLine="314"/>
              <w:jc w:val="both"/>
              <w:rPr>
                <w:sz w:val="23"/>
                <w:szCs w:val="23"/>
                <w:lang w:val="uk-UA"/>
              </w:rPr>
            </w:pPr>
            <w:r w:rsidRPr="00846213">
              <w:rPr>
                <w:sz w:val="23"/>
                <w:szCs w:val="23"/>
                <w:lang w:val="uk-UA"/>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w:t>
            </w:r>
          </w:p>
        </w:tc>
        <w:tc>
          <w:tcPr>
            <w:tcW w:w="737" w:type="pct"/>
            <w:tcBorders>
              <w:top w:val="outset" w:sz="6" w:space="0" w:color="auto"/>
              <w:left w:val="outset" w:sz="6" w:space="0" w:color="auto"/>
              <w:bottom w:val="outset" w:sz="6" w:space="0" w:color="auto"/>
            </w:tcBorders>
            <w:vAlign w:val="center"/>
          </w:tcPr>
          <w:p w:rsidR="007D372F" w:rsidRPr="00846213" w:rsidRDefault="007D372F" w:rsidP="00702A42">
            <w:pPr>
              <w:pStyle w:val="a3"/>
              <w:widowControl w:val="0"/>
              <w:jc w:val="center"/>
              <w:rPr>
                <w:sz w:val="23"/>
                <w:szCs w:val="23"/>
                <w:lang w:val="uk-UA"/>
              </w:rPr>
            </w:pPr>
            <w:r w:rsidRPr="00846213">
              <w:rPr>
                <w:sz w:val="23"/>
                <w:szCs w:val="23"/>
                <w:lang w:val="uk-UA"/>
              </w:rPr>
              <w:t>-</w:t>
            </w:r>
          </w:p>
        </w:tc>
      </w:tr>
      <w:tr w:rsidR="007D372F"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2</w:t>
            </w:r>
          </w:p>
        </w:tc>
        <w:tc>
          <w:tcPr>
            <w:tcW w:w="286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CB640D">
            <w:pPr>
              <w:pStyle w:val="a3"/>
              <w:widowControl w:val="0"/>
              <w:ind w:firstLine="314"/>
              <w:jc w:val="both"/>
              <w:rPr>
                <w:sz w:val="23"/>
                <w:szCs w:val="23"/>
                <w:lang w:val="uk-UA"/>
              </w:rPr>
            </w:pPr>
            <w:r w:rsidRPr="00846213">
              <w:rPr>
                <w:sz w:val="23"/>
                <w:szCs w:val="23"/>
                <w:lang w:val="uk-UA"/>
              </w:rPr>
              <w:t>Податки та збори (зміна розміру податків/зборів, виникнення необхідності у сплаті податків/зборів),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w:t>
            </w:r>
          </w:p>
        </w:tc>
        <w:tc>
          <w:tcPr>
            <w:tcW w:w="737" w:type="pct"/>
            <w:tcBorders>
              <w:top w:val="outset" w:sz="6" w:space="0" w:color="auto"/>
              <w:left w:val="outset" w:sz="6" w:space="0" w:color="auto"/>
              <w:bottom w:val="outset" w:sz="6" w:space="0" w:color="auto"/>
            </w:tcBorders>
            <w:vAlign w:val="center"/>
          </w:tcPr>
          <w:p w:rsidR="007D372F" w:rsidRPr="00846213" w:rsidRDefault="007D372F" w:rsidP="00702A42">
            <w:pPr>
              <w:pStyle w:val="a3"/>
              <w:widowControl w:val="0"/>
              <w:jc w:val="center"/>
              <w:rPr>
                <w:sz w:val="23"/>
                <w:szCs w:val="23"/>
                <w:lang w:val="uk-UA"/>
              </w:rPr>
            </w:pPr>
            <w:r w:rsidRPr="00846213">
              <w:rPr>
                <w:sz w:val="23"/>
                <w:szCs w:val="23"/>
                <w:lang w:val="uk-UA"/>
              </w:rPr>
              <w:t>-</w:t>
            </w:r>
          </w:p>
        </w:tc>
      </w:tr>
      <w:tr w:rsidR="007D372F"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3</w:t>
            </w:r>
          </w:p>
        </w:tc>
        <w:tc>
          <w:tcPr>
            <w:tcW w:w="286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0217E6">
            <w:pPr>
              <w:pStyle w:val="a3"/>
              <w:widowControl w:val="0"/>
              <w:spacing w:before="0" w:beforeAutospacing="0" w:after="0" w:afterAutospacing="0"/>
              <w:ind w:firstLine="312"/>
              <w:jc w:val="both"/>
              <w:rPr>
                <w:sz w:val="23"/>
                <w:szCs w:val="23"/>
                <w:lang w:val="uk-UA"/>
              </w:rPr>
            </w:pPr>
            <w:r w:rsidRPr="00846213">
              <w:rPr>
                <w:sz w:val="23"/>
                <w:szCs w:val="23"/>
                <w:lang w:val="uk-UA"/>
              </w:rPr>
              <w:t>Витрати, пов’язані із веденням обліку, підготовкою та поданням звітності державним органам, гривень</w:t>
            </w:r>
          </w:p>
          <w:p w:rsidR="00BC6138" w:rsidRPr="00846213" w:rsidRDefault="000217E6" w:rsidP="000217E6">
            <w:pPr>
              <w:pStyle w:val="a3"/>
              <w:widowControl w:val="0"/>
              <w:spacing w:before="0" w:beforeAutospacing="0" w:after="0" w:afterAutospacing="0"/>
              <w:ind w:firstLine="312"/>
              <w:jc w:val="both"/>
              <w:rPr>
                <w:sz w:val="23"/>
                <w:szCs w:val="23"/>
                <w:lang w:val="uk-UA"/>
              </w:rPr>
            </w:pPr>
            <w:r w:rsidRPr="00846213">
              <w:rPr>
                <w:sz w:val="23"/>
                <w:szCs w:val="23"/>
                <w:lang w:val="uk-UA"/>
              </w:rPr>
              <w:t>Формула:</w:t>
            </w:r>
          </w:p>
          <w:p w:rsidR="000217E6" w:rsidRPr="00846213" w:rsidRDefault="00BC6138" w:rsidP="001B5830">
            <w:pPr>
              <w:pStyle w:val="a3"/>
              <w:widowControl w:val="0"/>
              <w:spacing w:before="0" w:beforeAutospacing="0" w:after="0" w:afterAutospacing="0"/>
              <w:ind w:firstLine="312"/>
              <w:jc w:val="both"/>
              <w:rPr>
                <w:i/>
                <w:sz w:val="23"/>
                <w:szCs w:val="23"/>
                <w:lang w:val="uk-UA"/>
              </w:rPr>
            </w:pPr>
            <w:r w:rsidRPr="005664B5">
              <w:rPr>
                <w:b/>
                <w:i/>
                <w:sz w:val="23"/>
                <w:szCs w:val="23"/>
                <w:lang w:val="uk-UA"/>
              </w:rPr>
              <w:t>1</w:t>
            </w:r>
            <w:r w:rsidR="001B5830" w:rsidRPr="005664B5">
              <w:rPr>
                <w:b/>
                <w:i/>
                <w:sz w:val="23"/>
                <w:szCs w:val="23"/>
                <w:lang w:val="uk-UA"/>
              </w:rPr>
              <w:t> год. 25 </w:t>
            </w:r>
            <w:r w:rsidRPr="005664B5">
              <w:rPr>
                <w:b/>
                <w:i/>
                <w:sz w:val="23"/>
                <w:szCs w:val="23"/>
                <w:lang w:val="uk-UA"/>
              </w:rPr>
              <w:t>хв</w:t>
            </w:r>
            <w:r w:rsidRPr="005664B5">
              <w:rPr>
                <w:i/>
                <w:sz w:val="23"/>
                <w:szCs w:val="23"/>
                <w:lang w:val="uk-UA"/>
              </w:rPr>
              <w:t>.</w:t>
            </w:r>
            <w:r w:rsidRPr="00846213">
              <w:rPr>
                <w:i/>
                <w:sz w:val="23"/>
                <w:szCs w:val="23"/>
                <w:lang w:val="uk-UA"/>
              </w:rPr>
              <w:t xml:space="preserve"> (час, який витрачається </w:t>
            </w:r>
            <w:r w:rsidRPr="00846213">
              <w:rPr>
                <w:bCs/>
                <w:i/>
                <w:sz w:val="23"/>
                <w:szCs w:val="23"/>
                <w:lang w:val="uk-UA"/>
              </w:rPr>
              <w:t xml:space="preserve">агентською організацією (морським агентом) для </w:t>
            </w:r>
            <w:r w:rsidRPr="00846213">
              <w:rPr>
                <w:i/>
                <w:sz w:val="23"/>
                <w:szCs w:val="23"/>
                <w:lang w:val="uk-UA"/>
              </w:rPr>
              <w:t xml:space="preserve">підготовки інформації про товари, прийняті до перевезення у контейнерах у порт призначення на митній території України) </w:t>
            </w:r>
            <w:r w:rsidRPr="00846213">
              <w:rPr>
                <w:b/>
                <w:i/>
                <w:sz w:val="23"/>
                <w:szCs w:val="23"/>
                <w:lang w:val="uk-UA"/>
              </w:rPr>
              <w:t xml:space="preserve">Х 20 грн. </w:t>
            </w:r>
            <w:r w:rsidRPr="00846213">
              <w:rPr>
                <w:i/>
                <w:sz w:val="23"/>
                <w:szCs w:val="23"/>
                <w:lang w:val="uk-UA"/>
              </w:rPr>
              <w:t>(вартість одного часу роботи)</w:t>
            </w:r>
          </w:p>
        </w:tc>
        <w:tc>
          <w:tcPr>
            <w:tcW w:w="61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en-US"/>
              </w:rPr>
              <w:t>26,7</w:t>
            </w:r>
            <w:r w:rsidR="00AD0C78" w:rsidRPr="00846213">
              <w:rPr>
                <w:sz w:val="23"/>
                <w:szCs w:val="23"/>
                <w:lang w:val="uk-UA"/>
              </w:rPr>
              <w:t>*</w:t>
            </w:r>
          </w:p>
        </w:tc>
        <w:tc>
          <w:tcPr>
            <w:tcW w:w="737" w:type="pct"/>
            <w:tcBorders>
              <w:top w:val="outset" w:sz="6" w:space="0" w:color="auto"/>
              <w:left w:val="outset" w:sz="6" w:space="0" w:color="auto"/>
              <w:bottom w:val="outset" w:sz="6" w:space="0" w:color="auto"/>
            </w:tcBorders>
            <w:vAlign w:val="center"/>
          </w:tcPr>
          <w:p w:rsidR="007D372F" w:rsidRPr="00846213" w:rsidRDefault="007D372F" w:rsidP="00702A42">
            <w:pPr>
              <w:pStyle w:val="a3"/>
              <w:widowControl w:val="0"/>
              <w:jc w:val="center"/>
              <w:rPr>
                <w:sz w:val="23"/>
                <w:szCs w:val="23"/>
                <w:lang w:val="uk-UA"/>
              </w:rPr>
            </w:pPr>
            <w:r w:rsidRPr="00846213">
              <w:rPr>
                <w:sz w:val="23"/>
                <w:szCs w:val="23"/>
                <w:lang w:val="uk-UA"/>
              </w:rPr>
              <w:t>-</w:t>
            </w:r>
          </w:p>
        </w:tc>
      </w:tr>
      <w:tr w:rsidR="007D372F"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4</w:t>
            </w:r>
          </w:p>
        </w:tc>
        <w:tc>
          <w:tcPr>
            <w:tcW w:w="286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81601B">
            <w:pPr>
              <w:pStyle w:val="a3"/>
              <w:widowControl w:val="0"/>
              <w:ind w:firstLine="314"/>
              <w:jc w:val="both"/>
              <w:rPr>
                <w:sz w:val="23"/>
                <w:szCs w:val="23"/>
                <w:lang w:val="uk-UA"/>
              </w:rPr>
            </w:pPr>
            <w:r w:rsidRPr="00846213">
              <w:rPr>
                <w:sz w:val="23"/>
                <w:szCs w:val="23"/>
                <w:lang w:val="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w:t>
            </w:r>
          </w:p>
        </w:tc>
        <w:tc>
          <w:tcPr>
            <w:tcW w:w="737" w:type="pct"/>
            <w:tcBorders>
              <w:top w:val="outset" w:sz="6" w:space="0" w:color="auto"/>
              <w:left w:val="outset" w:sz="6" w:space="0" w:color="auto"/>
              <w:bottom w:val="outset" w:sz="6" w:space="0" w:color="auto"/>
            </w:tcBorders>
            <w:vAlign w:val="center"/>
          </w:tcPr>
          <w:p w:rsidR="007D372F" w:rsidRPr="00846213" w:rsidRDefault="007D372F" w:rsidP="00702A42">
            <w:pPr>
              <w:pStyle w:val="a3"/>
              <w:widowControl w:val="0"/>
              <w:jc w:val="center"/>
              <w:rPr>
                <w:sz w:val="23"/>
                <w:szCs w:val="23"/>
                <w:lang w:val="uk-UA"/>
              </w:rPr>
            </w:pPr>
            <w:r w:rsidRPr="00846213">
              <w:rPr>
                <w:sz w:val="23"/>
                <w:szCs w:val="23"/>
                <w:lang w:val="uk-UA"/>
              </w:rPr>
              <w:t>-</w:t>
            </w:r>
          </w:p>
        </w:tc>
      </w:tr>
      <w:tr w:rsidR="007D372F"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5</w:t>
            </w:r>
          </w:p>
        </w:tc>
        <w:tc>
          <w:tcPr>
            <w:tcW w:w="286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CB640D">
            <w:pPr>
              <w:pStyle w:val="a3"/>
              <w:widowControl w:val="0"/>
              <w:ind w:firstLine="314"/>
              <w:jc w:val="both"/>
              <w:rPr>
                <w:sz w:val="23"/>
                <w:szCs w:val="23"/>
                <w:lang w:val="uk-UA"/>
              </w:rPr>
            </w:pPr>
            <w:r w:rsidRPr="00846213">
              <w:rPr>
                <w:sz w:val="23"/>
                <w:szCs w:val="23"/>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w:t>
            </w:r>
          </w:p>
        </w:tc>
        <w:tc>
          <w:tcPr>
            <w:tcW w:w="737" w:type="pct"/>
            <w:tcBorders>
              <w:top w:val="outset" w:sz="6" w:space="0" w:color="auto"/>
              <w:left w:val="outset" w:sz="6" w:space="0" w:color="auto"/>
              <w:bottom w:val="outset" w:sz="6" w:space="0" w:color="auto"/>
            </w:tcBorders>
            <w:vAlign w:val="center"/>
          </w:tcPr>
          <w:p w:rsidR="007D372F" w:rsidRPr="00846213" w:rsidRDefault="007D372F" w:rsidP="00702A42">
            <w:pPr>
              <w:pStyle w:val="a3"/>
              <w:widowControl w:val="0"/>
              <w:jc w:val="center"/>
              <w:rPr>
                <w:sz w:val="23"/>
                <w:szCs w:val="23"/>
                <w:lang w:val="uk-UA"/>
              </w:rPr>
            </w:pPr>
            <w:r w:rsidRPr="00846213">
              <w:rPr>
                <w:sz w:val="23"/>
                <w:szCs w:val="23"/>
                <w:lang w:val="uk-UA"/>
              </w:rPr>
              <w:t>-</w:t>
            </w:r>
          </w:p>
        </w:tc>
      </w:tr>
      <w:tr w:rsidR="007D372F"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6</w:t>
            </w:r>
          </w:p>
        </w:tc>
        <w:tc>
          <w:tcPr>
            <w:tcW w:w="286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CB640D">
            <w:pPr>
              <w:pStyle w:val="a3"/>
              <w:widowControl w:val="0"/>
              <w:ind w:firstLine="314"/>
              <w:jc w:val="both"/>
              <w:rPr>
                <w:sz w:val="23"/>
                <w:szCs w:val="23"/>
                <w:lang w:val="uk-UA"/>
              </w:rPr>
            </w:pPr>
            <w:r w:rsidRPr="00846213">
              <w:rPr>
                <w:sz w:val="23"/>
                <w:szCs w:val="23"/>
                <w:lang w:val="uk-UA"/>
              </w:rPr>
              <w:t>Витрати на оборотні активи (матеріали, канцелярські товари тощо),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w:t>
            </w:r>
          </w:p>
        </w:tc>
        <w:tc>
          <w:tcPr>
            <w:tcW w:w="737" w:type="pct"/>
            <w:tcBorders>
              <w:top w:val="outset" w:sz="6" w:space="0" w:color="auto"/>
              <w:left w:val="outset" w:sz="6" w:space="0" w:color="auto"/>
              <w:bottom w:val="outset" w:sz="6" w:space="0" w:color="auto"/>
            </w:tcBorders>
            <w:vAlign w:val="center"/>
          </w:tcPr>
          <w:p w:rsidR="007D372F" w:rsidRPr="00846213" w:rsidRDefault="007D372F" w:rsidP="00702A42">
            <w:pPr>
              <w:pStyle w:val="a3"/>
              <w:widowControl w:val="0"/>
              <w:jc w:val="center"/>
              <w:rPr>
                <w:sz w:val="23"/>
                <w:szCs w:val="23"/>
                <w:lang w:val="uk-UA"/>
              </w:rPr>
            </w:pPr>
            <w:r w:rsidRPr="00846213">
              <w:rPr>
                <w:sz w:val="23"/>
                <w:szCs w:val="23"/>
                <w:lang w:val="uk-UA"/>
              </w:rPr>
              <w:t>-</w:t>
            </w:r>
          </w:p>
        </w:tc>
      </w:tr>
      <w:tr w:rsidR="007D372F"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7</w:t>
            </w:r>
          </w:p>
        </w:tc>
        <w:tc>
          <w:tcPr>
            <w:tcW w:w="286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CB640D">
            <w:pPr>
              <w:pStyle w:val="a3"/>
              <w:widowControl w:val="0"/>
              <w:ind w:firstLine="314"/>
              <w:jc w:val="both"/>
              <w:rPr>
                <w:sz w:val="23"/>
                <w:szCs w:val="23"/>
                <w:lang w:val="uk-UA"/>
              </w:rPr>
            </w:pPr>
            <w:r w:rsidRPr="00846213">
              <w:rPr>
                <w:sz w:val="23"/>
                <w:szCs w:val="23"/>
                <w:lang w:val="uk-UA"/>
              </w:rPr>
              <w:t>Витрати, пов’язані із наймом додаткового персоналу,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w:t>
            </w:r>
          </w:p>
        </w:tc>
        <w:tc>
          <w:tcPr>
            <w:tcW w:w="737" w:type="pct"/>
            <w:tcBorders>
              <w:top w:val="outset" w:sz="6" w:space="0" w:color="auto"/>
              <w:left w:val="outset" w:sz="6" w:space="0" w:color="auto"/>
              <w:bottom w:val="outset" w:sz="6" w:space="0" w:color="auto"/>
            </w:tcBorders>
            <w:vAlign w:val="center"/>
          </w:tcPr>
          <w:p w:rsidR="007D372F" w:rsidRPr="00846213" w:rsidRDefault="007D372F" w:rsidP="00702A42">
            <w:pPr>
              <w:pStyle w:val="a3"/>
              <w:widowControl w:val="0"/>
              <w:jc w:val="center"/>
              <w:rPr>
                <w:sz w:val="23"/>
                <w:szCs w:val="23"/>
                <w:lang w:val="uk-UA"/>
              </w:rPr>
            </w:pPr>
            <w:r w:rsidRPr="00846213">
              <w:rPr>
                <w:sz w:val="23"/>
                <w:szCs w:val="23"/>
                <w:lang w:val="uk-UA"/>
              </w:rPr>
              <w:t>-</w:t>
            </w:r>
          </w:p>
        </w:tc>
      </w:tr>
      <w:tr w:rsidR="007D372F"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8</w:t>
            </w:r>
          </w:p>
        </w:tc>
        <w:tc>
          <w:tcPr>
            <w:tcW w:w="286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CB640D">
            <w:pPr>
              <w:pStyle w:val="a3"/>
              <w:widowControl w:val="0"/>
              <w:ind w:firstLine="314"/>
              <w:jc w:val="both"/>
              <w:rPr>
                <w:sz w:val="23"/>
                <w:szCs w:val="23"/>
                <w:lang w:val="uk-UA"/>
              </w:rPr>
            </w:pPr>
            <w:r w:rsidRPr="00846213">
              <w:rPr>
                <w:sz w:val="23"/>
                <w:szCs w:val="23"/>
                <w:lang w:val="uk-UA"/>
              </w:rPr>
              <w:t>Інше (уточнити),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w:t>
            </w:r>
          </w:p>
        </w:tc>
        <w:tc>
          <w:tcPr>
            <w:tcW w:w="737" w:type="pct"/>
            <w:tcBorders>
              <w:top w:val="outset" w:sz="6" w:space="0" w:color="auto"/>
              <w:left w:val="outset" w:sz="6" w:space="0" w:color="auto"/>
              <w:bottom w:val="outset" w:sz="6" w:space="0" w:color="auto"/>
            </w:tcBorders>
            <w:vAlign w:val="center"/>
          </w:tcPr>
          <w:p w:rsidR="007D372F" w:rsidRPr="00846213" w:rsidRDefault="007D372F" w:rsidP="00702A42">
            <w:pPr>
              <w:pStyle w:val="a3"/>
              <w:widowControl w:val="0"/>
              <w:jc w:val="center"/>
              <w:rPr>
                <w:sz w:val="23"/>
                <w:szCs w:val="23"/>
                <w:lang w:val="uk-UA"/>
              </w:rPr>
            </w:pPr>
            <w:r w:rsidRPr="00846213">
              <w:rPr>
                <w:sz w:val="23"/>
                <w:szCs w:val="23"/>
                <w:lang w:val="uk-UA"/>
              </w:rPr>
              <w:t>-</w:t>
            </w:r>
          </w:p>
        </w:tc>
      </w:tr>
      <w:tr w:rsidR="007D372F"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9</w:t>
            </w:r>
          </w:p>
        </w:tc>
        <w:tc>
          <w:tcPr>
            <w:tcW w:w="286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CB640D">
            <w:pPr>
              <w:pStyle w:val="a3"/>
              <w:widowControl w:val="0"/>
              <w:ind w:firstLine="314"/>
              <w:jc w:val="both"/>
              <w:rPr>
                <w:sz w:val="23"/>
                <w:szCs w:val="23"/>
                <w:lang w:val="uk-UA"/>
              </w:rPr>
            </w:pPr>
            <w:r w:rsidRPr="00846213">
              <w:rPr>
                <w:sz w:val="23"/>
                <w:szCs w:val="23"/>
                <w:lang w:val="uk-UA"/>
              </w:rPr>
              <w:t>РАЗОМ (сума рядків: 1 + 2 + 3 + 4 + 5 + 6 + 7 + 8),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26,7</w:t>
            </w:r>
          </w:p>
        </w:tc>
        <w:tc>
          <w:tcPr>
            <w:tcW w:w="737" w:type="pct"/>
            <w:tcBorders>
              <w:top w:val="outset" w:sz="6" w:space="0" w:color="auto"/>
              <w:left w:val="outset" w:sz="6" w:space="0" w:color="auto"/>
              <w:bottom w:val="outset" w:sz="6" w:space="0" w:color="auto"/>
            </w:tcBorders>
            <w:vAlign w:val="center"/>
          </w:tcPr>
          <w:p w:rsidR="007D372F" w:rsidRPr="00846213" w:rsidRDefault="007D372F" w:rsidP="00702A42">
            <w:pPr>
              <w:pStyle w:val="a3"/>
              <w:widowControl w:val="0"/>
              <w:jc w:val="center"/>
              <w:rPr>
                <w:sz w:val="23"/>
                <w:szCs w:val="23"/>
                <w:lang w:val="uk-UA"/>
              </w:rPr>
            </w:pPr>
            <w:r w:rsidRPr="00846213">
              <w:rPr>
                <w:sz w:val="23"/>
                <w:szCs w:val="23"/>
                <w:lang w:val="uk-UA"/>
              </w:rPr>
              <w:t>-</w:t>
            </w:r>
          </w:p>
        </w:tc>
      </w:tr>
      <w:tr w:rsidR="007D372F"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10</w:t>
            </w:r>
          </w:p>
        </w:tc>
        <w:tc>
          <w:tcPr>
            <w:tcW w:w="286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CB640D">
            <w:pPr>
              <w:pStyle w:val="a3"/>
              <w:widowControl w:val="0"/>
              <w:ind w:firstLine="314"/>
              <w:jc w:val="both"/>
              <w:rPr>
                <w:sz w:val="23"/>
                <w:szCs w:val="23"/>
                <w:lang w:val="uk-UA"/>
              </w:rPr>
            </w:pPr>
            <w:r w:rsidRPr="00846213">
              <w:rPr>
                <w:sz w:val="23"/>
                <w:szCs w:val="23"/>
                <w:lang w:val="uk-UA"/>
              </w:rPr>
              <w:t>Кількість суб’єктів господарювання великого та середнього підприємництва, на яких буде поширено регулювання, одиниць</w:t>
            </w:r>
          </w:p>
        </w:tc>
        <w:tc>
          <w:tcPr>
            <w:tcW w:w="61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15</w:t>
            </w:r>
          </w:p>
        </w:tc>
        <w:tc>
          <w:tcPr>
            <w:tcW w:w="737" w:type="pct"/>
            <w:tcBorders>
              <w:top w:val="outset" w:sz="6" w:space="0" w:color="auto"/>
              <w:left w:val="outset" w:sz="6" w:space="0" w:color="auto"/>
              <w:bottom w:val="outset" w:sz="6" w:space="0" w:color="auto"/>
            </w:tcBorders>
            <w:vAlign w:val="center"/>
          </w:tcPr>
          <w:p w:rsidR="007D372F" w:rsidRPr="00846213" w:rsidRDefault="007D372F" w:rsidP="00702A42">
            <w:pPr>
              <w:pStyle w:val="a3"/>
              <w:widowControl w:val="0"/>
              <w:jc w:val="center"/>
              <w:rPr>
                <w:sz w:val="23"/>
                <w:szCs w:val="23"/>
                <w:lang w:val="uk-UA"/>
              </w:rPr>
            </w:pPr>
            <w:r w:rsidRPr="00846213">
              <w:rPr>
                <w:sz w:val="23"/>
                <w:szCs w:val="23"/>
                <w:lang w:val="uk-UA"/>
              </w:rPr>
              <w:t>-</w:t>
            </w:r>
          </w:p>
        </w:tc>
      </w:tr>
      <w:tr w:rsidR="007D372F" w:rsidRPr="00846213" w:rsidTr="005705AD">
        <w:trPr>
          <w:tblCellSpacing w:w="22" w:type="dxa"/>
        </w:trPr>
        <w:tc>
          <w:tcPr>
            <w:tcW w:w="671" w:type="pct"/>
            <w:tcBorders>
              <w:top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11</w:t>
            </w:r>
          </w:p>
        </w:tc>
        <w:tc>
          <w:tcPr>
            <w:tcW w:w="286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81601B">
            <w:pPr>
              <w:pStyle w:val="a3"/>
              <w:widowControl w:val="0"/>
              <w:ind w:firstLine="314"/>
              <w:jc w:val="both"/>
              <w:rPr>
                <w:sz w:val="23"/>
                <w:szCs w:val="23"/>
                <w:lang w:val="uk-UA"/>
              </w:rPr>
            </w:pPr>
            <w:r w:rsidRPr="00846213">
              <w:rPr>
                <w:sz w:val="23"/>
                <w:szCs w:val="23"/>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7D372F" w:rsidRPr="00846213" w:rsidRDefault="007D372F" w:rsidP="00FD7056">
            <w:pPr>
              <w:pStyle w:val="a3"/>
              <w:widowControl w:val="0"/>
              <w:jc w:val="center"/>
              <w:rPr>
                <w:sz w:val="23"/>
                <w:szCs w:val="23"/>
                <w:lang w:val="uk-UA"/>
              </w:rPr>
            </w:pPr>
            <w:r w:rsidRPr="00846213">
              <w:rPr>
                <w:sz w:val="23"/>
                <w:szCs w:val="23"/>
                <w:lang w:val="uk-UA"/>
              </w:rPr>
              <w:t>400,5</w:t>
            </w:r>
          </w:p>
        </w:tc>
        <w:tc>
          <w:tcPr>
            <w:tcW w:w="737" w:type="pct"/>
            <w:tcBorders>
              <w:top w:val="outset" w:sz="6" w:space="0" w:color="auto"/>
              <w:left w:val="outset" w:sz="6" w:space="0" w:color="auto"/>
              <w:bottom w:val="outset" w:sz="6" w:space="0" w:color="auto"/>
            </w:tcBorders>
            <w:vAlign w:val="center"/>
          </w:tcPr>
          <w:p w:rsidR="007D372F" w:rsidRPr="00846213" w:rsidRDefault="007D372F" w:rsidP="00702A42">
            <w:pPr>
              <w:pStyle w:val="a3"/>
              <w:widowControl w:val="0"/>
              <w:jc w:val="center"/>
              <w:rPr>
                <w:sz w:val="23"/>
                <w:szCs w:val="23"/>
                <w:lang w:val="uk-UA"/>
              </w:rPr>
            </w:pPr>
            <w:r w:rsidRPr="00846213">
              <w:rPr>
                <w:sz w:val="23"/>
                <w:szCs w:val="23"/>
                <w:lang w:val="uk-UA"/>
              </w:rPr>
              <w:t>-</w:t>
            </w:r>
          </w:p>
        </w:tc>
      </w:tr>
    </w:tbl>
    <w:p w:rsidR="00F60896" w:rsidRPr="00846213" w:rsidRDefault="00F60896" w:rsidP="00F60896">
      <w:pPr>
        <w:widowControl w:val="0"/>
        <w:autoSpaceDE w:val="0"/>
        <w:autoSpaceDN w:val="0"/>
        <w:jc w:val="center"/>
        <w:rPr>
          <w:b/>
          <w:bCs/>
          <w:sz w:val="23"/>
          <w:szCs w:val="23"/>
          <w:lang w:val="uk-UA"/>
        </w:rPr>
      </w:pPr>
    </w:p>
    <w:p w:rsidR="00971E75" w:rsidRPr="00846213" w:rsidRDefault="00971E75" w:rsidP="00F60896">
      <w:pPr>
        <w:widowControl w:val="0"/>
        <w:autoSpaceDE w:val="0"/>
        <w:autoSpaceDN w:val="0"/>
        <w:jc w:val="center"/>
        <w:rPr>
          <w:b/>
          <w:bCs/>
          <w:sz w:val="23"/>
          <w:szCs w:val="23"/>
          <w:lang w:val="uk-UA"/>
        </w:rPr>
      </w:pPr>
    </w:p>
    <w:p w:rsidR="00971E75" w:rsidRPr="00846213" w:rsidRDefault="00971E75" w:rsidP="00F60896">
      <w:pPr>
        <w:widowControl w:val="0"/>
        <w:autoSpaceDE w:val="0"/>
        <w:autoSpaceDN w:val="0"/>
        <w:jc w:val="center"/>
        <w:rPr>
          <w:b/>
          <w:bCs/>
          <w:sz w:val="23"/>
          <w:szCs w:val="23"/>
          <w:lang w:val="uk-UA"/>
        </w:rPr>
      </w:pPr>
    </w:p>
    <w:p w:rsidR="00971E75" w:rsidRPr="00846213" w:rsidRDefault="00971E75" w:rsidP="00F60896">
      <w:pPr>
        <w:widowControl w:val="0"/>
        <w:autoSpaceDE w:val="0"/>
        <w:autoSpaceDN w:val="0"/>
        <w:jc w:val="center"/>
        <w:rPr>
          <w:b/>
          <w:bCs/>
          <w:sz w:val="23"/>
          <w:szCs w:val="23"/>
          <w:lang w:val="uk-UA"/>
        </w:rPr>
      </w:pPr>
    </w:p>
    <w:p w:rsidR="00186478" w:rsidRDefault="00186478" w:rsidP="00A7298A">
      <w:pPr>
        <w:widowControl w:val="0"/>
        <w:autoSpaceDE w:val="0"/>
        <w:autoSpaceDN w:val="0"/>
        <w:jc w:val="right"/>
        <w:rPr>
          <w:bCs/>
          <w:sz w:val="23"/>
          <w:szCs w:val="23"/>
          <w:lang w:val="uk-UA"/>
        </w:rPr>
      </w:pPr>
    </w:p>
    <w:p w:rsidR="00971E75" w:rsidRPr="00846213" w:rsidRDefault="00971E75" w:rsidP="00A7298A">
      <w:pPr>
        <w:widowControl w:val="0"/>
        <w:autoSpaceDE w:val="0"/>
        <w:autoSpaceDN w:val="0"/>
        <w:jc w:val="right"/>
        <w:rPr>
          <w:bCs/>
          <w:sz w:val="23"/>
          <w:szCs w:val="23"/>
          <w:lang w:val="uk-UA"/>
        </w:rPr>
      </w:pPr>
      <w:r w:rsidRPr="00846213">
        <w:rPr>
          <w:bCs/>
          <w:sz w:val="23"/>
          <w:szCs w:val="23"/>
          <w:lang w:val="uk-UA"/>
        </w:rPr>
        <w:t>Ал</w:t>
      </w:r>
      <w:r w:rsidR="00A7298A" w:rsidRPr="00846213">
        <w:rPr>
          <w:bCs/>
          <w:sz w:val="23"/>
          <w:szCs w:val="23"/>
          <w:lang w:val="uk-UA"/>
        </w:rPr>
        <w:t>ьтернатива </w:t>
      </w:r>
      <w:r w:rsidRPr="00846213">
        <w:rPr>
          <w:bCs/>
          <w:sz w:val="23"/>
          <w:szCs w:val="23"/>
          <w:lang w:val="uk-UA"/>
        </w:rPr>
        <w:t>2</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09"/>
        <w:gridCol w:w="5767"/>
        <w:gridCol w:w="1275"/>
        <w:gridCol w:w="1535"/>
      </w:tblGrid>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Порядковий номер</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Витрати</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За перший рік</w:t>
            </w:r>
          </w:p>
        </w:tc>
        <w:tc>
          <w:tcPr>
            <w:tcW w:w="736" w:type="pct"/>
            <w:tcBorders>
              <w:top w:val="outset" w:sz="6" w:space="0" w:color="auto"/>
              <w:left w:val="outset" w:sz="6" w:space="0" w:color="auto"/>
              <w:bottom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За п’ять років</w:t>
            </w:r>
          </w:p>
        </w:tc>
      </w:tr>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1</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ind w:firstLine="314"/>
              <w:jc w:val="both"/>
              <w:rPr>
                <w:sz w:val="23"/>
                <w:szCs w:val="23"/>
                <w:lang w:val="uk-UA"/>
              </w:rPr>
            </w:pPr>
            <w:r w:rsidRPr="00846213">
              <w:rPr>
                <w:sz w:val="23"/>
                <w:szCs w:val="23"/>
                <w:lang w:val="uk-UA"/>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c>
          <w:tcPr>
            <w:tcW w:w="736" w:type="pct"/>
            <w:tcBorders>
              <w:top w:val="outset" w:sz="6" w:space="0" w:color="auto"/>
              <w:left w:val="outset" w:sz="6" w:space="0" w:color="auto"/>
              <w:bottom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r>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2</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ind w:firstLine="314"/>
              <w:jc w:val="both"/>
              <w:rPr>
                <w:sz w:val="23"/>
                <w:szCs w:val="23"/>
                <w:lang w:val="uk-UA"/>
              </w:rPr>
            </w:pPr>
            <w:r w:rsidRPr="00846213">
              <w:rPr>
                <w:sz w:val="23"/>
                <w:szCs w:val="23"/>
                <w:lang w:val="uk-UA"/>
              </w:rPr>
              <w:t>Податки та збори (зміна розміру податків/зборів, виникнення необхідності у сплаті податків/зборів),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c>
          <w:tcPr>
            <w:tcW w:w="736" w:type="pct"/>
            <w:tcBorders>
              <w:top w:val="outset" w:sz="6" w:space="0" w:color="auto"/>
              <w:left w:val="outset" w:sz="6" w:space="0" w:color="auto"/>
              <w:bottom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r>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3</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BC6138">
            <w:pPr>
              <w:pStyle w:val="a3"/>
              <w:widowControl w:val="0"/>
              <w:spacing w:before="0" w:beforeAutospacing="0" w:after="0" w:afterAutospacing="0"/>
              <w:ind w:firstLine="314"/>
              <w:jc w:val="both"/>
              <w:rPr>
                <w:sz w:val="23"/>
                <w:szCs w:val="23"/>
                <w:lang w:val="uk-UA"/>
              </w:rPr>
            </w:pPr>
            <w:r w:rsidRPr="00846213">
              <w:rPr>
                <w:sz w:val="23"/>
                <w:szCs w:val="23"/>
                <w:lang w:val="uk-UA"/>
              </w:rPr>
              <w:t>Витрати, пов’язані із веденням обліку, підготовкою та поданням звітності державним органам, гривень</w:t>
            </w:r>
          </w:p>
          <w:p w:rsidR="00BC6138" w:rsidRPr="00846213" w:rsidRDefault="00BC6138" w:rsidP="00BC6138">
            <w:pPr>
              <w:pStyle w:val="a3"/>
              <w:widowControl w:val="0"/>
              <w:spacing w:before="0" w:beforeAutospacing="0" w:after="0" w:afterAutospacing="0"/>
              <w:ind w:firstLine="312"/>
              <w:jc w:val="both"/>
              <w:rPr>
                <w:sz w:val="23"/>
                <w:szCs w:val="23"/>
                <w:lang w:val="uk-UA"/>
              </w:rPr>
            </w:pPr>
            <w:r w:rsidRPr="00846213">
              <w:rPr>
                <w:sz w:val="23"/>
                <w:szCs w:val="23"/>
                <w:lang w:val="uk-UA"/>
              </w:rPr>
              <w:t xml:space="preserve">Формула: </w:t>
            </w:r>
          </w:p>
          <w:p w:rsidR="00BC6138" w:rsidRPr="00846213" w:rsidRDefault="00BC6138" w:rsidP="001B5830">
            <w:pPr>
              <w:pStyle w:val="a3"/>
              <w:widowControl w:val="0"/>
              <w:spacing w:before="0" w:beforeAutospacing="0" w:after="0" w:afterAutospacing="0"/>
              <w:ind w:firstLine="314"/>
              <w:jc w:val="both"/>
              <w:rPr>
                <w:sz w:val="23"/>
                <w:szCs w:val="23"/>
                <w:lang w:val="uk-UA"/>
              </w:rPr>
            </w:pPr>
            <w:r w:rsidRPr="005664B5">
              <w:rPr>
                <w:b/>
                <w:i/>
                <w:sz w:val="23"/>
                <w:szCs w:val="23"/>
                <w:lang w:val="uk-UA"/>
              </w:rPr>
              <w:t>1</w:t>
            </w:r>
            <w:r w:rsidR="001B5830" w:rsidRPr="005664B5">
              <w:rPr>
                <w:b/>
                <w:i/>
                <w:sz w:val="23"/>
                <w:szCs w:val="23"/>
                <w:lang w:val="uk-UA"/>
              </w:rPr>
              <w:t> год. 15 </w:t>
            </w:r>
            <w:r w:rsidRPr="005664B5">
              <w:rPr>
                <w:b/>
                <w:i/>
                <w:sz w:val="23"/>
                <w:szCs w:val="23"/>
                <w:lang w:val="uk-UA"/>
              </w:rPr>
              <w:t>хв</w:t>
            </w:r>
            <w:r w:rsidRPr="005664B5">
              <w:rPr>
                <w:i/>
                <w:sz w:val="23"/>
                <w:szCs w:val="23"/>
                <w:lang w:val="uk-UA"/>
              </w:rPr>
              <w:t>.</w:t>
            </w:r>
            <w:r w:rsidRPr="00846213">
              <w:rPr>
                <w:i/>
                <w:sz w:val="23"/>
                <w:szCs w:val="23"/>
                <w:lang w:val="uk-UA"/>
              </w:rPr>
              <w:t xml:space="preserve"> (час, який витрачається </w:t>
            </w:r>
            <w:r w:rsidRPr="00846213">
              <w:rPr>
                <w:bCs/>
                <w:i/>
                <w:sz w:val="23"/>
                <w:szCs w:val="23"/>
                <w:lang w:val="uk-UA"/>
              </w:rPr>
              <w:t xml:space="preserve">агентською організацією (морським агентом) для </w:t>
            </w:r>
            <w:r w:rsidRPr="00846213">
              <w:rPr>
                <w:i/>
                <w:sz w:val="23"/>
                <w:szCs w:val="23"/>
                <w:lang w:val="uk-UA"/>
              </w:rPr>
              <w:t xml:space="preserve">підготовки інформації про товари, прийняті до перевезення у контейнерах у порт призначення на митній території України) </w:t>
            </w:r>
            <w:r w:rsidRPr="00846213">
              <w:rPr>
                <w:b/>
                <w:i/>
                <w:sz w:val="23"/>
                <w:szCs w:val="23"/>
                <w:lang w:val="uk-UA"/>
              </w:rPr>
              <w:t xml:space="preserve">Х 20 грн. </w:t>
            </w:r>
            <w:r w:rsidRPr="00846213">
              <w:rPr>
                <w:i/>
                <w:sz w:val="23"/>
                <w:szCs w:val="23"/>
                <w:lang w:val="uk-UA"/>
              </w:rPr>
              <w:t>(вартість одного часу роботи)</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444D14" w:rsidP="00FD7056">
            <w:pPr>
              <w:pStyle w:val="a3"/>
              <w:widowControl w:val="0"/>
              <w:jc w:val="center"/>
              <w:rPr>
                <w:sz w:val="23"/>
                <w:szCs w:val="23"/>
                <w:lang w:val="uk-UA"/>
              </w:rPr>
            </w:pPr>
            <w:r w:rsidRPr="00846213">
              <w:rPr>
                <w:sz w:val="23"/>
                <w:szCs w:val="23"/>
                <w:lang w:val="uk-UA"/>
              </w:rPr>
              <w:t>24,75</w:t>
            </w:r>
            <w:r w:rsidR="00AD0C78" w:rsidRPr="00846213">
              <w:rPr>
                <w:sz w:val="23"/>
                <w:szCs w:val="23"/>
                <w:lang w:val="uk-UA"/>
              </w:rPr>
              <w:t>*</w:t>
            </w:r>
          </w:p>
        </w:tc>
        <w:tc>
          <w:tcPr>
            <w:tcW w:w="736" w:type="pct"/>
            <w:tcBorders>
              <w:top w:val="outset" w:sz="6" w:space="0" w:color="auto"/>
              <w:left w:val="outset" w:sz="6" w:space="0" w:color="auto"/>
              <w:bottom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r>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4</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ind w:firstLine="314"/>
              <w:jc w:val="both"/>
              <w:rPr>
                <w:sz w:val="23"/>
                <w:szCs w:val="23"/>
                <w:lang w:val="uk-UA"/>
              </w:rPr>
            </w:pPr>
            <w:r w:rsidRPr="00846213">
              <w:rPr>
                <w:sz w:val="23"/>
                <w:szCs w:val="23"/>
                <w:lang w:val="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c>
          <w:tcPr>
            <w:tcW w:w="736" w:type="pct"/>
            <w:tcBorders>
              <w:top w:val="outset" w:sz="6" w:space="0" w:color="auto"/>
              <w:left w:val="outset" w:sz="6" w:space="0" w:color="auto"/>
              <w:bottom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r>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5</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ind w:firstLine="314"/>
              <w:jc w:val="both"/>
              <w:rPr>
                <w:sz w:val="23"/>
                <w:szCs w:val="23"/>
                <w:lang w:val="uk-UA"/>
              </w:rPr>
            </w:pPr>
            <w:r w:rsidRPr="00846213">
              <w:rPr>
                <w:sz w:val="23"/>
                <w:szCs w:val="23"/>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c>
          <w:tcPr>
            <w:tcW w:w="736" w:type="pct"/>
            <w:tcBorders>
              <w:top w:val="outset" w:sz="6" w:space="0" w:color="auto"/>
              <w:left w:val="outset" w:sz="6" w:space="0" w:color="auto"/>
              <w:bottom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r>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6</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ind w:firstLine="314"/>
              <w:jc w:val="both"/>
              <w:rPr>
                <w:sz w:val="23"/>
                <w:szCs w:val="23"/>
                <w:lang w:val="uk-UA"/>
              </w:rPr>
            </w:pPr>
            <w:r w:rsidRPr="00846213">
              <w:rPr>
                <w:sz w:val="23"/>
                <w:szCs w:val="23"/>
                <w:lang w:val="uk-UA"/>
              </w:rPr>
              <w:t>Витрати на оборотні активи (матеріали, канцелярські товари тощо),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c>
          <w:tcPr>
            <w:tcW w:w="736" w:type="pct"/>
            <w:tcBorders>
              <w:top w:val="outset" w:sz="6" w:space="0" w:color="auto"/>
              <w:left w:val="outset" w:sz="6" w:space="0" w:color="auto"/>
              <w:bottom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r>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7</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ind w:firstLine="314"/>
              <w:jc w:val="both"/>
              <w:rPr>
                <w:sz w:val="23"/>
                <w:szCs w:val="23"/>
                <w:lang w:val="uk-UA"/>
              </w:rPr>
            </w:pPr>
            <w:r w:rsidRPr="00846213">
              <w:rPr>
                <w:sz w:val="23"/>
                <w:szCs w:val="23"/>
                <w:lang w:val="uk-UA"/>
              </w:rPr>
              <w:t>Витрати, пов’язані із наймом додаткового персоналу,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c>
          <w:tcPr>
            <w:tcW w:w="736" w:type="pct"/>
            <w:tcBorders>
              <w:top w:val="outset" w:sz="6" w:space="0" w:color="auto"/>
              <w:left w:val="outset" w:sz="6" w:space="0" w:color="auto"/>
              <w:bottom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r>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8</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ind w:firstLine="314"/>
              <w:jc w:val="both"/>
              <w:rPr>
                <w:sz w:val="23"/>
                <w:szCs w:val="23"/>
                <w:lang w:val="uk-UA"/>
              </w:rPr>
            </w:pPr>
            <w:r w:rsidRPr="00846213">
              <w:rPr>
                <w:sz w:val="23"/>
                <w:szCs w:val="23"/>
                <w:lang w:val="uk-UA"/>
              </w:rPr>
              <w:t>Інше (уточнити),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c>
          <w:tcPr>
            <w:tcW w:w="736" w:type="pct"/>
            <w:tcBorders>
              <w:top w:val="outset" w:sz="6" w:space="0" w:color="auto"/>
              <w:left w:val="outset" w:sz="6" w:space="0" w:color="auto"/>
              <w:bottom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r>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9</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ind w:firstLine="314"/>
              <w:jc w:val="both"/>
              <w:rPr>
                <w:sz w:val="23"/>
                <w:szCs w:val="23"/>
                <w:lang w:val="uk-UA"/>
              </w:rPr>
            </w:pPr>
            <w:r w:rsidRPr="00846213">
              <w:rPr>
                <w:sz w:val="23"/>
                <w:szCs w:val="23"/>
                <w:lang w:val="uk-UA"/>
              </w:rPr>
              <w:t>РАЗОМ (сума рядків: 1 + 2 + 3 + 4 + 5 + 6 + 7 + 8),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444D14" w:rsidP="00FD7056">
            <w:pPr>
              <w:pStyle w:val="a3"/>
              <w:widowControl w:val="0"/>
              <w:jc w:val="center"/>
              <w:rPr>
                <w:sz w:val="23"/>
                <w:szCs w:val="23"/>
                <w:lang w:val="uk-UA"/>
              </w:rPr>
            </w:pPr>
            <w:r w:rsidRPr="00846213">
              <w:rPr>
                <w:sz w:val="23"/>
                <w:szCs w:val="23"/>
                <w:lang w:val="uk-UA"/>
              </w:rPr>
              <w:t>24,75</w:t>
            </w:r>
          </w:p>
        </w:tc>
        <w:tc>
          <w:tcPr>
            <w:tcW w:w="736" w:type="pct"/>
            <w:tcBorders>
              <w:top w:val="outset" w:sz="6" w:space="0" w:color="auto"/>
              <w:left w:val="outset" w:sz="6" w:space="0" w:color="auto"/>
              <w:bottom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r>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10</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ind w:firstLine="314"/>
              <w:jc w:val="both"/>
              <w:rPr>
                <w:sz w:val="23"/>
                <w:szCs w:val="23"/>
                <w:lang w:val="uk-UA"/>
              </w:rPr>
            </w:pPr>
            <w:r w:rsidRPr="00846213">
              <w:rPr>
                <w:sz w:val="23"/>
                <w:szCs w:val="23"/>
                <w:lang w:val="uk-UA"/>
              </w:rPr>
              <w:t>Кількість суб’єктів господарювання великого та середнього підприємництва, на яких буде поширено регулювання, одиниць</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15</w:t>
            </w:r>
          </w:p>
        </w:tc>
        <w:tc>
          <w:tcPr>
            <w:tcW w:w="736" w:type="pct"/>
            <w:tcBorders>
              <w:top w:val="outset" w:sz="6" w:space="0" w:color="auto"/>
              <w:left w:val="outset" w:sz="6" w:space="0" w:color="auto"/>
              <w:bottom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r>
      <w:tr w:rsidR="00971E75" w:rsidRPr="00846213" w:rsidTr="00FD7056">
        <w:trPr>
          <w:tblCellSpacing w:w="22" w:type="dxa"/>
        </w:trPr>
        <w:tc>
          <w:tcPr>
            <w:tcW w:w="673" w:type="pct"/>
            <w:tcBorders>
              <w:top w:val="outset" w:sz="6" w:space="0" w:color="auto"/>
              <w:bottom w:val="outset" w:sz="6" w:space="0" w:color="auto"/>
              <w:right w:val="outset" w:sz="6" w:space="0" w:color="auto"/>
            </w:tcBorders>
            <w:vAlign w:val="center"/>
          </w:tcPr>
          <w:p w:rsidR="00971E75" w:rsidRPr="00846213" w:rsidRDefault="00971E75" w:rsidP="00FD7056">
            <w:pPr>
              <w:pStyle w:val="a3"/>
              <w:widowControl w:val="0"/>
              <w:jc w:val="center"/>
              <w:rPr>
                <w:sz w:val="23"/>
                <w:szCs w:val="23"/>
                <w:lang w:val="uk-UA"/>
              </w:rPr>
            </w:pPr>
            <w:r w:rsidRPr="00846213">
              <w:rPr>
                <w:sz w:val="23"/>
                <w:szCs w:val="23"/>
                <w:lang w:val="uk-UA"/>
              </w:rPr>
              <w:t>11</w:t>
            </w:r>
          </w:p>
        </w:tc>
        <w:tc>
          <w:tcPr>
            <w:tcW w:w="2866" w:type="pct"/>
            <w:tcBorders>
              <w:top w:val="outset" w:sz="6" w:space="0" w:color="auto"/>
              <w:left w:val="outset" w:sz="6" w:space="0" w:color="auto"/>
              <w:bottom w:val="outset" w:sz="6" w:space="0" w:color="auto"/>
              <w:right w:val="outset" w:sz="6" w:space="0" w:color="auto"/>
            </w:tcBorders>
            <w:vAlign w:val="center"/>
          </w:tcPr>
          <w:p w:rsidR="00971E75" w:rsidRPr="00846213" w:rsidRDefault="00971E75" w:rsidP="00FD7056">
            <w:pPr>
              <w:pStyle w:val="a3"/>
              <w:widowControl w:val="0"/>
              <w:ind w:firstLine="314"/>
              <w:jc w:val="both"/>
              <w:rPr>
                <w:sz w:val="23"/>
                <w:szCs w:val="23"/>
                <w:lang w:val="uk-UA"/>
              </w:rPr>
            </w:pPr>
            <w:r w:rsidRPr="00846213">
              <w:rPr>
                <w:sz w:val="23"/>
                <w:szCs w:val="23"/>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16" w:type="pct"/>
            <w:tcBorders>
              <w:top w:val="outset" w:sz="6" w:space="0" w:color="auto"/>
              <w:left w:val="outset" w:sz="6" w:space="0" w:color="auto"/>
              <w:bottom w:val="outset" w:sz="6" w:space="0" w:color="auto"/>
              <w:right w:val="outset" w:sz="6" w:space="0" w:color="auto"/>
            </w:tcBorders>
            <w:vAlign w:val="center"/>
          </w:tcPr>
          <w:p w:rsidR="00971E75" w:rsidRPr="00846213" w:rsidRDefault="00444D14" w:rsidP="00FD7056">
            <w:pPr>
              <w:pStyle w:val="a3"/>
              <w:widowControl w:val="0"/>
              <w:jc w:val="center"/>
              <w:rPr>
                <w:sz w:val="23"/>
                <w:szCs w:val="23"/>
                <w:lang w:val="uk-UA"/>
              </w:rPr>
            </w:pPr>
            <w:r w:rsidRPr="00846213">
              <w:rPr>
                <w:sz w:val="23"/>
                <w:szCs w:val="23"/>
                <w:lang w:val="uk-UA"/>
              </w:rPr>
              <w:t>371,25</w:t>
            </w:r>
          </w:p>
        </w:tc>
        <w:tc>
          <w:tcPr>
            <w:tcW w:w="736" w:type="pct"/>
            <w:tcBorders>
              <w:top w:val="outset" w:sz="6" w:space="0" w:color="auto"/>
              <w:left w:val="outset" w:sz="6" w:space="0" w:color="auto"/>
              <w:bottom w:val="outset" w:sz="6" w:space="0" w:color="auto"/>
            </w:tcBorders>
            <w:vAlign w:val="center"/>
          </w:tcPr>
          <w:p w:rsidR="00971E75" w:rsidRPr="00846213" w:rsidRDefault="007D372F" w:rsidP="00FD7056">
            <w:pPr>
              <w:pStyle w:val="a3"/>
              <w:widowControl w:val="0"/>
              <w:jc w:val="center"/>
              <w:rPr>
                <w:sz w:val="23"/>
                <w:szCs w:val="23"/>
                <w:lang w:val="uk-UA"/>
              </w:rPr>
            </w:pPr>
            <w:r w:rsidRPr="00846213">
              <w:rPr>
                <w:sz w:val="23"/>
                <w:szCs w:val="23"/>
                <w:lang w:val="uk-UA"/>
              </w:rPr>
              <w:t>-</w:t>
            </w:r>
          </w:p>
        </w:tc>
      </w:tr>
    </w:tbl>
    <w:p w:rsidR="00971E75" w:rsidRPr="00846213" w:rsidRDefault="00971E75" w:rsidP="004E0C53">
      <w:pPr>
        <w:widowControl w:val="0"/>
        <w:autoSpaceDE w:val="0"/>
        <w:autoSpaceDN w:val="0"/>
        <w:rPr>
          <w:b/>
          <w:bCs/>
          <w:sz w:val="23"/>
          <w:szCs w:val="23"/>
          <w:lang w:val="uk-UA"/>
        </w:rPr>
      </w:pPr>
    </w:p>
    <w:p w:rsidR="00971E75" w:rsidRPr="00846213" w:rsidRDefault="00AD0C78" w:rsidP="004E0C53">
      <w:pPr>
        <w:widowControl w:val="0"/>
        <w:autoSpaceDE w:val="0"/>
        <w:autoSpaceDN w:val="0"/>
        <w:ind w:firstLine="567"/>
        <w:jc w:val="both"/>
        <w:rPr>
          <w:bCs/>
          <w:sz w:val="23"/>
          <w:szCs w:val="23"/>
          <w:lang w:val="uk-UA"/>
        </w:rPr>
      </w:pPr>
      <w:r w:rsidRPr="00846213">
        <w:rPr>
          <w:bCs/>
          <w:sz w:val="23"/>
          <w:szCs w:val="23"/>
          <w:lang w:val="uk-UA"/>
        </w:rPr>
        <w:t>* </w:t>
      </w:r>
      <w:r w:rsidR="004E0C53" w:rsidRPr="00846213">
        <w:rPr>
          <w:bCs/>
          <w:sz w:val="23"/>
          <w:szCs w:val="23"/>
          <w:lang w:val="uk-UA"/>
        </w:rPr>
        <w:t>Підготовка інформації про товари, прийняті до перевезення у контейнерах у порт призначення на митній території України здійснюється агентською організацією (морським агентом) одноразово при першому налаштуванні компонентів системи WCO CTS. Подальша підготовка та направлення такої інформації здійснюється у автоматичному режимі.</w:t>
      </w:r>
    </w:p>
    <w:p w:rsidR="00F60896" w:rsidRPr="00846213" w:rsidRDefault="00F60896" w:rsidP="00F60896">
      <w:pPr>
        <w:widowControl w:val="0"/>
        <w:autoSpaceDE w:val="0"/>
        <w:autoSpaceDN w:val="0"/>
        <w:jc w:val="center"/>
        <w:rPr>
          <w:b/>
          <w:bCs/>
          <w:sz w:val="28"/>
          <w:szCs w:val="28"/>
          <w:lang w:val="uk-UA"/>
        </w:rPr>
      </w:pPr>
    </w:p>
    <w:sectPr w:rsidR="00F60896" w:rsidRPr="00846213" w:rsidSect="00386FA6">
      <w:headerReference w:type="even" r:id="rId8"/>
      <w:headerReference w:type="default" r:id="rId9"/>
      <w:pgSz w:w="11906" w:h="16838"/>
      <w:pgMar w:top="1021" w:right="567" w:bottom="102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C47" w:rsidRDefault="000D7C47">
      <w:r>
        <w:separator/>
      </w:r>
    </w:p>
  </w:endnote>
  <w:endnote w:type="continuationSeparator" w:id="0">
    <w:p w:rsidR="000D7C47" w:rsidRDefault="000D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C47" w:rsidRDefault="000D7C47">
      <w:r>
        <w:separator/>
      </w:r>
    </w:p>
  </w:footnote>
  <w:footnote w:type="continuationSeparator" w:id="0">
    <w:p w:rsidR="000D7C47" w:rsidRDefault="000D7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36" w:rsidRDefault="00797836" w:rsidP="006D4B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97836" w:rsidRDefault="007978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36" w:rsidRPr="0092799C" w:rsidRDefault="00797836" w:rsidP="0092799C">
    <w:pPr>
      <w:pStyle w:val="a6"/>
      <w:framePr w:wrap="around" w:vAnchor="text" w:hAnchor="margin" w:xAlign="center" w:y="1"/>
      <w:jc w:val="center"/>
      <w:rPr>
        <w:rStyle w:val="a8"/>
        <w:lang w:val="uk-UA"/>
      </w:rPr>
    </w:pPr>
    <w:r>
      <w:rPr>
        <w:rStyle w:val="a8"/>
      </w:rPr>
      <w:fldChar w:fldCharType="begin"/>
    </w:r>
    <w:r>
      <w:rPr>
        <w:rStyle w:val="a8"/>
      </w:rPr>
      <w:instrText xml:space="preserve">PAGE  </w:instrText>
    </w:r>
    <w:r>
      <w:rPr>
        <w:rStyle w:val="a8"/>
      </w:rPr>
      <w:fldChar w:fldCharType="separate"/>
    </w:r>
    <w:r w:rsidR="00911382">
      <w:rPr>
        <w:rStyle w:val="a8"/>
        <w:noProof/>
      </w:rPr>
      <w:t>15</w:t>
    </w:r>
    <w:r>
      <w:rPr>
        <w:rStyle w:val="a8"/>
      </w:rPr>
      <w:fldChar w:fldCharType="end"/>
    </w:r>
  </w:p>
  <w:p w:rsidR="00797836" w:rsidRDefault="00797836" w:rsidP="0092799C">
    <w:pPr>
      <w:pStyle w:val="a6"/>
      <w:jc w:val="center"/>
      <w:rPr>
        <w:lang w:val="uk-UA"/>
      </w:rPr>
    </w:pPr>
  </w:p>
  <w:p w:rsidR="006E285B" w:rsidRPr="006E285B" w:rsidRDefault="006E285B" w:rsidP="0092799C">
    <w:pPr>
      <w:pStyle w:val="a6"/>
      <w:jc w:val="center"/>
      <w:rPr>
        <w:sz w:val="16"/>
        <w:szCs w:val="16"/>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1F09"/>
    <w:multiLevelType w:val="hybridMultilevel"/>
    <w:tmpl w:val="22567FC4"/>
    <w:lvl w:ilvl="0" w:tplc="DAA4504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nsid w:val="3B561F69"/>
    <w:multiLevelType w:val="hybridMultilevel"/>
    <w:tmpl w:val="8C82E286"/>
    <w:lvl w:ilvl="0" w:tplc="9DC657A2">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BE507D6"/>
    <w:multiLevelType w:val="hybridMultilevel"/>
    <w:tmpl w:val="58622F80"/>
    <w:lvl w:ilvl="0" w:tplc="1CD6876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13307CE"/>
    <w:multiLevelType w:val="hybridMultilevel"/>
    <w:tmpl w:val="D46EFAC8"/>
    <w:lvl w:ilvl="0" w:tplc="C1241D0C">
      <w:start w:val="1"/>
      <w:numFmt w:val="decimal"/>
      <w:lvlText w:val="%1."/>
      <w:lvlJc w:val="left"/>
      <w:pPr>
        <w:ind w:left="686" w:hanging="465"/>
      </w:pPr>
      <w:rPr>
        <w:rFonts w:hint="default"/>
      </w:rPr>
    </w:lvl>
    <w:lvl w:ilvl="1" w:tplc="04220019" w:tentative="1">
      <w:start w:val="1"/>
      <w:numFmt w:val="lowerLetter"/>
      <w:lvlText w:val="%2."/>
      <w:lvlJc w:val="left"/>
      <w:pPr>
        <w:ind w:left="1301" w:hanging="360"/>
      </w:pPr>
    </w:lvl>
    <w:lvl w:ilvl="2" w:tplc="0422001B" w:tentative="1">
      <w:start w:val="1"/>
      <w:numFmt w:val="lowerRoman"/>
      <w:lvlText w:val="%3."/>
      <w:lvlJc w:val="right"/>
      <w:pPr>
        <w:ind w:left="2021" w:hanging="180"/>
      </w:pPr>
    </w:lvl>
    <w:lvl w:ilvl="3" w:tplc="0422000F" w:tentative="1">
      <w:start w:val="1"/>
      <w:numFmt w:val="decimal"/>
      <w:lvlText w:val="%4."/>
      <w:lvlJc w:val="left"/>
      <w:pPr>
        <w:ind w:left="2741" w:hanging="360"/>
      </w:pPr>
    </w:lvl>
    <w:lvl w:ilvl="4" w:tplc="04220019" w:tentative="1">
      <w:start w:val="1"/>
      <w:numFmt w:val="lowerLetter"/>
      <w:lvlText w:val="%5."/>
      <w:lvlJc w:val="left"/>
      <w:pPr>
        <w:ind w:left="3461" w:hanging="360"/>
      </w:pPr>
    </w:lvl>
    <w:lvl w:ilvl="5" w:tplc="0422001B" w:tentative="1">
      <w:start w:val="1"/>
      <w:numFmt w:val="lowerRoman"/>
      <w:lvlText w:val="%6."/>
      <w:lvlJc w:val="right"/>
      <w:pPr>
        <w:ind w:left="4181" w:hanging="180"/>
      </w:pPr>
    </w:lvl>
    <w:lvl w:ilvl="6" w:tplc="0422000F" w:tentative="1">
      <w:start w:val="1"/>
      <w:numFmt w:val="decimal"/>
      <w:lvlText w:val="%7."/>
      <w:lvlJc w:val="left"/>
      <w:pPr>
        <w:ind w:left="4901" w:hanging="360"/>
      </w:pPr>
    </w:lvl>
    <w:lvl w:ilvl="7" w:tplc="04220019" w:tentative="1">
      <w:start w:val="1"/>
      <w:numFmt w:val="lowerLetter"/>
      <w:lvlText w:val="%8."/>
      <w:lvlJc w:val="left"/>
      <w:pPr>
        <w:ind w:left="5621" w:hanging="360"/>
      </w:pPr>
    </w:lvl>
    <w:lvl w:ilvl="8" w:tplc="0422001B" w:tentative="1">
      <w:start w:val="1"/>
      <w:numFmt w:val="lowerRoman"/>
      <w:lvlText w:val="%9."/>
      <w:lvlJc w:val="right"/>
      <w:pPr>
        <w:ind w:left="6341" w:hanging="180"/>
      </w:pPr>
    </w:lvl>
  </w:abstractNum>
  <w:abstractNum w:abstractNumId="4">
    <w:nsid w:val="476F2209"/>
    <w:multiLevelType w:val="hybridMultilevel"/>
    <w:tmpl w:val="3586AD04"/>
    <w:lvl w:ilvl="0" w:tplc="CB8A11A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1A4"/>
    <w:rsid w:val="000001EA"/>
    <w:rsid w:val="000008AC"/>
    <w:rsid w:val="000011AB"/>
    <w:rsid w:val="00001B8E"/>
    <w:rsid w:val="00001CAC"/>
    <w:rsid w:val="00001E17"/>
    <w:rsid w:val="00002151"/>
    <w:rsid w:val="0000227F"/>
    <w:rsid w:val="0000249D"/>
    <w:rsid w:val="000025CA"/>
    <w:rsid w:val="00002667"/>
    <w:rsid w:val="000027BF"/>
    <w:rsid w:val="000029CE"/>
    <w:rsid w:val="000036B8"/>
    <w:rsid w:val="00003766"/>
    <w:rsid w:val="000038C3"/>
    <w:rsid w:val="00003A13"/>
    <w:rsid w:val="00003D1A"/>
    <w:rsid w:val="00003E1B"/>
    <w:rsid w:val="0000415F"/>
    <w:rsid w:val="00004584"/>
    <w:rsid w:val="00004A52"/>
    <w:rsid w:val="00004DA0"/>
    <w:rsid w:val="0000513B"/>
    <w:rsid w:val="0000523C"/>
    <w:rsid w:val="0000582F"/>
    <w:rsid w:val="00005A39"/>
    <w:rsid w:val="00005A80"/>
    <w:rsid w:val="00005C5F"/>
    <w:rsid w:val="00005DFF"/>
    <w:rsid w:val="00005E8B"/>
    <w:rsid w:val="000064A1"/>
    <w:rsid w:val="000064E0"/>
    <w:rsid w:val="00006D46"/>
    <w:rsid w:val="000074EE"/>
    <w:rsid w:val="000077C3"/>
    <w:rsid w:val="00007BCD"/>
    <w:rsid w:val="00007BEE"/>
    <w:rsid w:val="00007CE4"/>
    <w:rsid w:val="00007FAA"/>
    <w:rsid w:val="00007FF5"/>
    <w:rsid w:val="00010470"/>
    <w:rsid w:val="000108B0"/>
    <w:rsid w:val="00010963"/>
    <w:rsid w:val="000109A9"/>
    <w:rsid w:val="00010F66"/>
    <w:rsid w:val="00011083"/>
    <w:rsid w:val="00011292"/>
    <w:rsid w:val="0001169B"/>
    <w:rsid w:val="000116C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261"/>
    <w:rsid w:val="000156DB"/>
    <w:rsid w:val="00015C95"/>
    <w:rsid w:val="00015E6D"/>
    <w:rsid w:val="00015F7D"/>
    <w:rsid w:val="000160BA"/>
    <w:rsid w:val="000162A7"/>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80"/>
    <w:rsid w:val="000208E7"/>
    <w:rsid w:val="00020AC6"/>
    <w:rsid w:val="00020B5E"/>
    <w:rsid w:val="00020CB4"/>
    <w:rsid w:val="00020CE5"/>
    <w:rsid w:val="000217E6"/>
    <w:rsid w:val="00021825"/>
    <w:rsid w:val="00021D2A"/>
    <w:rsid w:val="00022091"/>
    <w:rsid w:val="000221A3"/>
    <w:rsid w:val="000222D4"/>
    <w:rsid w:val="000223B2"/>
    <w:rsid w:val="00022646"/>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2D6"/>
    <w:rsid w:val="00031321"/>
    <w:rsid w:val="000314B9"/>
    <w:rsid w:val="00031774"/>
    <w:rsid w:val="00031788"/>
    <w:rsid w:val="00031F50"/>
    <w:rsid w:val="00032184"/>
    <w:rsid w:val="0003245B"/>
    <w:rsid w:val="000325D7"/>
    <w:rsid w:val="0003285F"/>
    <w:rsid w:val="00032C01"/>
    <w:rsid w:val="00032EBC"/>
    <w:rsid w:val="00033119"/>
    <w:rsid w:val="000332EF"/>
    <w:rsid w:val="0003345E"/>
    <w:rsid w:val="0003353E"/>
    <w:rsid w:val="000336A1"/>
    <w:rsid w:val="00033B77"/>
    <w:rsid w:val="00033E48"/>
    <w:rsid w:val="000340F4"/>
    <w:rsid w:val="0003485A"/>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81A"/>
    <w:rsid w:val="00041A4E"/>
    <w:rsid w:val="00041D5F"/>
    <w:rsid w:val="00042065"/>
    <w:rsid w:val="00042406"/>
    <w:rsid w:val="00042712"/>
    <w:rsid w:val="000427F0"/>
    <w:rsid w:val="00042914"/>
    <w:rsid w:val="00042943"/>
    <w:rsid w:val="00043550"/>
    <w:rsid w:val="000437AA"/>
    <w:rsid w:val="00043BEE"/>
    <w:rsid w:val="00043C81"/>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5059E"/>
    <w:rsid w:val="00050845"/>
    <w:rsid w:val="00050DF5"/>
    <w:rsid w:val="00050EE9"/>
    <w:rsid w:val="00051042"/>
    <w:rsid w:val="000514B6"/>
    <w:rsid w:val="00051506"/>
    <w:rsid w:val="00051B69"/>
    <w:rsid w:val="00051DF7"/>
    <w:rsid w:val="00052951"/>
    <w:rsid w:val="00052C45"/>
    <w:rsid w:val="00052C8C"/>
    <w:rsid w:val="00052EC5"/>
    <w:rsid w:val="00052F4B"/>
    <w:rsid w:val="00052FB0"/>
    <w:rsid w:val="00053016"/>
    <w:rsid w:val="000536D0"/>
    <w:rsid w:val="0005377E"/>
    <w:rsid w:val="0005399B"/>
    <w:rsid w:val="00053BBD"/>
    <w:rsid w:val="000541C6"/>
    <w:rsid w:val="00054232"/>
    <w:rsid w:val="0005455F"/>
    <w:rsid w:val="00054E96"/>
    <w:rsid w:val="00054ECA"/>
    <w:rsid w:val="00055105"/>
    <w:rsid w:val="00055183"/>
    <w:rsid w:val="0005584F"/>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E56"/>
    <w:rsid w:val="000602DE"/>
    <w:rsid w:val="00060300"/>
    <w:rsid w:val="000606B6"/>
    <w:rsid w:val="0006095B"/>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516D"/>
    <w:rsid w:val="00065445"/>
    <w:rsid w:val="00065935"/>
    <w:rsid w:val="0006597B"/>
    <w:rsid w:val="00065980"/>
    <w:rsid w:val="00065BCA"/>
    <w:rsid w:val="00065DFC"/>
    <w:rsid w:val="00066909"/>
    <w:rsid w:val="00067560"/>
    <w:rsid w:val="00067564"/>
    <w:rsid w:val="00067926"/>
    <w:rsid w:val="00067CBE"/>
    <w:rsid w:val="00067F49"/>
    <w:rsid w:val="0007031F"/>
    <w:rsid w:val="00070547"/>
    <w:rsid w:val="00070A92"/>
    <w:rsid w:val="00070C89"/>
    <w:rsid w:val="00070DA5"/>
    <w:rsid w:val="00070E75"/>
    <w:rsid w:val="0007106B"/>
    <w:rsid w:val="0007132D"/>
    <w:rsid w:val="000716F5"/>
    <w:rsid w:val="00071813"/>
    <w:rsid w:val="00071A19"/>
    <w:rsid w:val="000722C1"/>
    <w:rsid w:val="00072649"/>
    <w:rsid w:val="00072D35"/>
    <w:rsid w:val="00072F67"/>
    <w:rsid w:val="000732B0"/>
    <w:rsid w:val="00073399"/>
    <w:rsid w:val="0007348F"/>
    <w:rsid w:val="00073936"/>
    <w:rsid w:val="00073974"/>
    <w:rsid w:val="00073A3A"/>
    <w:rsid w:val="00073C66"/>
    <w:rsid w:val="00073D95"/>
    <w:rsid w:val="00073DC1"/>
    <w:rsid w:val="00073F34"/>
    <w:rsid w:val="0007415C"/>
    <w:rsid w:val="00074182"/>
    <w:rsid w:val="0007444D"/>
    <w:rsid w:val="00074654"/>
    <w:rsid w:val="000747E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775"/>
    <w:rsid w:val="00081844"/>
    <w:rsid w:val="00081CDF"/>
    <w:rsid w:val="00081DF9"/>
    <w:rsid w:val="00082207"/>
    <w:rsid w:val="000823D8"/>
    <w:rsid w:val="00082789"/>
    <w:rsid w:val="00082C94"/>
    <w:rsid w:val="00082E0D"/>
    <w:rsid w:val="00082FAE"/>
    <w:rsid w:val="00083002"/>
    <w:rsid w:val="0008301A"/>
    <w:rsid w:val="00083062"/>
    <w:rsid w:val="00083104"/>
    <w:rsid w:val="0008330F"/>
    <w:rsid w:val="000833EE"/>
    <w:rsid w:val="00083683"/>
    <w:rsid w:val="00083DE9"/>
    <w:rsid w:val="0008410E"/>
    <w:rsid w:val="000842AB"/>
    <w:rsid w:val="000843EB"/>
    <w:rsid w:val="00084765"/>
    <w:rsid w:val="00084AED"/>
    <w:rsid w:val="00084AF3"/>
    <w:rsid w:val="00084C75"/>
    <w:rsid w:val="00084DD7"/>
    <w:rsid w:val="00084FF5"/>
    <w:rsid w:val="0008518C"/>
    <w:rsid w:val="00085549"/>
    <w:rsid w:val="0008607F"/>
    <w:rsid w:val="0008628F"/>
    <w:rsid w:val="000867B8"/>
    <w:rsid w:val="000868B5"/>
    <w:rsid w:val="00086E82"/>
    <w:rsid w:val="00086F38"/>
    <w:rsid w:val="00087067"/>
    <w:rsid w:val="00087185"/>
    <w:rsid w:val="000871A8"/>
    <w:rsid w:val="00087269"/>
    <w:rsid w:val="00087869"/>
    <w:rsid w:val="0009052A"/>
    <w:rsid w:val="000905AB"/>
    <w:rsid w:val="00090651"/>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32C"/>
    <w:rsid w:val="000964CD"/>
    <w:rsid w:val="00096561"/>
    <w:rsid w:val="00096741"/>
    <w:rsid w:val="000A06C6"/>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3F76"/>
    <w:rsid w:val="000A4012"/>
    <w:rsid w:val="000A4828"/>
    <w:rsid w:val="000A4B75"/>
    <w:rsid w:val="000A4F19"/>
    <w:rsid w:val="000A51A7"/>
    <w:rsid w:val="000A5429"/>
    <w:rsid w:val="000A5521"/>
    <w:rsid w:val="000A560C"/>
    <w:rsid w:val="000A5752"/>
    <w:rsid w:val="000A5768"/>
    <w:rsid w:val="000A57EF"/>
    <w:rsid w:val="000A59A4"/>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D0"/>
    <w:rsid w:val="000B31AA"/>
    <w:rsid w:val="000B3325"/>
    <w:rsid w:val="000B34DF"/>
    <w:rsid w:val="000B39DE"/>
    <w:rsid w:val="000B4519"/>
    <w:rsid w:val="000B4E13"/>
    <w:rsid w:val="000B5181"/>
    <w:rsid w:val="000B5878"/>
    <w:rsid w:val="000B5965"/>
    <w:rsid w:val="000B5C23"/>
    <w:rsid w:val="000B5CF1"/>
    <w:rsid w:val="000B5D96"/>
    <w:rsid w:val="000B5E5A"/>
    <w:rsid w:val="000B62B9"/>
    <w:rsid w:val="000B62D1"/>
    <w:rsid w:val="000B65FB"/>
    <w:rsid w:val="000B66F5"/>
    <w:rsid w:val="000B6BD0"/>
    <w:rsid w:val="000B6CA8"/>
    <w:rsid w:val="000B748D"/>
    <w:rsid w:val="000B7DE8"/>
    <w:rsid w:val="000C01DC"/>
    <w:rsid w:val="000C0763"/>
    <w:rsid w:val="000C0966"/>
    <w:rsid w:val="000C0D17"/>
    <w:rsid w:val="000C0DFD"/>
    <w:rsid w:val="000C17EF"/>
    <w:rsid w:val="000C1BFB"/>
    <w:rsid w:val="000C2433"/>
    <w:rsid w:val="000C28A0"/>
    <w:rsid w:val="000C28F6"/>
    <w:rsid w:val="000C2D1C"/>
    <w:rsid w:val="000C2E0D"/>
    <w:rsid w:val="000C34B8"/>
    <w:rsid w:val="000C3684"/>
    <w:rsid w:val="000C37A7"/>
    <w:rsid w:val="000C37D2"/>
    <w:rsid w:val="000C39DA"/>
    <w:rsid w:val="000C3A4B"/>
    <w:rsid w:val="000C3AE9"/>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59C"/>
    <w:rsid w:val="000D0930"/>
    <w:rsid w:val="000D0A50"/>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6E6"/>
    <w:rsid w:val="000D5705"/>
    <w:rsid w:val="000D5783"/>
    <w:rsid w:val="000D5970"/>
    <w:rsid w:val="000D5F98"/>
    <w:rsid w:val="000D600F"/>
    <w:rsid w:val="000D6322"/>
    <w:rsid w:val="000D678B"/>
    <w:rsid w:val="000D6A49"/>
    <w:rsid w:val="000D76B2"/>
    <w:rsid w:val="000D7731"/>
    <w:rsid w:val="000D7C47"/>
    <w:rsid w:val="000D7C9E"/>
    <w:rsid w:val="000D7D4C"/>
    <w:rsid w:val="000D7E3C"/>
    <w:rsid w:val="000D7E85"/>
    <w:rsid w:val="000E009C"/>
    <w:rsid w:val="000E0197"/>
    <w:rsid w:val="000E0352"/>
    <w:rsid w:val="000E0508"/>
    <w:rsid w:val="000E07AA"/>
    <w:rsid w:val="000E0F12"/>
    <w:rsid w:val="000E12B7"/>
    <w:rsid w:val="000E15C7"/>
    <w:rsid w:val="000E1ADE"/>
    <w:rsid w:val="000E2361"/>
    <w:rsid w:val="000E2790"/>
    <w:rsid w:val="000E2803"/>
    <w:rsid w:val="000E2A4B"/>
    <w:rsid w:val="000E2DF0"/>
    <w:rsid w:val="000E308D"/>
    <w:rsid w:val="000E30C0"/>
    <w:rsid w:val="000E30C7"/>
    <w:rsid w:val="000E324F"/>
    <w:rsid w:val="000E372A"/>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8DA"/>
    <w:rsid w:val="000E7C0F"/>
    <w:rsid w:val="000E7CCB"/>
    <w:rsid w:val="000F0315"/>
    <w:rsid w:val="000F04FE"/>
    <w:rsid w:val="000F0734"/>
    <w:rsid w:val="000F0C66"/>
    <w:rsid w:val="000F0C69"/>
    <w:rsid w:val="000F0E88"/>
    <w:rsid w:val="000F14BB"/>
    <w:rsid w:val="000F1589"/>
    <w:rsid w:val="000F15ED"/>
    <w:rsid w:val="000F1669"/>
    <w:rsid w:val="000F1846"/>
    <w:rsid w:val="000F20EC"/>
    <w:rsid w:val="000F23EB"/>
    <w:rsid w:val="000F2646"/>
    <w:rsid w:val="000F2736"/>
    <w:rsid w:val="000F2755"/>
    <w:rsid w:val="000F2BD5"/>
    <w:rsid w:val="000F2D36"/>
    <w:rsid w:val="000F2DBC"/>
    <w:rsid w:val="000F2E34"/>
    <w:rsid w:val="000F2F18"/>
    <w:rsid w:val="000F326A"/>
    <w:rsid w:val="000F3537"/>
    <w:rsid w:val="000F3640"/>
    <w:rsid w:val="000F4526"/>
    <w:rsid w:val="000F485A"/>
    <w:rsid w:val="000F4ADF"/>
    <w:rsid w:val="000F4DB4"/>
    <w:rsid w:val="000F5039"/>
    <w:rsid w:val="000F52C9"/>
    <w:rsid w:val="000F5F8B"/>
    <w:rsid w:val="000F673A"/>
    <w:rsid w:val="000F68A2"/>
    <w:rsid w:val="000F6902"/>
    <w:rsid w:val="000F6966"/>
    <w:rsid w:val="000F6C35"/>
    <w:rsid w:val="000F6EA7"/>
    <w:rsid w:val="000F6FE4"/>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FB8"/>
    <w:rsid w:val="001038AC"/>
    <w:rsid w:val="00103991"/>
    <w:rsid w:val="001039CC"/>
    <w:rsid w:val="00103FBA"/>
    <w:rsid w:val="001040D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6EC"/>
    <w:rsid w:val="00107766"/>
    <w:rsid w:val="00107787"/>
    <w:rsid w:val="001077FE"/>
    <w:rsid w:val="00107A8D"/>
    <w:rsid w:val="00107E2C"/>
    <w:rsid w:val="001101B0"/>
    <w:rsid w:val="00110D3F"/>
    <w:rsid w:val="00110FD0"/>
    <w:rsid w:val="00111197"/>
    <w:rsid w:val="001111D9"/>
    <w:rsid w:val="001114C1"/>
    <w:rsid w:val="001117EA"/>
    <w:rsid w:val="00111ED4"/>
    <w:rsid w:val="00111F12"/>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5AA4"/>
    <w:rsid w:val="001163F6"/>
    <w:rsid w:val="00116C33"/>
    <w:rsid w:val="00117349"/>
    <w:rsid w:val="00117B4F"/>
    <w:rsid w:val="00117DD7"/>
    <w:rsid w:val="0012018D"/>
    <w:rsid w:val="001203AF"/>
    <w:rsid w:val="00120719"/>
    <w:rsid w:val="0012093D"/>
    <w:rsid w:val="00121318"/>
    <w:rsid w:val="0012158D"/>
    <w:rsid w:val="001219FC"/>
    <w:rsid w:val="00121AEA"/>
    <w:rsid w:val="0012201A"/>
    <w:rsid w:val="001220DC"/>
    <w:rsid w:val="001226D3"/>
    <w:rsid w:val="00122A03"/>
    <w:rsid w:val="00122AD1"/>
    <w:rsid w:val="00122CCA"/>
    <w:rsid w:val="00122D80"/>
    <w:rsid w:val="0012328B"/>
    <w:rsid w:val="001233A8"/>
    <w:rsid w:val="001233B0"/>
    <w:rsid w:val="001234EF"/>
    <w:rsid w:val="001236A9"/>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118"/>
    <w:rsid w:val="00127C0A"/>
    <w:rsid w:val="0013049E"/>
    <w:rsid w:val="00130548"/>
    <w:rsid w:val="001305AA"/>
    <w:rsid w:val="001305FB"/>
    <w:rsid w:val="00130A3A"/>
    <w:rsid w:val="00130BCC"/>
    <w:rsid w:val="00130D43"/>
    <w:rsid w:val="0013111C"/>
    <w:rsid w:val="0013133C"/>
    <w:rsid w:val="001313D6"/>
    <w:rsid w:val="00131547"/>
    <w:rsid w:val="00131612"/>
    <w:rsid w:val="00131686"/>
    <w:rsid w:val="00131D2B"/>
    <w:rsid w:val="00132251"/>
    <w:rsid w:val="0013225C"/>
    <w:rsid w:val="0013254F"/>
    <w:rsid w:val="001329B7"/>
    <w:rsid w:val="00133397"/>
    <w:rsid w:val="00133970"/>
    <w:rsid w:val="00133B27"/>
    <w:rsid w:val="00133CBE"/>
    <w:rsid w:val="00133F02"/>
    <w:rsid w:val="00133FB6"/>
    <w:rsid w:val="00134BB3"/>
    <w:rsid w:val="00134CB9"/>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55C"/>
    <w:rsid w:val="001376F8"/>
    <w:rsid w:val="00137AF2"/>
    <w:rsid w:val="00137C34"/>
    <w:rsid w:val="00137E4B"/>
    <w:rsid w:val="001400D4"/>
    <w:rsid w:val="00140165"/>
    <w:rsid w:val="00140209"/>
    <w:rsid w:val="0014053D"/>
    <w:rsid w:val="00140543"/>
    <w:rsid w:val="001405AF"/>
    <w:rsid w:val="00140868"/>
    <w:rsid w:val="001408E6"/>
    <w:rsid w:val="00140F85"/>
    <w:rsid w:val="0014111D"/>
    <w:rsid w:val="00141340"/>
    <w:rsid w:val="001413E1"/>
    <w:rsid w:val="00141508"/>
    <w:rsid w:val="0014152A"/>
    <w:rsid w:val="00141596"/>
    <w:rsid w:val="0014171E"/>
    <w:rsid w:val="00141936"/>
    <w:rsid w:val="00141AAF"/>
    <w:rsid w:val="00142117"/>
    <w:rsid w:val="001426A9"/>
    <w:rsid w:val="00142770"/>
    <w:rsid w:val="00142AFE"/>
    <w:rsid w:val="00142C59"/>
    <w:rsid w:val="00142D0D"/>
    <w:rsid w:val="00143263"/>
    <w:rsid w:val="00143438"/>
    <w:rsid w:val="001434A5"/>
    <w:rsid w:val="00143608"/>
    <w:rsid w:val="00143A60"/>
    <w:rsid w:val="00143DE2"/>
    <w:rsid w:val="00144065"/>
    <w:rsid w:val="0014452A"/>
    <w:rsid w:val="00144B4E"/>
    <w:rsid w:val="00144BF8"/>
    <w:rsid w:val="00144CBE"/>
    <w:rsid w:val="00144CE1"/>
    <w:rsid w:val="00145026"/>
    <w:rsid w:val="001450C7"/>
    <w:rsid w:val="001451D7"/>
    <w:rsid w:val="0014538F"/>
    <w:rsid w:val="00145FEB"/>
    <w:rsid w:val="001461B5"/>
    <w:rsid w:val="001462B9"/>
    <w:rsid w:val="00146330"/>
    <w:rsid w:val="00146624"/>
    <w:rsid w:val="001466C7"/>
    <w:rsid w:val="00146BE5"/>
    <w:rsid w:val="00146D3F"/>
    <w:rsid w:val="00146F7A"/>
    <w:rsid w:val="0014710B"/>
    <w:rsid w:val="00147474"/>
    <w:rsid w:val="001478C3"/>
    <w:rsid w:val="0014799B"/>
    <w:rsid w:val="00147D00"/>
    <w:rsid w:val="00147E11"/>
    <w:rsid w:val="00147EDB"/>
    <w:rsid w:val="00150060"/>
    <w:rsid w:val="00150168"/>
    <w:rsid w:val="00150335"/>
    <w:rsid w:val="0015038A"/>
    <w:rsid w:val="001509D6"/>
    <w:rsid w:val="00150F5C"/>
    <w:rsid w:val="0015124E"/>
    <w:rsid w:val="00151411"/>
    <w:rsid w:val="001514CA"/>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A8"/>
    <w:rsid w:val="00155BE9"/>
    <w:rsid w:val="00155DC2"/>
    <w:rsid w:val="00155FE1"/>
    <w:rsid w:val="001560B9"/>
    <w:rsid w:val="0015612B"/>
    <w:rsid w:val="001561D5"/>
    <w:rsid w:val="001562E9"/>
    <w:rsid w:val="0015674E"/>
    <w:rsid w:val="0015681F"/>
    <w:rsid w:val="00156D67"/>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604"/>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7CE"/>
    <w:rsid w:val="001667E7"/>
    <w:rsid w:val="00166829"/>
    <w:rsid w:val="00167585"/>
    <w:rsid w:val="00167D9C"/>
    <w:rsid w:val="00170240"/>
    <w:rsid w:val="001703B9"/>
    <w:rsid w:val="001709D8"/>
    <w:rsid w:val="00170A1C"/>
    <w:rsid w:val="00170A74"/>
    <w:rsid w:val="0017103D"/>
    <w:rsid w:val="00171102"/>
    <w:rsid w:val="00171208"/>
    <w:rsid w:val="0017122F"/>
    <w:rsid w:val="00171690"/>
    <w:rsid w:val="001718BB"/>
    <w:rsid w:val="00171908"/>
    <w:rsid w:val="001720BC"/>
    <w:rsid w:val="001721AF"/>
    <w:rsid w:val="001723FA"/>
    <w:rsid w:val="0017266C"/>
    <w:rsid w:val="001726CC"/>
    <w:rsid w:val="00172707"/>
    <w:rsid w:val="00172B2B"/>
    <w:rsid w:val="00172D9B"/>
    <w:rsid w:val="00172ECB"/>
    <w:rsid w:val="00173453"/>
    <w:rsid w:val="00173685"/>
    <w:rsid w:val="001739FF"/>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7AD"/>
    <w:rsid w:val="00185C55"/>
    <w:rsid w:val="00185D04"/>
    <w:rsid w:val="00185FF1"/>
    <w:rsid w:val="00186282"/>
    <w:rsid w:val="00186478"/>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1A9"/>
    <w:rsid w:val="001A042F"/>
    <w:rsid w:val="001A0680"/>
    <w:rsid w:val="001A085B"/>
    <w:rsid w:val="001A101B"/>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4C5"/>
    <w:rsid w:val="001A575C"/>
    <w:rsid w:val="001A5A8A"/>
    <w:rsid w:val="001A5F37"/>
    <w:rsid w:val="001A5F5E"/>
    <w:rsid w:val="001A6223"/>
    <w:rsid w:val="001A62E0"/>
    <w:rsid w:val="001A6558"/>
    <w:rsid w:val="001A6783"/>
    <w:rsid w:val="001A6898"/>
    <w:rsid w:val="001A68DF"/>
    <w:rsid w:val="001A6D67"/>
    <w:rsid w:val="001A70DA"/>
    <w:rsid w:val="001A748F"/>
    <w:rsid w:val="001A7926"/>
    <w:rsid w:val="001A79C2"/>
    <w:rsid w:val="001A7B76"/>
    <w:rsid w:val="001A7D1D"/>
    <w:rsid w:val="001A7D41"/>
    <w:rsid w:val="001A7E0A"/>
    <w:rsid w:val="001B0135"/>
    <w:rsid w:val="001B0356"/>
    <w:rsid w:val="001B036F"/>
    <w:rsid w:val="001B079F"/>
    <w:rsid w:val="001B0C61"/>
    <w:rsid w:val="001B0E88"/>
    <w:rsid w:val="001B1031"/>
    <w:rsid w:val="001B10BE"/>
    <w:rsid w:val="001B1152"/>
    <w:rsid w:val="001B127A"/>
    <w:rsid w:val="001B1690"/>
    <w:rsid w:val="001B1C66"/>
    <w:rsid w:val="001B1D49"/>
    <w:rsid w:val="001B1E8B"/>
    <w:rsid w:val="001B1ED2"/>
    <w:rsid w:val="001B2023"/>
    <w:rsid w:val="001B207F"/>
    <w:rsid w:val="001B2438"/>
    <w:rsid w:val="001B24FA"/>
    <w:rsid w:val="001B2671"/>
    <w:rsid w:val="001B278E"/>
    <w:rsid w:val="001B28F8"/>
    <w:rsid w:val="001B2D34"/>
    <w:rsid w:val="001B3202"/>
    <w:rsid w:val="001B350C"/>
    <w:rsid w:val="001B3A77"/>
    <w:rsid w:val="001B3B80"/>
    <w:rsid w:val="001B40D8"/>
    <w:rsid w:val="001B4556"/>
    <w:rsid w:val="001B4A11"/>
    <w:rsid w:val="001B4BF2"/>
    <w:rsid w:val="001B4C46"/>
    <w:rsid w:val="001B4F3E"/>
    <w:rsid w:val="001B512F"/>
    <w:rsid w:val="001B519D"/>
    <w:rsid w:val="001B57E4"/>
    <w:rsid w:val="001B5830"/>
    <w:rsid w:val="001B593B"/>
    <w:rsid w:val="001B5A4C"/>
    <w:rsid w:val="001B5D77"/>
    <w:rsid w:val="001B5F40"/>
    <w:rsid w:val="001B5F8F"/>
    <w:rsid w:val="001B6066"/>
    <w:rsid w:val="001B64A8"/>
    <w:rsid w:val="001B65C6"/>
    <w:rsid w:val="001B680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429B"/>
    <w:rsid w:val="001C42ED"/>
    <w:rsid w:val="001C434C"/>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4388"/>
    <w:rsid w:val="001D4575"/>
    <w:rsid w:val="001D478C"/>
    <w:rsid w:val="001D47B3"/>
    <w:rsid w:val="001D4C6B"/>
    <w:rsid w:val="001D4D5C"/>
    <w:rsid w:val="001D4EDD"/>
    <w:rsid w:val="001D5020"/>
    <w:rsid w:val="001D503E"/>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053"/>
    <w:rsid w:val="001E05BB"/>
    <w:rsid w:val="001E0879"/>
    <w:rsid w:val="001E0C6F"/>
    <w:rsid w:val="001E0F35"/>
    <w:rsid w:val="001E1335"/>
    <w:rsid w:val="001E1702"/>
    <w:rsid w:val="001E1712"/>
    <w:rsid w:val="001E173A"/>
    <w:rsid w:val="001E19D7"/>
    <w:rsid w:val="001E1B32"/>
    <w:rsid w:val="001E1BB1"/>
    <w:rsid w:val="001E1E41"/>
    <w:rsid w:val="001E1ECE"/>
    <w:rsid w:val="001E22B5"/>
    <w:rsid w:val="001E2451"/>
    <w:rsid w:val="001E2661"/>
    <w:rsid w:val="001E27F4"/>
    <w:rsid w:val="001E2ED8"/>
    <w:rsid w:val="001E2FCE"/>
    <w:rsid w:val="001E3474"/>
    <w:rsid w:val="001E389A"/>
    <w:rsid w:val="001E38C3"/>
    <w:rsid w:val="001E3C65"/>
    <w:rsid w:val="001E3FA5"/>
    <w:rsid w:val="001E47E6"/>
    <w:rsid w:val="001E49BB"/>
    <w:rsid w:val="001E4A84"/>
    <w:rsid w:val="001E4B26"/>
    <w:rsid w:val="001E4BD0"/>
    <w:rsid w:val="001E4C18"/>
    <w:rsid w:val="001E4D89"/>
    <w:rsid w:val="001E4E3F"/>
    <w:rsid w:val="001E5373"/>
    <w:rsid w:val="001E5479"/>
    <w:rsid w:val="001E55BC"/>
    <w:rsid w:val="001E55D5"/>
    <w:rsid w:val="001E55F7"/>
    <w:rsid w:val="001E571B"/>
    <w:rsid w:val="001E58EC"/>
    <w:rsid w:val="001E5947"/>
    <w:rsid w:val="001E5B0A"/>
    <w:rsid w:val="001E5B21"/>
    <w:rsid w:val="001E5FC7"/>
    <w:rsid w:val="001E638B"/>
    <w:rsid w:val="001E6640"/>
    <w:rsid w:val="001E688F"/>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AAC"/>
    <w:rsid w:val="001F3F99"/>
    <w:rsid w:val="001F4240"/>
    <w:rsid w:val="001F44CC"/>
    <w:rsid w:val="001F49C1"/>
    <w:rsid w:val="001F502D"/>
    <w:rsid w:val="001F527B"/>
    <w:rsid w:val="001F5928"/>
    <w:rsid w:val="001F5934"/>
    <w:rsid w:val="001F593B"/>
    <w:rsid w:val="001F61BC"/>
    <w:rsid w:val="001F64CD"/>
    <w:rsid w:val="001F6873"/>
    <w:rsid w:val="001F6DD9"/>
    <w:rsid w:val="001F6FDB"/>
    <w:rsid w:val="001F7093"/>
    <w:rsid w:val="001F7391"/>
    <w:rsid w:val="001F7816"/>
    <w:rsid w:val="001F7B4E"/>
    <w:rsid w:val="001F7D6D"/>
    <w:rsid w:val="001F7ECE"/>
    <w:rsid w:val="002003DC"/>
    <w:rsid w:val="0020052D"/>
    <w:rsid w:val="0020065E"/>
    <w:rsid w:val="00200694"/>
    <w:rsid w:val="0020085D"/>
    <w:rsid w:val="00201116"/>
    <w:rsid w:val="002015C2"/>
    <w:rsid w:val="00201707"/>
    <w:rsid w:val="002017D8"/>
    <w:rsid w:val="00201834"/>
    <w:rsid w:val="00201B6C"/>
    <w:rsid w:val="00201B91"/>
    <w:rsid w:val="00201FE3"/>
    <w:rsid w:val="00202234"/>
    <w:rsid w:val="0020254B"/>
    <w:rsid w:val="0020258E"/>
    <w:rsid w:val="002026C4"/>
    <w:rsid w:val="00202776"/>
    <w:rsid w:val="0020278D"/>
    <w:rsid w:val="00202D7A"/>
    <w:rsid w:val="00202F34"/>
    <w:rsid w:val="0020330D"/>
    <w:rsid w:val="0020340A"/>
    <w:rsid w:val="00203415"/>
    <w:rsid w:val="00203673"/>
    <w:rsid w:val="00203ADE"/>
    <w:rsid w:val="00203BD4"/>
    <w:rsid w:val="00203D79"/>
    <w:rsid w:val="00203F56"/>
    <w:rsid w:val="00203F6B"/>
    <w:rsid w:val="0020463E"/>
    <w:rsid w:val="00204725"/>
    <w:rsid w:val="002048AD"/>
    <w:rsid w:val="00204984"/>
    <w:rsid w:val="00204AB3"/>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10D"/>
    <w:rsid w:val="00211592"/>
    <w:rsid w:val="0021167A"/>
    <w:rsid w:val="00211708"/>
    <w:rsid w:val="0021175A"/>
    <w:rsid w:val="00211AC0"/>
    <w:rsid w:val="00211C25"/>
    <w:rsid w:val="00212374"/>
    <w:rsid w:val="0021243D"/>
    <w:rsid w:val="00212C36"/>
    <w:rsid w:val="00212FF1"/>
    <w:rsid w:val="00213449"/>
    <w:rsid w:val="002136A8"/>
    <w:rsid w:val="0021378A"/>
    <w:rsid w:val="002141B2"/>
    <w:rsid w:val="002143FD"/>
    <w:rsid w:val="002153BE"/>
    <w:rsid w:val="002153CC"/>
    <w:rsid w:val="00216011"/>
    <w:rsid w:val="002161D9"/>
    <w:rsid w:val="002162A0"/>
    <w:rsid w:val="00216AC2"/>
    <w:rsid w:val="00216D76"/>
    <w:rsid w:val="00216DC4"/>
    <w:rsid w:val="00216EF5"/>
    <w:rsid w:val="002170EF"/>
    <w:rsid w:val="002174DD"/>
    <w:rsid w:val="002176BB"/>
    <w:rsid w:val="002179B6"/>
    <w:rsid w:val="00217A97"/>
    <w:rsid w:val="00217C78"/>
    <w:rsid w:val="00220032"/>
    <w:rsid w:val="0022027A"/>
    <w:rsid w:val="00220308"/>
    <w:rsid w:val="0022034E"/>
    <w:rsid w:val="0022059C"/>
    <w:rsid w:val="0022072A"/>
    <w:rsid w:val="002207BB"/>
    <w:rsid w:val="002208DA"/>
    <w:rsid w:val="002209FD"/>
    <w:rsid w:val="00220B6B"/>
    <w:rsid w:val="00221070"/>
    <w:rsid w:val="002210F1"/>
    <w:rsid w:val="00221133"/>
    <w:rsid w:val="00221590"/>
    <w:rsid w:val="00221F33"/>
    <w:rsid w:val="00221F9A"/>
    <w:rsid w:val="0022223A"/>
    <w:rsid w:val="002224A6"/>
    <w:rsid w:val="00222660"/>
    <w:rsid w:val="00222B1C"/>
    <w:rsid w:val="002230B8"/>
    <w:rsid w:val="00223592"/>
    <w:rsid w:val="00223608"/>
    <w:rsid w:val="00223897"/>
    <w:rsid w:val="00223899"/>
    <w:rsid w:val="00223CC9"/>
    <w:rsid w:val="0022409B"/>
    <w:rsid w:val="00224272"/>
    <w:rsid w:val="0022463F"/>
    <w:rsid w:val="00224A39"/>
    <w:rsid w:val="00224D60"/>
    <w:rsid w:val="00224DC4"/>
    <w:rsid w:val="0022514F"/>
    <w:rsid w:val="002253AF"/>
    <w:rsid w:val="00225535"/>
    <w:rsid w:val="002256B7"/>
    <w:rsid w:val="0022591A"/>
    <w:rsid w:val="00225940"/>
    <w:rsid w:val="00225B1E"/>
    <w:rsid w:val="00225FDC"/>
    <w:rsid w:val="00226174"/>
    <w:rsid w:val="002261B7"/>
    <w:rsid w:val="00226D9F"/>
    <w:rsid w:val="002271A7"/>
    <w:rsid w:val="00227946"/>
    <w:rsid w:val="00227A2D"/>
    <w:rsid w:val="00227B9B"/>
    <w:rsid w:val="00227CA3"/>
    <w:rsid w:val="00227F49"/>
    <w:rsid w:val="002300A9"/>
    <w:rsid w:val="00230292"/>
    <w:rsid w:val="002302C0"/>
    <w:rsid w:val="00230356"/>
    <w:rsid w:val="002303DE"/>
    <w:rsid w:val="002314B8"/>
    <w:rsid w:val="00231661"/>
    <w:rsid w:val="00231733"/>
    <w:rsid w:val="00231BD4"/>
    <w:rsid w:val="00231E7E"/>
    <w:rsid w:val="002324F2"/>
    <w:rsid w:val="00232585"/>
    <w:rsid w:val="0023266C"/>
    <w:rsid w:val="002329E0"/>
    <w:rsid w:val="00232ED1"/>
    <w:rsid w:val="00233B87"/>
    <w:rsid w:val="00233F00"/>
    <w:rsid w:val="00233F21"/>
    <w:rsid w:val="002341BC"/>
    <w:rsid w:val="002346A6"/>
    <w:rsid w:val="0023496B"/>
    <w:rsid w:val="00234D20"/>
    <w:rsid w:val="00235353"/>
    <w:rsid w:val="00235552"/>
    <w:rsid w:val="0023580D"/>
    <w:rsid w:val="002358AF"/>
    <w:rsid w:val="002363A4"/>
    <w:rsid w:val="00236682"/>
    <w:rsid w:val="002368D0"/>
    <w:rsid w:val="00236971"/>
    <w:rsid w:val="00236988"/>
    <w:rsid w:val="0023716E"/>
    <w:rsid w:val="002371D1"/>
    <w:rsid w:val="002373B8"/>
    <w:rsid w:val="0023779D"/>
    <w:rsid w:val="002377B3"/>
    <w:rsid w:val="00237D0A"/>
    <w:rsid w:val="002401D1"/>
    <w:rsid w:val="002404DB"/>
    <w:rsid w:val="00240654"/>
    <w:rsid w:val="002406DF"/>
    <w:rsid w:val="00240705"/>
    <w:rsid w:val="00240B2A"/>
    <w:rsid w:val="00241117"/>
    <w:rsid w:val="00241A38"/>
    <w:rsid w:val="00241A8D"/>
    <w:rsid w:val="00242247"/>
    <w:rsid w:val="002427BC"/>
    <w:rsid w:val="0024282B"/>
    <w:rsid w:val="00242C09"/>
    <w:rsid w:val="00242C66"/>
    <w:rsid w:val="0024322F"/>
    <w:rsid w:val="0024350D"/>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CC"/>
    <w:rsid w:val="00247F48"/>
    <w:rsid w:val="00247F7E"/>
    <w:rsid w:val="00250458"/>
    <w:rsid w:val="002508E4"/>
    <w:rsid w:val="00250AC4"/>
    <w:rsid w:val="00250E3D"/>
    <w:rsid w:val="00250EE4"/>
    <w:rsid w:val="00250FBB"/>
    <w:rsid w:val="002511E1"/>
    <w:rsid w:val="0025165D"/>
    <w:rsid w:val="00251B72"/>
    <w:rsid w:val="00251EF1"/>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5F09"/>
    <w:rsid w:val="002560DD"/>
    <w:rsid w:val="002563C4"/>
    <w:rsid w:val="002563E5"/>
    <w:rsid w:val="00256B33"/>
    <w:rsid w:val="0025730C"/>
    <w:rsid w:val="002576AB"/>
    <w:rsid w:val="00260061"/>
    <w:rsid w:val="00260993"/>
    <w:rsid w:val="00260E72"/>
    <w:rsid w:val="00261450"/>
    <w:rsid w:val="0026175C"/>
    <w:rsid w:val="00261E10"/>
    <w:rsid w:val="002622BC"/>
    <w:rsid w:val="0026240E"/>
    <w:rsid w:val="002624E4"/>
    <w:rsid w:val="00262854"/>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31"/>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98"/>
    <w:rsid w:val="00270EC8"/>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20B"/>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47A"/>
    <w:rsid w:val="002766D7"/>
    <w:rsid w:val="00276811"/>
    <w:rsid w:val="00276901"/>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6F3"/>
    <w:rsid w:val="00286722"/>
    <w:rsid w:val="002869D2"/>
    <w:rsid w:val="00286B74"/>
    <w:rsid w:val="00286BAC"/>
    <w:rsid w:val="00286C05"/>
    <w:rsid w:val="00286C68"/>
    <w:rsid w:val="00286C69"/>
    <w:rsid w:val="00286CE8"/>
    <w:rsid w:val="00286D75"/>
    <w:rsid w:val="0028733D"/>
    <w:rsid w:val="002873A2"/>
    <w:rsid w:val="002873A6"/>
    <w:rsid w:val="0028758C"/>
    <w:rsid w:val="002875C6"/>
    <w:rsid w:val="002878DF"/>
    <w:rsid w:val="00287B2C"/>
    <w:rsid w:val="00287FF9"/>
    <w:rsid w:val="00290302"/>
    <w:rsid w:val="0029047F"/>
    <w:rsid w:val="00290B41"/>
    <w:rsid w:val="002919A7"/>
    <w:rsid w:val="00291AEE"/>
    <w:rsid w:val="00292128"/>
    <w:rsid w:val="00292403"/>
    <w:rsid w:val="0029275D"/>
    <w:rsid w:val="00292A04"/>
    <w:rsid w:val="00292E51"/>
    <w:rsid w:val="00292FCC"/>
    <w:rsid w:val="00293101"/>
    <w:rsid w:val="0029315D"/>
    <w:rsid w:val="002931FC"/>
    <w:rsid w:val="002933EB"/>
    <w:rsid w:val="002936DC"/>
    <w:rsid w:val="00293EC9"/>
    <w:rsid w:val="00293F01"/>
    <w:rsid w:val="00293F58"/>
    <w:rsid w:val="0029426B"/>
    <w:rsid w:val="00294817"/>
    <w:rsid w:val="002948A5"/>
    <w:rsid w:val="00294AAB"/>
    <w:rsid w:val="00294C3B"/>
    <w:rsid w:val="00294E53"/>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D6D"/>
    <w:rsid w:val="002A2390"/>
    <w:rsid w:val="002A25D3"/>
    <w:rsid w:val="002A27AF"/>
    <w:rsid w:val="002A28E3"/>
    <w:rsid w:val="002A2DF7"/>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E6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E8"/>
    <w:rsid w:val="002B2839"/>
    <w:rsid w:val="002B2CD3"/>
    <w:rsid w:val="002B2F7F"/>
    <w:rsid w:val="002B3022"/>
    <w:rsid w:val="002B33A2"/>
    <w:rsid w:val="002B348F"/>
    <w:rsid w:val="002B34D1"/>
    <w:rsid w:val="002B35AE"/>
    <w:rsid w:val="002B3B7D"/>
    <w:rsid w:val="002B3CD8"/>
    <w:rsid w:val="002B40F5"/>
    <w:rsid w:val="002B46C4"/>
    <w:rsid w:val="002B471C"/>
    <w:rsid w:val="002B4F92"/>
    <w:rsid w:val="002B517C"/>
    <w:rsid w:val="002B532C"/>
    <w:rsid w:val="002B57D0"/>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946"/>
    <w:rsid w:val="002C0A8E"/>
    <w:rsid w:val="002C0FFC"/>
    <w:rsid w:val="002C10EC"/>
    <w:rsid w:val="002C1137"/>
    <w:rsid w:val="002C145F"/>
    <w:rsid w:val="002C160A"/>
    <w:rsid w:val="002C17BC"/>
    <w:rsid w:val="002C1962"/>
    <w:rsid w:val="002C2153"/>
    <w:rsid w:val="002C23C0"/>
    <w:rsid w:val="002C2564"/>
    <w:rsid w:val="002C263C"/>
    <w:rsid w:val="002C2F94"/>
    <w:rsid w:val="002C2FE3"/>
    <w:rsid w:val="002C3231"/>
    <w:rsid w:val="002C3284"/>
    <w:rsid w:val="002C3643"/>
    <w:rsid w:val="002C3AE3"/>
    <w:rsid w:val="002C3D91"/>
    <w:rsid w:val="002C3E46"/>
    <w:rsid w:val="002C41F0"/>
    <w:rsid w:val="002C424C"/>
    <w:rsid w:val="002C438D"/>
    <w:rsid w:val="002C43C8"/>
    <w:rsid w:val="002C4AB8"/>
    <w:rsid w:val="002C4DEA"/>
    <w:rsid w:val="002C501B"/>
    <w:rsid w:val="002C5861"/>
    <w:rsid w:val="002C5C2D"/>
    <w:rsid w:val="002C5CAD"/>
    <w:rsid w:val="002C5FD1"/>
    <w:rsid w:val="002C63A6"/>
    <w:rsid w:val="002C6566"/>
    <w:rsid w:val="002C676B"/>
    <w:rsid w:val="002C67BD"/>
    <w:rsid w:val="002C6B50"/>
    <w:rsid w:val="002C6D0A"/>
    <w:rsid w:val="002C714C"/>
    <w:rsid w:val="002C715D"/>
    <w:rsid w:val="002C762A"/>
    <w:rsid w:val="002C79BA"/>
    <w:rsid w:val="002C7CB0"/>
    <w:rsid w:val="002C7F1B"/>
    <w:rsid w:val="002C7FB0"/>
    <w:rsid w:val="002D0036"/>
    <w:rsid w:val="002D02C5"/>
    <w:rsid w:val="002D03C8"/>
    <w:rsid w:val="002D042A"/>
    <w:rsid w:val="002D0AB5"/>
    <w:rsid w:val="002D0B94"/>
    <w:rsid w:val="002D0F18"/>
    <w:rsid w:val="002D11AA"/>
    <w:rsid w:val="002D124C"/>
    <w:rsid w:val="002D14C3"/>
    <w:rsid w:val="002D1640"/>
    <w:rsid w:val="002D25DA"/>
    <w:rsid w:val="002D25E5"/>
    <w:rsid w:val="002D25FF"/>
    <w:rsid w:val="002D2620"/>
    <w:rsid w:val="002D26CC"/>
    <w:rsid w:val="002D288D"/>
    <w:rsid w:val="002D2937"/>
    <w:rsid w:val="002D30C1"/>
    <w:rsid w:val="002D365C"/>
    <w:rsid w:val="002D369C"/>
    <w:rsid w:val="002D386F"/>
    <w:rsid w:val="002D3977"/>
    <w:rsid w:val="002D3E56"/>
    <w:rsid w:val="002D47CC"/>
    <w:rsid w:val="002D483F"/>
    <w:rsid w:val="002D4D84"/>
    <w:rsid w:val="002D4D93"/>
    <w:rsid w:val="002D4E0B"/>
    <w:rsid w:val="002D510F"/>
    <w:rsid w:val="002D53CB"/>
    <w:rsid w:val="002D5788"/>
    <w:rsid w:val="002D5C81"/>
    <w:rsid w:val="002D5F7D"/>
    <w:rsid w:val="002D6010"/>
    <w:rsid w:val="002D609D"/>
    <w:rsid w:val="002D6F80"/>
    <w:rsid w:val="002D7035"/>
    <w:rsid w:val="002D757A"/>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B1"/>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96E"/>
    <w:rsid w:val="002F29F8"/>
    <w:rsid w:val="002F2F63"/>
    <w:rsid w:val="002F3EFA"/>
    <w:rsid w:val="002F4061"/>
    <w:rsid w:val="002F4376"/>
    <w:rsid w:val="002F4C2D"/>
    <w:rsid w:val="002F4CD5"/>
    <w:rsid w:val="002F4D15"/>
    <w:rsid w:val="002F4D8E"/>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67"/>
    <w:rsid w:val="003000C2"/>
    <w:rsid w:val="003000F9"/>
    <w:rsid w:val="003001F9"/>
    <w:rsid w:val="00300281"/>
    <w:rsid w:val="0030089A"/>
    <w:rsid w:val="00300CAE"/>
    <w:rsid w:val="003013F8"/>
    <w:rsid w:val="00301C2F"/>
    <w:rsid w:val="00301E0B"/>
    <w:rsid w:val="00301EA7"/>
    <w:rsid w:val="003023AA"/>
    <w:rsid w:val="00302FA1"/>
    <w:rsid w:val="003030D8"/>
    <w:rsid w:val="00303110"/>
    <w:rsid w:val="00303390"/>
    <w:rsid w:val="00303579"/>
    <w:rsid w:val="0030381A"/>
    <w:rsid w:val="00303839"/>
    <w:rsid w:val="003038C3"/>
    <w:rsid w:val="00303DF3"/>
    <w:rsid w:val="00303E11"/>
    <w:rsid w:val="00303EB8"/>
    <w:rsid w:val="003042BC"/>
    <w:rsid w:val="00304361"/>
    <w:rsid w:val="00304B41"/>
    <w:rsid w:val="003051F0"/>
    <w:rsid w:val="003053FD"/>
    <w:rsid w:val="0030542B"/>
    <w:rsid w:val="00305866"/>
    <w:rsid w:val="00305C02"/>
    <w:rsid w:val="00305C25"/>
    <w:rsid w:val="003060C9"/>
    <w:rsid w:val="003060DF"/>
    <w:rsid w:val="00306238"/>
    <w:rsid w:val="00306283"/>
    <w:rsid w:val="00306605"/>
    <w:rsid w:val="00306BE0"/>
    <w:rsid w:val="00306DCC"/>
    <w:rsid w:val="00306DF8"/>
    <w:rsid w:val="003070F3"/>
    <w:rsid w:val="003070F8"/>
    <w:rsid w:val="00307587"/>
    <w:rsid w:val="00307982"/>
    <w:rsid w:val="00307BA4"/>
    <w:rsid w:val="00307F1A"/>
    <w:rsid w:val="00310084"/>
    <w:rsid w:val="003104D4"/>
    <w:rsid w:val="0031061D"/>
    <w:rsid w:val="003109B6"/>
    <w:rsid w:val="00310A70"/>
    <w:rsid w:val="00310AF9"/>
    <w:rsid w:val="00310B02"/>
    <w:rsid w:val="00310DF5"/>
    <w:rsid w:val="00310FDA"/>
    <w:rsid w:val="00311197"/>
    <w:rsid w:val="00311324"/>
    <w:rsid w:val="00311551"/>
    <w:rsid w:val="00311845"/>
    <w:rsid w:val="003119BB"/>
    <w:rsid w:val="00311A84"/>
    <w:rsid w:val="00312041"/>
    <w:rsid w:val="0031248C"/>
    <w:rsid w:val="0031334A"/>
    <w:rsid w:val="00313570"/>
    <w:rsid w:val="00313681"/>
    <w:rsid w:val="003136D8"/>
    <w:rsid w:val="00313E23"/>
    <w:rsid w:val="00313FC3"/>
    <w:rsid w:val="003146A6"/>
    <w:rsid w:val="0031496F"/>
    <w:rsid w:val="00314EA9"/>
    <w:rsid w:val="003151A4"/>
    <w:rsid w:val="0031579B"/>
    <w:rsid w:val="0031586F"/>
    <w:rsid w:val="00315B74"/>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26D"/>
    <w:rsid w:val="00323855"/>
    <w:rsid w:val="00323A23"/>
    <w:rsid w:val="00323D12"/>
    <w:rsid w:val="00324272"/>
    <w:rsid w:val="0032427E"/>
    <w:rsid w:val="00324335"/>
    <w:rsid w:val="003245B4"/>
    <w:rsid w:val="003249B7"/>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6DB5"/>
    <w:rsid w:val="0032722F"/>
    <w:rsid w:val="00327435"/>
    <w:rsid w:val="00327506"/>
    <w:rsid w:val="003278F8"/>
    <w:rsid w:val="00327ABE"/>
    <w:rsid w:val="00327ADB"/>
    <w:rsid w:val="003302B9"/>
    <w:rsid w:val="003304F2"/>
    <w:rsid w:val="0033051D"/>
    <w:rsid w:val="00330598"/>
    <w:rsid w:val="003306BE"/>
    <w:rsid w:val="00330713"/>
    <w:rsid w:val="00330748"/>
    <w:rsid w:val="003308AA"/>
    <w:rsid w:val="00330FAD"/>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521E"/>
    <w:rsid w:val="00335896"/>
    <w:rsid w:val="00335A2D"/>
    <w:rsid w:val="00335A83"/>
    <w:rsid w:val="00335D51"/>
    <w:rsid w:val="003360E2"/>
    <w:rsid w:val="00336269"/>
    <w:rsid w:val="003363DF"/>
    <w:rsid w:val="00336957"/>
    <w:rsid w:val="00336E5D"/>
    <w:rsid w:val="00336F9B"/>
    <w:rsid w:val="003374DA"/>
    <w:rsid w:val="003375EF"/>
    <w:rsid w:val="003376FC"/>
    <w:rsid w:val="003378B5"/>
    <w:rsid w:val="0034044A"/>
    <w:rsid w:val="00340754"/>
    <w:rsid w:val="0034083F"/>
    <w:rsid w:val="00340FE7"/>
    <w:rsid w:val="0034103B"/>
    <w:rsid w:val="003411F7"/>
    <w:rsid w:val="00341217"/>
    <w:rsid w:val="00341238"/>
    <w:rsid w:val="00341366"/>
    <w:rsid w:val="00341DAD"/>
    <w:rsid w:val="00341E79"/>
    <w:rsid w:val="00341FE1"/>
    <w:rsid w:val="003424AE"/>
    <w:rsid w:val="003424BA"/>
    <w:rsid w:val="00342721"/>
    <w:rsid w:val="00342998"/>
    <w:rsid w:val="00342B7F"/>
    <w:rsid w:val="00343128"/>
    <w:rsid w:val="00343219"/>
    <w:rsid w:val="0034333C"/>
    <w:rsid w:val="00343826"/>
    <w:rsid w:val="00343C49"/>
    <w:rsid w:val="00343DC7"/>
    <w:rsid w:val="00343FDD"/>
    <w:rsid w:val="00344027"/>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AB2"/>
    <w:rsid w:val="00347B91"/>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5B"/>
    <w:rsid w:val="00354365"/>
    <w:rsid w:val="0035452E"/>
    <w:rsid w:val="00354628"/>
    <w:rsid w:val="00354707"/>
    <w:rsid w:val="00354AEF"/>
    <w:rsid w:val="003554FF"/>
    <w:rsid w:val="003558FC"/>
    <w:rsid w:val="003559D1"/>
    <w:rsid w:val="00355DF3"/>
    <w:rsid w:val="0035601E"/>
    <w:rsid w:val="00356186"/>
    <w:rsid w:val="0035621F"/>
    <w:rsid w:val="003562FA"/>
    <w:rsid w:val="003563A3"/>
    <w:rsid w:val="00356971"/>
    <w:rsid w:val="003569A7"/>
    <w:rsid w:val="00356B08"/>
    <w:rsid w:val="00356E05"/>
    <w:rsid w:val="0035739B"/>
    <w:rsid w:val="00357629"/>
    <w:rsid w:val="003579E6"/>
    <w:rsid w:val="003579F2"/>
    <w:rsid w:val="00357FA8"/>
    <w:rsid w:val="00357FB3"/>
    <w:rsid w:val="003600A3"/>
    <w:rsid w:val="003604CD"/>
    <w:rsid w:val="003605F5"/>
    <w:rsid w:val="003607ED"/>
    <w:rsid w:val="00360B6D"/>
    <w:rsid w:val="00360F47"/>
    <w:rsid w:val="00360FFA"/>
    <w:rsid w:val="003614A3"/>
    <w:rsid w:val="00361B29"/>
    <w:rsid w:val="00361BBB"/>
    <w:rsid w:val="00361E55"/>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3DE6"/>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F0"/>
    <w:rsid w:val="0037070F"/>
    <w:rsid w:val="00370713"/>
    <w:rsid w:val="00370873"/>
    <w:rsid w:val="00370A55"/>
    <w:rsid w:val="00370B6E"/>
    <w:rsid w:val="00370C3C"/>
    <w:rsid w:val="00371265"/>
    <w:rsid w:val="0037141B"/>
    <w:rsid w:val="0037172B"/>
    <w:rsid w:val="00371E5F"/>
    <w:rsid w:val="0037233B"/>
    <w:rsid w:val="003725FF"/>
    <w:rsid w:val="0037296B"/>
    <w:rsid w:val="00372ADF"/>
    <w:rsid w:val="00372BA5"/>
    <w:rsid w:val="0037301B"/>
    <w:rsid w:val="0037306E"/>
    <w:rsid w:val="0037379B"/>
    <w:rsid w:val="00373A2A"/>
    <w:rsid w:val="00374124"/>
    <w:rsid w:val="00374330"/>
    <w:rsid w:val="00374463"/>
    <w:rsid w:val="00374815"/>
    <w:rsid w:val="0037484E"/>
    <w:rsid w:val="00374B63"/>
    <w:rsid w:val="003757D9"/>
    <w:rsid w:val="003759AD"/>
    <w:rsid w:val="003759B0"/>
    <w:rsid w:val="00375A24"/>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C0"/>
    <w:rsid w:val="00382D32"/>
    <w:rsid w:val="003830B3"/>
    <w:rsid w:val="0038349A"/>
    <w:rsid w:val="003836CA"/>
    <w:rsid w:val="003838BE"/>
    <w:rsid w:val="00383A53"/>
    <w:rsid w:val="00383AF5"/>
    <w:rsid w:val="00383B98"/>
    <w:rsid w:val="00383CEE"/>
    <w:rsid w:val="00383E9B"/>
    <w:rsid w:val="00384043"/>
    <w:rsid w:val="00384975"/>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375"/>
    <w:rsid w:val="003866F4"/>
    <w:rsid w:val="00386800"/>
    <w:rsid w:val="003868B9"/>
    <w:rsid w:val="003869AD"/>
    <w:rsid w:val="00386FA6"/>
    <w:rsid w:val="003875C6"/>
    <w:rsid w:val="003879E5"/>
    <w:rsid w:val="00387B7F"/>
    <w:rsid w:val="00387D96"/>
    <w:rsid w:val="00387EE1"/>
    <w:rsid w:val="003900DD"/>
    <w:rsid w:val="00390258"/>
    <w:rsid w:val="0039025A"/>
    <w:rsid w:val="003903F8"/>
    <w:rsid w:val="00390413"/>
    <w:rsid w:val="003908B0"/>
    <w:rsid w:val="00390A38"/>
    <w:rsid w:val="003915A6"/>
    <w:rsid w:val="00391B3F"/>
    <w:rsid w:val="00391B9A"/>
    <w:rsid w:val="003921CB"/>
    <w:rsid w:val="00392689"/>
    <w:rsid w:val="003926A6"/>
    <w:rsid w:val="0039275E"/>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848"/>
    <w:rsid w:val="003A3B26"/>
    <w:rsid w:val="003A3FC0"/>
    <w:rsid w:val="003A4464"/>
    <w:rsid w:val="003A485A"/>
    <w:rsid w:val="003A4E67"/>
    <w:rsid w:val="003A5107"/>
    <w:rsid w:val="003A51F5"/>
    <w:rsid w:val="003A53B2"/>
    <w:rsid w:val="003A546E"/>
    <w:rsid w:val="003A576E"/>
    <w:rsid w:val="003A5C2F"/>
    <w:rsid w:val="003A5F0A"/>
    <w:rsid w:val="003A5F50"/>
    <w:rsid w:val="003A5F57"/>
    <w:rsid w:val="003A65D2"/>
    <w:rsid w:val="003A6730"/>
    <w:rsid w:val="003A69D8"/>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D83"/>
    <w:rsid w:val="003B1E4C"/>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B7DF9"/>
    <w:rsid w:val="003C06B5"/>
    <w:rsid w:val="003C06D0"/>
    <w:rsid w:val="003C0824"/>
    <w:rsid w:val="003C0972"/>
    <w:rsid w:val="003C0976"/>
    <w:rsid w:val="003C0AC5"/>
    <w:rsid w:val="003C0F3B"/>
    <w:rsid w:val="003C16C9"/>
    <w:rsid w:val="003C1E34"/>
    <w:rsid w:val="003C2855"/>
    <w:rsid w:val="003C2857"/>
    <w:rsid w:val="003C2997"/>
    <w:rsid w:val="003C2E51"/>
    <w:rsid w:val="003C3379"/>
    <w:rsid w:val="003C3851"/>
    <w:rsid w:val="003C3DFA"/>
    <w:rsid w:val="003C4366"/>
    <w:rsid w:val="003C45D1"/>
    <w:rsid w:val="003C49F7"/>
    <w:rsid w:val="003C4DAA"/>
    <w:rsid w:val="003C4E17"/>
    <w:rsid w:val="003C4E1E"/>
    <w:rsid w:val="003C5565"/>
    <w:rsid w:val="003C580F"/>
    <w:rsid w:val="003C5948"/>
    <w:rsid w:val="003C5A02"/>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62"/>
    <w:rsid w:val="003D1A61"/>
    <w:rsid w:val="003D1BC5"/>
    <w:rsid w:val="003D1CBF"/>
    <w:rsid w:val="003D1E18"/>
    <w:rsid w:val="003D1F87"/>
    <w:rsid w:val="003D263B"/>
    <w:rsid w:val="003D274E"/>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1E15"/>
    <w:rsid w:val="003E22C9"/>
    <w:rsid w:val="003E24BF"/>
    <w:rsid w:val="003E2750"/>
    <w:rsid w:val="003E2B62"/>
    <w:rsid w:val="003E2EBB"/>
    <w:rsid w:val="003E34EC"/>
    <w:rsid w:val="003E3593"/>
    <w:rsid w:val="003E3991"/>
    <w:rsid w:val="003E3D19"/>
    <w:rsid w:val="003E3DD6"/>
    <w:rsid w:val="003E3E39"/>
    <w:rsid w:val="003E3FCD"/>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2EB"/>
    <w:rsid w:val="003F03AE"/>
    <w:rsid w:val="003F045F"/>
    <w:rsid w:val="003F097E"/>
    <w:rsid w:val="003F0F86"/>
    <w:rsid w:val="003F0F9E"/>
    <w:rsid w:val="003F100E"/>
    <w:rsid w:val="003F14CF"/>
    <w:rsid w:val="003F16AC"/>
    <w:rsid w:val="003F1BB1"/>
    <w:rsid w:val="003F1EC4"/>
    <w:rsid w:val="003F209E"/>
    <w:rsid w:val="003F20C0"/>
    <w:rsid w:val="003F213E"/>
    <w:rsid w:val="003F2211"/>
    <w:rsid w:val="003F24FD"/>
    <w:rsid w:val="003F284A"/>
    <w:rsid w:val="003F2995"/>
    <w:rsid w:val="003F2AA7"/>
    <w:rsid w:val="003F2DCB"/>
    <w:rsid w:val="003F2E12"/>
    <w:rsid w:val="003F2E9D"/>
    <w:rsid w:val="003F2FEA"/>
    <w:rsid w:val="003F354E"/>
    <w:rsid w:val="003F3774"/>
    <w:rsid w:val="003F37F3"/>
    <w:rsid w:val="003F3814"/>
    <w:rsid w:val="003F3DAB"/>
    <w:rsid w:val="003F3EF6"/>
    <w:rsid w:val="003F4359"/>
    <w:rsid w:val="003F441C"/>
    <w:rsid w:val="003F4837"/>
    <w:rsid w:val="003F48AA"/>
    <w:rsid w:val="003F4A85"/>
    <w:rsid w:val="003F4AD1"/>
    <w:rsid w:val="003F4B35"/>
    <w:rsid w:val="003F4B6A"/>
    <w:rsid w:val="003F5020"/>
    <w:rsid w:val="003F5049"/>
    <w:rsid w:val="003F50D8"/>
    <w:rsid w:val="003F5704"/>
    <w:rsid w:val="003F572A"/>
    <w:rsid w:val="003F6CD6"/>
    <w:rsid w:val="003F7E76"/>
    <w:rsid w:val="004000CC"/>
    <w:rsid w:val="004002FF"/>
    <w:rsid w:val="0040096E"/>
    <w:rsid w:val="00400C6A"/>
    <w:rsid w:val="00401C05"/>
    <w:rsid w:val="004022BF"/>
    <w:rsid w:val="004023FF"/>
    <w:rsid w:val="004026E7"/>
    <w:rsid w:val="00402711"/>
    <w:rsid w:val="0040286C"/>
    <w:rsid w:val="00402A8B"/>
    <w:rsid w:val="00402F1E"/>
    <w:rsid w:val="00402FA1"/>
    <w:rsid w:val="0040306F"/>
    <w:rsid w:val="0040349D"/>
    <w:rsid w:val="004034DA"/>
    <w:rsid w:val="00403727"/>
    <w:rsid w:val="00403A87"/>
    <w:rsid w:val="00403BAF"/>
    <w:rsid w:val="00403F46"/>
    <w:rsid w:val="0040401C"/>
    <w:rsid w:val="00404210"/>
    <w:rsid w:val="00404821"/>
    <w:rsid w:val="00404B38"/>
    <w:rsid w:val="00404C4E"/>
    <w:rsid w:val="00404EF3"/>
    <w:rsid w:val="00404F5B"/>
    <w:rsid w:val="0040503B"/>
    <w:rsid w:val="0040509C"/>
    <w:rsid w:val="0040536B"/>
    <w:rsid w:val="004053A9"/>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716"/>
    <w:rsid w:val="00407EC4"/>
    <w:rsid w:val="00407FB9"/>
    <w:rsid w:val="004103C8"/>
    <w:rsid w:val="00410804"/>
    <w:rsid w:val="004109F4"/>
    <w:rsid w:val="00410F7B"/>
    <w:rsid w:val="0041139D"/>
    <w:rsid w:val="0041166D"/>
    <w:rsid w:val="004116A9"/>
    <w:rsid w:val="00411879"/>
    <w:rsid w:val="00411DC9"/>
    <w:rsid w:val="00411E2A"/>
    <w:rsid w:val="00411FC1"/>
    <w:rsid w:val="00412AA5"/>
    <w:rsid w:val="0041309D"/>
    <w:rsid w:val="004134D7"/>
    <w:rsid w:val="004135E3"/>
    <w:rsid w:val="004136D5"/>
    <w:rsid w:val="00413997"/>
    <w:rsid w:val="004139EE"/>
    <w:rsid w:val="00413A57"/>
    <w:rsid w:val="00413A66"/>
    <w:rsid w:val="00413C49"/>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644"/>
    <w:rsid w:val="00417A4E"/>
    <w:rsid w:val="00417B63"/>
    <w:rsid w:val="00420048"/>
    <w:rsid w:val="00420356"/>
    <w:rsid w:val="004204B6"/>
    <w:rsid w:val="004205D8"/>
    <w:rsid w:val="004208D7"/>
    <w:rsid w:val="00420D46"/>
    <w:rsid w:val="0042112A"/>
    <w:rsid w:val="0042116E"/>
    <w:rsid w:val="0042137F"/>
    <w:rsid w:val="00421391"/>
    <w:rsid w:val="0042151C"/>
    <w:rsid w:val="0042153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42F2"/>
    <w:rsid w:val="00424548"/>
    <w:rsid w:val="004246F7"/>
    <w:rsid w:val="00424A9C"/>
    <w:rsid w:val="00424B3C"/>
    <w:rsid w:val="004255C4"/>
    <w:rsid w:val="00425906"/>
    <w:rsid w:val="00425961"/>
    <w:rsid w:val="00425A64"/>
    <w:rsid w:val="00426000"/>
    <w:rsid w:val="00426003"/>
    <w:rsid w:val="00426B7F"/>
    <w:rsid w:val="00426BE1"/>
    <w:rsid w:val="00426C09"/>
    <w:rsid w:val="00427100"/>
    <w:rsid w:val="004271C0"/>
    <w:rsid w:val="004276A5"/>
    <w:rsid w:val="00427B1C"/>
    <w:rsid w:val="00427ED0"/>
    <w:rsid w:val="00430551"/>
    <w:rsid w:val="0043072A"/>
    <w:rsid w:val="00430928"/>
    <w:rsid w:val="00430AFE"/>
    <w:rsid w:val="00430FB6"/>
    <w:rsid w:val="00431194"/>
    <w:rsid w:val="00431227"/>
    <w:rsid w:val="0043186E"/>
    <w:rsid w:val="0043193D"/>
    <w:rsid w:val="00431BCA"/>
    <w:rsid w:val="00431DB2"/>
    <w:rsid w:val="00431F3F"/>
    <w:rsid w:val="00432280"/>
    <w:rsid w:val="00432403"/>
    <w:rsid w:val="00432675"/>
    <w:rsid w:val="0043269E"/>
    <w:rsid w:val="00432773"/>
    <w:rsid w:val="0043284F"/>
    <w:rsid w:val="00433415"/>
    <w:rsid w:val="00433561"/>
    <w:rsid w:val="00433A41"/>
    <w:rsid w:val="00433A50"/>
    <w:rsid w:val="00433B10"/>
    <w:rsid w:val="00433CC3"/>
    <w:rsid w:val="00433FCC"/>
    <w:rsid w:val="00433FD9"/>
    <w:rsid w:val="004343A2"/>
    <w:rsid w:val="004344BE"/>
    <w:rsid w:val="004344D3"/>
    <w:rsid w:val="00435360"/>
    <w:rsid w:val="0043562E"/>
    <w:rsid w:val="0043573E"/>
    <w:rsid w:val="004357FE"/>
    <w:rsid w:val="00435CCE"/>
    <w:rsid w:val="00435DC0"/>
    <w:rsid w:val="00436057"/>
    <w:rsid w:val="004361ED"/>
    <w:rsid w:val="004362CB"/>
    <w:rsid w:val="0043675A"/>
    <w:rsid w:val="0043696C"/>
    <w:rsid w:val="004369EB"/>
    <w:rsid w:val="00436E84"/>
    <w:rsid w:val="00437034"/>
    <w:rsid w:val="0043724D"/>
    <w:rsid w:val="00437C84"/>
    <w:rsid w:val="00440061"/>
    <w:rsid w:val="004404EC"/>
    <w:rsid w:val="004406D9"/>
    <w:rsid w:val="00440ECF"/>
    <w:rsid w:val="00441539"/>
    <w:rsid w:val="00441716"/>
    <w:rsid w:val="00441A6D"/>
    <w:rsid w:val="00441D16"/>
    <w:rsid w:val="00441FE2"/>
    <w:rsid w:val="00442002"/>
    <w:rsid w:val="004420DC"/>
    <w:rsid w:val="00442665"/>
    <w:rsid w:val="004427C3"/>
    <w:rsid w:val="00442805"/>
    <w:rsid w:val="004428F0"/>
    <w:rsid w:val="00442CAA"/>
    <w:rsid w:val="00442ED6"/>
    <w:rsid w:val="00443264"/>
    <w:rsid w:val="00443E5D"/>
    <w:rsid w:val="004440B1"/>
    <w:rsid w:val="00444117"/>
    <w:rsid w:val="00444518"/>
    <w:rsid w:val="0044494C"/>
    <w:rsid w:val="00444A79"/>
    <w:rsid w:val="00444B5E"/>
    <w:rsid w:val="00444C56"/>
    <w:rsid w:val="00444D14"/>
    <w:rsid w:val="00444E21"/>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5C0"/>
    <w:rsid w:val="00447C4F"/>
    <w:rsid w:val="00447C65"/>
    <w:rsid w:val="004500B8"/>
    <w:rsid w:val="00450125"/>
    <w:rsid w:val="0045014C"/>
    <w:rsid w:val="004504DB"/>
    <w:rsid w:val="0045062E"/>
    <w:rsid w:val="004508B9"/>
    <w:rsid w:val="00450E67"/>
    <w:rsid w:val="00450F3D"/>
    <w:rsid w:val="004513E7"/>
    <w:rsid w:val="00451F9F"/>
    <w:rsid w:val="004523DA"/>
    <w:rsid w:val="004524DA"/>
    <w:rsid w:val="00452849"/>
    <w:rsid w:val="00452B29"/>
    <w:rsid w:val="00452C20"/>
    <w:rsid w:val="00452C76"/>
    <w:rsid w:val="004530A8"/>
    <w:rsid w:val="00453658"/>
    <w:rsid w:val="00453C23"/>
    <w:rsid w:val="00453CAC"/>
    <w:rsid w:val="00453F3A"/>
    <w:rsid w:val="00453F50"/>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2C3"/>
    <w:rsid w:val="00460498"/>
    <w:rsid w:val="00460503"/>
    <w:rsid w:val="004609F8"/>
    <w:rsid w:val="00460A0E"/>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F92"/>
    <w:rsid w:val="004640BD"/>
    <w:rsid w:val="0046464F"/>
    <w:rsid w:val="00464CBB"/>
    <w:rsid w:val="00464DF5"/>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9C8"/>
    <w:rsid w:val="00467BBD"/>
    <w:rsid w:val="00470C03"/>
    <w:rsid w:val="00471338"/>
    <w:rsid w:val="0047160A"/>
    <w:rsid w:val="004718F6"/>
    <w:rsid w:val="00471A72"/>
    <w:rsid w:val="00471BA3"/>
    <w:rsid w:val="00472572"/>
    <w:rsid w:val="004725F2"/>
    <w:rsid w:val="00472718"/>
    <w:rsid w:val="00472835"/>
    <w:rsid w:val="00472884"/>
    <w:rsid w:val="00472B7E"/>
    <w:rsid w:val="00472C06"/>
    <w:rsid w:val="0047366B"/>
    <w:rsid w:val="0047392F"/>
    <w:rsid w:val="00473EE5"/>
    <w:rsid w:val="004741A3"/>
    <w:rsid w:val="00474243"/>
    <w:rsid w:val="0047436A"/>
    <w:rsid w:val="00474508"/>
    <w:rsid w:val="0047485C"/>
    <w:rsid w:val="00474AAD"/>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FF"/>
    <w:rsid w:val="0048249C"/>
    <w:rsid w:val="00482C09"/>
    <w:rsid w:val="0048308C"/>
    <w:rsid w:val="0048309D"/>
    <w:rsid w:val="0048358E"/>
    <w:rsid w:val="004835A0"/>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7410"/>
    <w:rsid w:val="004876DC"/>
    <w:rsid w:val="004877A0"/>
    <w:rsid w:val="004879D4"/>
    <w:rsid w:val="00487C71"/>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BC"/>
    <w:rsid w:val="00492B8F"/>
    <w:rsid w:val="00492C21"/>
    <w:rsid w:val="004930EF"/>
    <w:rsid w:val="00493206"/>
    <w:rsid w:val="00493403"/>
    <w:rsid w:val="004934B8"/>
    <w:rsid w:val="004934FF"/>
    <w:rsid w:val="004935D6"/>
    <w:rsid w:val="00493AF0"/>
    <w:rsid w:val="00494289"/>
    <w:rsid w:val="00494623"/>
    <w:rsid w:val="004947DF"/>
    <w:rsid w:val="00494858"/>
    <w:rsid w:val="00494AA6"/>
    <w:rsid w:val="00494F53"/>
    <w:rsid w:val="00494F97"/>
    <w:rsid w:val="00494F9E"/>
    <w:rsid w:val="00495095"/>
    <w:rsid w:val="004951B4"/>
    <w:rsid w:val="004952AD"/>
    <w:rsid w:val="00495332"/>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F08"/>
    <w:rsid w:val="004A0094"/>
    <w:rsid w:val="004A0271"/>
    <w:rsid w:val="004A0455"/>
    <w:rsid w:val="004A051F"/>
    <w:rsid w:val="004A05E1"/>
    <w:rsid w:val="004A0747"/>
    <w:rsid w:val="004A0BC7"/>
    <w:rsid w:val="004A0E02"/>
    <w:rsid w:val="004A1041"/>
    <w:rsid w:val="004A104D"/>
    <w:rsid w:val="004A171A"/>
    <w:rsid w:val="004A1DD7"/>
    <w:rsid w:val="004A1FDD"/>
    <w:rsid w:val="004A2C5A"/>
    <w:rsid w:val="004A2D9A"/>
    <w:rsid w:val="004A2F57"/>
    <w:rsid w:val="004A3A1F"/>
    <w:rsid w:val="004A4378"/>
    <w:rsid w:val="004A472D"/>
    <w:rsid w:val="004A47E6"/>
    <w:rsid w:val="004A481A"/>
    <w:rsid w:val="004A5120"/>
    <w:rsid w:val="004A5A90"/>
    <w:rsid w:val="004A5DD2"/>
    <w:rsid w:val="004A5DEE"/>
    <w:rsid w:val="004A5E51"/>
    <w:rsid w:val="004A66B6"/>
    <w:rsid w:val="004A6737"/>
    <w:rsid w:val="004A74B1"/>
    <w:rsid w:val="004A796F"/>
    <w:rsid w:val="004A7BBE"/>
    <w:rsid w:val="004A7F55"/>
    <w:rsid w:val="004B069B"/>
    <w:rsid w:val="004B074B"/>
    <w:rsid w:val="004B0AF6"/>
    <w:rsid w:val="004B0F72"/>
    <w:rsid w:val="004B10E6"/>
    <w:rsid w:val="004B14F0"/>
    <w:rsid w:val="004B20D9"/>
    <w:rsid w:val="004B22D3"/>
    <w:rsid w:val="004B237B"/>
    <w:rsid w:val="004B2859"/>
    <w:rsid w:val="004B29FE"/>
    <w:rsid w:val="004B2A82"/>
    <w:rsid w:val="004B2C8C"/>
    <w:rsid w:val="004B2DC1"/>
    <w:rsid w:val="004B3177"/>
    <w:rsid w:val="004B3429"/>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83"/>
    <w:rsid w:val="004B7AE7"/>
    <w:rsid w:val="004B7F2D"/>
    <w:rsid w:val="004C0371"/>
    <w:rsid w:val="004C067D"/>
    <w:rsid w:val="004C06B3"/>
    <w:rsid w:val="004C0750"/>
    <w:rsid w:val="004C0E70"/>
    <w:rsid w:val="004C1062"/>
    <w:rsid w:val="004C1161"/>
    <w:rsid w:val="004C132A"/>
    <w:rsid w:val="004C2209"/>
    <w:rsid w:val="004C2776"/>
    <w:rsid w:val="004C2CA0"/>
    <w:rsid w:val="004C2D86"/>
    <w:rsid w:val="004C2DF7"/>
    <w:rsid w:val="004C2E90"/>
    <w:rsid w:val="004C2F4E"/>
    <w:rsid w:val="004C30ED"/>
    <w:rsid w:val="004C31F9"/>
    <w:rsid w:val="004C3234"/>
    <w:rsid w:val="004C325F"/>
    <w:rsid w:val="004C32AA"/>
    <w:rsid w:val="004C3390"/>
    <w:rsid w:val="004C3443"/>
    <w:rsid w:val="004C3A67"/>
    <w:rsid w:val="004C3B5F"/>
    <w:rsid w:val="004C4160"/>
    <w:rsid w:val="004C41AE"/>
    <w:rsid w:val="004C444F"/>
    <w:rsid w:val="004C4A3B"/>
    <w:rsid w:val="004C4D7A"/>
    <w:rsid w:val="004C5191"/>
    <w:rsid w:val="004C5474"/>
    <w:rsid w:val="004C55DE"/>
    <w:rsid w:val="004C5BB5"/>
    <w:rsid w:val="004C5C07"/>
    <w:rsid w:val="004C5CEE"/>
    <w:rsid w:val="004C5E2F"/>
    <w:rsid w:val="004C5F69"/>
    <w:rsid w:val="004C6205"/>
    <w:rsid w:val="004C66AB"/>
    <w:rsid w:val="004C6A43"/>
    <w:rsid w:val="004C6E86"/>
    <w:rsid w:val="004C6F72"/>
    <w:rsid w:val="004C7001"/>
    <w:rsid w:val="004C7957"/>
    <w:rsid w:val="004C7DD4"/>
    <w:rsid w:val="004D01A7"/>
    <w:rsid w:val="004D0E57"/>
    <w:rsid w:val="004D0FFC"/>
    <w:rsid w:val="004D1131"/>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E4"/>
    <w:rsid w:val="004D38E8"/>
    <w:rsid w:val="004D3A04"/>
    <w:rsid w:val="004D3BFA"/>
    <w:rsid w:val="004D3F74"/>
    <w:rsid w:val="004D4863"/>
    <w:rsid w:val="004D5591"/>
    <w:rsid w:val="004D5726"/>
    <w:rsid w:val="004D5846"/>
    <w:rsid w:val="004D58BE"/>
    <w:rsid w:val="004D5F8D"/>
    <w:rsid w:val="004D668E"/>
    <w:rsid w:val="004D66E9"/>
    <w:rsid w:val="004D7031"/>
    <w:rsid w:val="004D748E"/>
    <w:rsid w:val="004D7609"/>
    <w:rsid w:val="004D7723"/>
    <w:rsid w:val="004D7792"/>
    <w:rsid w:val="004D788D"/>
    <w:rsid w:val="004D78A8"/>
    <w:rsid w:val="004D7F0A"/>
    <w:rsid w:val="004D7F2D"/>
    <w:rsid w:val="004E0174"/>
    <w:rsid w:val="004E03A6"/>
    <w:rsid w:val="004E03D1"/>
    <w:rsid w:val="004E060F"/>
    <w:rsid w:val="004E078F"/>
    <w:rsid w:val="004E0A50"/>
    <w:rsid w:val="004E0C53"/>
    <w:rsid w:val="004E0D24"/>
    <w:rsid w:val="004E1388"/>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509B"/>
    <w:rsid w:val="004E5347"/>
    <w:rsid w:val="004E566A"/>
    <w:rsid w:val="004E56F9"/>
    <w:rsid w:val="004E5908"/>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AE4"/>
    <w:rsid w:val="004F1BA7"/>
    <w:rsid w:val="004F1D61"/>
    <w:rsid w:val="004F20FA"/>
    <w:rsid w:val="004F254A"/>
    <w:rsid w:val="004F2561"/>
    <w:rsid w:val="004F2615"/>
    <w:rsid w:val="004F2ACA"/>
    <w:rsid w:val="004F2B8F"/>
    <w:rsid w:val="004F2BEF"/>
    <w:rsid w:val="004F35A2"/>
    <w:rsid w:val="004F39C2"/>
    <w:rsid w:val="004F3DFF"/>
    <w:rsid w:val="004F4146"/>
    <w:rsid w:val="004F4528"/>
    <w:rsid w:val="004F45C5"/>
    <w:rsid w:val="004F46FE"/>
    <w:rsid w:val="004F4706"/>
    <w:rsid w:val="004F481C"/>
    <w:rsid w:val="004F4F93"/>
    <w:rsid w:val="004F4FB5"/>
    <w:rsid w:val="004F50B7"/>
    <w:rsid w:val="004F518A"/>
    <w:rsid w:val="004F5389"/>
    <w:rsid w:val="004F5410"/>
    <w:rsid w:val="004F5DA8"/>
    <w:rsid w:val="004F5EE5"/>
    <w:rsid w:val="004F60A5"/>
    <w:rsid w:val="004F6138"/>
    <w:rsid w:val="004F6348"/>
    <w:rsid w:val="004F66F6"/>
    <w:rsid w:val="004F68AF"/>
    <w:rsid w:val="004F69A7"/>
    <w:rsid w:val="004F6BE2"/>
    <w:rsid w:val="004F72BB"/>
    <w:rsid w:val="004F79ED"/>
    <w:rsid w:val="004F7A7A"/>
    <w:rsid w:val="004F7F1A"/>
    <w:rsid w:val="00500486"/>
    <w:rsid w:val="0050061C"/>
    <w:rsid w:val="005006F8"/>
    <w:rsid w:val="00500D1F"/>
    <w:rsid w:val="00500DDE"/>
    <w:rsid w:val="005010F6"/>
    <w:rsid w:val="005015A4"/>
    <w:rsid w:val="005015AB"/>
    <w:rsid w:val="0050177F"/>
    <w:rsid w:val="00501917"/>
    <w:rsid w:val="0050196A"/>
    <w:rsid w:val="00501AC7"/>
    <w:rsid w:val="00501B23"/>
    <w:rsid w:val="00501C0F"/>
    <w:rsid w:val="00501D0A"/>
    <w:rsid w:val="00502210"/>
    <w:rsid w:val="005024C7"/>
    <w:rsid w:val="0050296A"/>
    <w:rsid w:val="00502A9B"/>
    <w:rsid w:val="00502D6D"/>
    <w:rsid w:val="00502EE6"/>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1F2"/>
    <w:rsid w:val="005057EF"/>
    <w:rsid w:val="005058C0"/>
    <w:rsid w:val="0050592F"/>
    <w:rsid w:val="00505C25"/>
    <w:rsid w:val="005060AD"/>
    <w:rsid w:val="00506136"/>
    <w:rsid w:val="00506688"/>
    <w:rsid w:val="00506CCF"/>
    <w:rsid w:val="00506D1E"/>
    <w:rsid w:val="00506D27"/>
    <w:rsid w:val="00506E95"/>
    <w:rsid w:val="00506EE4"/>
    <w:rsid w:val="00506F8E"/>
    <w:rsid w:val="005070DD"/>
    <w:rsid w:val="0050734B"/>
    <w:rsid w:val="005076DA"/>
    <w:rsid w:val="005078E0"/>
    <w:rsid w:val="00507C42"/>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774"/>
    <w:rsid w:val="00521BB4"/>
    <w:rsid w:val="00522098"/>
    <w:rsid w:val="00522118"/>
    <w:rsid w:val="005221E2"/>
    <w:rsid w:val="0052226C"/>
    <w:rsid w:val="00522308"/>
    <w:rsid w:val="0052277B"/>
    <w:rsid w:val="0052277D"/>
    <w:rsid w:val="005227B4"/>
    <w:rsid w:val="00522A35"/>
    <w:rsid w:val="00522A5F"/>
    <w:rsid w:val="00522E37"/>
    <w:rsid w:val="00522EB2"/>
    <w:rsid w:val="00523129"/>
    <w:rsid w:val="0052353D"/>
    <w:rsid w:val="00523C62"/>
    <w:rsid w:val="00523E24"/>
    <w:rsid w:val="00524039"/>
    <w:rsid w:val="005240CB"/>
    <w:rsid w:val="00524178"/>
    <w:rsid w:val="00524511"/>
    <w:rsid w:val="00524604"/>
    <w:rsid w:val="0052471B"/>
    <w:rsid w:val="00524AC7"/>
    <w:rsid w:val="00524C79"/>
    <w:rsid w:val="00524CD1"/>
    <w:rsid w:val="00524F35"/>
    <w:rsid w:val="00525020"/>
    <w:rsid w:val="005250EB"/>
    <w:rsid w:val="005253A5"/>
    <w:rsid w:val="0052540D"/>
    <w:rsid w:val="0052549C"/>
    <w:rsid w:val="00525675"/>
    <w:rsid w:val="00525877"/>
    <w:rsid w:val="00525947"/>
    <w:rsid w:val="00525A9D"/>
    <w:rsid w:val="00525B3C"/>
    <w:rsid w:val="00525C67"/>
    <w:rsid w:val="00525D8E"/>
    <w:rsid w:val="00525DB4"/>
    <w:rsid w:val="00525FB1"/>
    <w:rsid w:val="00526042"/>
    <w:rsid w:val="00526249"/>
    <w:rsid w:val="0052668F"/>
    <w:rsid w:val="00526AE3"/>
    <w:rsid w:val="00526DED"/>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BE4"/>
    <w:rsid w:val="00542D62"/>
    <w:rsid w:val="00542E8A"/>
    <w:rsid w:val="00543143"/>
    <w:rsid w:val="005431CF"/>
    <w:rsid w:val="00543227"/>
    <w:rsid w:val="00543585"/>
    <w:rsid w:val="00543EEC"/>
    <w:rsid w:val="00543F22"/>
    <w:rsid w:val="005444B1"/>
    <w:rsid w:val="005445F7"/>
    <w:rsid w:val="00544A95"/>
    <w:rsid w:val="00545327"/>
    <w:rsid w:val="0054593F"/>
    <w:rsid w:val="00545A85"/>
    <w:rsid w:val="00545ADC"/>
    <w:rsid w:val="00546225"/>
    <w:rsid w:val="0054625F"/>
    <w:rsid w:val="0054628E"/>
    <w:rsid w:val="005469FD"/>
    <w:rsid w:val="00546C92"/>
    <w:rsid w:val="005472C9"/>
    <w:rsid w:val="005472D7"/>
    <w:rsid w:val="0054757A"/>
    <w:rsid w:val="00547580"/>
    <w:rsid w:val="0054768F"/>
    <w:rsid w:val="00547834"/>
    <w:rsid w:val="00550475"/>
    <w:rsid w:val="0055088C"/>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74F"/>
    <w:rsid w:val="00556ACF"/>
    <w:rsid w:val="00556B07"/>
    <w:rsid w:val="00556DF6"/>
    <w:rsid w:val="005570C0"/>
    <w:rsid w:val="005570E0"/>
    <w:rsid w:val="005573BC"/>
    <w:rsid w:val="0055760A"/>
    <w:rsid w:val="00557DF5"/>
    <w:rsid w:val="0056057A"/>
    <w:rsid w:val="00560922"/>
    <w:rsid w:val="00560A20"/>
    <w:rsid w:val="00560B35"/>
    <w:rsid w:val="00560BAC"/>
    <w:rsid w:val="00560FFF"/>
    <w:rsid w:val="00561431"/>
    <w:rsid w:val="00561490"/>
    <w:rsid w:val="005614AA"/>
    <w:rsid w:val="005619F9"/>
    <w:rsid w:val="00561A17"/>
    <w:rsid w:val="00561AEF"/>
    <w:rsid w:val="00561EE0"/>
    <w:rsid w:val="00561EFD"/>
    <w:rsid w:val="00561F6E"/>
    <w:rsid w:val="0056216A"/>
    <w:rsid w:val="00562269"/>
    <w:rsid w:val="005627B4"/>
    <w:rsid w:val="005628AF"/>
    <w:rsid w:val="005632D3"/>
    <w:rsid w:val="005633DC"/>
    <w:rsid w:val="00563649"/>
    <w:rsid w:val="005638A4"/>
    <w:rsid w:val="00563C26"/>
    <w:rsid w:val="00563F12"/>
    <w:rsid w:val="0056498E"/>
    <w:rsid w:val="00564D70"/>
    <w:rsid w:val="0056513B"/>
    <w:rsid w:val="00565294"/>
    <w:rsid w:val="0056594B"/>
    <w:rsid w:val="005659FF"/>
    <w:rsid w:val="00565B0E"/>
    <w:rsid w:val="00565D9C"/>
    <w:rsid w:val="00565EFA"/>
    <w:rsid w:val="00565F1B"/>
    <w:rsid w:val="005664B5"/>
    <w:rsid w:val="00566ABF"/>
    <w:rsid w:val="00566CA3"/>
    <w:rsid w:val="00566D70"/>
    <w:rsid w:val="00567135"/>
    <w:rsid w:val="00567228"/>
    <w:rsid w:val="00567318"/>
    <w:rsid w:val="0056771C"/>
    <w:rsid w:val="005679A5"/>
    <w:rsid w:val="00567F83"/>
    <w:rsid w:val="00567FEC"/>
    <w:rsid w:val="005703E1"/>
    <w:rsid w:val="005705AD"/>
    <w:rsid w:val="005705CD"/>
    <w:rsid w:val="0057085E"/>
    <w:rsid w:val="00570A05"/>
    <w:rsid w:val="00570AFD"/>
    <w:rsid w:val="005710F1"/>
    <w:rsid w:val="005710FD"/>
    <w:rsid w:val="005713AF"/>
    <w:rsid w:val="005715DA"/>
    <w:rsid w:val="0057191F"/>
    <w:rsid w:val="00571A6A"/>
    <w:rsid w:val="00571B9C"/>
    <w:rsid w:val="00571CE3"/>
    <w:rsid w:val="00571CEE"/>
    <w:rsid w:val="00571DE3"/>
    <w:rsid w:val="00572134"/>
    <w:rsid w:val="00572861"/>
    <w:rsid w:val="005728F0"/>
    <w:rsid w:val="005729EB"/>
    <w:rsid w:val="00572DEC"/>
    <w:rsid w:val="00572EC7"/>
    <w:rsid w:val="00572F1F"/>
    <w:rsid w:val="005733C0"/>
    <w:rsid w:val="005742E4"/>
    <w:rsid w:val="00574327"/>
    <w:rsid w:val="00574556"/>
    <w:rsid w:val="005748F8"/>
    <w:rsid w:val="00574CE2"/>
    <w:rsid w:val="00574F9C"/>
    <w:rsid w:val="00575112"/>
    <w:rsid w:val="005755F8"/>
    <w:rsid w:val="005758BA"/>
    <w:rsid w:val="00575ADF"/>
    <w:rsid w:val="00575C02"/>
    <w:rsid w:val="00575CBB"/>
    <w:rsid w:val="00576790"/>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332"/>
    <w:rsid w:val="005825FD"/>
    <w:rsid w:val="00583042"/>
    <w:rsid w:val="005831D7"/>
    <w:rsid w:val="005836FE"/>
    <w:rsid w:val="005838AD"/>
    <w:rsid w:val="00583AAF"/>
    <w:rsid w:val="00583B63"/>
    <w:rsid w:val="00583BCA"/>
    <w:rsid w:val="00583C7F"/>
    <w:rsid w:val="00583CA2"/>
    <w:rsid w:val="00584760"/>
    <w:rsid w:val="00584862"/>
    <w:rsid w:val="00584CF0"/>
    <w:rsid w:val="00585270"/>
    <w:rsid w:val="0058573B"/>
    <w:rsid w:val="00585C9B"/>
    <w:rsid w:val="00585C9D"/>
    <w:rsid w:val="00585D85"/>
    <w:rsid w:val="00585F52"/>
    <w:rsid w:val="005869A9"/>
    <w:rsid w:val="005873A0"/>
    <w:rsid w:val="005879D0"/>
    <w:rsid w:val="00587C0A"/>
    <w:rsid w:val="00587F4E"/>
    <w:rsid w:val="00590099"/>
    <w:rsid w:val="00590509"/>
    <w:rsid w:val="0059054B"/>
    <w:rsid w:val="005906AD"/>
    <w:rsid w:val="005906E5"/>
    <w:rsid w:val="00590770"/>
    <w:rsid w:val="0059079C"/>
    <w:rsid w:val="00590A02"/>
    <w:rsid w:val="00590E80"/>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ADE"/>
    <w:rsid w:val="00594BC7"/>
    <w:rsid w:val="00594ECD"/>
    <w:rsid w:val="00595129"/>
    <w:rsid w:val="0059533C"/>
    <w:rsid w:val="005953A2"/>
    <w:rsid w:val="005953BD"/>
    <w:rsid w:val="0059552D"/>
    <w:rsid w:val="0059572C"/>
    <w:rsid w:val="00595B50"/>
    <w:rsid w:val="00595C75"/>
    <w:rsid w:val="00595D99"/>
    <w:rsid w:val="00595DEF"/>
    <w:rsid w:val="00595E56"/>
    <w:rsid w:val="00595FC2"/>
    <w:rsid w:val="00596175"/>
    <w:rsid w:val="005961F3"/>
    <w:rsid w:val="00596328"/>
    <w:rsid w:val="00596C9C"/>
    <w:rsid w:val="00596E5E"/>
    <w:rsid w:val="00596EC4"/>
    <w:rsid w:val="00597172"/>
    <w:rsid w:val="00597181"/>
    <w:rsid w:val="00597293"/>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2D8E"/>
    <w:rsid w:val="005A3314"/>
    <w:rsid w:val="005A3B5A"/>
    <w:rsid w:val="005A3CE1"/>
    <w:rsid w:val="005A3F58"/>
    <w:rsid w:val="005A3F72"/>
    <w:rsid w:val="005A411E"/>
    <w:rsid w:val="005A447C"/>
    <w:rsid w:val="005A4796"/>
    <w:rsid w:val="005A4DDA"/>
    <w:rsid w:val="005A549C"/>
    <w:rsid w:val="005A571A"/>
    <w:rsid w:val="005A6212"/>
    <w:rsid w:val="005A63EF"/>
    <w:rsid w:val="005A6846"/>
    <w:rsid w:val="005A685C"/>
    <w:rsid w:val="005A6C50"/>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04C"/>
    <w:rsid w:val="005B2132"/>
    <w:rsid w:val="005B2244"/>
    <w:rsid w:val="005B2588"/>
    <w:rsid w:val="005B279E"/>
    <w:rsid w:val="005B3223"/>
    <w:rsid w:val="005B3755"/>
    <w:rsid w:val="005B3D25"/>
    <w:rsid w:val="005B4149"/>
    <w:rsid w:val="005B43B4"/>
    <w:rsid w:val="005B44FA"/>
    <w:rsid w:val="005B47CC"/>
    <w:rsid w:val="005B4DEF"/>
    <w:rsid w:val="005B4DF7"/>
    <w:rsid w:val="005B4ED8"/>
    <w:rsid w:val="005B5203"/>
    <w:rsid w:val="005B53C4"/>
    <w:rsid w:val="005B57A5"/>
    <w:rsid w:val="005B5806"/>
    <w:rsid w:val="005B599D"/>
    <w:rsid w:val="005B5B94"/>
    <w:rsid w:val="005B5C63"/>
    <w:rsid w:val="005B6048"/>
    <w:rsid w:val="005B6753"/>
    <w:rsid w:val="005B6B00"/>
    <w:rsid w:val="005B6C69"/>
    <w:rsid w:val="005B6F52"/>
    <w:rsid w:val="005B74AD"/>
    <w:rsid w:val="005B78FF"/>
    <w:rsid w:val="005B7A7C"/>
    <w:rsid w:val="005B7E86"/>
    <w:rsid w:val="005C017F"/>
    <w:rsid w:val="005C0564"/>
    <w:rsid w:val="005C06C5"/>
    <w:rsid w:val="005C0814"/>
    <w:rsid w:val="005C0AB6"/>
    <w:rsid w:val="005C0AE1"/>
    <w:rsid w:val="005C0BB3"/>
    <w:rsid w:val="005C0BCC"/>
    <w:rsid w:val="005C0F35"/>
    <w:rsid w:val="005C11A1"/>
    <w:rsid w:val="005C120B"/>
    <w:rsid w:val="005C1973"/>
    <w:rsid w:val="005C2210"/>
    <w:rsid w:val="005C22D0"/>
    <w:rsid w:val="005C2372"/>
    <w:rsid w:val="005C2480"/>
    <w:rsid w:val="005C264F"/>
    <w:rsid w:val="005C28E7"/>
    <w:rsid w:val="005C2ED9"/>
    <w:rsid w:val="005C2F6C"/>
    <w:rsid w:val="005C2FE4"/>
    <w:rsid w:val="005C2FE5"/>
    <w:rsid w:val="005C31A3"/>
    <w:rsid w:val="005C35E0"/>
    <w:rsid w:val="005C35EB"/>
    <w:rsid w:val="005C37E9"/>
    <w:rsid w:val="005C382D"/>
    <w:rsid w:val="005C3AC5"/>
    <w:rsid w:val="005C3B36"/>
    <w:rsid w:val="005C3E03"/>
    <w:rsid w:val="005C4834"/>
    <w:rsid w:val="005C4D01"/>
    <w:rsid w:val="005C4D73"/>
    <w:rsid w:val="005C4D83"/>
    <w:rsid w:val="005C4ED1"/>
    <w:rsid w:val="005C4FFB"/>
    <w:rsid w:val="005C50F9"/>
    <w:rsid w:val="005C5A86"/>
    <w:rsid w:val="005C5B39"/>
    <w:rsid w:val="005C5BBA"/>
    <w:rsid w:val="005C6173"/>
    <w:rsid w:val="005C659A"/>
    <w:rsid w:val="005C6878"/>
    <w:rsid w:val="005C6913"/>
    <w:rsid w:val="005C69E5"/>
    <w:rsid w:val="005C6EAE"/>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076"/>
    <w:rsid w:val="005D2282"/>
    <w:rsid w:val="005D2736"/>
    <w:rsid w:val="005D2A89"/>
    <w:rsid w:val="005D2C1F"/>
    <w:rsid w:val="005D2C27"/>
    <w:rsid w:val="005D2D88"/>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613"/>
    <w:rsid w:val="005E06F4"/>
    <w:rsid w:val="005E0A48"/>
    <w:rsid w:val="005E0C36"/>
    <w:rsid w:val="005E10C6"/>
    <w:rsid w:val="005E140F"/>
    <w:rsid w:val="005E18FE"/>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4B8"/>
    <w:rsid w:val="005E490B"/>
    <w:rsid w:val="005E4AF3"/>
    <w:rsid w:val="005E4B73"/>
    <w:rsid w:val="005E4BA5"/>
    <w:rsid w:val="005E4CF9"/>
    <w:rsid w:val="005E4E43"/>
    <w:rsid w:val="005E522A"/>
    <w:rsid w:val="005E573C"/>
    <w:rsid w:val="005E5A2C"/>
    <w:rsid w:val="005E5FB3"/>
    <w:rsid w:val="005E6127"/>
    <w:rsid w:val="005E6258"/>
    <w:rsid w:val="005E6353"/>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E0"/>
    <w:rsid w:val="005F24B5"/>
    <w:rsid w:val="005F26E9"/>
    <w:rsid w:val="005F26F0"/>
    <w:rsid w:val="005F2796"/>
    <w:rsid w:val="005F3192"/>
    <w:rsid w:val="005F36DD"/>
    <w:rsid w:val="005F3728"/>
    <w:rsid w:val="005F389B"/>
    <w:rsid w:val="005F392C"/>
    <w:rsid w:val="005F3B3D"/>
    <w:rsid w:val="005F4269"/>
    <w:rsid w:val="005F45F2"/>
    <w:rsid w:val="005F4D8C"/>
    <w:rsid w:val="005F4FD1"/>
    <w:rsid w:val="005F55B7"/>
    <w:rsid w:val="005F56B7"/>
    <w:rsid w:val="005F5A05"/>
    <w:rsid w:val="005F5CAF"/>
    <w:rsid w:val="005F62FF"/>
    <w:rsid w:val="005F6514"/>
    <w:rsid w:val="005F65B8"/>
    <w:rsid w:val="005F69B9"/>
    <w:rsid w:val="005F6ED0"/>
    <w:rsid w:val="005F6EE0"/>
    <w:rsid w:val="005F6EF6"/>
    <w:rsid w:val="005F7480"/>
    <w:rsid w:val="005F74B7"/>
    <w:rsid w:val="005F783E"/>
    <w:rsid w:val="00600087"/>
    <w:rsid w:val="0060051B"/>
    <w:rsid w:val="00600B2C"/>
    <w:rsid w:val="00600E64"/>
    <w:rsid w:val="00600F17"/>
    <w:rsid w:val="00601CEA"/>
    <w:rsid w:val="00601FAC"/>
    <w:rsid w:val="00602190"/>
    <w:rsid w:val="00602490"/>
    <w:rsid w:val="00602689"/>
    <w:rsid w:val="006026E0"/>
    <w:rsid w:val="00602B69"/>
    <w:rsid w:val="00603000"/>
    <w:rsid w:val="006032B7"/>
    <w:rsid w:val="006032E0"/>
    <w:rsid w:val="0060404B"/>
    <w:rsid w:val="006041F8"/>
    <w:rsid w:val="006043D5"/>
    <w:rsid w:val="00604506"/>
    <w:rsid w:val="00604795"/>
    <w:rsid w:val="006048D0"/>
    <w:rsid w:val="006055CE"/>
    <w:rsid w:val="00605DAA"/>
    <w:rsid w:val="00605DBD"/>
    <w:rsid w:val="00605EDA"/>
    <w:rsid w:val="00606067"/>
    <w:rsid w:val="006065CF"/>
    <w:rsid w:val="00606EB4"/>
    <w:rsid w:val="00607029"/>
    <w:rsid w:val="0060708B"/>
    <w:rsid w:val="00607099"/>
    <w:rsid w:val="00607EE1"/>
    <w:rsid w:val="00607EE9"/>
    <w:rsid w:val="0061029A"/>
    <w:rsid w:val="00610398"/>
    <w:rsid w:val="00610650"/>
    <w:rsid w:val="00610688"/>
    <w:rsid w:val="006108C4"/>
    <w:rsid w:val="00610D32"/>
    <w:rsid w:val="00611528"/>
    <w:rsid w:val="006116E4"/>
    <w:rsid w:val="00611832"/>
    <w:rsid w:val="0061195F"/>
    <w:rsid w:val="00611B64"/>
    <w:rsid w:val="00611F98"/>
    <w:rsid w:val="0061220F"/>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8ED"/>
    <w:rsid w:val="00614C43"/>
    <w:rsid w:val="00614E31"/>
    <w:rsid w:val="00614EC2"/>
    <w:rsid w:val="00614F0B"/>
    <w:rsid w:val="00615407"/>
    <w:rsid w:val="00615782"/>
    <w:rsid w:val="00615882"/>
    <w:rsid w:val="00615DFC"/>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AE2"/>
    <w:rsid w:val="00622DCD"/>
    <w:rsid w:val="00622DDC"/>
    <w:rsid w:val="00623372"/>
    <w:rsid w:val="0062356F"/>
    <w:rsid w:val="00623722"/>
    <w:rsid w:val="0062384E"/>
    <w:rsid w:val="00623B2C"/>
    <w:rsid w:val="00623C70"/>
    <w:rsid w:val="00623CF5"/>
    <w:rsid w:val="00624CAD"/>
    <w:rsid w:val="00624EAA"/>
    <w:rsid w:val="0062502C"/>
    <w:rsid w:val="00625253"/>
    <w:rsid w:val="00625335"/>
    <w:rsid w:val="00625A58"/>
    <w:rsid w:val="00625A9A"/>
    <w:rsid w:val="00625CDE"/>
    <w:rsid w:val="00625DEB"/>
    <w:rsid w:val="0062627C"/>
    <w:rsid w:val="00626600"/>
    <w:rsid w:val="00626849"/>
    <w:rsid w:val="00626BDC"/>
    <w:rsid w:val="00626C0C"/>
    <w:rsid w:val="00626FCD"/>
    <w:rsid w:val="006271DC"/>
    <w:rsid w:val="006271E8"/>
    <w:rsid w:val="0062726B"/>
    <w:rsid w:val="0062754E"/>
    <w:rsid w:val="0062770C"/>
    <w:rsid w:val="006277C6"/>
    <w:rsid w:val="0062781C"/>
    <w:rsid w:val="006278BC"/>
    <w:rsid w:val="006278C6"/>
    <w:rsid w:val="00627ABA"/>
    <w:rsid w:val="00627BFF"/>
    <w:rsid w:val="0063018E"/>
    <w:rsid w:val="00630203"/>
    <w:rsid w:val="00630736"/>
    <w:rsid w:val="00630A24"/>
    <w:rsid w:val="00630B28"/>
    <w:rsid w:val="00630EB8"/>
    <w:rsid w:val="00631089"/>
    <w:rsid w:val="00631338"/>
    <w:rsid w:val="0063140E"/>
    <w:rsid w:val="0063199E"/>
    <w:rsid w:val="00631B42"/>
    <w:rsid w:val="006320BF"/>
    <w:rsid w:val="00632B69"/>
    <w:rsid w:val="00632F88"/>
    <w:rsid w:val="0063398B"/>
    <w:rsid w:val="00633D1E"/>
    <w:rsid w:val="00633E01"/>
    <w:rsid w:val="006345AB"/>
    <w:rsid w:val="00634CF5"/>
    <w:rsid w:val="00634DE0"/>
    <w:rsid w:val="0063555E"/>
    <w:rsid w:val="006362F6"/>
    <w:rsid w:val="00636389"/>
    <w:rsid w:val="00636749"/>
    <w:rsid w:val="0063685C"/>
    <w:rsid w:val="006369A0"/>
    <w:rsid w:val="00636E7D"/>
    <w:rsid w:val="00637274"/>
    <w:rsid w:val="006372E3"/>
    <w:rsid w:val="00637418"/>
    <w:rsid w:val="006374EA"/>
    <w:rsid w:val="00637D57"/>
    <w:rsid w:val="00637E6F"/>
    <w:rsid w:val="00637FA6"/>
    <w:rsid w:val="006400A5"/>
    <w:rsid w:val="006403AD"/>
    <w:rsid w:val="0064075A"/>
    <w:rsid w:val="00640782"/>
    <w:rsid w:val="006407C1"/>
    <w:rsid w:val="006407DE"/>
    <w:rsid w:val="0064080E"/>
    <w:rsid w:val="00640A87"/>
    <w:rsid w:val="00641294"/>
    <w:rsid w:val="006416DA"/>
    <w:rsid w:val="0064183A"/>
    <w:rsid w:val="00641997"/>
    <w:rsid w:val="00641A47"/>
    <w:rsid w:val="00641A58"/>
    <w:rsid w:val="00641C4D"/>
    <w:rsid w:val="00641CD0"/>
    <w:rsid w:val="00641D7E"/>
    <w:rsid w:val="0064204F"/>
    <w:rsid w:val="00642154"/>
    <w:rsid w:val="00642765"/>
    <w:rsid w:val="00642846"/>
    <w:rsid w:val="006429B6"/>
    <w:rsid w:val="00642D16"/>
    <w:rsid w:val="00643329"/>
    <w:rsid w:val="0064426D"/>
    <w:rsid w:val="00644608"/>
    <w:rsid w:val="00645112"/>
    <w:rsid w:val="006452CC"/>
    <w:rsid w:val="00645444"/>
    <w:rsid w:val="0064562E"/>
    <w:rsid w:val="006458E3"/>
    <w:rsid w:val="006459D0"/>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DD"/>
    <w:rsid w:val="0065034A"/>
    <w:rsid w:val="0065048B"/>
    <w:rsid w:val="006506E4"/>
    <w:rsid w:val="0065077B"/>
    <w:rsid w:val="006509CA"/>
    <w:rsid w:val="00650BCC"/>
    <w:rsid w:val="00650D26"/>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EBD"/>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6DF5"/>
    <w:rsid w:val="006674A1"/>
    <w:rsid w:val="0066776D"/>
    <w:rsid w:val="00667B50"/>
    <w:rsid w:val="00667CA9"/>
    <w:rsid w:val="006701DF"/>
    <w:rsid w:val="00670579"/>
    <w:rsid w:val="00670662"/>
    <w:rsid w:val="00670B08"/>
    <w:rsid w:val="00670BDD"/>
    <w:rsid w:val="00671048"/>
    <w:rsid w:val="006712A6"/>
    <w:rsid w:val="006714B5"/>
    <w:rsid w:val="00671513"/>
    <w:rsid w:val="0067167F"/>
    <w:rsid w:val="0067208F"/>
    <w:rsid w:val="006723D1"/>
    <w:rsid w:val="0067266F"/>
    <w:rsid w:val="006726E7"/>
    <w:rsid w:val="0067289A"/>
    <w:rsid w:val="006729A0"/>
    <w:rsid w:val="00672E3E"/>
    <w:rsid w:val="00672F17"/>
    <w:rsid w:val="00672F45"/>
    <w:rsid w:val="006731EF"/>
    <w:rsid w:val="006739C8"/>
    <w:rsid w:val="00673CB6"/>
    <w:rsid w:val="00673EDA"/>
    <w:rsid w:val="006747C1"/>
    <w:rsid w:val="00674B1A"/>
    <w:rsid w:val="00674B1F"/>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4CD"/>
    <w:rsid w:val="00682582"/>
    <w:rsid w:val="00682963"/>
    <w:rsid w:val="00682B18"/>
    <w:rsid w:val="00682F8F"/>
    <w:rsid w:val="00683175"/>
    <w:rsid w:val="0068352A"/>
    <w:rsid w:val="00683587"/>
    <w:rsid w:val="0068361A"/>
    <w:rsid w:val="00683738"/>
    <w:rsid w:val="006837E5"/>
    <w:rsid w:val="00683968"/>
    <w:rsid w:val="00683C40"/>
    <w:rsid w:val="006843D1"/>
    <w:rsid w:val="00684417"/>
    <w:rsid w:val="00684C25"/>
    <w:rsid w:val="00684D6F"/>
    <w:rsid w:val="00684E12"/>
    <w:rsid w:val="006852D4"/>
    <w:rsid w:val="0068569A"/>
    <w:rsid w:val="00685725"/>
    <w:rsid w:val="00685B37"/>
    <w:rsid w:val="00685E4D"/>
    <w:rsid w:val="0068604A"/>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C85"/>
    <w:rsid w:val="00691EDF"/>
    <w:rsid w:val="00692075"/>
    <w:rsid w:val="00692770"/>
    <w:rsid w:val="00692B30"/>
    <w:rsid w:val="00692B6C"/>
    <w:rsid w:val="00692C75"/>
    <w:rsid w:val="00693194"/>
    <w:rsid w:val="0069341F"/>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B33"/>
    <w:rsid w:val="00697D7F"/>
    <w:rsid w:val="00697E65"/>
    <w:rsid w:val="00697F0C"/>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78"/>
    <w:rsid w:val="006A7719"/>
    <w:rsid w:val="006A7A44"/>
    <w:rsid w:val="006A7AAF"/>
    <w:rsid w:val="006A7BBF"/>
    <w:rsid w:val="006A7C8B"/>
    <w:rsid w:val="006A7DE7"/>
    <w:rsid w:val="006A7E41"/>
    <w:rsid w:val="006B001E"/>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5F7"/>
    <w:rsid w:val="006B784E"/>
    <w:rsid w:val="006B7C87"/>
    <w:rsid w:val="006C01F8"/>
    <w:rsid w:val="006C05B5"/>
    <w:rsid w:val="006C060B"/>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A58"/>
    <w:rsid w:val="006C5C40"/>
    <w:rsid w:val="006C6017"/>
    <w:rsid w:val="006C66AA"/>
    <w:rsid w:val="006C6881"/>
    <w:rsid w:val="006C69FD"/>
    <w:rsid w:val="006C6CF0"/>
    <w:rsid w:val="006C726C"/>
    <w:rsid w:val="006C747D"/>
    <w:rsid w:val="006C77C3"/>
    <w:rsid w:val="006C7890"/>
    <w:rsid w:val="006C79B5"/>
    <w:rsid w:val="006C7BCF"/>
    <w:rsid w:val="006C7E78"/>
    <w:rsid w:val="006D00B2"/>
    <w:rsid w:val="006D04ED"/>
    <w:rsid w:val="006D0A10"/>
    <w:rsid w:val="006D11F9"/>
    <w:rsid w:val="006D152F"/>
    <w:rsid w:val="006D15C2"/>
    <w:rsid w:val="006D1A31"/>
    <w:rsid w:val="006D1BA7"/>
    <w:rsid w:val="006D1BDE"/>
    <w:rsid w:val="006D1CDC"/>
    <w:rsid w:val="006D1EAF"/>
    <w:rsid w:val="006D2051"/>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5B07"/>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1DF"/>
    <w:rsid w:val="006E053F"/>
    <w:rsid w:val="006E0602"/>
    <w:rsid w:val="006E0624"/>
    <w:rsid w:val="006E086D"/>
    <w:rsid w:val="006E0AE1"/>
    <w:rsid w:val="006E0B38"/>
    <w:rsid w:val="006E0E2A"/>
    <w:rsid w:val="006E0F2A"/>
    <w:rsid w:val="006E1229"/>
    <w:rsid w:val="006E136D"/>
    <w:rsid w:val="006E1A0F"/>
    <w:rsid w:val="006E205A"/>
    <w:rsid w:val="006E2145"/>
    <w:rsid w:val="006E23E1"/>
    <w:rsid w:val="006E285B"/>
    <w:rsid w:val="006E28E8"/>
    <w:rsid w:val="006E291C"/>
    <w:rsid w:val="006E29F8"/>
    <w:rsid w:val="006E2C8E"/>
    <w:rsid w:val="006E2D50"/>
    <w:rsid w:val="006E2E54"/>
    <w:rsid w:val="006E3158"/>
    <w:rsid w:val="006E3438"/>
    <w:rsid w:val="006E36CB"/>
    <w:rsid w:val="006E3725"/>
    <w:rsid w:val="006E3CDE"/>
    <w:rsid w:val="006E3D12"/>
    <w:rsid w:val="006E41A2"/>
    <w:rsid w:val="006E4323"/>
    <w:rsid w:val="006E45EA"/>
    <w:rsid w:val="006E4FFA"/>
    <w:rsid w:val="006E515C"/>
    <w:rsid w:val="006E5480"/>
    <w:rsid w:val="006E549B"/>
    <w:rsid w:val="006E5698"/>
    <w:rsid w:val="006E5928"/>
    <w:rsid w:val="006E5B5E"/>
    <w:rsid w:val="006E5C19"/>
    <w:rsid w:val="006E61E5"/>
    <w:rsid w:val="006E6286"/>
    <w:rsid w:val="006E629E"/>
    <w:rsid w:val="006E6E34"/>
    <w:rsid w:val="006E7289"/>
    <w:rsid w:val="006E7BF6"/>
    <w:rsid w:val="006F008D"/>
    <w:rsid w:val="006F0538"/>
    <w:rsid w:val="006F05D5"/>
    <w:rsid w:val="006F063A"/>
    <w:rsid w:val="006F06B4"/>
    <w:rsid w:val="006F0740"/>
    <w:rsid w:val="006F0A4C"/>
    <w:rsid w:val="006F0B3C"/>
    <w:rsid w:val="006F0E1D"/>
    <w:rsid w:val="006F1828"/>
    <w:rsid w:val="006F1A64"/>
    <w:rsid w:val="006F2192"/>
    <w:rsid w:val="006F2701"/>
    <w:rsid w:val="006F2736"/>
    <w:rsid w:val="006F2B2F"/>
    <w:rsid w:val="006F2D1E"/>
    <w:rsid w:val="006F30C9"/>
    <w:rsid w:val="006F3226"/>
    <w:rsid w:val="006F37D7"/>
    <w:rsid w:val="006F3A0D"/>
    <w:rsid w:val="006F4039"/>
    <w:rsid w:val="006F437D"/>
    <w:rsid w:val="006F4454"/>
    <w:rsid w:val="006F44A3"/>
    <w:rsid w:val="006F44FD"/>
    <w:rsid w:val="006F47E0"/>
    <w:rsid w:val="006F48B8"/>
    <w:rsid w:val="006F4923"/>
    <w:rsid w:val="006F4D31"/>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A2D"/>
    <w:rsid w:val="006F7CEC"/>
    <w:rsid w:val="007001D5"/>
    <w:rsid w:val="007002A5"/>
    <w:rsid w:val="007002D3"/>
    <w:rsid w:val="0070093E"/>
    <w:rsid w:val="00700B86"/>
    <w:rsid w:val="00700C4D"/>
    <w:rsid w:val="0070109A"/>
    <w:rsid w:val="00701233"/>
    <w:rsid w:val="007019BC"/>
    <w:rsid w:val="00701B10"/>
    <w:rsid w:val="00701F0C"/>
    <w:rsid w:val="00702325"/>
    <w:rsid w:val="00702410"/>
    <w:rsid w:val="007026C6"/>
    <w:rsid w:val="007026E2"/>
    <w:rsid w:val="0070278D"/>
    <w:rsid w:val="00702A42"/>
    <w:rsid w:val="00702DFC"/>
    <w:rsid w:val="007030FB"/>
    <w:rsid w:val="007034EB"/>
    <w:rsid w:val="00703C3F"/>
    <w:rsid w:val="00703CA8"/>
    <w:rsid w:val="00703FF3"/>
    <w:rsid w:val="00703FF7"/>
    <w:rsid w:val="007051CF"/>
    <w:rsid w:val="00705498"/>
    <w:rsid w:val="0070560B"/>
    <w:rsid w:val="00705791"/>
    <w:rsid w:val="00705B0D"/>
    <w:rsid w:val="00705DC5"/>
    <w:rsid w:val="00705EF4"/>
    <w:rsid w:val="007063A9"/>
    <w:rsid w:val="0070689B"/>
    <w:rsid w:val="00706BA1"/>
    <w:rsid w:val="00706C3A"/>
    <w:rsid w:val="00706F26"/>
    <w:rsid w:val="007072EE"/>
    <w:rsid w:val="00707672"/>
    <w:rsid w:val="00707856"/>
    <w:rsid w:val="00707A5E"/>
    <w:rsid w:val="00710137"/>
    <w:rsid w:val="0071049D"/>
    <w:rsid w:val="00710645"/>
    <w:rsid w:val="0071071A"/>
    <w:rsid w:val="0071096A"/>
    <w:rsid w:val="00710B2C"/>
    <w:rsid w:val="00710C05"/>
    <w:rsid w:val="00710CC9"/>
    <w:rsid w:val="00711581"/>
    <w:rsid w:val="00711741"/>
    <w:rsid w:val="007121CC"/>
    <w:rsid w:val="00712707"/>
    <w:rsid w:val="0071290B"/>
    <w:rsid w:val="00713561"/>
    <w:rsid w:val="0071383C"/>
    <w:rsid w:val="00713902"/>
    <w:rsid w:val="00713BA1"/>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514"/>
    <w:rsid w:val="007207E7"/>
    <w:rsid w:val="00720BE5"/>
    <w:rsid w:val="007210B1"/>
    <w:rsid w:val="00721168"/>
    <w:rsid w:val="0072163C"/>
    <w:rsid w:val="0072179A"/>
    <w:rsid w:val="00721920"/>
    <w:rsid w:val="0072220E"/>
    <w:rsid w:val="00722874"/>
    <w:rsid w:val="00722AE9"/>
    <w:rsid w:val="00722B2B"/>
    <w:rsid w:val="00722F95"/>
    <w:rsid w:val="00723132"/>
    <w:rsid w:val="007232F6"/>
    <w:rsid w:val="00723899"/>
    <w:rsid w:val="0072396A"/>
    <w:rsid w:val="00723BF8"/>
    <w:rsid w:val="00724118"/>
    <w:rsid w:val="00724301"/>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24C"/>
    <w:rsid w:val="007314B4"/>
    <w:rsid w:val="00731570"/>
    <w:rsid w:val="00731781"/>
    <w:rsid w:val="0073186A"/>
    <w:rsid w:val="00731993"/>
    <w:rsid w:val="00731E00"/>
    <w:rsid w:val="00732B3E"/>
    <w:rsid w:val="00732DDF"/>
    <w:rsid w:val="00732E10"/>
    <w:rsid w:val="00732E2A"/>
    <w:rsid w:val="00733294"/>
    <w:rsid w:val="0073361C"/>
    <w:rsid w:val="007338EC"/>
    <w:rsid w:val="0073401D"/>
    <w:rsid w:val="007345C9"/>
    <w:rsid w:val="00734C24"/>
    <w:rsid w:val="00734FA5"/>
    <w:rsid w:val="00734FD8"/>
    <w:rsid w:val="0073560E"/>
    <w:rsid w:val="00735675"/>
    <w:rsid w:val="00735A46"/>
    <w:rsid w:val="00735D5B"/>
    <w:rsid w:val="00736493"/>
    <w:rsid w:val="007366EB"/>
    <w:rsid w:val="00736741"/>
    <w:rsid w:val="00736B63"/>
    <w:rsid w:val="00736CEB"/>
    <w:rsid w:val="00736EB2"/>
    <w:rsid w:val="00736F34"/>
    <w:rsid w:val="00737031"/>
    <w:rsid w:val="0073714B"/>
    <w:rsid w:val="0073728A"/>
    <w:rsid w:val="00737360"/>
    <w:rsid w:val="00737692"/>
    <w:rsid w:val="0073788E"/>
    <w:rsid w:val="00737926"/>
    <w:rsid w:val="00737D30"/>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105"/>
    <w:rsid w:val="007457B8"/>
    <w:rsid w:val="0074581C"/>
    <w:rsid w:val="00745AA4"/>
    <w:rsid w:val="00745D9E"/>
    <w:rsid w:val="00745E67"/>
    <w:rsid w:val="00745F28"/>
    <w:rsid w:val="00745FBE"/>
    <w:rsid w:val="00746348"/>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D60"/>
    <w:rsid w:val="00750E4D"/>
    <w:rsid w:val="007513FF"/>
    <w:rsid w:val="007515B9"/>
    <w:rsid w:val="00751A7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30D"/>
    <w:rsid w:val="00754562"/>
    <w:rsid w:val="007547E2"/>
    <w:rsid w:val="00754E50"/>
    <w:rsid w:val="007557E8"/>
    <w:rsid w:val="00755AA9"/>
    <w:rsid w:val="007560B9"/>
    <w:rsid w:val="007561DF"/>
    <w:rsid w:val="007564DF"/>
    <w:rsid w:val="00756BE4"/>
    <w:rsid w:val="00756CA5"/>
    <w:rsid w:val="00757434"/>
    <w:rsid w:val="007575A9"/>
    <w:rsid w:val="007576E6"/>
    <w:rsid w:val="007579BC"/>
    <w:rsid w:val="00757B2D"/>
    <w:rsid w:val="00757D27"/>
    <w:rsid w:val="00757DFC"/>
    <w:rsid w:val="00757FE9"/>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667"/>
    <w:rsid w:val="007666AE"/>
    <w:rsid w:val="00766914"/>
    <w:rsid w:val="00766D1B"/>
    <w:rsid w:val="00766D1D"/>
    <w:rsid w:val="00766F00"/>
    <w:rsid w:val="007671A7"/>
    <w:rsid w:val="00767A8D"/>
    <w:rsid w:val="00767BF9"/>
    <w:rsid w:val="00767CC0"/>
    <w:rsid w:val="00767F6D"/>
    <w:rsid w:val="0077015C"/>
    <w:rsid w:val="007705B5"/>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B49"/>
    <w:rsid w:val="00773C7F"/>
    <w:rsid w:val="00773DFF"/>
    <w:rsid w:val="00774524"/>
    <w:rsid w:val="007747DE"/>
    <w:rsid w:val="00774929"/>
    <w:rsid w:val="00774E56"/>
    <w:rsid w:val="00775058"/>
    <w:rsid w:val="0077548F"/>
    <w:rsid w:val="007755E6"/>
    <w:rsid w:val="0077567C"/>
    <w:rsid w:val="00775A16"/>
    <w:rsid w:val="00775D72"/>
    <w:rsid w:val="0077639D"/>
    <w:rsid w:val="00776720"/>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20E"/>
    <w:rsid w:val="007847FC"/>
    <w:rsid w:val="00784A0E"/>
    <w:rsid w:val="00784FBC"/>
    <w:rsid w:val="0078509B"/>
    <w:rsid w:val="00785500"/>
    <w:rsid w:val="007859CD"/>
    <w:rsid w:val="00785A09"/>
    <w:rsid w:val="00785D0F"/>
    <w:rsid w:val="00785ECE"/>
    <w:rsid w:val="0078627A"/>
    <w:rsid w:val="00786776"/>
    <w:rsid w:val="007867D1"/>
    <w:rsid w:val="0078690B"/>
    <w:rsid w:val="00786DDE"/>
    <w:rsid w:val="00786E61"/>
    <w:rsid w:val="0078711E"/>
    <w:rsid w:val="00787254"/>
    <w:rsid w:val="00787347"/>
    <w:rsid w:val="007900E6"/>
    <w:rsid w:val="007906A5"/>
    <w:rsid w:val="007906AB"/>
    <w:rsid w:val="00790CF5"/>
    <w:rsid w:val="0079106F"/>
    <w:rsid w:val="007910C4"/>
    <w:rsid w:val="007911BD"/>
    <w:rsid w:val="0079121A"/>
    <w:rsid w:val="007913AB"/>
    <w:rsid w:val="007915C7"/>
    <w:rsid w:val="00791641"/>
    <w:rsid w:val="007916CA"/>
    <w:rsid w:val="007916D1"/>
    <w:rsid w:val="007917DB"/>
    <w:rsid w:val="00791883"/>
    <w:rsid w:val="00791B12"/>
    <w:rsid w:val="00792090"/>
    <w:rsid w:val="00792417"/>
    <w:rsid w:val="00792615"/>
    <w:rsid w:val="00792624"/>
    <w:rsid w:val="007926E3"/>
    <w:rsid w:val="00792EA9"/>
    <w:rsid w:val="00792F04"/>
    <w:rsid w:val="007930B0"/>
    <w:rsid w:val="0079312D"/>
    <w:rsid w:val="007935CB"/>
    <w:rsid w:val="0079379C"/>
    <w:rsid w:val="007937DA"/>
    <w:rsid w:val="007939C8"/>
    <w:rsid w:val="00793AD7"/>
    <w:rsid w:val="007943F6"/>
    <w:rsid w:val="007948FA"/>
    <w:rsid w:val="0079494E"/>
    <w:rsid w:val="00794AB5"/>
    <w:rsid w:val="00795272"/>
    <w:rsid w:val="007952F9"/>
    <w:rsid w:val="00795870"/>
    <w:rsid w:val="007959A9"/>
    <w:rsid w:val="00795A73"/>
    <w:rsid w:val="00795EFC"/>
    <w:rsid w:val="0079666D"/>
    <w:rsid w:val="00796843"/>
    <w:rsid w:val="00796CA9"/>
    <w:rsid w:val="00796D01"/>
    <w:rsid w:val="007970E2"/>
    <w:rsid w:val="0079728B"/>
    <w:rsid w:val="007972BB"/>
    <w:rsid w:val="00797356"/>
    <w:rsid w:val="00797836"/>
    <w:rsid w:val="007978E7"/>
    <w:rsid w:val="00797D79"/>
    <w:rsid w:val="00797F41"/>
    <w:rsid w:val="007A065E"/>
    <w:rsid w:val="007A06AC"/>
    <w:rsid w:val="007A0932"/>
    <w:rsid w:val="007A0B9D"/>
    <w:rsid w:val="007A0D30"/>
    <w:rsid w:val="007A249A"/>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6A6"/>
    <w:rsid w:val="007A687C"/>
    <w:rsid w:val="007A6A2E"/>
    <w:rsid w:val="007A6B86"/>
    <w:rsid w:val="007A6CE5"/>
    <w:rsid w:val="007A7726"/>
    <w:rsid w:val="007A78B1"/>
    <w:rsid w:val="007A7B73"/>
    <w:rsid w:val="007A7CCB"/>
    <w:rsid w:val="007A7F40"/>
    <w:rsid w:val="007B000E"/>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5EF"/>
    <w:rsid w:val="007B4626"/>
    <w:rsid w:val="007B469E"/>
    <w:rsid w:val="007B475E"/>
    <w:rsid w:val="007B51BF"/>
    <w:rsid w:val="007B54C6"/>
    <w:rsid w:val="007B55B7"/>
    <w:rsid w:val="007B5DC7"/>
    <w:rsid w:val="007B6048"/>
    <w:rsid w:val="007B6131"/>
    <w:rsid w:val="007B6474"/>
    <w:rsid w:val="007B66C6"/>
    <w:rsid w:val="007B692C"/>
    <w:rsid w:val="007B6B2A"/>
    <w:rsid w:val="007B6E74"/>
    <w:rsid w:val="007B7005"/>
    <w:rsid w:val="007B710B"/>
    <w:rsid w:val="007B71C9"/>
    <w:rsid w:val="007B7274"/>
    <w:rsid w:val="007B7428"/>
    <w:rsid w:val="007B74ED"/>
    <w:rsid w:val="007B7833"/>
    <w:rsid w:val="007B79A3"/>
    <w:rsid w:val="007B7F38"/>
    <w:rsid w:val="007C00F6"/>
    <w:rsid w:val="007C0198"/>
    <w:rsid w:val="007C0592"/>
    <w:rsid w:val="007C069C"/>
    <w:rsid w:val="007C0859"/>
    <w:rsid w:val="007C0B87"/>
    <w:rsid w:val="007C0C7C"/>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311"/>
    <w:rsid w:val="007C3691"/>
    <w:rsid w:val="007C38B1"/>
    <w:rsid w:val="007C3998"/>
    <w:rsid w:val="007C39F8"/>
    <w:rsid w:val="007C3D6D"/>
    <w:rsid w:val="007C41E1"/>
    <w:rsid w:val="007C4612"/>
    <w:rsid w:val="007C4743"/>
    <w:rsid w:val="007C4E2B"/>
    <w:rsid w:val="007C4FA9"/>
    <w:rsid w:val="007C516B"/>
    <w:rsid w:val="007C5669"/>
    <w:rsid w:val="007C56A6"/>
    <w:rsid w:val="007C586C"/>
    <w:rsid w:val="007C5A6C"/>
    <w:rsid w:val="007C5AA3"/>
    <w:rsid w:val="007C5F6B"/>
    <w:rsid w:val="007C620F"/>
    <w:rsid w:val="007C6322"/>
    <w:rsid w:val="007C65CC"/>
    <w:rsid w:val="007C67EC"/>
    <w:rsid w:val="007C680C"/>
    <w:rsid w:val="007C6974"/>
    <w:rsid w:val="007C6AE6"/>
    <w:rsid w:val="007C6DF3"/>
    <w:rsid w:val="007C6F45"/>
    <w:rsid w:val="007C714E"/>
    <w:rsid w:val="007C7609"/>
    <w:rsid w:val="007C7A00"/>
    <w:rsid w:val="007C7A78"/>
    <w:rsid w:val="007C7BDC"/>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57F"/>
    <w:rsid w:val="007D2CB2"/>
    <w:rsid w:val="007D2EB2"/>
    <w:rsid w:val="007D303B"/>
    <w:rsid w:val="007D345B"/>
    <w:rsid w:val="007D369A"/>
    <w:rsid w:val="007D372F"/>
    <w:rsid w:val="007D378E"/>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68F"/>
    <w:rsid w:val="007D6E14"/>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BF"/>
    <w:rsid w:val="007E4522"/>
    <w:rsid w:val="007E46EB"/>
    <w:rsid w:val="007E49A7"/>
    <w:rsid w:val="007E4AA6"/>
    <w:rsid w:val="007E53AD"/>
    <w:rsid w:val="007E5618"/>
    <w:rsid w:val="007E5881"/>
    <w:rsid w:val="007E5989"/>
    <w:rsid w:val="007E5B78"/>
    <w:rsid w:val="007E5D02"/>
    <w:rsid w:val="007E5DD6"/>
    <w:rsid w:val="007E5E27"/>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BE"/>
    <w:rsid w:val="007F22DC"/>
    <w:rsid w:val="007F2319"/>
    <w:rsid w:val="007F245A"/>
    <w:rsid w:val="007F24F9"/>
    <w:rsid w:val="007F2C72"/>
    <w:rsid w:val="007F2E51"/>
    <w:rsid w:val="007F3271"/>
    <w:rsid w:val="007F3BC3"/>
    <w:rsid w:val="007F3DFB"/>
    <w:rsid w:val="007F4790"/>
    <w:rsid w:val="007F4AF1"/>
    <w:rsid w:val="007F4EDE"/>
    <w:rsid w:val="007F4EE2"/>
    <w:rsid w:val="007F4FAA"/>
    <w:rsid w:val="007F5209"/>
    <w:rsid w:val="007F5684"/>
    <w:rsid w:val="007F57FE"/>
    <w:rsid w:val="007F5F05"/>
    <w:rsid w:val="007F610C"/>
    <w:rsid w:val="007F628D"/>
    <w:rsid w:val="007F63DD"/>
    <w:rsid w:val="007F6413"/>
    <w:rsid w:val="007F64A2"/>
    <w:rsid w:val="007F65DD"/>
    <w:rsid w:val="007F69AB"/>
    <w:rsid w:val="007F6B64"/>
    <w:rsid w:val="007F6FBB"/>
    <w:rsid w:val="007F7100"/>
    <w:rsid w:val="007F721C"/>
    <w:rsid w:val="007F7722"/>
    <w:rsid w:val="007F7879"/>
    <w:rsid w:val="007F78A4"/>
    <w:rsid w:val="007F78C0"/>
    <w:rsid w:val="007F7D68"/>
    <w:rsid w:val="00800AC8"/>
    <w:rsid w:val="00801003"/>
    <w:rsid w:val="00801333"/>
    <w:rsid w:val="00801488"/>
    <w:rsid w:val="008016AF"/>
    <w:rsid w:val="00801753"/>
    <w:rsid w:val="00801929"/>
    <w:rsid w:val="00801BAD"/>
    <w:rsid w:val="00801F13"/>
    <w:rsid w:val="008021F4"/>
    <w:rsid w:val="008028AD"/>
    <w:rsid w:val="00802BA3"/>
    <w:rsid w:val="00802CFB"/>
    <w:rsid w:val="00802F9D"/>
    <w:rsid w:val="0080301D"/>
    <w:rsid w:val="0080376A"/>
    <w:rsid w:val="00803807"/>
    <w:rsid w:val="0080391E"/>
    <w:rsid w:val="00803A2C"/>
    <w:rsid w:val="00803CCF"/>
    <w:rsid w:val="00803E12"/>
    <w:rsid w:val="00804285"/>
    <w:rsid w:val="0080428F"/>
    <w:rsid w:val="00804755"/>
    <w:rsid w:val="00804847"/>
    <w:rsid w:val="00804FD4"/>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B86"/>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601B"/>
    <w:rsid w:val="0081625F"/>
    <w:rsid w:val="0081628A"/>
    <w:rsid w:val="008168C4"/>
    <w:rsid w:val="00816B38"/>
    <w:rsid w:val="00816D0D"/>
    <w:rsid w:val="00817266"/>
    <w:rsid w:val="00817535"/>
    <w:rsid w:val="00817539"/>
    <w:rsid w:val="00817934"/>
    <w:rsid w:val="0082038E"/>
    <w:rsid w:val="0082047F"/>
    <w:rsid w:val="008204B6"/>
    <w:rsid w:val="0082061D"/>
    <w:rsid w:val="00820740"/>
    <w:rsid w:val="00820B65"/>
    <w:rsid w:val="00820B73"/>
    <w:rsid w:val="00820F8B"/>
    <w:rsid w:val="00821050"/>
    <w:rsid w:val="008217AC"/>
    <w:rsid w:val="0082196B"/>
    <w:rsid w:val="00821B43"/>
    <w:rsid w:val="00821E56"/>
    <w:rsid w:val="00821EBB"/>
    <w:rsid w:val="008223B9"/>
    <w:rsid w:val="00822420"/>
    <w:rsid w:val="008226ED"/>
    <w:rsid w:val="00823049"/>
    <w:rsid w:val="008238A5"/>
    <w:rsid w:val="008239E7"/>
    <w:rsid w:val="00824455"/>
    <w:rsid w:val="008245DD"/>
    <w:rsid w:val="008247D7"/>
    <w:rsid w:val="008249C7"/>
    <w:rsid w:val="00824AC8"/>
    <w:rsid w:val="00824BF2"/>
    <w:rsid w:val="00824C25"/>
    <w:rsid w:val="00825484"/>
    <w:rsid w:val="008257DD"/>
    <w:rsid w:val="00825A72"/>
    <w:rsid w:val="00825C08"/>
    <w:rsid w:val="00825F2C"/>
    <w:rsid w:val="008260F2"/>
    <w:rsid w:val="008261A2"/>
    <w:rsid w:val="0082633E"/>
    <w:rsid w:val="008264EA"/>
    <w:rsid w:val="008269B8"/>
    <w:rsid w:val="00826D94"/>
    <w:rsid w:val="008270B4"/>
    <w:rsid w:val="008271C8"/>
    <w:rsid w:val="0082748B"/>
    <w:rsid w:val="0082765C"/>
    <w:rsid w:val="00827C78"/>
    <w:rsid w:val="00827EE1"/>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16D"/>
    <w:rsid w:val="00837238"/>
    <w:rsid w:val="00837743"/>
    <w:rsid w:val="00837866"/>
    <w:rsid w:val="00837B1C"/>
    <w:rsid w:val="00837BD3"/>
    <w:rsid w:val="00837CC8"/>
    <w:rsid w:val="008400CF"/>
    <w:rsid w:val="00840119"/>
    <w:rsid w:val="00840138"/>
    <w:rsid w:val="00840373"/>
    <w:rsid w:val="008406E1"/>
    <w:rsid w:val="008408AB"/>
    <w:rsid w:val="00840967"/>
    <w:rsid w:val="008409BC"/>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2B2"/>
    <w:rsid w:val="00843478"/>
    <w:rsid w:val="0084349B"/>
    <w:rsid w:val="0084452A"/>
    <w:rsid w:val="008445DC"/>
    <w:rsid w:val="00844640"/>
    <w:rsid w:val="00844B49"/>
    <w:rsid w:val="008451F4"/>
    <w:rsid w:val="00845271"/>
    <w:rsid w:val="00845D3D"/>
    <w:rsid w:val="00845E66"/>
    <w:rsid w:val="0084607D"/>
    <w:rsid w:val="00846155"/>
    <w:rsid w:val="00846213"/>
    <w:rsid w:val="00846268"/>
    <w:rsid w:val="00846337"/>
    <w:rsid w:val="00846378"/>
    <w:rsid w:val="008465EA"/>
    <w:rsid w:val="00846BB7"/>
    <w:rsid w:val="00846E58"/>
    <w:rsid w:val="00847857"/>
    <w:rsid w:val="00847AE8"/>
    <w:rsid w:val="00847BA1"/>
    <w:rsid w:val="00847E90"/>
    <w:rsid w:val="00847EA3"/>
    <w:rsid w:val="008501C5"/>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321F"/>
    <w:rsid w:val="0085338C"/>
    <w:rsid w:val="0085339D"/>
    <w:rsid w:val="008535B7"/>
    <w:rsid w:val="008538CF"/>
    <w:rsid w:val="0085401D"/>
    <w:rsid w:val="00854057"/>
    <w:rsid w:val="0085469C"/>
    <w:rsid w:val="008546E5"/>
    <w:rsid w:val="008546F4"/>
    <w:rsid w:val="00854B53"/>
    <w:rsid w:val="00854BCA"/>
    <w:rsid w:val="00854BE7"/>
    <w:rsid w:val="00854E39"/>
    <w:rsid w:val="008556F0"/>
    <w:rsid w:val="008557FA"/>
    <w:rsid w:val="008558EC"/>
    <w:rsid w:val="008559D0"/>
    <w:rsid w:val="00856614"/>
    <w:rsid w:val="008567F6"/>
    <w:rsid w:val="00856910"/>
    <w:rsid w:val="008569BD"/>
    <w:rsid w:val="00856A71"/>
    <w:rsid w:val="00856EE0"/>
    <w:rsid w:val="008570DC"/>
    <w:rsid w:val="0085766F"/>
    <w:rsid w:val="008577D8"/>
    <w:rsid w:val="008579B6"/>
    <w:rsid w:val="00857DAE"/>
    <w:rsid w:val="00857E38"/>
    <w:rsid w:val="00857F71"/>
    <w:rsid w:val="00860151"/>
    <w:rsid w:val="008602F7"/>
    <w:rsid w:val="008605B4"/>
    <w:rsid w:val="00860684"/>
    <w:rsid w:val="008608C3"/>
    <w:rsid w:val="008608F4"/>
    <w:rsid w:val="00860A8F"/>
    <w:rsid w:val="0086103A"/>
    <w:rsid w:val="008610CE"/>
    <w:rsid w:val="00861231"/>
    <w:rsid w:val="00861E2D"/>
    <w:rsid w:val="00861E40"/>
    <w:rsid w:val="0086262F"/>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762"/>
    <w:rsid w:val="00865ADF"/>
    <w:rsid w:val="00865C0B"/>
    <w:rsid w:val="00865E5A"/>
    <w:rsid w:val="00865EA3"/>
    <w:rsid w:val="008661A1"/>
    <w:rsid w:val="0086650D"/>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3021"/>
    <w:rsid w:val="0087323B"/>
    <w:rsid w:val="00873390"/>
    <w:rsid w:val="008734DC"/>
    <w:rsid w:val="00873721"/>
    <w:rsid w:val="0087381D"/>
    <w:rsid w:val="0087383D"/>
    <w:rsid w:val="00873965"/>
    <w:rsid w:val="00873A44"/>
    <w:rsid w:val="008747CE"/>
    <w:rsid w:val="00874942"/>
    <w:rsid w:val="00874976"/>
    <w:rsid w:val="00875239"/>
    <w:rsid w:val="0087523E"/>
    <w:rsid w:val="0087554A"/>
    <w:rsid w:val="0087559F"/>
    <w:rsid w:val="0087563F"/>
    <w:rsid w:val="0087566C"/>
    <w:rsid w:val="00875BBD"/>
    <w:rsid w:val="00876221"/>
    <w:rsid w:val="00876242"/>
    <w:rsid w:val="00876708"/>
    <w:rsid w:val="00876B57"/>
    <w:rsid w:val="00876C80"/>
    <w:rsid w:val="00876CD0"/>
    <w:rsid w:val="00876CE3"/>
    <w:rsid w:val="00876F03"/>
    <w:rsid w:val="0087702B"/>
    <w:rsid w:val="008770AD"/>
    <w:rsid w:val="008771B5"/>
    <w:rsid w:val="008779B6"/>
    <w:rsid w:val="00877A1E"/>
    <w:rsid w:val="00877B22"/>
    <w:rsid w:val="00877DCA"/>
    <w:rsid w:val="00877E21"/>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2E9B"/>
    <w:rsid w:val="00883553"/>
    <w:rsid w:val="00883A88"/>
    <w:rsid w:val="00883B6B"/>
    <w:rsid w:val="00883B87"/>
    <w:rsid w:val="00883C55"/>
    <w:rsid w:val="008841B1"/>
    <w:rsid w:val="008845E9"/>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BCC"/>
    <w:rsid w:val="00887CEA"/>
    <w:rsid w:val="00887DA6"/>
    <w:rsid w:val="00887ECF"/>
    <w:rsid w:val="00887F38"/>
    <w:rsid w:val="008901EA"/>
    <w:rsid w:val="00890498"/>
    <w:rsid w:val="00890BC8"/>
    <w:rsid w:val="008910FE"/>
    <w:rsid w:val="00891483"/>
    <w:rsid w:val="008915AB"/>
    <w:rsid w:val="0089184B"/>
    <w:rsid w:val="00891ABB"/>
    <w:rsid w:val="00891C0A"/>
    <w:rsid w:val="00891C81"/>
    <w:rsid w:val="00891ECB"/>
    <w:rsid w:val="00892607"/>
    <w:rsid w:val="0089288B"/>
    <w:rsid w:val="00892EE0"/>
    <w:rsid w:val="00893022"/>
    <w:rsid w:val="00893297"/>
    <w:rsid w:val="008936D6"/>
    <w:rsid w:val="00893D7B"/>
    <w:rsid w:val="00894376"/>
    <w:rsid w:val="00894747"/>
    <w:rsid w:val="00894749"/>
    <w:rsid w:val="00894ADA"/>
    <w:rsid w:val="00894DAA"/>
    <w:rsid w:val="00894EDD"/>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A04"/>
    <w:rsid w:val="00896C76"/>
    <w:rsid w:val="00896CFD"/>
    <w:rsid w:val="00896F0B"/>
    <w:rsid w:val="00897785"/>
    <w:rsid w:val="00897983"/>
    <w:rsid w:val="008979C7"/>
    <w:rsid w:val="00897B29"/>
    <w:rsid w:val="00897C99"/>
    <w:rsid w:val="008A00FE"/>
    <w:rsid w:val="008A0243"/>
    <w:rsid w:val="008A04EC"/>
    <w:rsid w:val="008A05E4"/>
    <w:rsid w:val="008A12AD"/>
    <w:rsid w:val="008A1320"/>
    <w:rsid w:val="008A1C84"/>
    <w:rsid w:val="008A1DDD"/>
    <w:rsid w:val="008A2132"/>
    <w:rsid w:val="008A2389"/>
    <w:rsid w:val="008A245A"/>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A70"/>
    <w:rsid w:val="008A4C66"/>
    <w:rsid w:val="008A4ECF"/>
    <w:rsid w:val="008A524A"/>
    <w:rsid w:val="008A56D0"/>
    <w:rsid w:val="008A5978"/>
    <w:rsid w:val="008A5C81"/>
    <w:rsid w:val="008A6288"/>
    <w:rsid w:val="008A6357"/>
    <w:rsid w:val="008A6506"/>
    <w:rsid w:val="008A66D0"/>
    <w:rsid w:val="008A6809"/>
    <w:rsid w:val="008A696E"/>
    <w:rsid w:val="008A7270"/>
    <w:rsid w:val="008A7573"/>
    <w:rsid w:val="008A7692"/>
    <w:rsid w:val="008A7BA2"/>
    <w:rsid w:val="008A7C38"/>
    <w:rsid w:val="008B0005"/>
    <w:rsid w:val="008B03A0"/>
    <w:rsid w:val="008B045B"/>
    <w:rsid w:val="008B0799"/>
    <w:rsid w:val="008B0A3D"/>
    <w:rsid w:val="008B0A40"/>
    <w:rsid w:val="008B0B98"/>
    <w:rsid w:val="008B0F53"/>
    <w:rsid w:val="008B1412"/>
    <w:rsid w:val="008B149D"/>
    <w:rsid w:val="008B174F"/>
    <w:rsid w:val="008B1B3A"/>
    <w:rsid w:val="008B1D16"/>
    <w:rsid w:val="008B2050"/>
    <w:rsid w:val="008B252C"/>
    <w:rsid w:val="008B2873"/>
    <w:rsid w:val="008B2B98"/>
    <w:rsid w:val="008B3253"/>
    <w:rsid w:val="008B333D"/>
    <w:rsid w:val="008B33A1"/>
    <w:rsid w:val="008B3739"/>
    <w:rsid w:val="008B4029"/>
    <w:rsid w:val="008B4166"/>
    <w:rsid w:val="008B416F"/>
    <w:rsid w:val="008B43CB"/>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B780E"/>
    <w:rsid w:val="008C0262"/>
    <w:rsid w:val="008C033C"/>
    <w:rsid w:val="008C04B0"/>
    <w:rsid w:val="008C051C"/>
    <w:rsid w:val="008C0953"/>
    <w:rsid w:val="008C0A39"/>
    <w:rsid w:val="008C0BFF"/>
    <w:rsid w:val="008C1112"/>
    <w:rsid w:val="008C1175"/>
    <w:rsid w:val="008C1301"/>
    <w:rsid w:val="008C17C0"/>
    <w:rsid w:val="008C1A02"/>
    <w:rsid w:val="008C1CC9"/>
    <w:rsid w:val="008C22CA"/>
    <w:rsid w:val="008C2367"/>
    <w:rsid w:val="008C24F5"/>
    <w:rsid w:val="008C251C"/>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4B3"/>
    <w:rsid w:val="008C76E6"/>
    <w:rsid w:val="008C7CBF"/>
    <w:rsid w:val="008C7E17"/>
    <w:rsid w:val="008D0012"/>
    <w:rsid w:val="008D008B"/>
    <w:rsid w:val="008D03B2"/>
    <w:rsid w:val="008D0582"/>
    <w:rsid w:val="008D07B7"/>
    <w:rsid w:val="008D0BB4"/>
    <w:rsid w:val="008D1413"/>
    <w:rsid w:val="008D1867"/>
    <w:rsid w:val="008D1893"/>
    <w:rsid w:val="008D21E9"/>
    <w:rsid w:val="008D24EF"/>
    <w:rsid w:val="008D29E5"/>
    <w:rsid w:val="008D2CA3"/>
    <w:rsid w:val="008D312D"/>
    <w:rsid w:val="008D326B"/>
    <w:rsid w:val="008D34EC"/>
    <w:rsid w:val="008D3CB6"/>
    <w:rsid w:val="008D49BD"/>
    <w:rsid w:val="008D59F8"/>
    <w:rsid w:val="008D5A51"/>
    <w:rsid w:val="008D5E48"/>
    <w:rsid w:val="008D693D"/>
    <w:rsid w:val="008D6A36"/>
    <w:rsid w:val="008D6AF6"/>
    <w:rsid w:val="008D6CD8"/>
    <w:rsid w:val="008D6D60"/>
    <w:rsid w:val="008D7216"/>
    <w:rsid w:val="008D741C"/>
    <w:rsid w:val="008D763C"/>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BCD"/>
    <w:rsid w:val="008F0CEB"/>
    <w:rsid w:val="008F0DD9"/>
    <w:rsid w:val="008F101B"/>
    <w:rsid w:val="008F130D"/>
    <w:rsid w:val="008F13CA"/>
    <w:rsid w:val="008F1671"/>
    <w:rsid w:val="008F173D"/>
    <w:rsid w:val="008F1826"/>
    <w:rsid w:val="008F18CE"/>
    <w:rsid w:val="008F1935"/>
    <w:rsid w:val="008F1AEA"/>
    <w:rsid w:val="008F2001"/>
    <w:rsid w:val="008F20CD"/>
    <w:rsid w:val="008F215F"/>
    <w:rsid w:val="008F21EF"/>
    <w:rsid w:val="008F259F"/>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17"/>
    <w:rsid w:val="008F65A9"/>
    <w:rsid w:val="008F6702"/>
    <w:rsid w:val="008F6901"/>
    <w:rsid w:val="008F6BBA"/>
    <w:rsid w:val="008F6D4F"/>
    <w:rsid w:val="008F702E"/>
    <w:rsid w:val="008F7501"/>
    <w:rsid w:val="008F79CB"/>
    <w:rsid w:val="009000B3"/>
    <w:rsid w:val="00900384"/>
    <w:rsid w:val="009004EB"/>
    <w:rsid w:val="009009E1"/>
    <w:rsid w:val="00900ACA"/>
    <w:rsid w:val="009010F3"/>
    <w:rsid w:val="0090134D"/>
    <w:rsid w:val="0090141B"/>
    <w:rsid w:val="00901533"/>
    <w:rsid w:val="009017E5"/>
    <w:rsid w:val="00901827"/>
    <w:rsid w:val="00901DB7"/>
    <w:rsid w:val="00901ED0"/>
    <w:rsid w:val="00901F1E"/>
    <w:rsid w:val="009025BE"/>
    <w:rsid w:val="00902650"/>
    <w:rsid w:val="009026DC"/>
    <w:rsid w:val="00902A0A"/>
    <w:rsid w:val="00903229"/>
    <w:rsid w:val="009034C8"/>
    <w:rsid w:val="009035E6"/>
    <w:rsid w:val="00903678"/>
    <w:rsid w:val="00903921"/>
    <w:rsid w:val="00903ACA"/>
    <w:rsid w:val="00903BAB"/>
    <w:rsid w:val="00904517"/>
    <w:rsid w:val="00904868"/>
    <w:rsid w:val="00904ACE"/>
    <w:rsid w:val="00904EBB"/>
    <w:rsid w:val="009050F3"/>
    <w:rsid w:val="00905A02"/>
    <w:rsid w:val="00905B1F"/>
    <w:rsid w:val="00905DC8"/>
    <w:rsid w:val="009062DC"/>
    <w:rsid w:val="00906951"/>
    <w:rsid w:val="00906D2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82"/>
    <w:rsid w:val="009113D2"/>
    <w:rsid w:val="00911638"/>
    <w:rsid w:val="0091169F"/>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2BD"/>
    <w:rsid w:val="009144C4"/>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840"/>
    <w:rsid w:val="00916B25"/>
    <w:rsid w:val="009177D3"/>
    <w:rsid w:val="009177EF"/>
    <w:rsid w:val="00917CD7"/>
    <w:rsid w:val="00920002"/>
    <w:rsid w:val="0092014C"/>
    <w:rsid w:val="0092088E"/>
    <w:rsid w:val="00920C6E"/>
    <w:rsid w:val="00920F67"/>
    <w:rsid w:val="00920FF9"/>
    <w:rsid w:val="0092117D"/>
    <w:rsid w:val="009213F4"/>
    <w:rsid w:val="009215C6"/>
    <w:rsid w:val="00921D44"/>
    <w:rsid w:val="009220D9"/>
    <w:rsid w:val="009221A7"/>
    <w:rsid w:val="009222BA"/>
    <w:rsid w:val="00922AA7"/>
    <w:rsid w:val="00922DDF"/>
    <w:rsid w:val="00922DE9"/>
    <w:rsid w:val="00923419"/>
    <w:rsid w:val="00923DCE"/>
    <w:rsid w:val="00924123"/>
    <w:rsid w:val="009248DF"/>
    <w:rsid w:val="00924939"/>
    <w:rsid w:val="00924D21"/>
    <w:rsid w:val="00924DF4"/>
    <w:rsid w:val="00925089"/>
    <w:rsid w:val="00925374"/>
    <w:rsid w:val="0092570A"/>
    <w:rsid w:val="00925B66"/>
    <w:rsid w:val="009268D1"/>
    <w:rsid w:val="00926B89"/>
    <w:rsid w:val="00926D36"/>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781"/>
    <w:rsid w:val="00932853"/>
    <w:rsid w:val="00932A77"/>
    <w:rsid w:val="009330ED"/>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C4"/>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95"/>
    <w:rsid w:val="00955164"/>
    <w:rsid w:val="009557D0"/>
    <w:rsid w:val="0095595E"/>
    <w:rsid w:val="00955A2E"/>
    <w:rsid w:val="00955CD0"/>
    <w:rsid w:val="00955ED5"/>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A3"/>
    <w:rsid w:val="00961C96"/>
    <w:rsid w:val="00961E30"/>
    <w:rsid w:val="00961EB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59D2"/>
    <w:rsid w:val="0096625E"/>
    <w:rsid w:val="00966281"/>
    <w:rsid w:val="00967C52"/>
    <w:rsid w:val="00970163"/>
    <w:rsid w:val="00970291"/>
    <w:rsid w:val="009706B4"/>
    <w:rsid w:val="00970767"/>
    <w:rsid w:val="00970893"/>
    <w:rsid w:val="00970BAA"/>
    <w:rsid w:val="00970BE7"/>
    <w:rsid w:val="00970D17"/>
    <w:rsid w:val="00970D8D"/>
    <w:rsid w:val="00970F46"/>
    <w:rsid w:val="00971436"/>
    <w:rsid w:val="00971513"/>
    <w:rsid w:val="00971A35"/>
    <w:rsid w:val="00971E75"/>
    <w:rsid w:val="00971F64"/>
    <w:rsid w:val="00972215"/>
    <w:rsid w:val="009723E6"/>
    <w:rsid w:val="0097281F"/>
    <w:rsid w:val="0097313E"/>
    <w:rsid w:val="00973550"/>
    <w:rsid w:val="00973576"/>
    <w:rsid w:val="009735FB"/>
    <w:rsid w:val="00973A8E"/>
    <w:rsid w:val="009741C8"/>
    <w:rsid w:val="00974CF5"/>
    <w:rsid w:val="00974F74"/>
    <w:rsid w:val="0097539D"/>
    <w:rsid w:val="00975456"/>
    <w:rsid w:val="00975825"/>
    <w:rsid w:val="009758BD"/>
    <w:rsid w:val="00975ADB"/>
    <w:rsid w:val="00976765"/>
    <w:rsid w:val="009767AB"/>
    <w:rsid w:val="00976C29"/>
    <w:rsid w:val="00976C9A"/>
    <w:rsid w:val="00976F5A"/>
    <w:rsid w:val="00977490"/>
    <w:rsid w:val="009777D1"/>
    <w:rsid w:val="00977CED"/>
    <w:rsid w:val="00980297"/>
    <w:rsid w:val="00980494"/>
    <w:rsid w:val="00980629"/>
    <w:rsid w:val="009807B1"/>
    <w:rsid w:val="00980860"/>
    <w:rsid w:val="009812D8"/>
    <w:rsid w:val="0098185A"/>
    <w:rsid w:val="0098218F"/>
    <w:rsid w:val="0098249B"/>
    <w:rsid w:val="00982525"/>
    <w:rsid w:val="009825F1"/>
    <w:rsid w:val="00982836"/>
    <w:rsid w:val="0098288E"/>
    <w:rsid w:val="009828D3"/>
    <w:rsid w:val="00982ADF"/>
    <w:rsid w:val="00982CEE"/>
    <w:rsid w:val="00983054"/>
    <w:rsid w:val="0098354B"/>
    <w:rsid w:val="00983A49"/>
    <w:rsid w:val="00983D36"/>
    <w:rsid w:val="00983EF4"/>
    <w:rsid w:val="00983EFF"/>
    <w:rsid w:val="00983F92"/>
    <w:rsid w:val="00984133"/>
    <w:rsid w:val="0098425B"/>
    <w:rsid w:val="00984490"/>
    <w:rsid w:val="009844F6"/>
    <w:rsid w:val="00984565"/>
    <w:rsid w:val="009845B5"/>
    <w:rsid w:val="009847D8"/>
    <w:rsid w:val="009848A2"/>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449"/>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D7"/>
    <w:rsid w:val="00993BC0"/>
    <w:rsid w:val="00993ED6"/>
    <w:rsid w:val="0099416E"/>
    <w:rsid w:val="0099435C"/>
    <w:rsid w:val="009946F1"/>
    <w:rsid w:val="009946FE"/>
    <w:rsid w:val="0099485E"/>
    <w:rsid w:val="00994950"/>
    <w:rsid w:val="00994EC2"/>
    <w:rsid w:val="00995103"/>
    <w:rsid w:val="0099514A"/>
    <w:rsid w:val="0099523B"/>
    <w:rsid w:val="0099540E"/>
    <w:rsid w:val="0099546B"/>
    <w:rsid w:val="009954F9"/>
    <w:rsid w:val="00995529"/>
    <w:rsid w:val="0099572F"/>
    <w:rsid w:val="00995B38"/>
    <w:rsid w:val="00995EF4"/>
    <w:rsid w:val="009960BE"/>
    <w:rsid w:val="00996123"/>
    <w:rsid w:val="009961C4"/>
    <w:rsid w:val="00996318"/>
    <w:rsid w:val="009965D9"/>
    <w:rsid w:val="00996EC1"/>
    <w:rsid w:val="00996F74"/>
    <w:rsid w:val="00997054"/>
    <w:rsid w:val="0099707B"/>
    <w:rsid w:val="009972A8"/>
    <w:rsid w:val="00997346"/>
    <w:rsid w:val="00997445"/>
    <w:rsid w:val="009974C6"/>
    <w:rsid w:val="009A01FE"/>
    <w:rsid w:val="009A1577"/>
    <w:rsid w:val="009A1D95"/>
    <w:rsid w:val="009A1E14"/>
    <w:rsid w:val="009A1FC7"/>
    <w:rsid w:val="009A1FDE"/>
    <w:rsid w:val="009A2457"/>
    <w:rsid w:val="009A294C"/>
    <w:rsid w:val="009A2A12"/>
    <w:rsid w:val="009A2C84"/>
    <w:rsid w:val="009A2E95"/>
    <w:rsid w:val="009A31FF"/>
    <w:rsid w:val="009A339E"/>
    <w:rsid w:val="009A341B"/>
    <w:rsid w:val="009A379B"/>
    <w:rsid w:val="009A37A6"/>
    <w:rsid w:val="009A3EDC"/>
    <w:rsid w:val="009A3F12"/>
    <w:rsid w:val="009A43AC"/>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79"/>
    <w:rsid w:val="009B09AC"/>
    <w:rsid w:val="009B0A29"/>
    <w:rsid w:val="009B1842"/>
    <w:rsid w:val="009B1900"/>
    <w:rsid w:val="009B1D3B"/>
    <w:rsid w:val="009B1E1C"/>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3C5A"/>
    <w:rsid w:val="009C3F56"/>
    <w:rsid w:val="009C3F8A"/>
    <w:rsid w:val="009C4115"/>
    <w:rsid w:val="009C458D"/>
    <w:rsid w:val="009C4746"/>
    <w:rsid w:val="009C4C76"/>
    <w:rsid w:val="009C5265"/>
    <w:rsid w:val="009C52C0"/>
    <w:rsid w:val="009C5565"/>
    <w:rsid w:val="009C57BB"/>
    <w:rsid w:val="009C5DAE"/>
    <w:rsid w:val="009C6179"/>
    <w:rsid w:val="009C61B2"/>
    <w:rsid w:val="009C652F"/>
    <w:rsid w:val="009C6933"/>
    <w:rsid w:val="009C6A91"/>
    <w:rsid w:val="009C6ACE"/>
    <w:rsid w:val="009C6BE0"/>
    <w:rsid w:val="009C6C07"/>
    <w:rsid w:val="009C6C2C"/>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1FF7"/>
    <w:rsid w:val="009D2618"/>
    <w:rsid w:val="009D3251"/>
    <w:rsid w:val="009D3427"/>
    <w:rsid w:val="009D343E"/>
    <w:rsid w:val="009D3782"/>
    <w:rsid w:val="009D38AF"/>
    <w:rsid w:val="009D3AD8"/>
    <w:rsid w:val="009D3ADE"/>
    <w:rsid w:val="009D3BBF"/>
    <w:rsid w:val="009D3F33"/>
    <w:rsid w:val="009D40C7"/>
    <w:rsid w:val="009D45F2"/>
    <w:rsid w:val="009D4727"/>
    <w:rsid w:val="009D5823"/>
    <w:rsid w:val="009D5C88"/>
    <w:rsid w:val="009D5E59"/>
    <w:rsid w:val="009D5F52"/>
    <w:rsid w:val="009D6344"/>
    <w:rsid w:val="009D6663"/>
    <w:rsid w:val="009D6AF4"/>
    <w:rsid w:val="009D6D8F"/>
    <w:rsid w:val="009D6EC7"/>
    <w:rsid w:val="009D7153"/>
    <w:rsid w:val="009D71E2"/>
    <w:rsid w:val="009D7347"/>
    <w:rsid w:val="009D7F77"/>
    <w:rsid w:val="009E03F5"/>
    <w:rsid w:val="009E063C"/>
    <w:rsid w:val="009E0753"/>
    <w:rsid w:val="009E08AD"/>
    <w:rsid w:val="009E11C9"/>
    <w:rsid w:val="009E12B9"/>
    <w:rsid w:val="009E1595"/>
    <w:rsid w:val="009E2029"/>
    <w:rsid w:val="009E23C3"/>
    <w:rsid w:val="009E27FA"/>
    <w:rsid w:val="009E2890"/>
    <w:rsid w:val="009E2920"/>
    <w:rsid w:val="009E2DCF"/>
    <w:rsid w:val="009E3139"/>
    <w:rsid w:val="009E39A5"/>
    <w:rsid w:val="009E3B83"/>
    <w:rsid w:val="009E3B8A"/>
    <w:rsid w:val="009E40FE"/>
    <w:rsid w:val="009E412D"/>
    <w:rsid w:val="009E422B"/>
    <w:rsid w:val="009E4590"/>
    <w:rsid w:val="009E45A0"/>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881"/>
    <w:rsid w:val="009F2925"/>
    <w:rsid w:val="009F2C18"/>
    <w:rsid w:val="009F316D"/>
    <w:rsid w:val="009F3598"/>
    <w:rsid w:val="009F39D2"/>
    <w:rsid w:val="009F4217"/>
    <w:rsid w:val="009F44ED"/>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A99"/>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6133"/>
    <w:rsid w:val="00A062A4"/>
    <w:rsid w:val="00A0644F"/>
    <w:rsid w:val="00A067DA"/>
    <w:rsid w:val="00A06AD5"/>
    <w:rsid w:val="00A06B86"/>
    <w:rsid w:val="00A07658"/>
    <w:rsid w:val="00A077B9"/>
    <w:rsid w:val="00A07E9D"/>
    <w:rsid w:val="00A07EE4"/>
    <w:rsid w:val="00A10073"/>
    <w:rsid w:val="00A1014E"/>
    <w:rsid w:val="00A103EB"/>
    <w:rsid w:val="00A10474"/>
    <w:rsid w:val="00A11176"/>
    <w:rsid w:val="00A11452"/>
    <w:rsid w:val="00A117CD"/>
    <w:rsid w:val="00A11CED"/>
    <w:rsid w:val="00A12202"/>
    <w:rsid w:val="00A122A5"/>
    <w:rsid w:val="00A1266B"/>
    <w:rsid w:val="00A12830"/>
    <w:rsid w:val="00A12A0D"/>
    <w:rsid w:val="00A12B26"/>
    <w:rsid w:val="00A12FA0"/>
    <w:rsid w:val="00A1347E"/>
    <w:rsid w:val="00A1354A"/>
    <w:rsid w:val="00A13B55"/>
    <w:rsid w:val="00A14D28"/>
    <w:rsid w:val="00A14EBC"/>
    <w:rsid w:val="00A150F8"/>
    <w:rsid w:val="00A151DE"/>
    <w:rsid w:val="00A154D1"/>
    <w:rsid w:val="00A15539"/>
    <w:rsid w:val="00A15833"/>
    <w:rsid w:val="00A15AE8"/>
    <w:rsid w:val="00A15B82"/>
    <w:rsid w:val="00A161A2"/>
    <w:rsid w:val="00A1694B"/>
    <w:rsid w:val="00A17068"/>
    <w:rsid w:val="00A17565"/>
    <w:rsid w:val="00A179DD"/>
    <w:rsid w:val="00A17E40"/>
    <w:rsid w:val="00A17EAA"/>
    <w:rsid w:val="00A20153"/>
    <w:rsid w:val="00A2045F"/>
    <w:rsid w:val="00A20584"/>
    <w:rsid w:val="00A20B50"/>
    <w:rsid w:val="00A20B53"/>
    <w:rsid w:val="00A20C3F"/>
    <w:rsid w:val="00A213CE"/>
    <w:rsid w:val="00A21820"/>
    <w:rsid w:val="00A21D56"/>
    <w:rsid w:val="00A21E65"/>
    <w:rsid w:val="00A229CF"/>
    <w:rsid w:val="00A22D96"/>
    <w:rsid w:val="00A22F73"/>
    <w:rsid w:val="00A23275"/>
    <w:rsid w:val="00A2375A"/>
    <w:rsid w:val="00A23C10"/>
    <w:rsid w:val="00A23E38"/>
    <w:rsid w:val="00A23EC8"/>
    <w:rsid w:val="00A247BF"/>
    <w:rsid w:val="00A2489B"/>
    <w:rsid w:val="00A24D73"/>
    <w:rsid w:val="00A24DB3"/>
    <w:rsid w:val="00A2507A"/>
    <w:rsid w:val="00A254D4"/>
    <w:rsid w:val="00A25618"/>
    <w:rsid w:val="00A25928"/>
    <w:rsid w:val="00A2598A"/>
    <w:rsid w:val="00A25D17"/>
    <w:rsid w:val="00A25DA7"/>
    <w:rsid w:val="00A26283"/>
    <w:rsid w:val="00A2629A"/>
    <w:rsid w:val="00A265EF"/>
    <w:rsid w:val="00A266DD"/>
    <w:rsid w:val="00A26714"/>
    <w:rsid w:val="00A26782"/>
    <w:rsid w:val="00A26B09"/>
    <w:rsid w:val="00A26E71"/>
    <w:rsid w:val="00A2710C"/>
    <w:rsid w:val="00A272B1"/>
    <w:rsid w:val="00A274DC"/>
    <w:rsid w:val="00A27524"/>
    <w:rsid w:val="00A275BB"/>
    <w:rsid w:val="00A2774C"/>
    <w:rsid w:val="00A27A4A"/>
    <w:rsid w:val="00A304B8"/>
    <w:rsid w:val="00A30925"/>
    <w:rsid w:val="00A30A0E"/>
    <w:rsid w:val="00A30CB7"/>
    <w:rsid w:val="00A30D39"/>
    <w:rsid w:val="00A31308"/>
    <w:rsid w:val="00A313CD"/>
    <w:rsid w:val="00A31443"/>
    <w:rsid w:val="00A318D0"/>
    <w:rsid w:val="00A31AA1"/>
    <w:rsid w:val="00A32117"/>
    <w:rsid w:val="00A32565"/>
    <w:rsid w:val="00A326B9"/>
    <w:rsid w:val="00A32868"/>
    <w:rsid w:val="00A328B6"/>
    <w:rsid w:val="00A32972"/>
    <w:rsid w:val="00A32E19"/>
    <w:rsid w:val="00A32E9D"/>
    <w:rsid w:val="00A3312F"/>
    <w:rsid w:val="00A33305"/>
    <w:rsid w:val="00A33574"/>
    <w:rsid w:val="00A337BB"/>
    <w:rsid w:val="00A33830"/>
    <w:rsid w:val="00A33845"/>
    <w:rsid w:val="00A33DC0"/>
    <w:rsid w:val="00A341C0"/>
    <w:rsid w:val="00A345AD"/>
    <w:rsid w:val="00A34D73"/>
    <w:rsid w:val="00A352EB"/>
    <w:rsid w:val="00A3555A"/>
    <w:rsid w:val="00A35BB4"/>
    <w:rsid w:val="00A361E3"/>
    <w:rsid w:val="00A3624B"/>
    <w:rsid w:val="00A362A8"/>
    <w:rsid w:val="00A3680C"/>
    <w:rsid w:val="00A36AB0"/>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389"/>
    <w:rsid w:val="00A416AA"/>
    <w:rsid w:val="00A4177B"/>
    <w:rsid w:val="00A417C6"/>
    <w:rsid w:val="00A41AD4"/>
    <w:rsid w:val="00A41B90"/>
    <w:rsid w:val="00A41F85"/>
    <w:rsid w:val="00A42A73"/>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5B97"/>
    <w:rsid w:val="00A45F3D"/>
    <w:rsid w:val="00A46299"/>
    <w:rsid w:val="00A46564"/>
    <w:rsid w:val="00A465D8"/>
    <w:rsid w:val="00A465E6"/>
    <w:rsid w:val="00A4661A"/>
    <w:rsid w:val="00A470B0"/>
    <w:rsid w:val="00A473F5"/>
    <w:rsid w:val="00A47533"/>
    <w:rsid w:val="00A47594"/>
    <w:rsid w:val="00A47ADD"/>
    <w:rsid w:val="00A47B5E"/>
    <w:rsid w:val="00A50569"/>
    <w:rsid w:val="00A50609"/>
    <w:rsid w:val="00A50854"/>
    <w:rsid w:val="00A508B4"/>
    <w:rsid w:val="00A50EFB"/>
    <w:rsid w:val="00A50F70"/>
    <w:rsid w:val="00A511D7"/>
    <w:rsid w:val="00A51556"/>
    <w:rsid w:val="00A5194B"/>
    <w:rsid w:val="00A5205A"/>
    <w:rsid w:val="00A5224C"/>
    <w:rsid w:val="00A52467"/>
    <w:rsid w:val="00A52618"/>
    <w:rsid w:val="00A52810"/>
    <w:rsid w:val="00A52C26"/>
    <w:rsid w:val="00A52F5F"/>
    <w:rsid w:val="00A533A0"/>
    <w:rsid w:val="00A53812"/>
    <w:rsid w:val="00A53B96"/>
    <w:rsid w:val="00A53EE5"/>
    <w:rsid w:val="00A548E1"/>
    <w:rsid w:val="00A54DEB"/>
    <w:rsid w:val="00A54E0F"/>
    <w:rsid w:val="00A554FC"/>
    <w:rsid w:val="00A55D11"/>
    <w:rsid w:val="00A55D74"/>
    <w:rsid w:val="00A561D5"/>
    <w:rsid w:val="00A56428"/>
    <w:rsid w:val="00A56456"/>
    <w:rsid w:val="00A56A19"/>
    <w:rsid w:val="00A56A69"/>
    <w:rsid w:val="00A56D1B"/>
    <w:rsid w:val="00A57C1C"/>
    <w:rsid w:val="00A57D56"/>
    <w:rsid w:val="00A6044B"/>
    <w:rsid w:val="00A60955"/>
    <w:rsid w:val="00A6104D"/>
    <w:rsid w:val="00A61111"/>
    <w:rsid w:val="00A613A8"/>
    <w:rsid w:val="00A6151F"/>
    <w:rsid w:val="00A615ED"/>
    <w:rsid w:val="00A619B7"/>
    <w:rsid w:val="00A6226C"/>
    <w:rsid w:val="00A62C36"/>
    <w:rsid w:val="00A63052"/>
    <w:rsid w:val="00A635C3"/>
    <w:rsid w:val="00A63775"/>
    <w:rsid w:val="00A63A5D"/>
    <w:rsid w:val="00A63A6E"/>
    <w:rsid w:val="00A63BC8"/>
    <w:rsid w:val="00A63CD2"/>
    <w:rsid w:val="00A63F2D"/>
    <w:rsid w:val="00A640DC"/>
    <w:rsid w:val="00A64148"/>
    <w:rsid w:val="00A6433F"/>
    <w:rsid w:val="00A644B1"/>
    <w:rsid w:val="00A64616"/>
    <w:rsid w:val="00A64CDA"/>
    <w:rsid w:val="00A65103"/>
    <w:rsid w:val="00A6536F"/>
    <w:rsid w:val="00A65833"/>
    <w:rsid w:val="00A65984"/>
    <w:rsid w:val="00A65D5A"/>
    <w:rsid w:val="00A66045"/>
    <w:rsid w:val="00A66651"/>
    <w:rsid w:val="00A67B21"/>
    <w:rsid w:val="00A67B74"/>
    <w:rsid w:val="00A67C6D"/>
    <w:rsid w:val="00A70FDA"/>
    <w:rsid w:val="00A710CE"/>
    <w:rsid w:val="00A7185E"/>
    <w:rsid w:val="00A7199E"/>
    <w:rsid w:val="00A71F3A"/>
    <w:rsid w:val="00A71F41"/>
    <w:rsid w:val="00A71FD7"/>
    <w:rsid w:val="00A723F8"/>
    <w:rsid w:val="00A724C5"/>
    <w:rsid w:val="00A727DB"/>
    <w:rsid w:val="00A7290D"/>
    <w:rsid w:val="00A7298A"/>
    <w:rsid w:val="00A72B36"/>
    <w:rsid w:val="00A72B6F"/>
    <w:rsid w:val="00A72BA2"/>
    <w:rsid w:val="00A72FB2"/>
    <w:rsid w:val="00A736AB"/>
    <w:rsid w:val="00A73918"/>
    <w:rsid w:val="00A73C00"/>
    <w:rsid w:val="00A73C50"/>
    <w:rsid w:val="00A73DFE"/>
    <w:rsid w:val="00A73F9D"/>
    <w:rsid w:val="00A740FC"/>
    <w:rsid w:val="00A74E86"/>
    <w:rsid w:val="00A75502"/>
    <w:rsid w:val="00A758B5"/>
    <w:rsid w:val="00A75B53"/>
    <w:rsid w:val="00A75DAE"/>
    <w:rsid w:val="00A76110"/>
    <w:rsid w:val="00A7651E"/>
    <w:rsid w:val="00A76DE9"/>
    <w:rsid w:val="00A76E8A"/>
    <w:rsid w:val="00A76F81"/>
    <w:rsid w:val="00A7750D"/>
    <w:rsid w:val="00A77790"/>
    <w:rsid w:val="00A7779E"/>
    <w:rsid w:val="00A80C7E"/>
    <w:rsid w:val="00A80D11"/>
    <w:rsid w:val="00A80D3E"/>
    <w:rsid w:val="00A80E0B"/>
    <w:rsid w:val="00A81015"/>
    <w:rsid w:val="00A81067"/>
    <w:rsid w:val="00A81AAD"/>
    <w:rsid w:val="00A81AD7"/>
    <w:rsid w:val="00A81F74"/>
    <w:rsid w:val="00A82632"/>
    <w:rsid w:val="00A827B0"/>
    <w:rsid w:val="00A82A11"/>
    <w:rsid w:val="00A82FB0"/>
    <w:rsid w:val="00A83140"/>
    <w:rsid w:val="00A8327B"/>
    <w:rsid w:val="00A8344C"/>
    <w:rsid w:val="00A8377D"/>
    <w:rsid w:val="00A8417E"/>
    <w:rsid w:val="00A84517"/>
    <w:rsid w:val="00A84558"/>
    <w:rsid w:val="00A85000"/>
    <w:rsid w:val="00A85305"/>
    <w:rsid w:val="00A8539A"/>
    <w:rsid w:val="00A85458"/>
    <w:rsid w:val="00A8575A"/>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BDE"/>
    <w:rsid w:val="00A87CEB"/>
    <w:rsid w:val="00A87DA3"/>
    <w:rsid w:val="00A901BA"/>
    <w:rsid w:val="00A904DD"/>
    <w:rsid w:val="00A90BC9"/>
    <w:rsid w:val="00A91013"/>
    <w:rsid w:val="00A91324"/>
    <w:rsid w:val="00A9136E"/>
    <w:rsid w:val="00A915B8"/>
    <w:rsid w:val="00A915E8"/>
    <w:rsid w:val="00A9168B"/>
    <w:rsid w:val="00A91CE9"/>
    <w:rsid w:val="00A91D46"/>
    <w:rsid w:val="00A91E0F"/>
    <w:rsid w:val="00A92537"/>
    <w:rsid w:val="00A9291F"/>
    <w:rsid w:val="00A92FDC"/>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654"/>
    <w:rsid w:val="00A95930"/>
    <w:rsid w:val="00A95A6E"/>
    <w:rsid w:val="00A95AF6"/>
    <w:rsid w:val="00A95BAB"/>
    <w:rsid w:val="00A95CBA"/>
    <w:rsid w:val="00A95DBE"/>
    <w:rsid w:val="00A95F3D"/>
    <w:rsid w:val="00A960F7"/>
    <w:rsid w:val="00A9637F"/>
    <w:rsid w:val="00A96595"/>
    <w:rsid w:val="00A965CF"/>
    <w:rsid w:val="00A97038"/>
    <w:rsid w:val="00A97114"/>
    <w:rsid w:val="00A971C3"/>
    <w:rsid w:val="00A973D1"/>
    <w:rsid w:val="00A97F01"/>
    <w:rsid w:val="00AA05B8"/>
    <w:rsid w:val="00AA07AC"/>
    <w:rsid w:val="00AA0B2F"/>
    <w:rsid w:val="00AA14D2"/>
    <w:rsid w:val="00AA1767"/>
    <w:rsid w:val="00AA1C75"/>
    <w:rsid w:val="00AA1DB7"/>
    <w:rsid w:val="00AA1F94"/>
    <w:rsid w:val="00AA214F"/>
    <w:rsid w:val="00AA23D4"/>
    <w:rsid w:val="00AA24FF"/>
    <w:rsid w:val="00AA27F4"/>
    <w:rsid w:val="00AA2C96"/>
    <w:rsid w:val="00AA2F70"/>
    <w:rsid w:val="00AA326B"/>
    <w:rsid w:val="00AA4297"/>
    <w:rsid w:val="00AA43A9"/>
    <w:rsid w:val="00AA46AE"/>
    <w:rsid w:val="00AA4DF6"/>
    <w:rsid w:val="00AA5BD0"/>
    <w:rsid w:val="00AA5F25"/>
    <w:rsid w:val="00AA62EE"/>
    <w:rsid w:val="00AA638B"/>
    <w:rsid w:val="00AA6955"/>
    <w:rsid w:val="00AA6B4A"/>
    <w:rsid w:val="00AA7947"/>
    <w:rsid w:val="00AA7C72"/>
    <w:rsid w:val="00AB000A"/>
    <w:rsid w:val="00AB0223"/>
    <w:rsid w:val="00AB064C"/>
    <w:rsid w:val="00AB0978"/>
    <w:rsid w:val="00AB0A9A"/>
    <w:rsid w:val="00AB0B12"/>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5A6A"/>
    <w:rsid w:val="00AB5F84"/>
    <w:rsid w:val="00AB6458"/>
    <w:rsid w:val="00AB6509"/>
    <w:rsid w:val="00AB66A7"/>
    <w:rsid w:val="00AB6753"/>
    <w:rsid w:val="00AB6E98"/>
    <w:rsid w:val="00AB70B2"/>
    <w:rsid w:val="00AB722C"/>
    <w:rsid w:val="00AB77DD"/>
    <w:rsid w:val="00AB7805"/>
    <w:rsid w:val="00AB7D44"/>
    <w:rsid w:val="00AB7D92"/>
    <w:rsid w:val="00AC022E"/>
    <w:rsid w:val="00AC045C"/>
    <w:rsid w:val="00AC0A49"/>
    <w:rsid w:val="00AC0B1E"/>
    <w:rsid w:val="00AC0B58"/>
    <w:rsid w:val="00AC0D2C"/>
    <w:rsid w:val="00AC0E1B"/>
    <w:rsid w:val="00AC1425"/>
    <w:rsid w:val="00AC1D36"/>
    <w:rsid w:val="00AC1E97"/>
    <w:rsid w:val="00AC1EE0"/>
    <w:rsid w:val="00AC2753"/>
    <w:rsid w:val="00AC27AB"/>
    <w:rsid w:val="00AC29FF"/>
    <w:rsid w:val="00AC2CC1"/>
    <w:rsid w:val="00AC2FCF"/>
    <w:rsid w:val="00AC329F"/>
    <w:rsid w:val="00AC3418"/>
    <w:rsid w:val="00AC351D"/>
    <w:rsid w:val="00AC390D"/>
    <w:rsid w:val="00AC3911"/>
    <w:rsid w:val="00AC39AD"/>
    <w:rsid w:val="00AC3C35"/>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AD4"/>
    <w:rsid w:val="00AD028A"/>
    <w:rsid w:val="00AD05AA"/>
    <w:rsid w:val="00AD0C78"/>
    <w:rsid w:val="00AD0DAF"/>
    <w:rsid w:val="00AD0E50"/>
    <w:rsid w:val="00AD0F89"/>
    <w:rsid w:val="00AD115C"/>
    <w:rsid w:val="00AD1D73"/>
    <w:rsid w:val="00AD206F"/>
    <w:rsid w:val="00AD245B"/>
    <w:rsid w:val="00AD2595"/>
    <w:rsid w:val="00AD34BF"/>
    <w:rsid w:val="00AD369B"/>
    <w:rsid w:val="00AD37BD"/>
    <w:rsid w:val="00AD3897"/>
    <w:rsid w:val="00AD39FE"/>
    <w:rsid w:val="00AD3B18"/>
    <w:rsid w:val="00AD3E44"/>
    <w:rsid w:val="00AD46B3"/>
    <w:rsid w:val="00AD4B8D"/>
    <w:rsid w:val="00AD4C6E"/>
    <w:rsid w:val="00AD4E82"/>
    <w:rsid w:val="00AD51D4"/>
    <w:rsid w:val="00AD5325"/>
    <w:rsid w:val="00AD5476"/>
    <w:rsid w:val="00AD55D2"/>
    <w:rsid w:val="00AD5AB7"/>
    <w:rsid w:val="00AD5BFC"/>
    <w:rsid w:val="00AD61C9"/>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9A4"/>
    <w:rsid w:val="00AE6CDD"/>
    <w:rsid w:val="00AE71EF"/>
    <w:rsid w:val="00AE73FC"/>
    <w:rsid w:val="00AE7736"/>
    <w:rsid w:val="00AE7AD0"/>
    <w:rsid w:val="00AE7B08"/>
    <w:rsid w:val="00AE7E54"/>
    <w:rsid w:val="00AE7FB9"/>
    <w:rsid w:val="00AF0021"/>
    <w:rsid w:val="00AF02D6"/>
    <w:rsid w:val="00AF0A95"/>
    <w:rsid w:val="00AF0CDA"/>
    <w:rsid w:val="00AF1175"/>
    <w:rsid w:val="00AF13F9"/>
    <w:rsid w:val="00AF14E5"/>
    <w:rsid w:val="00AF16D8"/>
    <w:rsid w:val="00AF1A7D"/>
    <w:rsid w:val="00AF1BFB"/>
    <w:rsid w:val="00AF1F5E"/>
    <w:rsid w:val="00AF2004"/>
    <w:rsid w:val="00AF23C8"/>
    <w:rsid w:val="00AF2811"/>
    <w:rsid w:val="00AF3238"/>
    <w:rsid w:val="00AF327B"/>
    <w:rsid w:val="00AF3755"/>
    <w:rsid w:val="00AF39E1"/>
    <w:rsid w:val="00AF3F98"/>
    <w:rsid w:val="00AF4D33"/>
    <w:rsid w:val="00AF4E1D"/>
    <w:rsid w:val="00AF4E98"/>
    <w:rsid w:val="00AF4F84"/>
    <w:rsid w:val="00AF5008"/>
    <w:rsid w:val="00AF5104"/>
    <w:rsid w:val="00AF5317"/>
    <w:rsid w:val="00AF57AA"/>
    <w:rsid w:val="00AF58E2"/>
    <w:rsid w:val="00AF5A9B"/>
    <w:rsid w:val="00AF5F4D"/>
    <w:rsid w:val="00AF6234"/>
    <w:rsid w:val="00AF6321"/>
    <w:rsid w:val="00AF6596"/>
    <w:rsid w:val="00AF66B5"/>
    <w:rsid w:val="00AF671A"/>
    <w:rsid w:val="00AF681A"/>
    <w:rsid w:val="00AF6A47"/>
    <w:rsid w:val="00AF6A75"/>
    <w:rsid w:val="00AF6E9A"/>
    <w:rsid w:val="00AF78C8"/>
    <w:rsid w:val="00AF7AEB"/>
    <w:rsid w:val="00AF7B81"/>
    <w:rsid w:val="00AF7FCE"/>
    <w:rsid w:val="00B00300"/>
    <w:rsid w:val="00B007C1"/>
    <w:rsid w:val="00B00871"/>
    <w:rsid w:val="00B0090D"/>
    <w:rsid w:val="00B00B77"/>
    <w:rsid w:val="00B01233"/>
    <w:rsid w:val="00B01552"/>
    <w:rsid w:val="00B015CB"/>
    <w:rsid w:val="00B01A27"/>
    <w:rsid w:val="00B02266"/>
    <w:rsid w:val="00B0260C"/>
    <w:rsid w:val="00B026F3"/>
    <w:rsid w:val="00B027A0"/>
    <w:rsid w:val="00B0353A"/>
    <w:rsid w:val="00B03E39"/>
    <w:rsid w:val="00B0432B"/>
    <w:rsid w:val="00B043A6"/>
    <w:rsid w:val="00B04EC0"/>
    <w:rsid w:val="00B050B6"/>
    <w:rsid w:val="00B05389"/>
    <w:rsid w:val="00B0589C"/>
    <w:rsid w:val="00B06091"/>
    <w:rsid w:val="00B06111"/>
    <w:rsid w:val="00B0631C"/>
    <w:rsid w:val="00B06431"/>
    <w:rsid w:val="00B06BC5"/>
    <w:rsid w:val="00B06BF3"/>
    <w:rsid w:val="00B06CB9"/>
    <w:rsid w:val="00B070B4"/>
    <w:rsid w:val="00B07265"/>
    <w:rsid w:val="00B0755B"/>
    <w:rsid w:val="00B076A0"/>
    <w:rsid w:val="00B076E7"/>
    <w:rsid w:val="00B07C4C"/>
    <w:rsid w:val="00B07C71"/>
    <w:rsid w:val="00B07E04"/>
    <w:rsid w:val="00B108F3"/>
    <w:rsid w:val="00B10CED"/>
    <w:rsid w:val="00B10E3A"/>
    <w:rsid w:val="00B11507"/>
    <w:rsid w:val="00B11A2D"/>
    <w:rsid w:val="00B120D4"/>
    <w:rsid w:val="00B1228D"/>
    <w:rsid w:val="00B122E1"/>
    <w:rsid w:val="00B123E3"/>
    <w:rsid w:val="00B1369A"/>
    <w:rsid w:val="00B13A61"/>
    <w:rsid w:val="00B13E53"/>
    <w:rsid w:val="00B13F67"/>
    <w:rsid w:val="00B14090"/>
    <w:rsid w:val="00B14101"/>
    <w:rsid w:val="00B1435B"/>
    <w:rsid w:val="00B14451"/>
    <w:rsid w:val="00B14636"/>
    <w:rsid w:val="00B146A4"/>
    <w:rsid w:val="00B14EDF"/>
    <w:rsid w:val="00B151BF"/>
    <w:rsid w:val="00B15245"/>
    <w:rsid w:val="00B152B1"/>
    <w:rsid w:val="00B152B6"/>
    <w:rsid w:val="00B15A18"/>
    <w:rsid w:val="00B15E94"/>
    <w:rsid w:val="00B16039"/>
    <w:rsid w:val="00B160F8"/>
    <w:rsid w:val="00B162E6"/>
    <w:rsid w:val="00B1662D"/>
    <w:rsid w:val="00B16793"/>
    <w:rsid w:val="00B16948"/>
    <w:rsid w:val="00B16DF8"/>
    <w:rsid w:val="00B17457"/>
    <w:rsid w:val="00B2007F"/>
    <w:rsid w:val="00B201CC"/>
    <w:rsid w:val="00B20A1D"/>
    <w:rsid w:val="00B20DE4"/>
    <w:rsid w:val="00B2153D"/>
    <w:rsid w:val="00B2154F"/>
    <w:rsid w:val="00B21978"/>
    <w:rsid w:val="00B21AEA"/>
    <w:rsid w:val="00B21C6D"/>
    <w:rsid w:val="00B2205D"/>
    <w:rsid w:val="00B2216E"/>
    <w:rsid w:val="00B2275B"/>
    <w:rsid w:val="00B22D5E"/>
    <w:rsid w:val="00B22F39"/>
    <w:rsid w:val="00B22FEF"/>
    <w:rsid w:val="00B2334D"/>
    <w:rsid w:val="00B23502"/>
    <w:rsid w:val="00B238B5"/>
    <w:rsid w:val="00B23A7A"/>
    <w:rsid w:val="00B23B86"/>
    <w:rsid w:val="00B24173"/>
    <w:rsid w:val="00B241C4"/>
    <w:rsid w:val="00B241D6"/>
    <w:rsid w:val="00B243EC"/>
    <w:rsid w:val="00B24775"/>
    <w:rsid w:val="00B24C64"/>
    <w:rsid w:val="00B24CBE"/>
    <w:rsid w:val="00B24F70"/>
    <w:rsid w:val="00B25639"/>
    <w:rsid w:val="00B25AB5"/>
    <w:rsid w:val="00B25BE3"/>
    <w:rsid w:val="00B25ECF"/>
    <w:rsid w:val="00B25F35"/>
    <w:rsid w:val="00B26720"/>
    <w:rsid w:val="00B2695D"/>
    <w:rsid w:val="00B26FB6"/>
    <w:rsid w:val="00B26FF2"/>
    <w:rsid w:val="00B272CB"/>
    <w:rsid w:val="00B27DB2"/>
    <w:rsid w:val="00B27E76"/>
    <w:rsid w:val="00B300C4"/>
    <w:rsid w:val="00B3057C"/>
    <w:rsid w:val="00B3059F"/>
    <w:rsid w:val="00B30A10"/>
    <w:rsid w:val="00B30E34"/>
    <w:rsid w:val="00B3101F"/>
    <w:rsid w:val="00B315BF"/>
    <w:rsid w:val="00B315CA"/>
    <w:rsid w:val="00B316C6"/>
    <w:rsid w:val="00B3179B"/>
    <w:rsid w:val="00B31B11"/>
    <w:rsid w:val="00B31B99"/>
    <w:rsid w:val="00B31CD3"/>
    <w:rsid w:val="00B31F00"/>
    <w:rsid w:val="00B32303"/>
    <w:rsid w:val="00B3252D"/>
    <w:rsid w:val="00B32B43"/>
    <w:rsid w:val="00B330D6"/>
    <w:rsid w:val="00B3321E"/>
    <w:rsid w:val="00B336F1"/>
    <w:rsid w:val="00B33AF4"/>
    <w:rsid w:val="00B33FE5"/>
    <w:rsid w:val="00B34496"/>
    <w:rsid w:val="00B344CE"/>
    <w:rsid w:val="00B34895"/>
    <w:rsid w:val="00B34BDD"/>
    <w:rsid w:val="00B3509C"/>
    <w:rsid w:val="00B35994"/>
    <w:rsid w:val="00B35B79"/>
    <w:rsid w:val="00B35CFB"/>
    <w:rsid w:val="00B363A8"/>
    <w:rsid w:val="00B366A0"/>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1F66"/>
    <w:rsid w:val="00B4223E"/>
    <w:rsid w:val="00B42CCD"/>
    <w:rsid w:val="00B42D08"/>
    <w:rsid w:val="00B42EF0"/>
    <w:rsid w:val="00B43045"/>
    <w:rsid w:val="00B431B2"/>
    <w:rsid w:val="00B43336"/>
    <w:rsid w:val="00B43338"/>
    <w:rsid w:val="00B434E3"/>
    <w:rsid w:val="00B434E8"/>
    <w:rsid w:val="00B4389B"/>
    <w:rsid w:val="00B440FA"/>
    <w:rsid w:val="00B44157"/>
    <w:rsid w:val="00B4438D"/>
    <w:rsid w:val="00B44982"/>
    <w:rsid w:val="00B45671"/>
    <w:rsid w:val="00B45829"/>
    <w:rsid w:val="00B45A01"/>
    <w:rsid w:val="00B45B35"/>
    <w:rsid w:val="00B45CF3"/>
    <w:rsid w:val="00B45EFF"/>
    <w:rsid w:val="00B46566"/>
    <w:rsid w:val="00B470EE"/>
    <w:rsid w:val="00B4718C"/>
    <w:rsid w:val="00B47308"/>
    <w:rsid w:val="00B47E9B"/>
    <w:rsid w:val="00B50084"/>
    <w:rsid w:val="00B5010A"/>
    <w:rsid w:val="00B5015F"/>
    <w:rsid w:val="00B50317"/>
    <w:rsid w:val="00B503E1"/>
    <w:rsid w:val="00B504B8"/>
    <w:rsid w:val="00B507C9"/>
    <w:rsid w:val="00B50A8C"/>
    <w:rsid w:val="00B50B6F"/>
    <w:rsid w:val="00B50CD3"/>
    <w:rsid w:val="00B50CDC"/>
    <w:rsid w:val="00B50E65"/>
    <w:rsid w:val="00B5113E"/>
    <w:rsid w:val="00B5114F"/>
    <w:rsid w:val="00B511D2"/>
    <w:rsid w:val="00B5156B"/>
    <w:rsid w:val="00B51621"/>
    <w:rsid w:val="00B5184C"/>
    <w:rsid w:val="00B5187D"/>
    <w:rsid w:val="00B51BAD"/>
    <w:rsid w:val="00B52236"/>
    <w:rsid w:val="00B522FB"/>
    <w:rsid w:val="00B52710"/>
    <w:rsid w:val="00B52B38"/>
    <w:rsid w:val="00B52D0B"/>
    <w:rsid w:val="00B52DCC"/>
    <w:rsid w:val="00B5370D"/>
    <w:rsid w:val="00B53B00"/>
    <w:rsid w:val="00B53C2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3CC"/>
    <w:rsid w:val="00B6259C"/>
    <w:rsid w:val="00B6265B"/>
    <w:rsid w:val="00B62963"/>
    <w:rsid w:val="00B62BFF"/>
    <w:rsid w:val="00B62D50"/>
    <w:rsid w:val="00B63280"/>
    <w:rsid w:val="00B63D7D"/>
    <w:rsid w:val="00B6413D"/>
    <w:rsid w:val="00B64636"/>
    <w:rsid w:val="00B64A46"/>
    <w:rsid w:val="00B653FB"/>
    <w:rsid w:val="00B65639"/>
    <w:rsid w:val="00B65B7F"/>
    <w:rsid w:val="00B65C6E"/>
    <w:rsid w:val="00B65D82"/>
    <w:rsid w:val="00B6622E"/>
    <w:rsid w:val="00B664D0"/>
    <w:rsid w:val="00B66553"/>
    <w:rsid w:val="00B665B2"/>
    <w:rsid w:val="00B66603"/>
    <w:rsid w:val="00B66CFB"/>
    <w:rsid w:val="00B66F91"/>
    <w:rsid w:val="00B671C2"/>
    <w:rsid w:val="00B67250"/>
    <w:rsid w:val="00B673FE"/>
    <w:rsid w:val="00B675F7"/>
    <w:rsid w:val="00B67606"/>
    <w:rsid w:val="00B67C14"/>
    <w:rsid w:val="00B67D6C"/>
    <w:rsid w:val="00B67F93"/>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B5C"/>
    <w:rsid w:val="00B74BF5"/>
    <w:rsid w:val="00B74E53"/>
    <w:rsid w:val="00B755FD"/>
    <w:rsid w:val="00B756A8"/>
    <w:rsid w:val="00B75BB4"/>
    <w:rsid w:val="00B75D39"/>
    <w:rsid w:val="00B76096"/>
    <w:rsid w:val="00B7616C"/>
    <w:rsid w:val="00B76464"/>
    <w:rsid w:val="00B76AF5"/>
    <w:rsid w:val="00B76F6C"/>
    <w:rsid w:val="00B77063"/>
    <w:rsid w:val="00B7753C"/>
    <w:rsid w:val="00B77770"/>
    <w:rsid w:val="00B77BE5"/>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4A9"/>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4CA"/>
    <w:rsid w:val="00B85CB0"/>
    <w:rsid w:val="00B864E3"/>
    <w:rsid w:val="00B86619"/>
    <w:rsid w:val="00B866E9"/>
    <w:rsid w:val="00B868D4"/>
    <w:rsid w:val="00B86928"/>
    <w:rsid w:val="00B869F0"/>
    <w:rsid w:val="00B86C2D"/>
    <w:rsid w:val="00B86F10"/>
    <w:rsid w:val="00B87202"/>
    <w:rsid w:val="00B87321"/>
    <w:rsid w:val="00B87830"/>
    <w:rsid w:val="00B87BAA"/>
    <w:rsid w:val="00B87BB6"/>
    <w:rsid w:val="00B87EB8"/>
    <w:rsid w:val="00B90238"/>
    <w:rsid w:val="00B9032A"/>
    <w:rsid w:val="00B904C5"/>
    <w:rsid w:val="00B90995"/>
    <w:rsid w:val="00B91156"/>
    <w:rsid w:val="00B91862"/>
    <w:rsid w:val="00B919BB"/>
    <w:rsid w:val="00B91CBF"/>
    <w:rsid w:val="00B91D76"/>
    <w:rsid w:val="00B91DC8"/>
    <w:rsid w:val="00B91DDB"/>
    <w:rsid w:val="00B91FC4"/>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69F"/>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1FB"/>
    <w:rsid w:val="00BA02A7"/>
    <w:rsid w:val="00BA0D74"/>
    <w:rsid w:val="00BA1433"/>
    <w:rsid w:val="00BA14B3"/>
    <w:rsid w:val="00BA1546"/>
    <w:rsid w:val="00BA17D8"/>
    <w:rsid w:val="00BA19B1"/>
    <w:rsid w:val="00BA1E9A"/>
    <w:rsid w:val="00BA2114"/>
    <w:rsid w:val="00BA228A"/>
    <w:rsid w:val="00BA259C"/>
    <w:rsid w:val="00BA25E3"/>
    <w:rsid w:val="00BA275C"/>
    <w:rsid w:val="00BA2819"/>
    <w:rsid w:val="00BA2C34"/>
    <w:rsid w:val="00BA2EC9"/>
    <w:rsid w:val="00BA2EDE"/>
    <w:rsid w:val="00BA2EEC"/>
    <w:rsid w:val="00BA2F2A"/>
    <w:rsid w:val="00BA3010"/>
    <w:rsid w:val="00BA34D4"/>
    <w:rsid w:val="00BA3853"/>
    <w:rsid w:val="00BA40C7"/>
    <w:rsid w:val="00BA4107"/>
    <w:rsid w:val="00BA5208"/>
    <w:rsid w:val="00BA5777"/>
    <w:rsid w:val="00BA5862"/>
    <w:rsid w:val="00BA5979"/>
    <w:rsid w:val="00BA5C39"/>
    <w:rsid w:val="00BA5C66"/>
    <w:rsid w:val="00BA5F45"/>
    <w:rsid w:val="00BA6150"/>
    <w:rsid w:val="00BA66E8"/>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0E1"/>
    <w:rsid w:val="00BB115D"/>
    <w:rsid w:val="00BB132D"/>
    <w:rsid w:val="00BB135E"/>
    <w:rsid w:val="00BB1777"/>
    <w:rsid w:val="00BB17DE"/>
    <w:rsid w:val="00BB1FDD"/>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B01"/>
    <w:rsid w:val="00BB3C21"/>
    <w:rsid w:val="00BB3E3D"/>
    <w:rsid w:val="00BB4197"/>
    <w:rsid w:val="00BB4873"/>
    <w:rsid w:val="00BB494A"/>
    <w:rsid w:val="00BB499F"/>
    <w:rsid w:val="00BB5365"/>
    <w:rsid w:val="00BB5744"/>
    <w:rsid w:val="00BB5C99"/>
    <w:rsid w:val="00BB5CFA"/>
    <w:rsid w:val="00BB5D02"/>
    <w:rsid w:val="00BB5DC3"/>
    <w:rsid w:val="00BB5E79"/>
    <w:rsid w:val="00BB5FCA"/>
    <w:rsid w:val="00BB6047"/>
    <w:rsid w:val="00BB6426"/>
    <w:rsid w:val="00BB6966"/>
    <w:rsid w:val="00BB6BF1"/>
    <w:rsid w:val="00BB6EFC"/>
    <w:rsid w:val="00BB7012"/>
    <w:rsid w:val="00BB706F"/>
    <w:rsid w:val="00BB7353"/>
    <w:rsid w:val="00BB73B5"/>
    <w:rsid w:val="00BB7400"/>
    <w:rsid w:val="00BB7715"/>
    <w:rsid w:val="00BB7E4E"/>
    <w:rsid w:val="00BB7E95"/>
    <w:rsid w:val="00BB7F26"/>
    <w:rsid w:val="00BC00EF"/>
    <w:rsid w:val="00BC0475"/>
    <w:rsid w:val="00BC055A"/>
    <w:rsid w:val="00BC05AB"/>
    <w:rsid w:val="00BC0791"/>
    <w:rsid w:val="00BC07C5"/>
    <w:rsid w:val="00BC0DD7"/>
    <w:rsid w:val="00BC0F90"/>
    <w:rsid w:val="00BC18FF"/>
    <w:rsid w:val="00BC1983"/>
    <w:rsid w:val="00BC234F"/>
    <w:rsid w:val="00BC2542"/>
    <w:rsid w:val="00BC2DAD"/>
    <w:rsid w:val="00BC3084"/>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38"/>
    <w:rsid w:val="00BC61E9"/>
    <w:rsid w:val="00BC6735"/>
    <w:rsid w:val="00BC67FC"/>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425"/>
    <w:rsid w:val="00BD1543"/>
    <w:rsid w:val="00BD1A1A"/>
    <w:rsid w:val="00BD2239"/>
    <w:rsid w:val="00BD2472"/>
    <w:rsid w:val="00BD26CC"/>
    <w:rsid w:val="00BD2AAE"/>
    <w:rsid w:val="00BD2B9D"/>
    <w:rsid w:val="00BD3249"/>
    <w:rsid w:val="00BD36FC"/>
    <w:rsid w:val="00BD3817"/>
    <w:rsid w:val="00BD38AC"/>
    <w:rsid w:val="00BD395B"/>
    <w:rsid w:val="00BD3B14"/>
    <w:rsid w:val="00BD3BF8"/>
    <w:rsid w:val="00BD4079"/>
    <w:rsid w:val="00BD40E6"/>
    <w:rsid w:val="00BD4558"/>
    <w:rsid w:val="00BD5124"/>
    <w:rsid w:val="00BD52F2"/>
    <w:rsid w:val="00BD53F3"/>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D7E30"/>
    <w:rsid w:val="00BE039F"/>
    <w:rsid w:val="00BE0608"/>
    <w:rsid w:val="00BE0656"/>
    <w:rsid w:val="00BE09A4"/>
    <w:rsid w:val="00BE0F3C"/>
    <w:rsid w:val="00BE13F3"/>
    <w:rsid w:val="00BE150D"/>
    <w:rsid w:val="00BE1596"/>
    <w:rsid w:val="00BE16C0"/>
    <w:rsid w:val="00BE181B"/>
    <w:rsid w:val="00BE1968"/>
    <w:rsid w:val="00BE1B72"/>
    <w:rsid w:val="00BE1E1B"/>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2C9"/>
    <w:rsid w:val="00BE737D"/>
    <w:rsid w:val="00BE73F5"/>
    <w:rsid w:val="00BE7914"/>
    <w:rsid w:val="00BE7A0B"/>
    <w:rsid w:val="00BE7AAA"/>
    <w:rsid w:val="00BE7B7A"/>
    <w:rsid w:val="00BE7F98"/>
    <w:rsid w:val="00BF08D5"/>
    <w:rsid w:val="00BF0B73"/>
    <w:rsid w:val="00BF0C07"/>
    <w:rsid w:val="00BF0C69"/>
    <w:rsid w:val="00BF179C"/>
    <w:rsid w:val="00BF18B8"/>
    <w:rsid w:val="00BF1CFB"/>
    <w:rsid w:val="00BF1DEF"/>
    <w:rsid w:val="00BF2361"/>
    <w:rsid w:val="00BF27FD"/>
    <w:rsid w:val="00BF2E74"/>
    <w:rsid w:val="00BF2EEC"/>
    <w:rsid w:val="00BF2F61"/>
    <w:rsid w:val="00BF31A5"/>
    <w:rsid w:val="00BF333F"/>
    <w:rsid w:val="00BF3C40"/>
    <w:rsid w:val="00BF3D8E"/>
    <w:rsid w:val="00BF3E6F"/>
    <w:rsid w:val="00BF4241"/>
    <w:rsid w:val="00BF45BD"/>
    <w:rsid w:val="00BF475A"/>
    <w:rsid w:val="00BF4A9C"/>
    <w:rsid w:val="00BF4D7A"/>
    <w:rsid w:val="00BF4DC1"/>
    <w:rsid w:val="00BF4F9C"/>
    <w:rsid w:val="00BF5380"/>
    <w:rsid w:val="00BF567D"/>
    <w:rsid w:val="00BF58EF"/>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88E"/>
    <w:rsid w:val="00C00A12"/>
    <w:rsid w:val="00C00A89"/>
    <w:rsid w:val="00C00BD9"/>
    <w:rsid w:val="00C00E02"/>
    <w:rsid w:val="00C014D9"/>
    <w:rsid w:val="00C01617"/>
    <w:rsid w:val="00C016F6"/>
    <w:rsid w:val="00C0179F"/>
    <w:rsid w:val="00C01959"/>
    <w:rsid w:val="00C01ADC"/>
    <w:rsid w:val="00C01F72"/>
    <w:rsid w:val="00C022C6"/>
    <w:rsid w:val="00C02632"/>
    <w:rsid w:val="00C0268E"/>
    <w:rsid w:val="00C036FA"/>
    <w:rsid w:val="00C03723"/>
    <w:rsid w:val="00C03AFE"/>
    <w:rsid w:val="00C03BA3"/>
    <w:rsid w:val="00C03DFB"/>
    <w:rsid w:val="00C04034"/>
    <w:rsid w:val="00C0403F"/>
    <w:rsid w:val="00C0439A"/>
    <w:rsid w:val="00C043F0"/>
    <w:rsid w:val="00C04F91"/>
    <w:rsid w:val="00C04FD3"/>
    <w:rsid w:val="00C050C1"/>
    <w:rsid w:val="00C05351"/>
    <w:rsid w:val="00C053D7"/>
    <w:rsid w:val="00C0564A"/>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CF5"/>
    <w:rsid w:val="00C13DAD"/>
    <w:rsid w:val="00C1425B"/>
    <w:rsid w:val="00C14328"/>
    <w:rsid w:val="00C1458F"/>
    <w:rsid w:val="00C146F4"/>
    <w:rsid w:val="00C14E3B"/>
    <w:rsid w:val="00C15246"/>
    <w:rsid w:val="00C15315"/>
    <w:rsid w:val="00C15993"/>
    <w:rsid w:val="00C15A46"/>
    <w:rsid w:val="00C15C7B"/>
    <w:rsid w:val="00C16258"/>
    <w:rsid w:val="00C1654E"/>
    <w:rsid w:val="00C16679"/>
    <w:rsid w:val="00C166F4"/>
    <w:rsid w:val="00C16A57"/>
    <w:rsid w:val="00C17112"/>
    <w:rsid w:val="00C17238"/>
    <w:rsid w:val="00C17247"/>
    <w:rsid w:val="00C17302"/>
    <w:rsid w:val="00C1794D"/>
    <w:rsid w:val="00C20511"/>
    <w:rsid w:val="00C2072C"/>
    <w:rsid w:val="00C20741"/>
    <w:rsid w:val="00C20847"/>
    <w:rsid w:val="00C209DE"/>
    <w:rsid w:val="00C20B16"/>
    <w:rsid w:val="00C20B7E"/>
    <w:rsid w:val="00C20CFC"/>
    <w:rsid w:val="00C20DF1"/>
    <w:rsid w:val="00C211C1"/>
    <w:rsid w:val="00C212E8"/>
    <w:rsid w:val="00C214CE"/>
    <w:rsid w:val="00C21606"/>
    <w:rsid w:val="00C216F9"/>
    <w:rsid w:val="00C222E5"/>
    <w:rsid w:val="00C22478"/>
    <w:rsid w:val="00C229A4"/>
    <w:rsid w:val="00C22F5F"/>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61C9"/>
    <w:rsid w:val="00C2641E"/>
    <w:rsid w:val="00C27229"/>
    <w:rsid w:val="00C27B4C"/>
    <w:rsid w:val="00C3000A"/>
    <w:rsid w:val="00C300C9"/>
    <w:rsid w:val="00C30186"/>
    <w:rsid w:val="00C302C8"/>
    <w:rsid w:val="00C3040D"/>
    <w:rsid w:val="00C3042B"/>
    <w:rsid w:val="00C30768"/>
    <w:rsid w:val="00C30831"/>
    <w:rsid w:val="00C308F7"/>
    <w:rsid w:val="00C309DE"/>
    <w:rsid w:val="00C30D73"/>
    <w:rsid w:val="00C30DAA"/>
    <w:rsid w:val="00C30F5E"/>
    <w:rsid w:val="00C3107D"/>
    <w:rsid w:val="00C31285"/>
    <w:rsid w:val="00C312FC"/>
    <w:rsid w:val="00C3135D"/>
    <w:rsid w:val="00C313D5"/>
    <w:rsid w:val="00C31ADF"/>
    <w:rsid w:val="00C32143"/>
    <w:rsid w:val="00C321C2"/>
    <w:rsid w:val="00C3225E"/>
    <w:rsid w:val="00C32351"/>
    <w:rsid w:val="00C3241F"/>
    <w:rsid w:val="00C325BC"/>
    <w:rsid w:val="00C325DF"/>
    <w:rsid w:val="00C3267C"/>
    <w:rsid w:val="00C32763"/>
    <w:rsid w:val="00C328CC"/>
    <w:rsid w:val="00C32D4A"/>
    <w:rsid w:val="00C32EF8"/>
    <w:rsid w:val="00C32F8E"/>
    <w:rsid w:val="00C32FB7"/>
    <w:rsid w:val="00C330D9"/>
    <w:rsid w:val="00C332DD"/>
    <w:rsid w:val="00C33751"/>
    <w:rsid w:val="00C338D3"/>
    <w:rsid w:val="00C33AE7"/>
    <w:rsid w:val="00C33CB1"/>
    <w:rsid w:val="00C343B9"/>
    <w:rsid w:val="00C343F2"/>
    <w:rsid w:val="00C346BB"/>
    <w:rsid w:val="00C346CD"/>
    <w:rsid w:val="00C347F1"/>
    <w:rsid w:val="00C348FB"/>
    <w:rsid w:val="00C34C92"/>
    <w:rsid w:val="00C34D2F"/>
    <w:rsid w:val="00C35FB2"/>
    <w:rsid w:val="00C360F7"/>
    <w:rsid w:val="00C3641F"/>
    <w:rsid w:val="00C36742"/>
    <w:rsid w:val="00C368BC"/>
    <w:rsid w:val="00C370B1"/>
    <w:rsid w:val="00C376B5"/>
    <w:rsid w:val="00C37F33"/>
    <w:rsid w:val="00C37F56"/>
    <w:rsid w:val="00C4046E"/>
    <w:rsid w:val="00C405C0"/>
    <w:rsid w:val="00C40795"/>
    <w:rsid w:val="00C40EA9"/>
    <w:rsid w:val="00C410C1"/>
    <w:rsid w:val="00C412DB"/>
    <w:rsid w:val="00C4131F"/>
    <w:rsid w:val="00C41627"/>
    <w:rsid w:val="00C41769"/>
    <w:rsid w:val="00C41DBC"/>
    <w:rsid w:val="00C41E77"/>
    <w:rsid w:val="00C41EA8"/>
    <w:rsid w:val="00C427C5"/>
    <w:rsid w:val="00C427F7"/>
    <w:rsid w:val="00C42D26"/>
    <w:rsid w:val="00C42D8D"/>
    <w:rsid w:val="00C431CE"/>
    <w:rsid w:val="00C43DF1"/>
    <w:rsid w:val="00C4468B"/>
    <w:rsid w:val="00C447AF"/>
    <w:rsid w:val="00C44B77"/>
    <w:rsid w:val="00C44FFD"/>
    <w:rsid w:val="00C45026"/>
    <w:rsid w:val="00C45238"/>
    <w:rsid w:val="00C4526F"/>
    <w:rsid w:val="00C452A4"/>
    <w:rsid w:val="00C452B6"/>
    <w:rsid w:val="00C45562"/>
    <w:rsid w:val="00C45962"/>
    <w:rsid w:val="00C46289"/>
    <w:rsid w:val="00C46666"/>
    <w:rsid w:val="00C46940"/>
    <w:rsid w:val="00C46F21"/>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1D94"/>
    <w:rsid w:val="00C52332"/>
    <w:rsid w:val="00C525EC"/>
    <w:rsid w:val="00C52941"/>
    <w:rsid w:val="00C52B5D"/>
    <w:rsid w:val="00C52D7B"/>
    <w:rsid w:val="00C52DFD"/>
    <w:rsid w:val="00C52E50"/>
    <w:rsid w:val="00C5305E"/>
    <w:rsid w:val="00C5335D"/>
    <w:rsid w:val="00C53472"/>
    <w:rsid w:val="00C53602"/>
    <w:rsid w:val="00C5374F"/>
    <w:rsid w:val="00C53A5F"/>
    <w:rsid w:val="00C53C49"/>
    <w:rsid w:val="00C53D3C"/>
    <w:rsid w:val="00C53D57"/>
    <w:rsid w:val="00C53E27"/>
    <w:rsid w:val="00C541F5"/>
    <w:rsid w:val="00C5454C"/>
    <w:rsid w:val="00C5462F"/>
    <w:rsid w:val="00C552D5"/>
    <w:rsid w:val="00C55788"/>
    <w:rsid w:val="00C5582D"/>
    <w:rsid w:val="00C558E3"/>
    <w:rsid w:val="00C55DB1"/>
    <w:rsid w:val="00C564CA"/>
    <w:rsid w:val="00C5673F"/>
    <w:rsid w:val="00C56902"/>
    <w:rsid w:val="00C56A4A"/>
    <w:rsid w:val="00C56EF8"/>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3E5"/>
    <w:rsid w:val="00C617B2"/>
    <w:rsid w:val="00C619BB"/>
    <w:rsid w:val="00C619DF"/>
    <w:rsid w:val="00C61E9D"/>
    <w:rsid w:val="00C6232C"/>
    <w:rsid w:val="00C62331"/>
    <w:rsid w:val="00C62507"/>
    <w:rsid w:val="00C6285A"/>
    <w:rsid w:val="00C628BC"/>
    <w:rsid w:val="00C62DB5"/>
    <w:rsid w:val="00C63516"/>
    <w:rsid w:val="00C636AC"/>
    <w:rsid w:val="00C63724"/>
    <w:rsid w:val="00C6380A"/>
    <w:rsid w:val="00C63C52"/>
    <w:rsid w:val="00C63D3F"/>
    <w:rsid w:val="00C64170"/>
    <w:rsid w:val="00C645C7"/>
    <w:rsid w:val="00C64B0C"/>
    <w:rsid w:val="00C64E90"/>
    <w:rsid w:val="00C6558F"/>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3F7F"/>
    <w:rsid w:val="00C73FF9"/>
    <w:rsid w:val="00C74017"/>
    <w:rsid w:val="00C7462D"/>
    <w:rsid w:val="00C74923"/>
    <w:rsid w:val="00C74A76"/>
    <w:rsid w:val="00C74BBA"/>
    <w:rsid w:val="00C752C7"/>
    <w:rsid w:val="00C752CA"/>
    <w:rsid w:val="00C75417"/>
    <w:rsid w:val="00C75437"/>
    <w:rsid w:val="00C75465"/>
    <w:rsid w:val="00C757BF"/>
    <w:rsid w:val="00C75D0E"/>
    <w:rsid w:val="00C75EC7"/>
    <w:rsid w:val="00C76621"/>
    <w:rsid w:val="00C76738"/>
    <w:rsid w:val="00C770B8"/>
    <w:rsid w:val="00C774CD"/>
    <w:rsid w:val="00C77615"/>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1EFC"/>
    <w:rsid w:val="00C820A2"/>
    <w:rsid w:val="00C820E8"/>
    <w:rsid w:val="00C8234C"/>
    <w:rsid w:val="00C82A05"/>
    <w:rsid w:val="00C82A8D"/>
    <w:rsid w:val="00C82D16"/>
    <w:rsid w:val="00C82DC7"/>
    <w:rsid w:val="00C82E19"/>
    <w:rsid w:val="00C830D0"/>
    <w:rsid w:val="00C83399"/>
    <w:rsid w:val="00C8341B"/>
    <w:rsid w:val="00C83629"/>
    <w:rsid w:val="00C837EE"/>
    <w:rsid w:val="00C83A58"/>
    <w:rsid w:val="00C83EB1"/>
    <w:rsid w:val="00C83F89"/>
    <w:rsid w:val="00C841C7"/>
    <w:rsid w:val="00C8424B"/>
    <w:rsid w:val="00C8469A"/>
    <w:rsid w:val="00C8479F"/>
    <w:rsid w:val="00C84D9D"/>
    <w:rsid w:val="00C85628"/>
    <w:rsid w:val="00C85B0E"/>
    <w:rsid w:val="00C85ED3"/>
    <w:rsid w:val="00C866C0"/>
    <w:rsid w:val="00C86917"/>
    <w:rsid w:val="00C86953"/>
    <w:rsid w:val="00C869AE"/>
    <w:rsid w:val="00C86C73"/>
    <w:rsid w:val="00C86D83"/>
    <w:rsid w:val="00C871BD"/>
    <w:rsid w:val="00C871EB"/>
    <w:rsid w:val="00C873CF"/>
    <w:rsid w:val="00C8740C"/>
    <w:rsid w:val="00C87457"/>
    <w:rsid w:val="00C87483"/>
    <w:rsid w:val="00C87554"/>
    <w:rsid w:val="00C876A8"/>
    <w:rsid w:val="00C879BB"/>
    <w:rsid w:val="00C87EE3"/>
    <w:rsid w:val="00C87FB7"/>
    <w:rsid w:val="00C90199"/>
    <w:rsid w:val="00C90309"/>
    <w:rsid w:val="00C905F1"/>
    <w:rsid w:val="00C909A4"/>
    <w:rsid w:val="00C909CA"/>
    <w:rsid w:val="00C909DC"/>
    <w:rsid w:val="00C90F67"/>
    <w:rsid w:val="00C9125C"/>
    <w:rsid w:val="00C914BB"/>
    <w:rsid w:val="00C91B07"/>
    <w:rsid w:val="00C91E97"/>
    <w:rsid w:val="00C92179"/>
    <w:rsid w:val="00C92188"/>
    <w:rsid w:val="00C92297"/>
    <w:rsid w:val="00C92D3A"/>
    <w:rsid w:val="00C930EE"/>
    <w:rsid w:val="00C93C15"/>
    <w:rsid w:val="00C93DF0"/>
    <w:rsid w:val="00C93FD3"/>
    <w:rsid w:val="00C94B27"/>
    <w:rsid w:val="00C94C15"/>
    <w:rsid w:val="00C953F9"/>
    <w:rsid w:val="00C95B63"/>
    <w:rsid w:val="00C95C6E"/>
    <w:rsid w:val="00C95D49"/>
    <w:rsid w:val="00C95ED2"/>
    <w:rsid w:val="00C96415"/>
    <w:rsid w:val="00C96A7A"/>
    <w:rsid w:val="00C96D95"/>
    <w:rsid w:val="00C96E47"/>
    <w:rsid w:val="00C96EDF"/>
    <w:rsid w:val="00C96F91"/>
    <w:rsid w:val="00C97738"/>
    <w:rsid w:val="00C977CE"/>
    <w:rsid w:val="00C97826"/>
    <w:rsid w:val="00C97CAB"/>
    <w:rsid w:val="00C97CC6"/>
    <w:rsid w:val="00C97E37"/>
    <w:rsid w:val="00C97E6B"/>
    <w:rsid w:val="00C97EB8"/>
    <w:rsid w:val="00C97F7D"/>
    <w:rsid w:val="00CA0264"/>
    <w:rsid w:val="00CA0266"/>
    <w:rsid w:val="00CA027B"/>
    <w:rsid w:val="00CA0928"/>
    <w:rsid w:val="00CA0DB6"/>
    <w:rsid w:val="00CA104E"/>
    <w:rsid w:val="00CA1D20"/>
    <w:rsid w:val="00CA1EC5"/>
    <w:rsid w:val="00CA1FE5"/>
    <w:rsid w:val="00CA23AC"/>
    <w:rsid w:val="00CA28DC"/>
    <w:rsid w:val="00CA2C92"/>
    <w:rsid w:val="00CA362D"/>
    <w:rsid w:val="00CA378F"/>
    <w:rsid w:val="00CA37E1"/>
    <w:rsid w:val="00CA3C26"/>
    <w:rsid w:val="00CA452E"/>
    <w:rsid w:val="00CA46CA"/>
    <w:rsid w:val="00CA47D4"/>
    <w:rsid w:val="00CA491F"/>
    <w:rsid w:val="00CA4AB3"/>
    <w:rsid w:val="00CA4B7D"/>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07F"/>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6C8"/>
    <w:rsid w:val="00CB3B8B"/>
    <w:rsid w:val="00CB4077"/>
    <w:rsid w:val="00CB42E4"/>
    <w:rsid w:val="00CB4673"/>
    <w:rsid w:val="00CB4B30"/>
    <w:rsid w:val="00CB4DCD"/>
    <w:rsid w:val="00CB4E51"/>
    <w:rsid w:val="00CB4FB1"/>
    <w:rsid w:val="00CB5460"/>
    <w:rsid w:val="00CB5A97"/>
    <w:rsid w:val="00CB5ABD"/>
    <w:rsid w:val="00CB5E70"/>
    <w:rsid w:val="00CB6270"/>
    <w:rsid w:val="00CB63C9"/>
    <w:rsid w:val="00CB640D"/>
    <w:rsid w:val="00CB65FD"/>
    <w:rsid w:val="00CB6713"/>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5FC"/>
    <w:rsid w:val="00CC1AFE"/>
    <w:rsid w:val="00CC1BEC"/>
    <w:rsid w:val="00CC1F38"/>
    <w:rsid w:val="00CC2126"/>
    <w:rsid w:val="00CC219C"/>
    <w:rsid w:val="00CC2449"/>
    <w:rsid w:val="00CC25B7"/>
    <w:rsid w:val="00CC25DF"/>
    <w:rsid w:val="00CC2756"/>
    <w:rsid w:val="00CC28A3"/>
    <w:rsid w:val="00CC29AF"/>
    <w:rsid w:val="00CC2CA9"/>
    <w:rsid w:val="00CC2E9E"/>
    <w:rsid w:val="00CC2FCC"/>
    <w:rsid w:val="00CC3135"/>
    <w:rsid w:val="00CC3308"/>
    <w:rsid w:val="00CC3464"/>
    <w:rsid w:val="00CC3843"/>
    <w:rsid w:val="00CC3CB0"/>
    <w:rsid w:val="00CC3CFA"/>
    <w:rsid w:val="00CC3D61"/>
    <w:rsid w:val="00CC411F"/>
    <w:rsid w:val="00CC4176"/>
    <w:rsid w:val="00CC473A"/>
    <w:rsid w:val="00CC4A4E"/>
    <w:rsid w:val="00CC5706"/>
    <w:rsid w:val="00CC570B"/>
    <w:rsid w:val="00CC6361"/>
    <w:rsid w:val="00CC6B3B"/>
    <w:rsid w:val="00CC772C"/>
    <w:rsid w:val="00CC78FC"/>
    <w:rsid w:val="00CC7F5D"/>
    <w:rsid w:val="00CD0272"/>
    <w:rsid w:val="00CD035C"/>
    <w:rsid w:val="00CD0377"/>
    <w:rsid w:val="00CD040E"/>
    <w:rsid w:val="00CD054E"/>
    <w:rsid w:val="00CD0843"/>
    <w:rsid w:val="00CD0A35"/>
    <w:rsid w:val="00CD0B2A"/>
    <w:rsid w:val="00CD1063"/>
    <w:rsid w:val="00CD15E3"/>
    <w:rsid w:val="00CD1854"/>
    <w:rsid w:val="00CD19C5"/>
    <w:rsid w:val="00CD1C00"/>
    <w:rsid w:val="00CD1E31"/>
    <w:rsid w:val="00CD25F0"/>
    <w:rsid w:val="00CD27DD"/>
    <w:rsid w:val="00CD2B9E"/>
    <w:rsid w:val="00CD2C3A"/>
    <w:rsid w:val="00CD2C50"/>
    <w:rsid w:val="00CD2E08"/>
    <w:rsid w:val="00CD3183"/>
    <w:rsid w:val="00CD322F"/>
    <w:rsid w:val="00CD32BA"/>
    <w:rsid w:val="00CD385F"/>
    <w:rsid w:val="00CD3869"/>
    <w:rsid w:val="00CD3939"/>
    <w:rsid w:val="00CD395C"/>
    <w:rsid w:val="00CD3DED"/>
    <w:rsid w:val="00CD47E6"/>
    <w:rsid w:val="00CD4888"/>
    <w:rsid w:val="00CD488D"/>
    <w:rsid w:val="00CD496D"/>
    <w:rsid w:val="00CD53B6"/>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BDB"/>
    <w:rsid w:val="00CE0C7E"/>
    <w:rsid w:val="00CE12DA"/>
    <w:rsid w:val="00CE12DE"/>
    <w:rsid w:val="00CE1534"/>
    <w:rsid w:val="00CE15BC"/>
    <w:rsid w:val="00CE165E"/>
    <w:rsid w:val="00CE1E7A"/>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B57"/>
    <w:rsid w:val="00CE6C7C"/>
    <w:rsid w:val="00CE6E2A"/>
    <w:rsid w:val="00CE7371"/>
    <w:rsid w:val="00CE7592"/>
    <w:rsid w:val="00CE75B2"/>
    <w:rsid w:val="00CE7958"/>
    <w:rsid w:val="00CE7972"/>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3B"/>
    <w:rsid w:val="00CF1C56"/>
    <w:rsid w:val="00CF1E4A"/>
    <w:rsid w:val="00CF1F83"/>
    <w:rsid w:val="00CF2488"/>
    <w:rsid w:val="00CF285C"/>
    <w:rsid w:val="00CF2995"/>
    <w:rsid w:val="00CF2A72"/>
    <w:rsid w:val="00CF2D46"/>
    <w:rsid w:val="00CF2F16"/>
    <w:rsid w:val="00CF3168"/>
    <w:rsid w:val="00CF31C5"/>
    <w:rsid w:val="00CF3315"/>
    <w:rsid w:val="00CF3D89"/>
    <w:rsid w:val="00CF3EDB"/>
    <w:rsid w:val="00CF4005"/>
    <w:rsid w:val="00CF43B9"/>
    <w:rsid w:val="00CF4407"/>
    <w:rsid w:val="00CF46C8"/>
    <w:rsid w:val="00CF4711"/>
    <w:rsid w:val="00CF49E0"/>
    <w:rsid w:val="00CF4E99"/>
    <w:rsid w:val="00CF4EB5"/>
    <w:rsid w:val="00CF5281"/>
    <w:rsid w:val="00CF56F1"/>
    <w:rsid w:val="00CF580D"/>
    <w:rsid w:val="00CF593E"/>
    <w:rsid w:val="00CF6BAA"/>
    <w:rsid w:val="00CF6C53"/>
    <w:rsid w:val="00CF6D7A"/>
    <w:rsid w:val="00CF7C2C"/>
    <w:rsid w:val="00CF7CBE"/>
    <w:rsid w:val="00CF7F92"/>
    <w:rsid w:val="00D0018B"/>
    <w:rsid w:val="00D00295"/>
    <w:rsid w:val="00D00528"/>
    <w:rsid w:val="00D006AB"/>
    <w:rsid w:val="00D006BA"/>
    <w:rsid w:val="00D0076A"/>
    <w:rsid w:val="00D0078F"/>
    <w:rsid w:val="00D0094B"/>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C9F"/>
    <w:rsid w:val="00D02D58"/>
    <w:rsid w:val="00D03AD4"/>
    <w:rsid w:val="00D03CFA"/>
    <w:rsid w:val="00D03E08"/>
    <w:rsid w:val="00D03EC4"/>
    <w:rsid w:val="00D03F75"/>
    <w:rsid w:val="00D04005"/>
    <w:rsid w:val="00D041EE"/>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232"/>
    <w:rsid w:val="00D06311"/>
    <w:rsid w:val="00D06849"/>
    <w:rsid w:val="00D06A70"/>
    <w:rsid w:val="00D06AA3"/>
    <w:rsid w:val="00D06BD2"/>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D15"/>
    <w:rsid w:val="00D1119C"/>
    <w:rsid w:val="00D11474"/>
    <w:rsid w:val="00D119E0"/>
    <w:rsid w:val="00D11A33"/>
    <w:rsid w:val="00D11B2D"/>
    <w:rsid w:val="00D11CFE"/>
    <w:rsid w:val="00D11D4B"/>
    <w:rsid w:val="00D11E7C"/>
    <w:rsid w:val="00D124D5"/>
    <w:rsid w:val="00D12C87"/>
    <w:rsid w:val="00D1323E"/>
    <w:rsid w:val="00D13285"/>
    <w:rsid w:val="00D1351B"/>
    <w:rsid w:val="00D13529"/>
    <w:rsid w:val="00D136C4"/>
    <w:rsid w:val="00D136D0"/>
    <w:rsid w:val="00D13862"/>
    <w:rsid w:val="00D13887"/>
    <w:rsid w:val="00D13AEB"/>
    <w:rsid w:val="00D13B6F"/>
    <w:rsid w:val="00D13CEF"/>
    <w:rsid w:val="00D140E5"/>
    <w:rsid w:val="00D14D6D"/>
    <w:rsid w:val="00D14DA0"/>
    <w:rsid w:val="00D14E3C"/>
    <w:rsid w:val="00D1502F"/>
    <w:rsid w:val="00D150EA"/>
    <w:rsid w:val="00D15343"/>
    <w:rsid w:val="00D15A15"/>
    <w:rsid w:val="00D15A9D"/>
    <w:rsid w:val="00D15FD0"/>
    <w:rsid w:val="00D16099"/>
    <w:rsid w:val="00D16740"/>
    <w:rsid w:val="00D16A0A"/>
    <w:rsid w:val="00D16C5E"/>
    <w:rsid w:val="00D16D52"/>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5F5"/>
    <w:rsid w:val="00D216C4"/>
    <w:rsid w:val="00D218AA"/>
    <w:rsid w:val="00D21A17"/>
    <w:rsid w:val="00D21D30"/>
    <w:rsid w:val="00D21E1F"/>
    <w:rsid w:val="00D21FBD"/>
    <w:rsid w:val="00D22291"/>
    <w:rsid w:val="00D22B36"/>
    <w:rsid w:val="00D22D44"/>
    <w:rsid w:val="00D2388D"/>
    <w:rsid w:val="00D238E4"/>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180"/>
    <w:rsid w:val="00D3226B"/>
    <w:rsid w:val="00D3249E"/>
    <w:rsid w:val="00D324D8"/>
    <w:rsid w:val="00D327DD"/>
    <w:rsid w:val="00D329E6"/>
    <w:rsid w:val="00D32D76"/>
    <w:rsid w:val="00D332B9"/>
    <w:rsid w:val="00D3374D"/>
    <w:rsid w:val="00D33A99"/>
    <w:rsid w:val="00D33C44"/>
    <w:rsid w:val="00D33CF5"/>
    <w:rsid w:val="00D33D09"/>
    <w:rsid w:val="00D341DA"/>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8AA"/>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337F"/>
    <w:rsid w:val="00D435CA"/>
    <w:rsid w:val="00D43858"/>
    <w:rsid w:val="00D4392B"/>
    <w:rsid w:val="00D43FC1"/>
    <w:rsid w:val="00D441CB"/>
    <w:rsid w:val="00D441E9"/>
    <w:rsid w:val="00D44224"/>
    <w:rsid w:val="00D44336"/>
    <w:rsid w:val="00D44DDF"/>
    <w:rsid w:val="00D44E07"/>
    <w:rsid w:val="00D4507A"/>
    <w:rsid w:val="00D455F7"/>
    <w:rsid w:val="00D4596F"/>
    <w:rsid w:val="00D4598C"/>
    <w:rsid w:val="00D45A9B"/>
    <w:rsid w:val="00D45B9C"/>
    <w:rsid w:val="00D46020"/>
    <w:rsid w:val="00D46062"/>
    <w:rsid w:val="00D46974"/>
    <w:rsid w:val="00D46B08"/>
    <w:rsid w:val="00D46B1A"/>
    <w:rsid w:val="00D46B77"/>
    <w:rsid w:val="00D46FA8"/>
    <w:rsid w:val="00D4721B"/>
    <w:rsid w:val="00D47311"/>
    <w:rsid w:val="00D473EC"/>
    <w:rsid w:val="00D47595"/>
    <w:rsid w:val="00D475D5"/>
    <w:rsid w:val="00D47797"/>
    <w:rsid w:val="00D47A23"/>
    <w:rsid w:val="00D47A7F"/>
    <w:rsid w:val="00D47AD4"/>
    <w:rsid w:val="00D5062D"/>
    <w:rsid w:val="00D50714"/>
    <w:rsid w:val="00D50724"/>
    <w:rsid w:val="00D509C5"/>
    <w:rsid w:val="00D50AC0"/>
    <w:rsid w:val="00D50C79"/>
    <w:rsid w:val="00D50E54"/>
    <w:rsid w:val="00D511B3"/>
    <w:rsid w:val="00D51261"/>
    <w:rsid w:val="00D512DD"/>
    <w:rsid w:val="00D517C3"/>
    <w:rsid w:val="00D51DCB"/>
    <w:rsid w:val="00D520FF"/>
    <w:rsid w:val="00D52191"/>
    <w:rsid w:val="00D526BB"/>
    <w:rsid w:val="00D527D2"/>
    <w:rsid w:val="00D53208"/>
    <w:rsid w:val="00D53320"/>
    <w:rsid w:val="00D538D8"/>
    <w:rsid w:val="00D53920"/>
    <w:rsid w:val="00D539A8"/>
    <w:rsid w:val="00D53E2E"/>
    <w:rsid w:val="00D53E46"/>
    <w:rsid w:val="00D53F1D"/>
    <w:rsid w:val="00D53F4E"/>
    <w:rsid w:val="00D54029"/>
    <w:rsid w:val="00D54158"/>
    <w:rsid w:val="00D54237"/>
    <w:rsid w:val="00D542C9"/>
    <w:rsid w:val="00D544C2"/>
    <w:rsid w:val="00D5496D"/>
    <w:rsid w:val="00D5499A"/>
    <w:rsid w:val="00D549DB"/>
    <w:rsid w:val="00D54A9A"/>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1F"/>
    <w:rsid w:val="00D60A36"/>
    <w:rsid w:val="00D60A56"/>
    <w:rsid w:val="00D60E39"/>
    <w:rsid w:val="00D616A6"/>
    <w:rsid w:val="00D6181D"/>
    <w:rsid w:val="00D61B6C"/>
    <w:rsid w:val="00D61BAA"/>
    <w:rsid w:val="00D625A0"/>
    <w:rsid w:val="00D62CF5"/>
    <w:rsid w:val="00D62E58"/>
    <w:rsid w:val="00D62EF3"/>
    <w:rsid w:val="00D62FA5"/>
    <w:rsid w:val="00D62FB1"/>
    <w:rsid w:val="00D63206"/>
    <w:rsid w:val="00D63352"/>
    <w:rsid w:val="00D633EB"/>
    <w:rsid w:val="00D634B3"/>
    <w:rsid w:val="00D634D0"/>
    <w:rsid w:val="00D6361A"/>
    <w:rsid w:val="00D63999"/>
    <w:rsid w:val="00D63B4D"/>
    <w:rsid w:val="00D6410A"/>
    <w:rsid w:val="00D64181"/>
    <w:rsid w:val="00D643C6"/>
    <w:rsid w:val="00D648A9"/>
    <w:rsid w:val="00D651FB"/>
    <w:rsid w:val="00D653DE"/>
    <w:rsid w:val="00D655EF"/>
    <w:rsid w:val="00D6566A"/>
    <w:rsid w:val="00D656A3"/>
    <w:rsid w:val="00D65C34"/>
    <w:rsid w:val="00D65CB1"/>
    <w:rsid w:val="00D660FC"/>
    <w:rsid w:val="00D6684B"/>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BE4"/>
    <w:rsid w:val="00D71DBB"/>
    <w:rsid w:val="00D72452"/>
    <w:rsid w:val="00D725F2"/>
    <w:rsid w:val="00D72B2A"/>
    <w:rsid w:val="00D72CF2"/>
    <w:rsid w:val="00D72F72"/>
    <w:rsid w:val="00D730A1"/>
    <w:rsid w:val="00D730D7"/>
    <w:rsid w:val="00D7341E"/>
    <w:rsid w:val="00D73504"/>
    <w:rsid w:val="00D7367A"/>
    <w:rsid w:val="00D7375D"/>
    <w:rsid w:val="00D73B6D"/>
    <w:rsid w:val="00D73D5E"/>
    <w:rsid w:val="00D73FB7"/>
    <w:rsid w:val="00D74772"/>
    <w:rsid w:val="00D74913"/>
    <w:rsid w:val="00D74B58"/>
    <w:rsid w:val="00D74C2F"/>
    <w:rsid w:val="00D74EE4"/>
    <w:rsid w:val="00D753D5"/>
    <w:rsid w:val="00D75562"/>
    <w:rsid w:val="00D75686"/>
    <w:rsid w:val="00D75906"/>
    <w:rsid w:val="00D75C6A"/>
    <w:rsid w:val="00D75F4C"/>
    <w:rsid w:val="00D75FF6"/>
    <w:rsid w:val="00D76015"/>
    <w:rsid w:val="00D7619C"/>
    <w:rsid w:val="00D76772"/>
    <w:rsid w:val="00D76ADF"/>
    <w:rsid w:val="00D771F3"/>
    <w:rsid w:val="00D772CD"/>
    <w:rsid w:val="00D77422"/>
    <w:rsid w:val="00D776D3"/>
    <w:rsid w:val="00D77960"/>
    <w:rsid w:val="00D77E1B"/>
    <w:rsid w:val="00D80197"/>
    <w:rsid w:val="00D80472"/>
    <w:rsid w:val="00D807E4"/>
    <w:rsid w:val="00D8083D"/>
    <w:rsid w:val="00D8098E"/>
    <w:rsid w:val="00D80B20"/>
    <w:rsid w:val="00D80BE9"/>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E24"/>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57EF"/>
    <w:rsid w:val="00D864B5"/>
    <w:rsid w:val="00D8655E"/>
    <w:rsid w:val="00D86922"/>
    <w:rsid w:val="00D86B39"/>
    <w:rsid w:val="00D86D6A"/>
    <w:rsid w:val="00D86F38"/>
    <w:rsid w:val="00D86F52"/>
    <w:rsid w:val="00D87376"/>
    <w:rsid w:val="00D87517"/>
    <w:rsid w:val="00D8789C"/>
    <w:rsid w:val="00D87C16"/>
    <w:rsid w:val="00D87EA8"/>
    <w:rsid w:val="00D90079"/>
    <w:rsid w:val="00D90519"/>
    <w:rsid w:val="00D905D3"/>
    <w:rsid w:val="00D90AE0"/>
    <w:rsid w:val="00D90F8F"/>
    <w:rsid w:val="00D912A5"/>
    <w:rsid w:val="00D9139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B6"/>
    <w:rsid w:val="00D93C72"/>
    <w:rsid w:val="00D93F76"/>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638"/>
    <w:rsid w:val="00D967F1"/>
    <w:rsid w:val="00D96A52"/>
    <w:rsid w:val="00D96CE5"/>
    <w:rsid w:val="00D96EC3"/>
    <w:rsid w:val="00D97C85"/>
    <w:rsid w:val="00DA0045"/>
    <w:rsid w:val="00DA019E"/>
    <w:rsid w:val="00DA049D"/>
    <w:rsid w:val="00DA06F0"/>
    <w:rsid w:val="00DA08A9"/>
    <w:rsid w:val="00DA0994"/>
    <w:rsid w:val="00DA0A91"/>
    <w:rsid w:val="00DA0AC0"/>
    <w:rsid w:val="00DA0B2C"/>
    <w:rsid w:val="00DA0B4F"/>
    <w:rsid w:val="00DA0BB5"/>
    <w:rsid w:val="00DA0F74"/>
    <w:rsid w:val="00DA12FA"/>
    <w:rsid w:val="00DA137F"/>
    <w:rsid w:val="00DA161E"/>
    <w:rsid w:val="00DA1D6C"/>
    <w:rsid w:val="00DA1DD6"/>
    <w:rsid w:val="00DA20FC"/>
    <w:rsid w:val="00DA22AF"/>
    <w:rsid w:val="00DA2318"/>
    <w:rsid w:val="00DA25AA"/>
    <w:rsid w:val="00DA272A"/>
    <w:rsid w:val="00DA27AB"/>
    <w:rsid w:val="00DA2D3C"/>
    <w:rsid w:val="00DA2D5D"/>
    <w:rsid w:val="00DA2D74"/>
    <w:rsid w:val="00DA3613"/>
    <w:rsid w:val="00DA3665"/>
    <w:rsid w:val="00DA3B01"/>
    <w:rsid w:val="00DA3B95"/>
    <w:rsid w:val="00DA3CC9"/>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A7E35"/>
    <w:rsid w:val="00DB032C"/>
    <w:rsid w:val="00DB049A"/>
    <w:rsid w:val="00DB07AE"/>
    <w:rsid w:val="00DB0ADF"/>
    <w:rsid w:val="00DB0CFF"/>
    <w:rsid w:val="00DB11F8"/>
    <w:rsid w:val="00DB1507"/>
    <w:rsid w:val="00DB1B56"/>
    <w:rsid w:val="00DB21D9"/>
    <w:rsid w:val="00DB21DA"/>
    <w:rsid w:val="00DB22CB"/>
    <w:rsid w:val="00DB25C4"/>
    <w:rsid w:val="00DB2738"/>
    <w:rsid w:val="00DB2B36"/>
    <w:rsid w:val="00DB2F55"/>
    <w:rsid w:val="00DB2F7C"/>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5F"/>
    <w:rsid w:val="00DB6B07"/>
    <w:rsid w:val="00DB7139"/>
    <w:rsid w:val="00DB7564"/>
    <w:rsid w:val="00DB7BB0"/>
    <w:rsid w:val="00DC01B1"/>
    <w:rsid w:val="00DC0770"/>
    <w:rsid w:val="00DC082D"/>
    <w:rsid w:val="00DC09A4"/>
    <w:rsid w:val="00DC0A7C"/>
    <w:rsid w:val="00DC0B01"/>
    <w:rsid w:val="00DC1271"/>
    <w:rsid w:val="00DC12B6"/>
    <w:rsid w:val="00DC1427"/>
    <w:rsid w:val="00DC1438"/>
    <w:rsid w:val="00DC171B"/>
    <w:rsid w:val="00DC2178"/>
    <w:rsid w:val="00DC23C1"/>
    <w:rsid w:val="00DC28B6"/>
    <w:rsid w:val="00DC2C24"/>
    <w:rsid w:val="00DC378E"/>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561"/>
    <w:rsid w:val="00DC6642"/>
    <w:rsid w:val="00DC6889"/>
    <w:rsid w:val="00DC6A41"/>
    <w:rsid w:val="00DC6EBC"/>
    <w:rsid w:val="00DC70FA"/>
    <w:rsid w:val="00DC7274"/>
    <w:rsid w:val="00DC73AE"/>
    <w:rsid w:val="00DC73E7"/>
    <w:rsid w:val="00DC7545"/>
    <w:rsid w:val="00DC762E"/>
    <w:rsid w:val="00DC7660"/>
    <w:rsid w:val="00DC7665"/>
    <w:rsid w:val="00DC79A9"/>
    <w:rsid w:val="00DC7A64"/>
    <w:rsid w:val="00DC7B3B"/>
    <w:rsid w:val="00DD03D1"/>
    <w:rsid w:val="00DD044B"/>
    <w:rsid w:val="00DD0A8F"/>
    <w:rsid w:val="00DD0AC9"/>
    <w:rsid w:val="00DD0F7E"/>
    <w:rsid w:val="00DD11CA"/>
    <w:rsid w:val="00DD1327"/>
    <w:rsid w:val="00DD14D3"/>
    <w:rsid w:val="00DD17D8"/>
    <w:rsid w:val="00DD2054"/>
    <w:rsid w:val="00DD2059"/>
    <w:rsid w:val="00DD2BDE"/>
    <w:rsid w:val="00DD3270"/>
    <w:rsid w:val="00DD37BB"/>
    <w:rsid w:val="00DD3F38"/>
    <w:rsid w:val="00DD42DF"/>
    <w:rsid w:val="00DD49A4"/>
    <w:rsid w:val="00DD4EE7"/>
    <w:rsid w:val="00DD503F"/>
    <w:rsid w:val="00DD52F8"/>
    <w:rsid w:val="00DD5357"/>
    <w:rsid w:val="00DD5373"/>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24B"/>
    <w:rsid w:val="00DE22B6"/>
    <w:rsid w:val="00DE2579"/>
    <w:rsid w:val="00DE26B4"/>
    <w:rsid w:val="00DE28D4"/>
    <w:rsid w:val="00DE2ECB"/>
    <w:rsid w:val="00DE31A3"/>
    <w:rsid w:val="00DE322F"/>
    <w:rsid w:val="00DE3C28"/>
    <w:rsid w:val="00DE4177"/>
    <w:rsid w:val="00DE45F4"/>
    <w:rsid w:val="00DE48B6"/>
    <w:rsid w:val="00DE4AF6"/>
    <w:rsid w:val="00DE4DBF"/>
    <w:rsid w:val="00DE4EF1"/>
    <w:rsid w:val="00DE50B8"/>
    <w:rsid w:val="00DE541E"/>
    <w:rsid w:val="00DE5744"/>
    <w:rsid w:val="00DE60A7"/>
    <w:rsid w:val="00DE653F"/>
    <w:rsid w:val="00DE662B"/>
    <w:rsid w:val="00DE6682"/>
    <w:rsid w:val="00DE6729"/>
    <w:rsid w:val="00DE6C48"/>
    <w:rsid w:val="00DE713D"/>
    <w:rsid w:val="00DE755F"/>
    <w:rsid w:val="00DE78D7"/>
    <w:rsid w:val="00DE7C25"/>
    <w:rsid w:val="00DE7F98"/>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1D"/>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0DC"/>
    <w:rsid w:val="00E02241"/>
    <w:rsid w:val="00E02B79"/>
    <w:rsid w:val="00E02C81"/>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D74"/>
    <w:rsid w:val="00E075E6"/>
    <w:rsid w:val="00E076D9"/>
    <w:rsid w:val="00E07789"/>
    <w:rsid w:val="00E077BD"/>
    <w:rsid w:val="00E07C4B"/>
    <w:rsid w:val="00E07E08"/>
    <w:rsid w:val="00E07FBE"/>
    <w:rsid w:val="00E1002C"/>
    <w:rsid w:val="00E10746"/>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E5A"/>
    <w:rsid w:val="00E12FD6"/>
    <w:rsid w:val="00E13341"/>
    <w:rsid w:val="00E1334E"/>
    <w:rsid w:val="00E13688"/>
    <w:rsid w:val="00E136BF"/>
    <w:rsid w:val="00E138E7"/>
    <w:rsid w:val="00E1392F"/>
    <w:rsid w:val="00E13CA7"/>
    <w:rsid w:val="00E13D29"/>
    <w:rsid w:val="00E13F76"/>
    <w:rsid w:val="00E14229"/>
    <w:rsid w:val="00E144B0"/>
    <w:rsid w:val="00E1460D"/>
    <w:rsid w:val="00E148F8"/>
    <w:rsid w:val="00E14ACA"/>
    <w:rsid w:val="00E14BA2"/>
    <w:rsid w:val="00E14D6C"/>
    <w:rsid w:val="00E14FF3"/>
    <w:rsid w:val="00E15E41"/>
    <w:rsid w:val="00E15E87"/>
    <w:rsid w:val="00E1611A"/>
    <w:rsid w:val="00E16B8E"/>
    <w:rsid w:val="00E16BA3"/>
    <w:rsid w:val="00E16BDC"/>
    <w:rsid w:val="00E1778E"/>
    <w:rsid w:val="00E177AC"/>
    <w:rsid w:val="00E178A4"/>
    <w:rsid w:val="00E17EAD"/>
    <w:rsid w:val="00E17EDB"/>
    <w:rsid w:val="00E203BA"/>
    <w:rsid w:val="00E205EB"/>
    <w:rsid w:val="00E20754"/>
    <w:rsid w:val="00E20938"/>
    <w:rsid w:val="00E20AE4"/>
    <w:rsid w:val="00E219FF"/>
    <w:rsid w:val="00E21A3D"/>
    <w:rsid w:val="00E21C77"/>
    <w:rsid w:val="00E21CDF"/>
    <w:rsid w:val="00E222FD"/>
    <w:rsid w:val="00E2235F"/>
    <w:rsid w:val="00E224B5"/>
    <w:rsid w:val="00E2251A"/>
    <w:rsid w:val="00E22A18"/>
    <w:rsid w:val="00E22A37"/>
    <w:rsid w:val="00E22FF8"/>
    <w:rsid w:val="00E233AC"/>
    <w:rsid w:val="00E234CE"/>
    <w:rsid w:val="00E23A1F"/>
    <w:rsid w:val="00E23CA5"/>
    <w:rsid w:val="00E242A1"/>
    <w:rsid w:val="00E24974"/>
    <w:rsid w:val="00E25524"/>
    <w:rsid w:val="00E25918"/>
    <w:rsid w:val="00E2594D"/>
    <w:rsid w:val="00E25A21"/>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45"/>
    <w:rsid w:val="00E33FFE"/>
    <w:rsid w:val="00E3447A"/>
    <w:rsid w:val="00E3466C"/>
    <w:rsid w:val="00E347BA"/>
    <w:rsid w:val="00E34A92"/>
    <w:rsid w:val="00E34E28"/>
    <w:rsid w:val="00E34E2A"/>
    <w:rsid w:val="00E353E4"/>
    <w:rsid w:val="00E3564D"/>
    <w:rsid w:val="00E35752"/>
    <w:rsid w:val="00E35C67"/>
    <w:rsid w:val="00E35DA7"/>
    <w:rsid w:val="00E35F2F"/>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CB"/>
    <w:rsid w:val="00E416A8"/>
    <w:rsid w:val="00E41712"/>
    <w:rsid w:val="00E4199B"/>
    <w:rsid w:val="00E41BA2"/>
    <w:rsid w:val="00E41C76"/>
    <w:rsid w:val="00E422A7"/>
    <w:rsid w:val="00E42377"/>
    <w:rsid w:val="00E42405"/>
    <w:rsid w:val="00E42521"/>
    <w:rsid w:val="00E425F3"/>
    <w:rsid w:val="00E42B14"/>
    <w:rsid w:val="00E43264"/>
    <w:rsid w:val="00E433A9"/>
    <w:rsid w:val="00E437B8"/>
    <w:rsid w:val="00E437E4"/>
    <w:rsid w:val="00E44489"/>
    <w:rsid w:val="00E4463B"/>
    <w:rsid w:val="00E44724"/>
    <w:rsid w:val="00E4475A"/>
    <w:rsid w:val="00E447D0"/>
    <w:rsid w:val="00E44946"/>
    <w:rsid w:val="00E44A8B"/>
    <w:rsid w:val="00E44B1A"/>
    <w:rsid w:val="00E44F0B"/>
    <w:rsid w:val="00E44F55"/>
    <w:rsid w:val="00E451FB"/>
    <w:rsid w:val="00E4536F"/>
    <w:rsid w:val="00E45645"/>
    <w:rsid w:val="00E45695"/>
    <w:rsid w:val="00E45A7E"/>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82"/>
    <w:rsid w:val="00E530B8"/>
    <w:rsid w:val="00E5370B"/>
    <w:rsid w:val="00E53CDF"/>
    <w:rsid w:val="00E54620"/>
    <w:rsid w:val="00E54711"/>
    <w:rsid w:val="00E54775"/>
    <w:rsid w:val="00E5490C"/>
    <w:rsid w:val="00E54A1A"/>
    <w:rsid w:val="00E550F8"/>
    <w:rsid w:val="00E55689"/>
    <w:rsid w:val="00E5574B"/>
    <w:rsid w:val="00E558DA"/>
    <w:rsid w:val="00E55910"/>
    <w:rsid w:val="00E55E5D"/>
    <w:rsid w:val="00E5629B"/>
    <w:rsid w:val="00E56447"/>
    <w:rsid w:val="00E566B0"/>
    <w:rsid w:val="00E569B8"/>
    <w:rsid w:val="00E56D55"/>
    <w:rsid w:val="00E56FA4"/>
    <w:rsid w:val="00E57384"/>
    <w:rsid w:val="00E573D5"/>
    <w:rsid w:val="00E57762"/>
    <w:rsid w:val="00E57A1C"/>
    <w:rsid w:val="00E57C1D"/>
    <w:rsid w:val="00E57C5C"/>
    <w:rsid w:val="00E57D09"/>
    <w:rsid w:val="00E57D26"/>
    <w:rsid w:val="00E57DCF"/>
    <w:rsid w:val="00E60051"/>
    <w:rsid w:val="00E60418"/>
    <w:rsid w:val="00E604A5"/>
    <w:rsid w:val="00E607C9"/>
    <w:rsid w:val="00E607DA"/>
    <w:rsid w:val="00E609BD"/>
    <w:rsid w:val="00E60F33"/>
    <w:rsid w:val="00E60F48"/>
    <w:rsid w:val="00E60FC7"/>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633"/>
    <w:rsid w:val="00E6465D"/>
    <w:rsid w:val="00E6466B"/>
    <w:rsid w:val="00E6505E"/>
    <w:rsid w:val="00E663F6"/>
    <w:rsid w:val="00E667CA"/>
    <w:rsid w:val="00E66EE3"/>
    <w:rsid w:val="00E6722E"/>
    <w:rsid w:val="00E672C2"/>
    <w:rsid w:val="00E6776A"/>
    <w:rsid w:val="00E701BE"/>
    <w:rsid w:val="00E7028B"/>
    <w:rsid w:val="00E70660"/>
    <w:rsid w:val="00E7080B"/>
    <w:rsid w:val="00E70C2C"/>
    <w:rsid w:val="00E70D9D"/>
    <w:rsid w:val="00E712C9"/>
    <w:rsid w:val="00E71403"/>
    <w:rsid w:val="00E714CE"/>
    <w:rsid w:val="00E7186A"/>
    <w:rsid w:val="00E71DF4"/>
    <w:rsid w:val="00E71FB6"/>
    <w:rsid w:val="00E727E9"/>
    <w:rsid w:val="00E7283D"/>
    <w:rsid w:val="00E729A3"/>
    <w:rsid w:val="00E72A65"/>
    <w:rsid w:val="00E73372"/>
    <w:rsid w:val="00E733F8"/>
    <w:rsid w:val="00E7381D"/>
    <w:rsid w:val="00E73923"/>
    <w:rsid w:val="00E73994"/>
    <w:rsid w:val="00E74058"/>
    <w:rsid w:val="00E7405D"/>
    <w:rsid w:val="00E74278"/>
    <w:rsid w:val="00E742FF"/>
    <w:rsid w:val="00E7433C"/>
    <w:rsid w:val="00E74A18"/>
    <w:rsid w:val="00E74A23"/>
    <w:rsid w:val="00E75E0D"/>
    <w:rsid w:val="00E75F6E"/>
    <w:rsid w:val="00E762CE"/>
    <w:rsid w:val="00E76720"/>
    <w:rsid w:val="00E76B8B"/>
    <w:rsid w:val="00E76F76"/>
    <w:rsid w:val="00E77069"/>
    <w:rsid w:val="00E77417"/>
    <w:rsid w:val="00E77E86"/>
    <w:rsid w:val="00E77EEC"/>
    <w:rsid w:val="00E805D2"/>
    <w:rsid w:val="00E80A5B"/>
    <w:rsid w:val="00E80E0C"/>
    <w:rsid w:val="00E81370"/>
    <w:rsid w:val="00E813E3"/>
    <w:rsid w:val="00E81493"/>
    <w:rsid w:val="00E8159A"/>
    <w:rsid w:val="00E818BF"/>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A2D"/>
    <w:rsid w:val="00E85DB8"/>
    <w:rsid w:val="00E86279"/>
    <w:rsid w:val="00E862A3"/>
    <w:rsid w:val="00E863BB"/>
    <w:rsid w:val="00E86538"/>
    <w:rsid w:val="00E8654C"/>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E2E"/>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CF2"/>
    <w:rsid w:val="00E9500C"/>
    <w:rsid w:val="00E95101"/>
    <w:rsid w:val="00E95315"/>
    <w:rsid w:val="00E95932"/>
    <w:rsid w:val="00E959F3"/>
    <w:rsid w:val="00E95A84"/>
    <w:rsid w:val="00E95D54"/>
    <w:rsid w:val="00E96140"/>
    <w:rsid w:val="00E96352"/>
    <w:rsid w:val="00E9644C"/>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B52"/>
    <w:rsid w:val="00EA0C1D"/>
    <w:rsid w:val="00EA0CE2"/>
    <w:rsid w:val="00EA0E99"/>
    <w:rsid w:val="00EA10D3"/>
    <w:rsid w:val="00EA122E"/>
    <w:rsid w:val="00EA1233"/>
    <w:rsid w:val="00EA186F"/>
    <w:rsid w:val="00EA18A2"/>
    <w:rsid w:val="00EA18D2"/>
    <w:rsid w:val="00EA1B1C"/>
    <w:rsid w:val="00EA1BAB"/>
    <w:rsid w:val="00EA1D5C"/>
    <w:rsid w:val="00EA1F6B"/>
    <w:rsid w:val="00EA20DF"/>
    <w:rsid w:val="00EA2C93"/>
    <w:rsid w:val="00EA2FD9"/>
    <w:rsid w:val="00EA3379"/>
    <w:rsid w:val="00EA33DA"/>
    <w:rsid w:val="00EA3612"/>
    <w:rsid w:val="00EA3650"/>
    <w:rsid w:val="00EA3A39"/>
    <w:rsid w:val="00EA3E14"/>
    <w:rsid w:val="00EA4BA8"/>
    <w:rsid w:val="00EA4C6F"/>
    <w:rsid w:val="00EA4DA2"/>
    <w:rsid w:val="00EA4E35"/>
    <w:rsid w:val="00EA5158"/>
    <w:rsid w:val="00EA51BC"/>
    <w:rsid w:val="00EA5395"/>
    <w:rsid w:val="00EA54E7"/>
    <w:rsid w:val="00EA565F"/>
    <w:rsid w:val="00EA5E92"/>
    <w:rsid w:val="00EA6068"/>
    <w:rsid w:val="00EA62D3"/>
    <w:rsid w:val="00EA655E"/>
    <w:rsid w:val="00EA6C8D"/>
    <w:rsid w:val="00EA6D53"/>
    <w:rsid w:val="00EA70F5"/>
    <w:rsid w:val="00EA71F7"/>
    <w:rsid w:val="00EA73B0"/>
    <w:rsid w:val="00EA75C4"/>
    <w:rsid w:val="00EA76D6"/>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51BC"/>
    <w:rsid w:val="00EB5DB0"/>
    <w:rsid w:val="00EB5E4A"/>
    <w:rsid w:val="00EB629A"/>
    <w:rsid w:val="00EB6629"/>
    <w:rsid w:val="00EB6C83"/>
    <w:rsid w:val="00EB7265"/>
    <w:rsid w:val="00EB765C"/>
    <w:rsid w:val="00EB77FF"/>
    <w:rsid w:val="00EB7AE3"/>
    <w:rsid w:val="00EB7E23"/>
    <w:rsid w:val="00EB7EC6"/>
    <w:rsid w:val="00EC0261"/>
    <w:rsid w:val="00EC04E0"/>
    <w:rsid w:val="00EC0679"/>
    <w:rsid w:val="00EC0868"/>
    <w:rsid w:val="00EC08C1"/>
    <w:rsid w:val="00EC0B07"/>
    <w:rsid w:val="00EC170A"/>
    <w:rsid w:val="00EC1764"/>
    <w:rsid w:val="00EC1AF5"/>
    <w:rsid w:val="00EC1C10"/>
    <w:rsid w:val="00EC1C95"/>
    <w:rsid w:val="00EC1DC4"/>
    <w:rsid w:val="00EC1EC0"/>
    <w:rsid w:val="00EC1EE6"/>
    <w:rsid w:val="00EC21EB"/>
    <w:rsid w:val="00EC29A0"/>
    <w:rsid w:val="00EC2D0C"/>
    <w:rsid w:val="00EC2F90"/>
    <w:rsid w:val="00EC303E"/>
    <w:rsid w:val="00EC306F"/>
    <w:rsid w:val="00EC3129"/>
    <w:rsid w:val="00EC3141"/>
    <w:rsid w:val="00EC3442"/>
    <w:rsid w:val="00EC357F"/>
    <w:rsid w:val="00EC3B85"/>
    <w:rsid w:val="00EC43BC"/>
    <w:rsid w:val="00EC4A18"/>
    <w:rsid w:val="00EC4C7C"/>
    <w:rsid w:val="00EC4DCC"/>
    <w:rsid w:val="00EC4E24"/>
    <w:rsid w:val="00EC4FBC"/>
    <w:rsid w:val="00EC67AE"/>
    <w:rsid w:val="00EC6974"/>
    <w:rsid w:val="00EC6A7C"/>
    <w:rsid w:val="00EC6E8A"/>
    <w:rsid w:val="00EC715A"/>
    <w:rsid w:val="00EC71F1"/>
    <w:rsid w:val="00EC723C"/>
    <w:rsid w:val="00EC744D"/>
    <w:rsid w:val="00EC78A1"/>
    <w:rsid w:val="00EC78AF"/>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9A"/>
    <w:rsid w:val="00ED21B2"/>
    <w:rsid w:val="00ED21D0"/>
    <w:rsid w:val="00ED2445"/>
    <w:rsid w:val="00ED2569"/>
    <w:rsid w:val="00ED26E7"/>
    <w:rsid w:val="00ED2777"/>
    <w:rsid w:val="00ED2848"/>
    <w:rsid w:val="00ED2937"/>
    <w:rsid w:val="00ED29B3"/>
    <w:rsid w:val="00ED2A60"/>
    <w:rsid w:val="00ED30CB"/>
    <w:rsid w:val="00ED32AB"/>
    <w:rsid w:val="00ED33EA"/>
    <w:rsid w:val="00ED3807"/>
    <w:rsid w:val="00ED3C06"/>
    <w:rsid w:val="00ED3D83"/>
    <w:rsid w:val="00ED4085"/>
    <w:rsid w:val="00ED41F5"/>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7C9"/>
    <w:rsid w:val="00EE0BFB"/>
    <w:rsid w:val="00EE0C3C"/>
    <w:rsid w:val="00EE0F6B"/>
    <w:rsid w:val="00EE13A4"/>
    <w:rsid w:val="00EE14E0"/>
    <w:rsid w:val="00EE18BA"/>
    <w:rsid w:val="00EE1B36"/>
    <w:rsid w:val="00EE1DC1"/>
    <w:rsid w:val="00EE2A05"/>
    <w:rsid w:val="00EE3445"/>
    <w:rsid w:val="00EE3619"/>
    <w:rsid w:val="00EE3672"/>
    <w:rsid w:val="00EE37D3"/>
    <w:rsid w:val="00EE4304"/>
    <w:rsid w:val="00EE4384"/>
    <w:rsid w:val="00EE4473"/>
    <w:rsid w:val="00EE489F"/>
    <w:rsid w:val="00EE4CDA"/>
    <w:rsid w:val="00EE4E1D"/>
    <w:rsid w:val="00EE4FA8"/>
    <w:rsid w:val="00EE54D2"/>
    <w:rsid w:val="00EE5834"/>
    <w:rsid w:val="00EE5FDF"/>
    <w:rsid w:val="00EE639F"/>
    <w:rsid w:val="00EE68E1"/>
    <w:rsid w:val="00EE6BFD"/>
    <w:rsid w:val="00EE6D70"/>
    <w:rsid w:val="00EE73F5"/>
    <w:rsid w:val="00EE7468"/>
    <w:rsid w:val="00EE7633"/>
    <w:rsid w:val="00EE7951"/>
    <w:rsid w:val="00EE7B9D"/>
    <w:rsid w:val="00EE7D14"/>
    <w:rsid w:val="00EF0159"/>
    <w:rsid w:val="00EF06B9"/>
    <w:rsid w:val="00EF098D"/>
    <w:rsid w:val="00EF09F1"/>
    <w:rsid w:val="00EF138F"/>
    <w:rsid w:val="00EF1530"/>
    <w:rsid w:val="00EF16C0"/>
    <w:rsid w:val="00EF2775"/>
    <w:rsid w:val="00EF29D4"/>
    <w:rsid w:val="00EF2C3F"/>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F28"/>
    <w:rsid w:val="00EF60A7"/>
    <w:rsid w:val="00EF60EC"/>
    <w:rsid w:val="00EF60EE"/>
    <w:rsid w:val="00EF625C"/>
    <w:rsid w:val="00EF6EB0"/>
    <w:rsid w:val="00EF763C"/>
    <w:rsid w:val="00EF764F"/>
    <w:rsid w:val="00EF795A"/>
    <w:rsid w:val="00F0052B"/>
    <w:rsid w:val="00F0073E"/>
    <w:rsid w:val="00F00A29"/>
    <w:rsid w:val="00F00D11"/>
    <w:rsid w:val="00F0170F"/>
    <w:rsid w:val="00F01C17"/>
    <w:rsid w:val="00F02358"/>
    <w:rsid w:val="00F023F8"/>
    <w:rsid w:val="00F02575"/>
    <w:rsid w:val="00F02AAA"/>
    <w:rsid w:val="00F02AF2"/>
    <w:rsid w:val="00F02C50"/>
    <w:rsid w:val="00F034C3"/>
    <w:rsid w:val="00F038A1"/>
    <w:rsid w:val="00F03C12"/>
    <w:rsid w:val="00F03E5B"/>
    <w:rsid w:val="00F04042"/>
    <w:rsid w:val="00F049E9"/>
    <w:rsid w:val="00F04D93"/>
    <w:rsid w:val="00F04E84"/>
    <w:rsid w:val="00F04FC9"/>
    <w:rsid w:val="00F05028"/>
    <w:rsid w:val="00F0515A"/>
    <w:rsid w:val="00F053FB"/>
    <w:rsid w:val="00F05AA5"/>
    <w:rsid w:val="00F05DCD"/>
    <w:rsid w:val="00F05E89"/>
    <w:rsid w:val="00F05FCF"/>
    <w:rsid w:val="00F06159"/>
    <w:rsid w:val="00F06973"/>
    <w:rsid w:val="00F06BD6"/>
    <w:rsid w:val="00F06C73"/>
    <w:rsid w:val="00F06E50"/>
    <w:rsid w:val="00F06F24"/>
    <w:rsid w:val="00F07243"/>
    <w:rsid w:val="00F07456"/>
    <w:rsid w:val="00F075D8"/>
    <w:rsid w:val="00F076CA"/>
    <w:rsid w:val="00F07D0F"/>
    <w:rsid w:val="00F07E05"/>
    <w:rsid w:val="00F07FE9"/>
    <w:rsid w:val="00F100C2"/>
    <w:rsid w:val="00F102D3"/>
    <w:rsid w:val="00F10315"/>
    <w:rsid w:val="00F10ACD"/>
    <w:rsid w:val="00F10CC9"/>
    <w:rsid w:val="00F10ECD"/>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F19"/>
    <w:rsid w:val="00F150BB"/>
    <w:rsid w:val="00F154FD"/>
    <w:rsid w:val="00F15A00"/>
    <w:rsid w:val="00F15B1E"/>
    <w:rsid w:val="00F15F84"/>
    <w:rsid w:val="00F1687D"/>
    <w:rsid w:val="00F16903"/>
    <w:rsid w:val="00F169E3"/>
    <w:rsid w:val="00F16C2C"/>
    <w:rsid w:val="00F16D08"/>
    <w:rsid w:val="00F16D4C"/>
    <w:rsid w:val="00F16FBA"/>
    <w:rsid w:val="00F173A9"/>
    <w:rsid w:val="00F17641"/>
    <w:rsid w:val="00F17860"/>
    <w:rsid w:val="00F17C64"/>
    <w:rsid w:val="00F17EBA"/>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F25"/>
    <w:rsid w:val="00F2703F"/>
    <w:rsid w:val="00F2750A"/>
    <w:rsid w:val="00F30245"/>
    <w:rsid w:val="00F306C7"/>
    <w:rsid w:val="00F30963"/>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26"/>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90"/>
    <w:rsid w:val="00F430D8"/>
    <w:rsid w:val="00F43103"/>
    <w:rsid w:val="00F432D8"/>
    <w:rsid w:val="00F43661"/>
    <w:rsid w:val="00F43A29"/>
    <w:rsid w:val="00F43DA3"/>
    <w:rsid w:val="00F43DE9"/>
    <w:rsid w:val="00F4426E"/>
    <w:rsid w:val="00F444C0"/>
    <w:rsid w:val="00F4450A"/>
    <w:rsid w:val="00F44B9B"/>
    <w:rsid w:val="00F45011"/>
    <w:rsid w:val="00F45319"/>
    <w:rsid w:val="00F4554A"/>
    <w:rsid w:val="00F45D9B"/>
    <w:rsid w:val="00F45F40"/>
    <w:rsid w:val="00F46003"/>
    <w:rsid w:val="00F460C0"/>
    <w:rsid w:val="00F46621"/>
    <w:rsid w:val="00F46D42"/>
    <w:rsid w:val="00F46F7D"/>
    <w:rsid w:val="00F46FAC"/>
    <w:rsid w:val="00F47198"/>
    <w:rsid w:val="00F47A10"/>
    <w:rsid w:val="00F47B2C"/>
    <w:rsid w:val="00F503E5"/>
    <w:rsid w:val="00F50C79"/>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CA0"/>
    <w:rsid w:val="00F53DB2"/>
    <w:rsid w:val="00F5432D"/>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5F7"/>
    <w:rsid w:val="00F60896"/>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5335"/>
    <w:rsid w:val="00F656A5"/>
    <w:rsid w:val="00F658AC"/>
    <w:rsid w:val="00F65A1C"/>
    <w:rsid w:val="00F65C71"/>
    <w:rsid w:val="00F65EB4"/>
    <w:rsid w:val="00F663AC"/>
    <w:rsid w:val="00F6675C"/>
    <w:rsid w:val="00F6701D"/>
    <w:rsid w:val="00F6717B"/>
    <w:rsid w:val="00F676FC"/>
    <w:rsid w:val="00F67919"/>
    <w:rsid w:val="00F67ADE"/>
    <w:rsid w:val="00F67BB4"/>
    <w:rsid w:val="00F67C5C"/>
    <w:rsid w:val="00F67D63"/>
    <w:rsid w:val="00F67EAE"/>
    <w:rsid w:val="00F67F4D"/>
    <w:rsid w:val="00F700BA"/>
    <w:rsid w:val="00F701D1"/>
    <w:rsid w:val="00F70216"/>
    <w:rsid w:val="00F70581"/>
    <w:rsid w:val="00F70624"/>
    <w:rsid w:val="00F70753"/>
    <w:rsid w:val="00F709FD"/>
    <w:rsid w:val="00F70E96"/>
    <w:rsid w:val="00F70ED1"/>
    <w:rsid w:val="00F710E8"/>
    <w:rsid w:val="00F71152"/>
    <w:rsid w:val="00F714D2"/>
    <w:rsid w:val="00F7160C"/>
    <w:rsid w:val="00F716B6"/>
    <w:rsid w:val="00F7171A"/>
    <w:rsid w:val="00F717F6"/>
    <w:rsid w:val="00F71D35"/>
    <w:rsid w:val="00F71F7B"/>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5DA9"/>
    <w:rsid w:val="00F763B6"/>
    <w:rsid w:val="00F7641E"/>
    <w:rsid w:val="00F766CD"/>
    <w:rsid w:val="00F768C6"/>
    <w:rsid w:val="00F76B2E"/>
    <w:rsid w:val="00F773D1"/>
    <w:rsid w:val="00F77698"/>
    <w:rsid w:val="00F779CB"/>
    <w:rsid w:val="00F779F5"/>
    <w:rsid w:val="00F77EC2"/>
    <w:rsid w:val="00F804AA"/>
    <w:rsid w:val="00F8063D"/>
    <w:rsid w:val="00F806E1"/>
    <w:rsid w:val="00F8075A"/>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2F"/>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441"/>
    <w:rsid w:val="00F87DEF"/>
    <w:rsid w:val="00F87F83"/>
    <w:rsid w:val="00F87FAF"/>
    <w:rsid w:val="00F9041B"/>
    <w:rsid w:val="00F905B7"/>
    <w:rsid w:val="00F908CF"/>
    <w:rsid w:val="00F90A65"/>
    <w:rsid w:val="00F90C4D"/>
    <w:rsid w:val="00F90DFC"/>
    <w:rsid w:val="00F912EF"/>
    <w:rsid w:val="00F91366"/>
    <w:rsid w:val="00F91BA4"/>
    <w:rsid w:val="00F920FD"/>
    <w:rsid w:val="00F921F7"/>
    <w:rsid w:val="00F92231"/>
    <w:rsid w:val="00F9250E"/>
    <w:rsid w:val="00F929DC"/>
    <w:rsid w:val="00F92B66"/>
    <w:rsid w:val="00F93746"/>
    <w:rsid w:val="00F93849"/>
    <w:rsid w:val="00F93CEB"/>
    <w:rsid w:val="00F93EBB"/>
    <w:rsid w:val="00F9492E"/>
    <w:rsid w:val="00F94A91"/>
    <w:rsid w:val="00F94C63"/>
    <w:rsid w:val="00F955F5"/>
    <w:rsid w:val="00F95778"/>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B79"/>
    <w:rsid w:val="00FA0BD9"/>
    <w:rsid w:val="00FA0F19"/>
    <w:rsid w:val="00FA158D"/>
    <w:rsid w:val="00FA188D"/>
    <w:rsid w:val="00FA1B42"/>
    <w:rsid w:val="00FA2473"/>
    <w:rsid w:val="00FA25F3"/>
    <w:rsid w:val="00FA268E"/>
    <w:rsid w:val="00FA2ACC"/>
    <w:rsid w:val="00FA2E2E"/>
    <w:rsid w:val="00FA3380"/>
    <w:rsid w:val="00FA349B"/>
    <w:rsid w:val="00FA3864"/>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73"/>
    <w:rsid w:val="00FA69CF"/>
    <w:rsid w:val="00FA69DA"/>
    <w:rsid w:val="00FA6B56"/>
    <w:rsid w:val="00FA6C6F"/>
    <w:rsid w:val="00FA6D3C"/>
    <w:rsid w:val="00FA6EF6"/>
    <w:rsid w:val="00FA7075"/>
    <w:rsid w:val="00FA7682"/>
    <w:rsid w:val="00FA76D2"/>
    <w:rsid w:val="00FA79DC"/>
    <w:rsid w:val="00FA7A81"/>
    <w:rsid w:val="00FA7B67"/>
    <w:rsid w:val="00FA7CC9"/>
    <w:rsid w:val="00FA7D25"/>
    <w:rsid w:val="00FB004A"/>
    <w:rsid w:val="00FB00EF"/>
    <w:rsid w:val="00FB05E7"/>
    <w:rsid w:val="00FB068C"/>
    <w:rsid w:val="00FB094B"/>
    <w:rsid w:val="00FB0BD9"/>
    <w:rsid w:val="00FB0E86"/>
    <w:rsid w:val="00FB0F97"/>
    <w:rsid w:val="00FB141B"/>
    <w:rsid w:val="00FB1C3A"/>
    <w:rsid w:val="00FB1D52"/>
    <w:rsid w:val="00FB2F01"/>
    <w:rsid w:val="00FB3051"/>
    <w:rsid w:val="00FB31F7"/>
    <w:rsid w:val="00FB37EE"/>
    <w:rsid w:val="00FB383C"/>
    <w:rsid w:val="00FB3C62"/>
    <w:rsid w:val="00FB4199"/>
    <w:rsid w:val="00FB446C"/>
    <w:rsid w:val="00FB4E26"/>
    <w:rsid w:val="00FB4FCF"/>
    <w:rsid w:val="00FB50C3"/>
    <w:rsid w:val="00FB5307"/>
    <w:rsid w:val="00FB536E"/>
    <w:rsid w:val="00FB58A2"/>
    <w:rsid w:val="00FB58BD"/>
    <w:rsid w:val="00FB59EA"/>
    <w:rsid w:val="00FB5E78"/>
    <w:rsid w:val="00FB637E"/>
    <w:rsid w:val="00FB6D7A"/>
    <w:rsid w:val="00FB6E18"/>
    <w:rsid w:val="00FB6E2B"/>
    <w:rsid w:val="00FB7069"/>
    <w:rsid w:val="00FB71BD"/>
    <w:rsid w:val="00FB71CB"/>
    <w:rsid w:val="00FB72B3"/>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19DC"/>
    <w:rsid w:val="00FC1FA4"/>
    <w:rsid w:val="00FC2144"/>
    <w:rsid w:val="00FC218D"/>
    <w:rsid w:val="00FC27C8"/>
    <w:rsid w:val="00FC3207"/>
    <w:rsid w:val="00FC3348"/>
    <w:rsid w:val="00FC3355"/>
    <w:rsid w:val="00FC3CF1"/>
    <w:rsid w:val="00FC3F38"/>
    <w:rsid w:val="00FC3F45"/>
    <w:rsid w:val="00FC3F90"/>
    <w:rsid w:val="00FC42BF"/>
    <w:rsid w:val="00FC44BB"/>
    <w:rsid w:val="00FC45C2"/>
    <w:rsid w:val="00FC4609"/>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D4F"/>
    <w:rsid w:val="00FC6F2B"/>
    <w:rsid w:val="00FC726F"/>
    <w:rsid w:val="00FC7516"/>
    <w:rsid w:val="00FC75DC"/>
    <w:rsid w:val="00FC75E0"/>
    <w:rsid w:val="00FC763F"/>
    <w:rsid w:val="00FC7738"/>
    <w:rsid w:val="00FC77BF"/>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1E6F"/>
    <w:rsid w:val="00FD26DC"/>
    <w:rsid w:val="00FD28D9"/>
    <w:rsid w:val="00FD2D40"/>
    <w:rsid w:val="00FD2D45"/>
    <w:rsid w:val="00FD31D6"/>
    <w:rsid w:val="00FD340C"/>
    <w:rsid w:val="00FD3669"/>
    <w:rsid w:val="00FD3B09"/>
    <w:rsid w:val="00FD3CEE"/>
    <w:rsid w:val="00FD3EA2"/>
    <w:rsid w:val="00FD3EAD"/>
    <w:rsid w:val="00FD3ED4"/>
    <w:rsid w:val="00FD414C"/>
    <w:rsid w:val="00FD4221"/>
    <w:rsid w:val="00FD4223"/>
    <w:rsid w:val="00FD428C"/>
    <w:rsid w:val="00FD5369"/>
    <w:rsid w:val="00FD5456"/>
    <w:rsid w:val="00FD5858"/>
    <w:rsid w:val="00FD5A74"/>
    <w:rsid w:val="00FD5BF7"/>
    <w:rsid w:val="00FD5DB5"/>
    <w:rsid w:val="00FD5E9F"/>
    <w:rsid w:val="00FD5FD0"/>
    <w:rsid w:val="00FD67DD"/>
    <w:rsid w:val="00FD69AA"/>
    <w:rsid w:val="00FD6D26"/>
    <w:rsid w:val="00FD7056"/>
    <w:rsid w:val="00FD7672"/>
    <w:rsid w:val="00FD76D8"/>
    <w:rsid w:val="00FD7E9F"/>
    <w:rsid w:val="00FD7F5E"/>
    <w:rsid w:val="00FD7F86"/>
    <w:rsid w:val="00FE0013"/>
    <w:rsid w:val="00FE0712"/>
    <w:rsid w:val="00FE0AF3"/>
    <w:rsid w:val="00FE1825"/>
    <w:rsid w:val="00FE1E72"/>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C9D"/>
    <w:rsid w:val="00FE5DD0"/>
    <w:rsid w:val="00FE608A"/>
    <w:rsid w:val="00FE608E"/>
    <w:rsid w:val="00FE6410"/>
    <w:rsid w:val="00FE656F"/>
    <w:rsid w:val="00FE6AD8"/>
    <w:rsid w:val="00FE6B45"/>
    <w:rsid w:val="00FE6B6C"/>
    <w:rsid w:val="00FE708A"/>
    <w:rsid w:val="00FE70C4"/>
    <w:rsid w:val="00FE74C8"/>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DCC"/>
    <w:rsid w:val="00FF2DE1"/>
    <w:rsid w:val="00FF2FBC"/>
    <w:rsid w:val="00FF3179"/>
    <w:rsid w:val="00FF34C5"/>
    <w:rsid w:val="00FF34DC"/>
    <w:rsid w:val="00FF3510"/>
    <w:rsid w:val="00FF35D0"/>
    <w:rsid w:val="00FF3A5F"/>
    <w:rsid w:val="00FF3C0E"/>
    <w:rsid w:val="00FF3D2D"/>
    <w:rsid w:val="00FF406B"/>
    <w:rsid w:val="00FF447E"/>
    <w:rsid w:val="00FF4499"/>
    <w:rsid w:val="00FF4538"/>
    <w:rsid w:val="00FF4B7A"/>
    <w:rsid w:val="00FF5055"/>
    <w:rsid w:val="00FF525E"/>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F6"/>
    <w:rPr>
      <w:sz w:val="24"/>
      <w:szCs w:val="24"/>
      <w:lang w:val="ru-RU" w:eastAsia="ru-RU"/>
    </w:rPr>
  </w:style>
  <w:style w:type="paragraph" w:styleId="3">
    <w:name w:val="heading 3"/>
    <w:basedOn w:val="a"/>
    <w:link w:val="30"/>
    <w:uiPriority w:val="9"/>
    <w:qFormat/>
    <w:rsid w:val="00460EF6"/>
    <w:pPr>
      <w:spacing w:before="100" w:beforeAutospacing="1" w:after="100" w:afterAutospacing="1"/>
      <w:outlineLvl w:val="2"/>
    </w:pPr>
    <w:rPr>
      <w:b/>
      <w:bCs/>
      <w:sz w:val="27"/>
      <w:szCs w:val="27"/>
    </w:rPr>
  </w:style>
  <w:style w:type="character" w:default="1" w:styleId="a0">
    <w:name w:val="Default Paragraph Font"/>
    <w:aliases w:val="Знак Знак Знак"/>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5057EF"/>
    <w:rPr>
      <w:rFonts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4"/>
    <w:rsid w:val="00460EF6"/>
    <w:pPr>
      <w:spacing w:before="100" w:beforeAutospacing="1" w:after="100" w:afterAutospacing="1"/>
    </w:pPr>
    <w:rPr>
      <w:szCs w:val="20"/>
    </w:rPr>
  </w:style>
  <w:style w:type="paragraph" w:customStyle="1" w:styleId="a5">
    <w:name w:val="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3"/>
    <w:locked/>
    <w:rsid w:val="00154066"/>
    <w:rPr>
      <w:sz w:val="24"/>
      <w:lang w:val="ru-RU" w:eastAsia="ru-RU"/>
    </w:rPr>
  </w:style>
  <w:style w:type="paragraph" w:styleId="a6">
    <w:name w:val="header"/>
    <w:basedOn w:val="a"/>
    <w:link w:val="a7"/>
    <w:uiPriority w:val="99"/>
    <w:rsid w:val="00A83140"/>
    <w:pPr>
      <w:tabs>
        <w:tab w:val="center" w:pos="4677"/>
        <w:tab w:val="right" w:pos="9355"/>
      </w:tabs>
    </w:pPr>
  </w:style>
  <w:style w:type="character" w:customStyle="1" w:styleId="a7">
    <w:name w:val="Верхній колонтитул Знак"/>
    <w:link w:val="a6"/>
    <w:uiPriority w:val="99"/>
    <w:rPr>
      <w:sz w:val="24"/>
      <w:szCs w:val="24"/>
      <w:lang w:val="ru-RU" w:eastAsia="ru-RU"/>
    </w:rPr>
  </w:style>
  <w:style w:type="character" w:styleId="a8">
    <w:name w:val="page number"/>
    <w:uiPriority w:val="99"/>
    <w:rsid w:val="00A83140"/>
    <w:rPr>
      <w:rFonts w:cs="Times New Roman"/>
    </w:rPr>
  </w:style>
  <w:style w:type="paragraph" w:styleId="a9">
    <w:name w:val="footer"/>
    <w:basedOn w:val="a"/>
    <w:link w:val="aa"/>
    <w:uiPriority w:val="99"/>
    <w:rsid w:val="00D119E0"/>
    <w:pPr>
      <w:tabs>
        <w:tab w:val="center" w:pos="4677"/>
        <w:tab w:val="right" w:pos="9355"/>
      </w:tabs>
    </w:pPr>
  </w:style>
  <w:style w:type="character" w:customStyle="1" w:styleId="aa">
    <w:name w:val="Нижній колонтитул Знак"/>
    <w:link w:val="a9"/>
    <w:uiPriority w:val="99"/>
    <w:semiHidden/>
    <w:rPr>
      <w:sz w:val="24"/>
      <w:szCs w:val="24"/>
      <w:lang w:val="ru-RU" w:eastAsia="ru-RU"/>
    </w:rPr>
  </w:style>
  <w:style w:type="character" w:customStyle="1" w:styleId="FontStyle12">
    <w:name w:val="Font Style12"/>
    <w:uiPriority w:val="99"/>
    <w:rsid w:val="002F3EFA"/>
    <w:rPr>
      <w:rFonts w:ascii="Times New Roman" w:hAnsi="Times New Roman" w:cs="Times New Roman"/>
      <w:b/>
      <w:bCs/>
      <w:color w:val="000000"/>
      <w:sz w:val="18"/>
      <w:szCs w:val="18"/>
    </w:rPr>
  </w:style>
  <w:style w:type="paragraph" w:styleId="2">
    <w:name w:val="Body Text Indent 2"/>
    <w:basedOn w:val="a"/>
    <w:link w:val="20"/>
    <w:uiPriority w:val="99"/>
    <w:rsid w:val="008409BC"/>
    <w:pPr>
      <w:autoSpaceDE w:val="0"/>
      <w:autoSpaceDN w:val="0"/>
      <w:ind w:firstLine="709"/>
      <w:jc w:val="both"/>
    </w:pPr>
    <w:rPr>
      <w:sz w:val="28"/>
      <w:szCs w:val="28"/>
      <w:lang w:val="x-none"/>
    </w:rPr>
  </w:style>
  <w:style w:type="character" w:customStyle="1" w:styleId="20">
    <w:name w:val="Основний текст з відступом 2 Знак"/>
    <w:link w:val="2"/>
    <w:uiPriority w:val="99"/>
    <w:locked/>
    <w:rsid w:val="008409BC"/>
    <w:rPr>
      <w:rFonts w:cs="Times New Roman"/>
      <w:sz w:val="28"/>
      <w:szCs w:val="28"/>
      <w:lang w:val="x-none" w:eastAsia="ru-RU"/>
    </w:rPr>
  </w:style>
  <w:style w:type="paragraph" w:customStyle="1" w:styleId="CharCharCharChar">
    <w:name w:val="Char Знак Знак Char Знак Знак Char Знак Знак Char Знак Знак"/>
    <w:basedOn w:val="a"/>
    <w:uiPriority w:val="99"/>
    <w:rsid w:val="008409BC"/>
    <w:rPr>
      <w:rFonts w:ascii="Verdana" w:hAnsi="Verdana" w:cs="Verdana"/>
      <w:sz w:val="20"/>
      <w:szCs w:val="20"/>
      <w:lang w:val="en-US" w:eastAsia="en-US"/>
    </w:rPr>
  </w:style>
  <w:style w:type="paragraph" w:styleId="21">
    <w:name w:val="Body Text 2"/>
    <w:basedOn w:val="a"/>
    <w:link w:val="22"/>
    <w:uiPriority w:val="99"/>
    <w:semiHidden/>
    <w:unhideWhenUsed/>
    <w:rsid w:val="008409BC"/>
    <w:pPr>
      <w:spacing w:after="120" w:line="480" w:lineRule="auto"/>
    </w:pPr>
  </w:style>
  <w:style w:type="character" w:customStyle="1" w:styleId="22">
    <w:name w:val="Основний текст 2 Знак"/>
    <w:link w:val="21"/>
    <w:uiPriority w:val="99"/>
    <w:semiHidden/>
    <w:locked/>
    <w:rsid w:val="008409BC"/>
    <w:rPr>
      <w:rFonts w:cs="Times New Roman"/>
      <w:sz w:val="24"/>
      <w:szCs w:val="24"/>
      <w:lang w:val="ru-RU" w:eastAsia="ru-RU"/>
    </w:rPr>
  </w:style>
  <w:style w:type="character" w:customStyle="1" w:styleId="FontStyle27">
    <w:name w:val="Font Style27"/>
    <w:rsid w:val="005057EF"/>
    <w:rPr>
      <w:rFonts w:ascii="Times New Roman" w:hAnsi="Times New Roman" w:cs="Times New Roman"/>
      <w:color w:val="000000"/>
      <w:sz w:val="24"/>
      <w:szCs w:val="24"/>
    </w:rPr>
  </w:style>
  <w:style w:type="character" w:customStyle="1" w:styleId="FontStyle21">
    <w:name w:val="Font Style21"/>
    <w:uiPriority w:val="99"/>
    <w:rsid w:val="005057EF"/>
    <w:rPr>
      <w:rFonts w:ascii="Times New Roman" w:hAnsi="Times New Roman" w:cs="Times New Roman"/>
      <w:sz w:val="26"/>
      <w:szCs w:val="26"/>
    </w:rPr>
  </w:style>
  <w:style w:type="paragraph" w:customStyle="1" w:styleId="Style4">
    <w:name w:val="Style4"/>
    <w:basedOn w:val="a"/>
    <w:uiPriority w:val="99"/>
    <w:rsid w:val="00D80B20"/>
    <w:pPr>
      <w:widowControl w:val="0"/>
      <w:autoSpaceDE w:val="0"/>
      <w:autoSpaceDN w:val="0"/>
      <w:adjustRightInd w:val="0"/>
      <w:spacing w:line="322" w:lineRule="exact"/>
      <w:ind w:firstLine="710"/>
      <w:jc w:val="both"/>
    </w:pPr>
    <w:rPr>
      <w:lang w:val="uk-UA" w:eastAsia="uk-UA"/>
    </w:rPr>
  </w:style>
  <w:style w:type="paragraph" w:styleId="ab">
    <w:name w:val="Balloon Text"/>
    <w:basedOn w:val="a"/>
    <w:link w:val="ac"/>
    <w:uiPriority w:val="99"/>
    <w:semiHidden/>
    <w:unhideWhenUsed/>
    <w:rsid w:val="008A6357"/>
    <w:rPr>
      <w:rFonts w:ascii="Tahoma" w:hAnsi="Tahoma" w:cs="Tahoma"/>
      <w:sz w:val="16"/>
      <w:szCs w:val="16"/>
    </w:rPr>
  </w:style>
  <w:style w:type="character" w:customStyle="1" w:styleId="ac">
    <w:name w:val="Текст у виносці Знак"/>
    <w:link w:val="ab"/>
    <w:uiPriority w:val="99"/>
    <w:semiHidden/>
    <w:rsid w:val="008A6357"/>
    <w:rPr>
      <w:rFonts w:ascii="Tahoma" w:hAnsi="Tahoma" w:cs="Tahoma"/>
      <w:sz w:val="16"/>
      <w:szCs w:val="16"/>
      <w:lang w:val="ru-RU" w:eastAsia="ru-RU"/>
    </w:rPr>
  </w:style>
  <w:style w:type="paragraph" w:styleId="ad">
    <w:name w:val="List Paragraph"/>
    <w:basedOn w:val="a"/>
    <w:uiPriority w:val="34"/>
    <w:qFormat/>
    <w:rsid w:val="009A1E14"/>
    <w:pPr>
      <w:spacing w:after="160" w:line="259"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DED30-DEEA-4C96-87AA-CB59720E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19576</Words>
  <Characters>11159</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30674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Користувач Windows</cp:lastModifiedBy>
  <cp:revision>2</cp:revision>
  <cp:lastPrinted>2017-01-30T13:17:00Z</cp:lastPrinted>
  <dcterms:created xsi:type="dcterms:W3CDTF">2017-02-06T13:03:00Z</dcterms:created>
  <dcterms:modified xsi:type="dcterms:W3CDTF">2017-02-06T13:03:00Z</dcterms:modified>
</cp:coreProperties>
</file>