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5A" w:rsidRPr="0084711D" w:rsidRDefault="0083425A" w:rsidP="00ED0EF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Cs/>
          <w:sz w:val="20"/>
          <w:szCs w:val="20"/>
        </w:rPr>
      </w:pPr>
      <w:r w:rsidRPr="0084711D">
        <w:rPr>
          <w:rFonts w:ascii="Times New Roman" w:hAnsi="Times New Roman"/>
          <w:bCs/>
          <w:sz w:val="20"/>
          <w:szCs w:val="20"/>
        </w:rPr>
        <w:t>ЗАТВЕРДЖЕНО</w:t>
      </w:r>
    </w:p>
    <w:p w:rsidR="0083425A" w:rsidRPr="0084711D" w:rsidRDefault="0083425A" w:rsidP="00ED0EF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Cs/>
          <w:sz w:val="20"/>
          <w:szCs w:val="20"/>
        </w:rPr>
      </w:pPr>
      <w:r w:rsidRPr="0084711D">
        <w:rPr>
          <w:rFonts w:ascii="Times New Roman" w:hAnsi="Times New Roman"/>
          <w:bCs/>
          <w:sz w:val="20"/>
          <w:szCs w:val="20"/>
        </w:rPr>
        <w:t>Наказ Міністерства фінансів України</w:t>
      </w:r>
    </w:p>
    <w:p w:rsidR="0083425A" w:rsidRPr="005F4FA4" w:rsidRDefault="005F4FA4" w:rsidP="00ED0EF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Cs/>
          <w:sz w:val="20"/>
          <w:szCs w:val="20"/>
        </w:rPr>
      </w:pPr>
      <w:r w:rsidRPr="005F4FA4">
        <w:rPr>
          <w:rFonts w:ascii="Times New Roman" w:hAnsi="Times New Roman"/>
          <w:bCs/>
          <w:sz w:val="20"/>
          <w:szCs w:val="20"/>
        </w:rPr>
        <w:t>10 грудня 2021 року № 657</w:t>
      </w:r>
    </w:p>
    <w:p w:rsidR="00025C62" w:rsidRPr="0084711D" w:rsidRDefault="00025C62" w:rsidP="00ED0EF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Cs/>
          <w:sz w:val="20"/>
          <w:szCs w:val="20"/>
          <w:lang w:val="ru-RU"/>
        </w:rPr>
      </w:pPr>
    </w:p>
    <w:p w:rsidR="0083425A" w:rsidRPr="0084711D" w:rsidRDefault="0083425A" w:rsidP="00ED0EF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Cs/>
          <w:sz w:val="20"/>
          <w:szCs w:val="20"/>
        </w:rPr>
      </w:pPr>
      <w:r w:rsidRPr="0084711D">
        <w:rPr>
          <w:rFonts w:ascii="Times New Roman" w:hAnsi="Times New Roman"/>
          <w:bCs/>
          <w:sz w:val="20"/>
          <w:szCs w:val="20"/>
        </w:rPr>
        <w:t>APPROVED</w:t>
      </w:r>
    </w:p>
    <w:p w:rsidR="0083425A" w:rsidRPr="0084711D" w:rsidRDefault="0083425A" w:rsidP="00ED0EF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Cs/>
          <w:sz w:val="20"/>
          <w:szCs w:val="20"/>
          <w:lang w:val="en-US"/>
        </w:rPr>
      </w:pPr>
      <w:r w:rsidRPr="0084711D">
        <w:rPr>
          <w:rFonts w:ascii="Times New Roman" w:hAnsi="Times New Roman"/>
          <w:bCs/>
          <w:sz w:val="20"/>
          <w:szCs w:val="20"/>
          <w:lang w:val="en-US"/>
        </w:rPr>
        <w:t>Order of the Ministry of Finance of Ukraine</w:t>
      </w:r>
    </w:p>
    <w:p w:rsidR="0083425A" w:rsidRPr="005F4FA4" w:rsidRDefault="005F4FA4" w:rsidP="00ED0EF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Cs/>
          <w:sz w:val="20"/>
          <w:szCs w:val="20"/>
          <w:lang w:val="en-US"/>
        </w:rPr>
      </w:pPr>
      <w:r w:rsidRPr="005F4FA4">
        <w:rPr>
          <w:rFonts w:ascii="Times New Roman" w:hAnsi="Times New Roman"/>
          <w:bCs/>
          <w:sz w:val="20"/>
          <w:szCs w:val="20"/>
          <w:lang w:val="en-US"/>
        </w:rPr>
        <w:t>December 10, 2021 № 657</w:t>
      </w:r>
    </w:p>
    <w:p w:rsidR="00426F6D" w:rsidRPr="0084711D" w:rsidRDefault="00426F6D" w:rsidP="00ED0EF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/>
          <w:bCs/>
          <w:sz w:val="20"/>
          <w:szCs w:val="20"/>
        </w:rPr>
      </w:pPr>
    </w:p>
    <w:p w:rsidR="00797194" w:rsidRPr="0084711D" w:rsidRDefault="0083425A" w:rsidP="00ED0EF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/>
          <w:bCs/>
          <w:sz w:val="20"/>
          <w:szCs w:val="20"/>
        </w:rPr>
      </w:pPr>
      <w:r w:rsidRPr="0084711D">
        <w:rPr>
          <w:rFonts w:ascii="Times New Roman" w:hAnsi="Times New Roman"/>
          <w:b/>
          <w:bCs/>
          <w:sz w:val="20"/>
          <w:szCs w:val="20"/>
        </w:rPr>
        <w:t>Форма розрахунку грошового зобов’язання</w:t>
      </w:r>
      <w:r w:rsidR="00887655" w:rsidRPr="0084711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97194" w:rsidRPr="0084711D">
        <w:rPr>
          <w:rFonts w:ascii="Times New Roman" w:hAnsi="Times New Roman"/>
          <w:b/>
          <w:bCs/>
          <w:sz w:val="20"/>
          <w:szCs w:val="20"/>
        </w:rPr>
        <w:t xml:space="preserve">до податкового повідомлення </w:t>
      </w:r>
      <w:r w:rsidRPr="0084711D">
        <w:rPr>
          <w:rFonts w:ascii="Times New Roman" w:hAnsi="Times New Roman"/>
          <w:b/>
          <w:bCs/>
          <w:sz w:val="20"/>
          <w:szCs w:val="20"/>
        </w:rPr>
        <w:t>особі – нерезиденту</w:t>
      </w:r>
      <w:r w:rsidR="00E14E15" w:rsidRPr="0084711D">
        <w:rPr>
          <w:rFonts w:ascii="Times New Roman" w:hAnsi="Times New Roman"/>
          <w:b/>
          <w:bCs/>
          <w:sz w:val="20"/>
          <w:szCs w:val="20"/>
        </w:rPr>
        <w:t>, зареє</w:t>
      </w:r>
      <w:bookmarkStart w:id="0" w:name="_GoBack"/>
      <w:bookmarkEnd w:id="0"/>
      <w:r w:rsidR="00E14E15" w:rsidRPr="0084711D">
        <w:rPr>
          <w:rFonts w:ascii="Times New Roman" w:hAnsi="Times New Roman"/>
          <w:b/>
          <w:bCs/>
          <w:sz w:val="20"/>
          <w:szCs w:val="20"/>
        </w:rPr>
        <w:t>строваній як платник податку на додану вартість</w:t>
      </w:r>
    </w:p>
    <w:p w:rsidR="00025C62" w:rsidRPr="0084711D" w:rsidRDefault="00025C62" w:rsidP="006B525B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83425A" w:rsidRPr="0084711D" w:rsidRDefault="00E87408" w:rsidP="006B525B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/>
          <w:bCs/>
          <w:sz w:val="20"/>
          <w:szCs w:val="20"/>
        </w:rPr>
      </w:pPr>
      <w:r w:rsidRPr="0084711D">
        <w:rPr>
          <w:rFonts w:ascii="Times New Roman" w:hAnsi="Times New Roman"/>
          <w:b/>
          <w:bCs/>
          <w:sz w:val="20"/>
          <w:szCs w:val="20"/>
          <w:lang w:val="en-US"/>
        </w:rPr>
        <w:t xml:space="preserve">The form of calculation of the </w:t>
      </w:r>
      <w:r w:rsidR="00354AD7" w:rsidRPr="0084711D">
        <w:rPr>
          <w:rFonts w:ascii="Times New Roman" w:hAnsi="Times New Roman"/>
          <w:b/>
          <w:bCs/>
          <w:sz w:val="20"/>
          <w:szCs w:val="20"/>
          <w:lang w:val="en-US"/>
        </w:rPr>
        <w:t>monetary</w:t>
      </w:r>
      <w:r w:rsidR="000A592A" w:rsidRPr="0084711D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354AD7" w:rsidRPr="0084711D">
        <w:rPr>
          <w:rFonts w:ascii="Times New Roman" w:hAnsi="Times New Roman"/>
          <w:b/>
          <w:bCs/>
          <w:sz w:val="20"/>
          <w:szCs w:val="20"/>
          <w:lang w:val="en-US"/>
        </w:rPr>
        <w:t>liabilities</w:t>
      </w:r>
      <w:r w:rsidRPr="0084711D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0A592A" w:rsidRPr="0084711D">
        <w:rPr>
          <w:rFonts w:ascii="Times New Roman" w:hAnsi="Times New Roman"/>
          <w:b/>
          <w:bCs/>
          <w:sz w:val="20"/>
          <w:szCs w:val="20"/>
          <w:lang w:val="en-US"/>
        </w:rPr>
        <w:t>to</w:t>
      </w:r>
      <w:r w:rsidRPr="0084711D">
        <w:rPr>
          <w:rFonts w:ascii="Times New Roman" w:hAnsi="Times New Roman"/>
          <w:b/>
          <w:bCs/>
          <w:sz w:val="20"/>
          <w:szCs w:val="20"/>
          <w:lang w:val="en-US"/>
        </w:rPr>
        <w:t xml:space="preserve"> the tax notice to </w:t>
      </w:r>
      <w:r w:rsidR="00613EDC" w:rsidRPr="0084711D">
        <w:rPr>
          <w:rFonts w:ascii="Times New Roman" w:hAnsi="Times New Roman"/>
          <w:b/>
          <w:bCs/>
          <w:sz w:val="20"/>
          <w:szCs w:val="20"/>
          <w:lang w:val="en-US"/>
        </w:rPr>
        <w:t xml:space="preserve">non-resident </w:t>
      </w:r>
      <w:r w:rsidRPr="0084711D">
        <w:rPr>
          <w:rFonts w:ascii="Times New Roman" w:hAnsi="Times New Roman"/>
          <w:b/>
          <w:bCs/>
          <w:sz w:val="20"/>
          <w:szCs w:val="20"/>
          <w:lang w:val="en-US"/>
        </w:rPr>
        <w:t xml:space="preserve">registered as </w:t>
      </w:r>
      <w:r w:rsidR="00613EDC" w:rsidRPr="0084711D">
        <w:rPr>
          <w:rFonts w:ascii="Times New Roman" w:hAnsi="Times New Roman"/>
          <w:b/>
          <w:bCs/>
          <w:sz w:val="20"/>
          <w:szCs w:val="20"/>
          <w:lang w:val="en-US"/>
        </w:rPr>
        <w:t>a</w:t>
      </w:r>
      <w:r w:rsidRPr="0084711D">
        <w:rPr>
          <w:rFonts w:ascii="Times New Roman" w:hAnsi="Times New Roman"/>
          <w:b/>
          <w:bCs/>
          <w:sz w:val="20"/>
          <w:szCs w:val="20"/>
          <w:lang w:val="en-US"/>
        </w:rPr>
        <w:t xml:space="preserve"> value added</w:t>
      </w:r>
      <w:r w:rsidR="006B525B" w:rsidRPr="0084711D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613EDC" w:rsidRPr="0084711D">
        <w:rPr>
          <w:rFonts w:ascii="Times New Roman" w:hAnsi="Times New Roman"/>
          <w:b/>
          <w:bCs/>
          <w:sz w:val="20"/>
          <w:szCs w:val="20"/>
          <w:lang w:val="en-US"/>
        </w:rPr>
        <w:t>tax payer</w:t>
      </w:r>
    </w:p>
    <w:p w:rsidR="00C8586E" w:rsidRPr="0084711D" w:rsidRDefault="00C8586E" w:rsidP="001F01FF">
      <w:pPr>
        <w:widowControl w:val="0"/>
        <w:autoSpaceDE w:val="0"/>
        <w:autoSpaceDN w:val="0"/>
        <w:adjustRightInd w:val="0"/>
        <w:spacing w:after="0" w:line="240" w:lineRule="auto"/>
        <w:ind w:left="9471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3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5927"/>
        <w:gridCol w:w="850"/>
        <w:gridCol w:w="1701"/>
        <w:gridCol w:w="1844"/>
      </w:tblGrid>
      <w:tr w:rsidR="0084711D" w:rsidRPr="0084711D" w:rsidTr="00ED0EFF">
        <w:trPr>
          <w:trHeight w:val="190"/>
        </w:trPr>
        <w:tc>
          <w:tcPr>
            <w:tcW w:w="10916" w:type="dxa"/>
            <w:gridSpan w:val="5"/>
          </w:tcPr>
          <w:p w:rsidR="00E206EA" w:rsidRPr="0084711D" w:rsidRDefault="00E206EA" w:rsidP="001F01FF">
            <w:pPr>
              <w:widowControl w:val="0"/>
              <w:autoSpaceDE w:val="0"/>
              <w:autoSpaceDN w:val="0"/>
              <w:adjustRightInd w:val="0"/>
              <w:ind w:left="111"/>
              <w:jc w:val="center"/>
              <w:rPr>
                <w:b/>
                <w:bCs/>
                <w:sz w:val="28"/>
                <w:szCs w:val="28"/>
              </w:rPr>
            </w:pPr>
            <w:r w:rsidRPr="0084711D">
              <w:rPr>
                <w:b/>
                <w:bCs/>
                <w:sz w:val="28"/>
                <w:szCs w:val="28"/>
              </w:rPr>
              <w:t xml:space="preserve">Розрахунок грошового зобов’язання до податкового повідомлення </w:t>
            </w:r>
          </w:p>
          <w:p w:rsidR="00E206EA" w:rsidRPr="0084711D" w:rsidRDefault="00E206EA" w:rsidP="001F01FF">
            <w:pPr>
              <w:widowControl w:val="0"/>
              <w:autoSpaceDE w:val="0"/>
              <w:autoSpaceDN w:val="0"/>
              <w:adjustRightInd w:val="0"/>
              <w:ind w:left="111"/>
              <w:jc w:val="center"/>
              <w:rPr>
                <w:b/>
                <w:bCs/>
                <w:sz w:val="28"/>
                <w:szCs w:val="28"/>
              </w:rPr>
            </w:pPr>
            <w:r w:rsidRPr="0084711D">
              <w:rPr>
                <w:b/>
                <w:bCs/>
                <w:sz w:val="28"/>
                <w:szCs w:val="28"/>
              </w:rPr>
              <w:t>особі – нерезиденту, зареєстрованій як платник податку на додану вартість</w:t>
            </w:r>
          </w:p>
          <w:p w:rsidR="00C926E9" w:rsidRPr="0084711D" w:rsidRDefault="00C926E9" w:rsidP="00C926E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0084711D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 xml:space="preserve">Calculation of the monetary </w:t>
            </w:r>
            <w:r w:rsidR="00076C1B" w:rsidRPr="0084711D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 xml:space="preserve">liabilities </w:t>
            </w:r>
            <w:r w:rsidRPr="0084711D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to the tax notice</w:t>
            </w:r>
          </w:p>
          <w:p w:rsidR="00E206EA" w:rsidRPr="0084711D" w:rsidRDefault="00C926E9" w:rsidP="00CD344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4"/>
                <w:szCs w:val="24"/>
              </w:rPr>
            </w:pPr>
            <w:r w:rsidRPr="0084711D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to a non-resident registered as a value added tax payer</w:t>
            </w:r>
          </w:p>
        </w:tc>
      </w:tr>
      <w:tr w:rsidR="0084711D" w:rsidRPr="0084711D" w:rsidTr="00CD3447">
        <w:trPr>
          <w:trHeight w:val="190"/>
        </w:trPr>
        <w:tc>
          <w:tcPr>
            <w:tcW w:w="594" w:type="dxa"/>
          </w:tcPr>
          <w:p w:rsidR="00E206EA" w:rsidRPr="0084711D" w:rsidRDefault="00E206EA" w:rsidP="001F01FF">
            <w:pPr>
              <w:jc w:val="center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01</w:t>
            </w:r>
          </w:p>
        </w:tc>
        <w:tc>
          <w:tcPr>
            <w:tcW w:w="5927" w:type="dxa"/>
          </w:tcPr>
          <w:p w:rsidR="00E206EA" w:rsidRPr="0084711D" w:rsidRDefault="00244AC7" w:rsidP="00D3210D">
            <w:pPr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 xml:space="preserve">Дата податкового повідомлення особі – нерезиденту, зареєстрованій як платник податку на додану вартість, до якого додається розрахунок / </w:t>
            </w:r>
            <w:r w:rsidR="00137761" w:rsidRPr="0084711D">
              <w:rPr>
                <w:sz w:val="22"/>
                <w:szCs w:val="22"/>
                <w:lang w:val="en-GB"/>
              </w:rPr>
              <w:t>Date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of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tax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notice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to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a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non</w:t>
            </w:r>
            <w:r w:rsidR="00137761" w:rsidRPr="0084711D">
              <w:rPr>
                <w:sz w:val="22"/>
                <w:szCs w:val="22"/>
              </w:rPr>
              <w:t>-</w:t>
            </w:r>
            <w:r w:rsidR="00137761" w:rsidRPr="0084711D">
              <w:rPr>
                <w:sz w:val="22"/>
                <w:szCs w:val="22"/>
                <w:lang w:val="en-GB"/>
              </w:rPr>
              <w:t>resident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registered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as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a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VAT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payer</w:t>
            </w:r>
            <w:r w:rsidR="00137761" w:rsidRPr="0084711D">
              <w:rPr>
                <w:sz w:val="22"/>
                <w:szCs w:val="22"/>
              </w:rPr>
              <w:t xml:space="preserve">, </w:t>
            </w:r>
            <w:r w:rsidR="00137761" w:rsidRPr="0084711D">
              <w:rPr>
                <w:sz w:val="22"/>
                <w:szCs w:val="22"/>
                <w:lang w:val="en-GB"/>
              </w:rPr>
              <w:t>with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to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which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the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calculation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is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attached</w:t>
            </w:r>
          </w:p>
        </w:tc>
        <w:tc>
          <w:tcPr>
            <w:tcW w:w="4395" w:type="dxa"/>
            <w:gridSpan w:val="3"/>
          </w:tcPr>
          <w:p w:rsidR="00E206EA" w:rsidRPr="0084711D" w:rsidRDefault="00E206EA" w:rsidP="001F01FF"/>
        </w:tc>
      </w:tr>
      <w:tr w:rsidR="0084711D" w:rsidRPr="0084711D" w:rsidTr="00CD3447">
        <w:trPr>
          <w:trHeight w:val="209"/>
        </w:trPr>
        <w:tc>
          <w:tcPr>
            <w:tcW w:w="594" w:type="dxa"/>
          </w:tcPr>
          <w:p w:rsidR="00E206EA" w:rsidRPr="0084711D" w:rsidRDefault="00E206EA" w:rsidP="001F01FF">
            <w:pPr>
              <w:jc w:val="center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02</w:t>
            </w:r>
          </w:p>
        </w:tc>
        <w:tc>
          <w:tcPr>
            <w:tcW w:w="5927" w:type="dxa"/>
          </w:tcPr>
          <w:p w:rsidR="00E206EA" w:rsidRPr="0084711D" w:rsidRDefault="00E206EA" w:rsidP="00D3210D">
            <w:pPr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Номер</w:t>
            </w:r>
            <w:r w:rsidR="00A860E8" w:rsidRPr="0084711D">
              <w:rPr>
                <w:sz w:val="22"/>
                <w:szCs w:val="22"/>
              </w:rPr>
              <w:t xml:space="preserve"> </w:t>
            </w:r>
            <w:r w:rsidR="00244AC7" w:rsidRPr="0084711D">
              <w:rPr>
                <w:sz w:val="22"/>
                <w:szCs w:val="22"/>
              </w:rPr>
              <w:t xml:space="preserve">податкового повідомлення особі – нерезиденту, зареєстрованій як платник податку на додану вартість, до якого додається розрахунок / </w:t>
            </w:r>
            <w:r w:rsidR="00137761" w:rsidRPr="0084711D">
              <w:rPr>
                <w:sz w:val="22"/>
                <w:szCs w:val="22"/>
                <w:lang w:val="en-GB"/>
              </w:rPr>
              <w:t>Number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of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tax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notice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to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a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non</w:t>
            </w:r>
            <w:r w:rsidR="00137761" w:rsidRPr="0084711D">
              <w:rPr>
                <w:sz w:val="22"/>
                <w:szCs w:val="22"/>
              </w:rPr>
              <w:t>-</w:t>
            </w:r>
            <w:r w:rsidR="00137761" w:rsidRPr="0084711D">
              <w:rPr>
                <w:sz w:val="22"/>
                <w:szCs w:val="22"/>
                <w:lang w:val="en-GB"/>
              </w:rPr>
              <w:t>resident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registered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as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a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VAT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payer</w:t>
            </w:r>
            <w:r w:rsidR="00137761" w:rsidRPr="0084711D">
              <w:rPr>
                <w:sz w:val="22"/>
                <w:szCs w:val="22"/>
              </w:rPr>
              <w:t xml:space="preserve">, </w:t>
            </w:r>
            <w:r w:rsidR="00137761" w:rsidRPr="0084711D">
              <w:rPr>
                <w:sz w:val="22"/>
                <w:szCs w:val="22"/>
                <w:lang w:val="en-GB"/>
              </w:rPr>
              <w:t>to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which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the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calculation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is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attached</w:t>
            </w:r>
          </w:p>
        </w:tc>
        <w:tc>
          <w:tcPr>
            <w:tcW w:w="4395" w:type="dxa"/>
            <w:gridSpan w:val="3"/>
          </w:tcPr>
          <w:p w:rsidR="00E206EA" w:rsidRPr="0084711D" w:rsidRDefault="00E206EA" w:rsidP="001F01FF">
            <w:pPr>
              <w:rPr>
                <w:sz w:val="22"/>
                <w:szCs w:val="22"/>
              </w:rPr>
            </w:pPr>
          </w:p>
        </w:tc>
      </w:tr>
      <w:tr w:rsidR="0084711D" w:rsidRPr="0084711D" w:rsidTr="00CD3447">
        <w:trPr>
          <w:trHeight w:val="428"/>
        </w:trPr>
        <w:tc>
          <w:tcPr>
            <w:tcW w:w="594" w:type="dxa"/>
          </w:tcPr>
          <w:p w:rsidR="00512E67" w:rsidRPr="0084711D" w:rsidRDefault="00512E67" w:rsidP="001F01FF">
            <w:pPr>
              <w:jc w:val="center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03</w:t>
            </w:r>
          </w:p>
        </w:tc>
        <w:tc>
          <w:tcPr>
            <w:tcW w:w="5927" w:type="dxa"/>
          </w:tcPr>
          <w:p w:rsidR="00512E67" w:rsidRPr="0084711D" w:rsidRDefault="00C4556E" w:rsidP="00A860E8">
            <w:pPr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Найменування контролюючого органу, що направляє податкове повідомлення особі – нерезиденту</w:t>
            </w:r>
            <w:r w:rsidR="00025C62" w:rsidRPr="0084711D">
              <w:rPr>
                <w:sz w:val="22"/>
                <w:szCs w:val="22"/>
              </w:rPr>
              <w:t>,</w:t>
            </w:r>
            <w:r w:rsidRPr="0084711D">
              <w:rPr>
                <w:sz w:val="22"/>
                <w:szCs w:val="22"/>
              </w:rPr>
              <w:t xml:space="preserve"> та його місцезнаходження</w:t>
            </w:r>
            <w:r w:rsidR="00A860E8"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</w:rPr>
              <w:t>/</w:t>
            </w:r>
            <w:r w:rsidR="00A860E8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Name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of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the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controlling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body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which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sends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the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tax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notice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to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the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non</w:t>
            </w:r>
            <w:r w:rsidR="00C926E9" w:rsidRPr="0084711D">
              <w:rPr>
                <w:sz w:val="22"/>
                <w:szCs w:val="22"/>
              </w:rPr>
              <w:t>-</w:t>
            </w:r>
            <w:r w:rsidR="00C926E9" w:rsidRPr="0084711D">
              <w:rPr>
                <w:sz w:val="22"/>
                <w:szCs w:val="22"/>
                <w:lang w:val="en-US"/>
              </w:rPr>
              <w:t>resident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and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its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644768" w:rsidRPr="0084711D">
              <w:rPr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4395" w:type="dxa"/>
            <w:gridSpan w:val="3"/>
          </w:tcPr>
          <w:p w:rsidR="00512E67" w:rsidRPr="0084711D" w:rsidRDefault="00512E67" w:rsidP="001F01FF">
            <w:pPr>
              <w:rPr>
                <w:sz w:val="22"/>
                <w:szCs w:val="22"/>
                <w:highlight w:val="yellow"/>
              </w:rPr>
            </w:pPr>
          </w:p>
        </w:tc>
      </w:tr>
      <w:tr w:rsidR="0084711D" w:rsidRPr="0084711D" w:rsidTr="00CD3447">
        <w:trPr>
          <w:trHeight w:val="236"/>
        </w:trPr>
        <w:tc>
          <w:tcPr>
            <w:tcW w:w="594" w:type="dxa"/>
          </w:tcPr>
          <w:p w:rsidR="00512E67" w:rsidRPr="0084711D" w:rsidRDefault="00512E67" w:rsidP="001F01FF">
            <w:pPr>
              <w:jc w:val="center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04</w:t>
            </w:r>
          </w:p>
        </w:tc>
        <w:tc>
          <w:tcPr>
            <w:tcW w:w="5927" w:type="dxa"/>
          </w:tcPr>
          <w:p w:rsidR="00512E67" w:rsidRPr="0084711D" w:rsidRDefault="00512E67" w:rsidP="00A860E8">
            <w:pPr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Повне найменування особи</w:t>
            </w:r>
            <w:r w:rsidR="00887655" w:rsidRPr="0084711D">
              <w:rPr>
                <w:sz w:val="22"/>
                <w:szCs w:val="22"/>
              </w:rPr>
              <w:t xml:space="preserve"> – </w:t>
            </w:r>
            <w:r w:rsidRPr="0084711D">
              <w:rPr>
                <w:sz w:val="22"/>
                <w:szCs w:val="22"/>
              </w:rPr>
              <w:t>нерезидента /</w:t>
            </w:r>
            <w:r w:rsidR="00A860E8" w:rsidRPr="0084711D">
              <w:rPr>
                <w:sz w:val="22"/>
                <w:szCs w:val="22"/>
              </w:rPr>
              <w:t xml:space="preserve"> </w:t>
            </w:r>
            <w:r w:rsidR="005E03FB" w:rsidRPr="0084711D">
              <w:rPr>
                <w:sz w:val="22"/>
                <w:szCs w:val="22"/>
                <w:lang w:val="en-US"/>
              </w:rPr>
              <w:t>Full</w:t>
            </w:r>
            <w:r w:rsidR="005E03FB" w:rsidRPr="0084711D">
              <w:rPr>
                <w:sz w:val="22"/>
                <w:szCs w:val="22"/>
              </w:rPr>
              <w:t xml:space="preserve"> </w:t>
            </w:r>
            <w:r w:rsidR="005E03FB" w:rsidRPr="0084711D">
              <w:rPr>
                <w:sz w:val="22"/>
                <w:szCs w:val="22"/>
                <w:lang w:val="en-US"/>
              </w:rPr>
              <w:t>name</w:t>
            </w:r>
            <w:r w:rsidR="005E03FB" w:rsidRPr="0084711D">
              <w:rPr>
                <w:sz w:val="22"/>
                <w:szCs w:val="22"/>
              </w:rPr>
              <w:t xml:space="preserve"> </w:t>
            </w:r>
            <w:r w:rsidR="005E03FB" w:rsidRPr="0084711D">
              <w:rPr>
                <w:sz w:val="22"/>
                <w:szCs w:val="22"/>
                <w:lang w:val="en-US"/>
              </w:rPr>
              <w:t>of</w:t>
            </w:r>
            <w:r w:rsidR="005E03FB" w:rsidRPr="0084711D">
              <w:rPr>
                <w:sz w:val="22"/>
                <w:szCs w:val="22"/>
              </w:rPr>
              <w:t xml:space="preserve"> </w:t>
            </w:r>
            <w:r w:rsidR="005E03FB" w:rsidRPr="0084711D">
              <w:rPr>
                <w:sz w:val="22"/>
                <w:szCs w:val="22"/>
                <w:lang w:val="en-US"/>
              </w:rPr>
              <w:t>the</w:t>
            </w:r>
            <w:r w:rsidR="005E03FB" w:rsidRPr="0084711D">
              <w:rPr>
                <w:sz w:val="22"/>
                <w:szCs w:val="22"/>
              </w:rPr>
              <w:t xml:space="preserve"> </w:t>
            </w:r>
            <w:r w:rsidR="005E03FB" w:rsidRPr="0084711D">
              <w:rPr>
                <w:sz w:val="22"/>
                <w:szCs w:val="22"/>
                <w:lang w:val="en-US"/>
              </w:rPr>
              <w:t>non</w:t>
            </w:r>
            <w:r w:rsidR="005E03FB" w:rsidRPr="0084711D">
              <w:rPr>
                <w:sz w:val="22"/>
                <w:szCs w:val="22"/>
              </w:rPr>
              <w:t>-</w:t>
            </w:r>
            <w:r w:rsidR="005E03FB" w:rsidRPr="0084711D">
              <w:rPr>
                <w:sz w:val="22"/>
                <w:szCs w:val="22"/>
                <w:lang w:val="en-US"/>
              </w:rPr>
              <w:t>resident</w:t>
            </w:r>
          </w:p>
        </w:tc>
        <w:tc>
          <w:tcPr>
            <w:tcW w:w="4395" w:type="dxa"/>
            <w:gridSpan w:val="3"/>
          </w:tcPr>
          <w:p w:rsidR="00512E67" w:rsidRPr="0084711D" w:rsidRDefault="00512E67" w:rsidP="001F01FF">
            <w:pPr>
              <w:rPr>
                <w:sz w:val="22"/>
                <w:szCs w:val="22"/>
                <w:highlight w:val="yellow"/>
              </w:rPr>
            </w:pPr>
          </w:p>
        </w:tc>
      </w:tr>
      <w:tr w:rsidR="0084711D" w:rsidRPr="0084711D" w:rsidTr="00CD3447">
        <w:trPr>
          <w:trHeight w:val="415"/>
        </w:trPr>
        <w:tc>
          <w:tcPr>
            <w:tcW w:w="594" w:type="dxa"/>
          </w:tcPr>
          <w:p w:rsidR="00512E67" w:rsidRPr="0084711D" w:rsidRDefault="00512E67" w:rsidP="001F01FF">
            <w:pPr>
              <w:jc w:val="center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05</w:t>
            </w:r>
          </w:p>
        </w:tc>
        <w:tc>
          <w:tcPr>
            <w:tcW w:w="5927" w:type="dxa"/>
          </w:tcPr>
          <w:p w:rsidR="00512E67" w:rsidRPr="0084711D" w:rsidRDefault="00512E67" w:rsidP="00A860E8">
            <w:pPr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Індивідуальний податковий номер особи</w:t>
            </w:r>
            <w:r w:rsidR="00887655" w:rsidRPr="0084711D">
              <w:rPr>
                <w:sz w:val="22"/>
                <w:szCs w:val="22"/>
              </w:rPr>
              <w:t xml:space="preserve"> – </w:t>
            </w:r>
            <w:r w:rsidRPr="0084711D">
              <w:rPr>
                <w:sz w:val="22"/>
                <w:szCs w:val="22"/>
              </w:rPr>
              <w:t>нерезидента, зареєстрованої як платник податку на додану вартість на території України /</w:t>
            </w:r>
            <w:r w:rsidR="00A860E8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Individual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tax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number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of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a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non</w:t>
            </w:r>
            <w:r w:rsidR="00B31DBC" w:rsidRPr="0084711D">
              <w:rPr>
                <w:sz w:val="22"/>
                <w:szCs w:val="22"/>
              </w:rPr>
              <w:t>-</w:t>
            </w:r>
            <w:r w:rsidR="00B31DBC" w:rsidRPr="0084711D">
              <w:rPr>
                <w:sz w:val="22"/>
                <w:szCs w:val="22"/>
                <w:lang w:val="en-US"/>
              </w:rPr>
              <w:t>resident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registered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as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a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value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added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tax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payer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on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the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territory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of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Ukraine</w:t>
            </w:r>
          </w:p>
        </w:tc>
        <w:tc>
          <w:tcPr>
            <w:tcW w:w="4395" w:type="dxa"/>
            <w:gridSpan w:val="3"/>
          </w:tcPr>
          <w:p w:rsidR="00512E67" w:rsidRPr="0084711D" w:rsidRDefault="00512E67" w:rsidP="001F01FF">
            <w:pPr>
              <w:rPr>
                <w:sz w:val="22"/>
                <w:szCs w:val="22"/>
                <w:highlight w:val="yellow"/>
              </w:rPr>
            </w:pPr>
          </w:p>
        </w:tc>
      </w:tr>
      <w:tr w:rsidR="0084711D" w:rsidRPr="0084711D" w:rsidTr="00CD3447">
        <w:trPr>
          <w:trHeight w:val="435"/>
        </w:trPr>
        <w:tc>
          <w:tcPr>
            <w:tcW w:w="594" w:type="dxa"/>
            <w:vMerge w:val="restart"/>
          </w:tcPr>
          <w:p w:rsidR="00733FFE" w:rsidRPr="0084711D" w:rsidRDefault="00733FFE" w:rsidP="0051078D">
            <w:pPr>
              <w:jc w:val="center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06</w:t>
            </w:r>
          </w:p>
        </w:tc>
        <w:tc>
          <w:tcPr>
            <w:tcW w:w="5927" w:type="dxa"/>
            <w:vMerge w:val="restart"/>
          </w:tcPr>
          <w:p w:rsidR="00733FFE" w:rsidRPr="0084711D" w:rsidRDefault="00733FFE" w:rsidP="00A860E8">
            <w:pPr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Іноземна валюта (євро або долар США), в якій нараховано грошове зобов’язання</w:t>
            </w:r>
            <w:r w:rsidRPr="0084711D">
              <w:rPr>
                <w:sz w:val="22"/>
                <w:szCs w:val="22"/>
                <w:vertAlign w:val="superscript"/>
              </w:rPr>
              <w:t>*</w:t>
            </w:r>
            <w:r w:rsidR="00A860E8" w:rsidRPr="0084711D">
              <w:rPr>
                <w:sz w:val="22"/>
                <w:szCs w:val="22"/>
                <w:vertAlign w:val="superscript"/>
              </w:rPr>
              <w:t xml:space="preserve"> </w:t>
            </w:r>
            <w:r w:rsidRPr="0084711D">
              <w:rPr>
                <w:sz w:val="22"/>
                <w:szCs w:val="22"/>
              </w:rPr>
              <w:t>/</w:t>
            </w:r>
            <w:r w:rsidR="00A860E8" w:rsidRPr="0084711D">
              <w:rPr>
                <w:sz w:val="22"/>
                <w:szCs w:val="22"/>
              </w:rPr>
              <w:t xml:space="preserve"> </w:t>
            </w:r>
            <w:r w:rsidR="007E377A" w:rsidRPr="0084711D">
              <w:rPr>
                <w:sz w:val="22"/>
                <w:szCs w:val="22"/>
                <w:lang w:val="en-US"/>
              </w:rPr>
              <w:t>Foreign</w:t>
            </w:r>
            <w:r w:rsidR="007E377A" w:rsidRPr="0084711D">
              <w:rPr>
                <w:sz w:val="22"/>
                <w:szCs w:val="22"/>
              </w:rPr>
              <w:t xml:space="preserve"> </w:t>
            </w:r>
            <w:r w:rsidR="007E377A" w:rsidRPr="0084711D">
              <w:rPr>
                <w:sz w:val="22"/>
                <w:szCs w:val="22"/>
                <w:lang w:val="en-US"/>
              </w:rPr>
              <w:t>currency</w:t>
            </w:r>
            <w:r w:rsidR="007E377A" w:rsidRPr="0084711D">
              <w:rPr>
                <w:sz w:val="22"/>
                <w:szCs w:val="22"/>
              </w:rPr>
              <w:t xml:space="preserve"> (</w:t>
            </w:r>
            <w:r w:rsidR="007E377A" w:rsidRPr="0084711D">
              <w:rPr>
                <w:sz w:val="22"/>
                <w:szCs w:val="22"/>
                <w:lang w:val="en-US"/>
              </w:rPr>
              <w:t>euro</w:t>
            </w:r>
            <w:r w:rsidR="007E377A" w:rsidRPr="0084711D">
              <w:rPr>
                <w:sz w:val="22"/>
                <w:szCs w:val="22"/>
              </w:rPr>
              <w:t xml:space="preserve"> </w:t>
            </w:r>
            <w:r w:rsidR="007E377A" w:rsidRPr="0084711D">
              <w:rPr>
                <w:sz w:val="22"/>
                <w:szCs w:val="22"/>
                <w:lang w:val="en-US"/>
              </w:rPr>
              <w:t>or</w:t>
            </w:r>
            <w:r w:rsidR="007E377A" w:rsidRPr="0084711D">
              <w:rPr>
                <w:sz w:val="22"/>
                <w:szCs w:val="22"/>
              </w:rPr>
              <w:t xml:space="preserve"> </w:t>
            </w:r>
            <w:r w:rsidR="007E377A" w:rsidRPr="0084711D">
              <w:rPr>
                <w:sz w:val="22"/>
                <w:szCs w:val="22"/>
                <w:lang w:val="en-US"/>
              </w:rPr>
              <w:t>US</w:t>
            </w:r>
            <w:r w:rsidR="007E377A" w:rsidRPr="0084711D">
              <w:rPr>
                <w:sz w:val="22"/>
                <w:szCs w:val="22"/>
              </w:rPr>
              <w:t xml:space="preserve"> </w:t>
            </w:r>
            <w:r w:rsidR="007E377A" w:rsidRPr="0084711D">
              <w:rPr>
                <w:sz w:val="22"/>
                <w:szCs w:val="22"/>
                <w:lang w:val="en-US"/>
              </w:rPr>
              <w:t xml:space="preserve">dollar) in which the monetary </w:t>
            </w:r>
            <w:r w:rsidR="0035398F" w:rsidRPr="0084711D">
              <w:rPr>
                <w:sz w:val="22"/>
                <w:szCs w:val="22"/>
                <w:lang w:val="en-US"/>
              </w:rPr>
              <w:t>liabilities are</w:t>
            </w:r>
            <w:r w:rsidR="007E377A" w:rsidRPr="0084711D">
              <w:rPr>
                <w:sz w:val="22"/>
                <w:szCs w:val="22"/>
                <w:lang w:val="en-US"/>
              </w:rPr>
              <w:t xml:space="preserve"> accrued</w:t>
            </w:r>
            <w:r w:rsidR="00025C62" w:rsidRPr="0084711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733FFE" w:rsidRPr="0084711D" w:rsidRDefault="00733FFE" w:rsidP="001F01FF">
            <w:pPr>
              <w:rPr>
                <w:highlight w:val="yellow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733FFE" w:rsidRPr="0084711D" w:rsidRDefault="00A860E8" w:rsidP="00A860E8">
            <w:pPr>
              <w:rPr>
                <w:sz w:val="22"/>
                <w:szCs w:val="22"/>
                <w:lang w:val="en-US"/>
              </w:rPr>
            </w:pPr>
            <w:r w:rsidRPr="0084711D">
              <w:rPr>
                <w:sz w:val="22"/>
                <w:szCs w:val="22"/>
              </w:rPr>
              <w:t>є</w:t>
            </w:r>
            <w:r w:rsidR="00733FFE" w:rsidRPr="0084711D">
              <w:rPr>
                <w:sz w:val="22"/>
                <w:szCs w:val="22"/>
              </w:rPr>
              <w:t>вро</w:t>
            </w:r>
            <w:r w:rsidRPr="0084711D">
              <w:rPr>
                <w:sz w:val="22"/>
                <w:szCs w:val="22"/>
              </w:rPr>
              <w:t xml:space="preserve"> </w:t>
            </w:r>
            <w:r w:rsidR="00733FFE" w:rsidRPr="0084711D">
              <w:rPr>
                <w:sz w:val="22"/>
                <w:szCs w:val="22"/>
              </w:rPr>
              <w:t xml:space="preserve">/ </w:t>
            </w:r>
            <w:r w:rsidR="0035398F" w:rsidRPr="0084711D">
              <w:rPr>
                <w:sz w:val="22"/>
                <w:szCs w:val="22"/>
                <w:lang w:val="en-US"/>
              </w:rPr>
              <w:t>euro</w:t>
            </w:r>
          </w:p>
        </w:tc>
      </w:tr>
      <w:tr w:rsidR="0084711D" w:rsidRPr="0084711D" w:rsidTr="00CD3447">
        <w:trPr>
          <w:trHeight w:val="213"/>
        </w:trPr>
        <w:tc>
          <w:tcPr>
            <w:tcW w:w="594" w:type="dxa"/>
            <w:vMerge/>
          </w:tcPr>
          <w:p w:rsidR="00733FFE" w:rsidRPr="0084711D" w:rsidRDefault="00733FFE" w:rsidP="0051078D">
            <w:pPr>
              <w:jc w:val="center"/>
            </w:pPr>
          </w:p>
        </w:tc>
        <w:tc>
          <w:tcPr>
            <w:tcW w:w="5927" w:type="dxa"/>
            <w:vMerge/>
          </w:tcPr>
          <w:p w:rsidR="00733FFE" w:rsidRPr="0084711D" w:rsidRDefault="00733FFE" w:rsidP="0051078D"/>
        </w:tc>
        <w:tc>
          <w:tcPr>
            <w:tcW w:w="850" w:type="dxa"/>
          </w:tcPr>
          <w:p w:rsidR="00733FFE" w:rsidRPr="0084711D" w:rsidRDefault="00733FFE" w:rsidP="001F01FF">
            <w:pPr>
              <w:rPr>
                <w:highlight w:val="yellow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733FFE" w:rsidRPr="0084711D" w:rsidRDefault="00733FFE" w:rsidP="00A860E8">
            <w:pPr>
              <w:rPr>
                <w:sz w:val="22"/>
                <w:szCs w:val="22"/>
                <w:lang w:val="en-US"/>
              </w:rPr>
            </w:pPr>
            <w:r w:rsidRPr="0084711D">
              <w:rPr>
                <w:sz w:val="22"/>
                <w:szCs w:val="22"/>
              </w:rPr>
              <w:t>долар США</w:t>
            </w:r>
            <w:r w:rsidR="00A860E8"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</w:rPr>
              <w:t xml:space="preserve">/ </w:t>
            </w:r>
            <w:r w:rsidR="0035398F" w:rsidRPr="0084711D">
              <w:rPr>
                <w:sz w:val="22"/>
                <w:szCs w:val="22"/>
                <w:lang w:val="en-US"/>
              </w:rPr>
              <w:t>US dollar</w:t>
            </w:r>
          </w:p>
        </w:tc>
      </w:tr>
      <w:tr w:rsidR="00E206EA" w:rsidRPr="0084711D" w:rsidTr="00CD3447">
        <w:trPr>
          <w:trHeight w:val="75"/>
        </w:trPr>
        <w:tc>
          <w:tcPr>
            <w:tcW w:w="594" w:type="dxa"/>
          </w:tcPr>
          <w:p w:rsidR="00E206EA" w:rsidRPr="0084711D" w:rsidRDefault="00E206EA" w:rsidP="00733FFE">
            <w:pPr>
              <w:jc w:val="center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0</w:t>
            </w:r>
            <w:r w:rsidR="00733FFE" w:rsidRPr="0084711D">
              <w:rPr>
                <w:sz w:val="22"/>
                <w:szCs w:val="22"/>
              </w:rPr>
              <w:t>7</w:t>
            </w:r>
          </w:p>
        </w:tc>
        <w:tc>
          <w:tcPr>
            <w:tcW w:w="5927" w:type="dxa"/>
          </w:tcPr>
          <w:p w:rsidR="00E206EA" w:rsidRPr="0084711D" w:rsidRDefault="00E206EA" w:rsidP="00A860E8">
            <w:pPr>
              <w:rPr>
                <w:sz w:val="22"/>
                <w:szCs w:val="22"/>
              </w:rPr>
            </w:pPr>
            <w:r w:rsidRPr="0084711D">
              <w:rPr>
                <w:spacing w:val="-2"/>
                <w:sz w:val="22"/>
                <w:szCs w:val="22"/>
              </w:rPr>
              <w:t>Офіційний курс валюти України до іноземної валюти, встановлений Національним банком України, що діє на 0 годин дня складання податкового повідомлення особі</w:t>
            </w:r>
            <w:r w:rsidR="00887655" w:rsidRPr="0084711D">
              <w:rPr>
                <w:spacing w:val="-2"/>
                <w:sz w:val="22"/>
                <w:szCs w:val="22"/>
              </w:rPr>
              <w:t xml:space="preserve"> – </w:t>
            </w:r>
            <w:r w:rsidRPr="0084711D">
              <w:rPr>
                <w:spacing w:val="-2"/>
                <w:sz w:val="22"/>
                <w:szCs w:val="22"/>
              </w:rPr>
              <w:t>нерезиденту</w:t>
            </w:r>
            <w:r w:rsidR="00733FFE" w:rsidRPr="0084711D">
              <w:rPr>
                <w:spacing w:val="-2"/>
                <w:sz w:val="22"/>
                <w:szCs w:val="22"/>
                <w:vertAlign w:val="superscript"/>
              </w:rPr>
              <w:t>*</w:t>
            </w:r>
            <w:r w:rsidR="00025C62" w:rsidRPr="0084711D">
              <w:rPr>
                <w:spacing w:val="-2"/>
                <w:sz w:val="22"/>
                <w:szCs w:val="22"/>
                <w:vertAlign w:val="superscript"/>
              </w:rPr>
              <w:t>*</w:t>
            </w:r>
            <w:r w:rsidR="00C8586E" w:rsidRPr="0084711D">
              <w:rPr>
                <w:spacing w:val="-2"/>
                <w:sz w:val="22"/>
                <w:szCs w:val="22"/>
              </w:rPr>
              <w:t xml:space="preserve"> (далі –</w:t>
            </w:r>
            <w:r w:rsidR="00B17499" w:rsidRPr="0084711D">
              <w:rPr>
                <w:spacing w:val="-2"/>
                <w:sz w:val="22"/>
                <w:szCs w:val="22"/>
              </w:rPr>
              <w:t xml:space="preserve"> валютний</w:t>
            </w:r>
            <w:r w:rsidR="00C8586E" w:rsidRPr="0084711D">
              <w:rPr>
                <w:spacing w:val="-2"/>
                <w:sz w:val="22"/>
                <w:szCs w:val="22"/>
              </w:rPr>
              <w:t xml:space="preserve"> курс НБУ)</w:t>
            </w:r>
            <w:r w:rsidR="00A860E8" w:rsidRPr="0084711D">
              <w:rPr>
                <w:spacing w:val="-2"/>
                <w:sz w:val="22"/>
                <w:szCs w:val="22"/>
              </w:rPr>
              <w:t xml:space="preserve"> </w:t>
            </w:r>
            <w:r w:rsidRPr="0084711D">
              <w:rPr>
                <w:spacing w:val="-2"/>
                <w:sz w:val="22"/>
                <w:szCs w:val="22"/>
              </w:rPr>
              <w:t>/</w:t>
            </w:r>
            <w:r w:rsidR="00A860E8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The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official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exchange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rate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of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BE77D5" w:rsidRPr="0084711D">
              <w:rPr>
                <w:spacing w:val="-2"/>
                <w:sz w:val="22"/>
                <w:szCs w:val="22"/>
                <w:lang w:val="en-US"/>
              </w:rPr>
              <w:t>the</w:t>
            </w:r>
            <w:r w:rsidR="00BE77D5" w:rsidRPr="0084711D">
              <w:rPr>
                <w:spacing w:val="-2"/>
                <w:sz w:val="22"/>
                <w:szCs w:val="22"/>
              </w:rPr>
              <w:t xml:space="preserve"> </w:t>
            </w:r>
            <w:r w:rsidR="00BE77D5" w:rsidRPr="0084711D">
              <w:rPr>
                <w:spacing w:val="-2"/>
                <w:sz w:val="22"/>
                <w:szCs w:val="22"/>
                <w:lang w:val="en-US"/>
              </w:rPr>
              <w:t>national</w:t>
            </w:r>
            <w:r w:rsidR="00BE77D5" w:rsidRPr="0084711D">
              <w:rPr>
                <w:spacing w:val="-2"/>
                <w:sz w:val="22"/>
                <w:szCs w:val="22"/>
              </w:rPr>
              <w:t xml:space="preserve"> </w:t>
            </w:r>
            <w:r w:rsidR="00BE77D5" w:rsidRPr="0084711D">
              <w:rPr>
                <w:spacing w:val="-2"/>
                <w:sz w:val="22"/>
                <w:szCs w:val="22"/>
                <w:lang w:val="en-US"/>
              </w:rPr>
              <w:t>currency</w:t>
            </w:r>
            <w:r w:rsidR="00BE77D5" w:rsidRPr="0084711D">
              <w:rPr>
                <w:spacing w:val="-2"/>
                <w:sz w:val="22"/>
                <w:szCs w:val="22"/>
              </w:rPr>
              <w:t xml:space="preserve"> </w:t>
            </w:r>
            <w:r w:rsidR="00BE77D5" w:rsidRPr="0084711D">
              <w:rPr>
                <w:spacing w:val="-2"/>
                <w:sz w:val="22"/>
                <w:szCs w:val="22"/>
                <w:lang w:val="en-US"/>
              </w:rPr>
              <w:t>of</w:t>
            </w:r>
            <w:r w:rsidR="00BE77D5" w:rsidRPr="0084711D">
              <w:rPr>
                <w:spacing w:val="-2"/>
                <w:sz w:val="22"/>
                <w:szCs w:val="22"/>
              </w:rPr>
              <w:t xml:space="preserve"> </w:t>
            </w:r>
            <w:r w:rsidR="00BE77D5" w:rsidRPr="0084711D">
              <w:rPr>
                <w:spacing w:val="-2"/>
                <w:sz w:val="22"/>
                <w:szCs w:val="22"/>
                <w:lang w:val="en-US"/>
              </w:rPr>
              <w:t>Ukraine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BE77D5" w:rsidRPr="0084711D">
              <w:rPr>
                <w:spacing w:val="-2"/>
                <w:sz w:val="22"/>
                <w:szCs w:val="22"/>
                <w:lang w:val="en-US"/>
              </w:rPr>
              <w:t>to</w:t>
            </w:r>
            <w:r w:rsidR="00BE77D5" w:rsidRPr="0084711D">
              <w:rPr>
                <w:spacing w:val="-2"/>
                <w:sz w:val="22"/>
                <w:szCs w:val="22"/>
              </w:rPr>
              <w:t xml:space="preserve"> </w:t>
            </w:r>
            <w:r w:rsidR="00BE77D5" w:rsidRPr="0084711D">
              <w:rPr>
                <w:spacing w:val="-2"/>
                <w:sz w:val="22"/>
                <w:szCs w:val="22"/>
                <w:lang w:val="en-US"/>
              </w:rPr>
              <w:t>foreign</w:t>
            </w:r>
            <w:r w:rsidR="00BE77D5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currency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,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set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by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the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National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Bank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of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Ukraine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,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effective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for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0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hours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from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the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date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of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the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tax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notice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to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a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non</w:t>
            </w:r>
            <w:r w:rsidR="00681C20" w:rsidRPr="0084711D">
              <w:rPr>
                <w:spacing w:val="-2"/>
                <w:sz w:val="22"/>
                <w:szCs w:val="22"/>
              </w:rPr>
              <w:t>-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resident</w:t>
            </w:r>
            <w:r w:rsidR="00025C62" w:rsidRPr="0084711D">
              <w:rPr>
                <w:spacing w:val="-2"/>
                <w:sz w:val="22"/>
                <w:szCs w:val="22"/>
                <w:vertAlign w:val="superscript"/>
              </w:rPr>
              <w:t>*</w:t>
            </w:r>
            <w:r w:rsidR="00681C20" w:rsidRPr="0084711D">
              <w:rPr>
                <w:spacing w:val="-2"/>
                <w:sz w:val="22"/>
                <w:szCs w:val="22"/>
                <w:vertAlign w:val="superscript"/>
              </w:rPr>
              <w:t>*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(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hereinafter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–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NBU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exchange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rate</w:t>
            </w:r>
            <w:r w:rsidR="000C430B" w:rsidRPr="0084711D">
              <w:rPr>
                <w:spacing w:val="-2"/>
                <w:sz w:val="22"/>
                <w:szCs w:val="22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E206EA" w:rsidRPr="0084711D" w:rsidRDefault="00E206EA" w:rsidP="001F01FF">
            <w:pPr>
              <w:jc w:val="right"/>
              <w:rPr>
                <w:spacing w:val="-2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E206EA" w:rsidRPr="0084711D" w:rsidRDefault="00A860E8" w:rsidP="00A860E8">
            <w:pPr>
              <w:rPr>
                <w:sz w:val="22"/>
                <w:szCs w:val="22"/>
              </w:rPr>
            </w:pPr>
            <w:r w:rsidRPr="0084711D">
              <w:rPr>
                <w:spacing w:val="-2"/>
                <w:sz w:val="22"/>
                <w:szCs w:val="22"/>
              </w:rPr>
              <w:t>г</w:t>
            </w:r>
            <w:r w:rsidR="005D1C8A" w:rsidRPr="0084711D">
              <w:rPr>
                <w:spacing w:val="-2"/>
                <w:sz w:val="22"/>
                <w:szCs w:val="22"/>
              </w:rPr>
              <w:t>ривень</w:t>
            </w:r>
            <w:r w:rsidRPr="0084711D">
              <w:rPr>
                <w:spacing w:val="-2"/>
                <w:sz w:val="22"/>
                <w:szCs w:val="22"/>
              </w:rPr>
              <w:t xml:space="preserve"> </w:t>
            </w:r>
            <w:r w:rsidR="00E206EA" w:rsidRPr="0084711D">
              <w:rPr>
                <w:spacing w:val="-2"/>
                <w:sz w:val="22"/>
                <w:szCs w:val="22"/>
              </w:rPr>
              <w:t>/</w:t>
            </w:r>
            <w:r w:rsidRPr="0084711D">
              <w:rPr>
                <w:spacing w:val="-2"/>
                <w:sz w:val="22"/>
                <w:szCs w:val="22"/>
              </w:rPr>
              <w:t xml:space="preserve"> </w:t>
            </w:r>
            <w:r w:rsidR="00015E23" w:rsidRPr="0084711D">
              <w:rPr>
                <w:spacing w:val="-2"/>
                <w:sz w:val="22"/>
                <w:szCs w:val="22"/>
                <w:lang w:val="en-US"/>
              </w:rPr>
              <w:t>UA</w:t>
            </w:r>
            <w:r w:rsidR="00076C1B" w:rsidRPr="0084711D">
              <w:rPr>
                <w:spacing w:val="-2"/>
                <w:sz w:val="22"/>
                <w:szCs w:val="22"/>
                <w:lang w:val="en-US"/>
              </w:rPr>
              <w:t>H</w:t>
            </w:r>
          </w:p>
        </w:tc>
      </w:tr>
    </w:tbl>
    <w:p w:rsidR="00C8586E" w:rsidRPr="0084711D" w:rsidRDefault="00C8586E" w:rsidP="001F01FF">
      <w:pPr>
        <w:widowControl w:val="0"/>
        <w:autoSpaceDE w:val="0"/>
        <w:autoSpaceDN w:val="0"/>
        <w:adjustRightInd w:val="0"/>
        <w:spacing w:after="0" w:line="240" w:lineRule="auto"/>
        <w:ind w:left="111"/>
        <w:jc w:val="right"/>
        <w:rPr>
          <w:rFonts w:ascii="Times New Roman" w:hAnsi="Times New Roman"/>
          <w:sz w:val="18"/>
          <w:szCs w:val="18"/>
        </w:rPr>
      </w:pP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0348"/>
      </w:tblGrid>
      <w:tr w:rsidR="000A52C4" w:rsidRPr="0084711D" w:rsidTr="00ED0EFF">
        <w:trPr>
          <w:trHeight w:val="75"/>
        </w:trPr>
        <w:tc>
          <w:tcPr>
            <w:tcW w:w="567" w:type="dxa"/>
          </w:tcPr>
          <w:p w:rsidR="000A52C4" w:rsidRPr="0084711D" w:rsidRDefault="000A52C4" w:rsidP="00733FFE">
            <w:pPr>
              <w:jc w:val="center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0</w:t>
            </w:r>
            <w:r w:rsidR="00733FFE" w:rsidRPr="0084711D">
              <w:rPr>
                <w:sz w:val="22"/>
                <w:szCs w:val="22"/>
              </w:rPr>
              <w:t>8</w:t>
            </w:r>
          </w:p>
        </w:tc>
        <w:tc>
          <w:tcPr>
            <w:tcW w:w="10348" w:type="dxa"/>
          </w:tcPr>
          <w:p w:rsidR="000A52C4" w:rsidRPr="0084711D" w:rsidRDefault="00114141" w:rsidP="00B92980">
            <w:pPr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Розрахунок штрафної санкції</w:t>
            </w:r>
            <w:r w:rsidR="00025C62" w:rsidRPr="0084711D">
              <w:rPr>
                <w:sz w:val="22"/>
                <w:szCs w:val="22"/>
              </w:rPr>
              <w:t>,</w:t>
            </w:r>
            <w:r w:rsidRPr="0084711D">
              <w:rPr>
                <w:sz w:val="22"/>
                <w:szCs w:val="22"/>
              </w:rPr>
              <w:t xml:space="preserve"> передбаченої пунктом 120.1 статті 120 глави 11 розділу ІІ Податкового кодексу України за порушення граничного терміну подання спрощеної податкової декларації, визначеного пунктом 208</w:t>
            </w:r>
            <w:r w:rsidRPr="0084711D">
              <w:rPr>
                <w:sz w:val="22"/>
                <w:szCs w:val="22"/>
                <w:vertAlign w:val="superscript"/>
              </w:rPr>
              <w:t>1</w:t>
            </w:r>
            <w:r w:rsidRPr="0084711D">
              <w:rPr>
                <w:sz w:val="22"/>
                <w:szCs w:val="22"/>
              </w:rPr>
              <w:t>.8 статті 208</w:t>
            </w:r>
            <w:r w:rsidRPr="0084711D">
              <w:rPr>
                <w:sz w:val="22"/>
                <w:szCs w:val="22"/>
                <w:vertAlign w:val="superscript"/>
              </w:rPr>
              <w:t>1</w:t>
            </w:r>
            <w:r w:rsidRPr="0084711D">
              <w:rPr>
                <w:sz w:val="22"/>
                <w:szCs w:val="22"/>
              </w:rPr>
              <w:t xml:space="preserve"> розділу V Податкового кодексу України</w:t>
            </w:r>
            <w:r w:rsidR="000A52C4" w:rsidRPr="0084711D">
              <w:rPr>
                <w:sz w:val="22"/>
                <w:szCs w:val="22"/>
              </w:rPr>
              <w:t>: /</w:t>
            </w:r>
            <w:r w:rsidR="00B92980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Calculation</w:t>
            </w:r>
            <w:r w:rsidR="008B4DB7" w:rsidRPr="0084711D">
              <w:rPr>
                <w:sz w:val="22"/>
                <w:szCs w:val="22"/>
              </w:rPr>
              <w:t xml:space="preserve">  </w:t>
            </w:r>
            <w:r w:rsidR="008B4DB7" w:rsidRPr="0084711D">
              <w:rPr>
                <w:sz w:val="22"/>
                <w:szCs w:val="22"/>
                <w:lang w:val="en-US"/>
              </w:rPr>
              <w:t>of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the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496B32" w:rsidRPr="0084711D">
              <w:rPr>
                <w:sz w:val="22"/>
                <w:szCs w:val="22"/>
                <w:lang w:val="en-US"/>
              </w:rPr>
              <w:t>fine</w:t>
            </w:r>
            <w:r w:rsidR="00496B32" w:rsidRPr="0084711D">
              <w:rPr>
                <w:sz w:val="22"/>
                <w:szCs w:val="22"/>
              </w:rPr>
              <w:t xml:space="preserve"> </w:t>
            </w:r>
            <w:r w:rsidR="00496B32" w:rsidRPr="0084711D">
              <w:rPr>
                <w:sz w:val="22"/>
                <w:szCs w:val="22"/>
                <w:lang w:val="en-US"/>
              </w:rPr>
              <w:t>sanction</w:t>
            </w:r>
            <w:r w:rsidR="00496B32" w:rsidRPr="0084711D">
              <w:rPr>
                <w:sz w:val="22"/>
                <w:szCs w:val="22"/>
              </w:rPr>
              <w:t xml:space="preserve"> </w:t>
            </w:r>
            <w:r w:rsidR="00076C1B" w:rsidRPr="0084711D">
              <w:rPr>
                <w:sz w:val="22"/>
                <w:szCs w:val="22"/>
                <w:lang w:val="en-US"/>
              </w:rPr>
              <w:t>set</w:t>
            </w:r>
            <w:r w:rsidR="00076C1B" w:rsidRPr="0084711D">
              <w:rPr>
                <w:sz w:val="22"/>
                <w:szCs w:val="22"/>
              </w:rPr>
              <w:t xml:space="preserve"> </w:t>
            </w:r>
            <w:r w:rsidR="00076C1B" w:rsidRPr="0084711D">
              <w:rPr>
                <w:sz w:val="22"/>
                <w:szCs w:val="22"/>
                <w:lang w:val="en-US"/>
              </w:rPr>
              <w:t>by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clause</w:t>
            </w:r>
            <w:r w:rsidR="008B4DB7" w:rsidRPr="0084711D">
              <w:rPr>
                <w:sz w:val="22"/>
                <w:szCs w:val="22"/>
              </w:rPr>
              <w:t xml:space="preserve"> 120.1 </w:t>
            </w:r>
            <w:r w:rsidR="008B4DB7" w:rsidRPr="0084711D">
              <w:rPr>
                <w:sz w:val="22"/>
                <w:szCs w:val="22"/>
                <w:lang w:val="en-US"/>
              </w:rPr>
              <w:t>of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Article</w:t>
            </w:r>
            <w:r w:rsidR="008B4DB7" w:rsidRPr="0084711D">
              <w:rPr>
                <w:sz w:val="22"/>
                <w:szCs w:val="22"/>
              </w:rPr>
              <w:t xml:space="preserve"> 120 </w:t>
            </w:r>
            <w:r w:rsidR="008B4DB7" w:rsidRPr="0084711D">
              <w:rPr>
                <w:sz w:val="22"/>
                <w:szCs w:val="22"/>
                <w:lang w:val="en-US"/>
              </w:rPr>
              <w:t>of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Chapter</w:t>
            </w:r>
            <w:r w:rsidR="008B4DB7" w:rsidRPr="0084711D">
              <w:rPr>
                <w:sz w:val="22"/>
                <w:szCs w:val="22"/>
              </w:rPr>
              <w:t xml:space="preserve"> 11 </w:t>
            </w:r>
            <w:r w:rsidR="008B4DB7" w:rsidRPr="0084711D">
              <w:rPr>
                <w:sz w:val="22"/>
                <w:szCs w:val="22"/>
                <w:lang w:val="en-US"/>
              </w:rPr>
              <w:t>of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Section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II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of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the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Tax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Code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of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Ukraine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for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violation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of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the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deadline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for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105504" w:rsidRPr="0084711D">
              <w:rPr>
                <w:sz w:val="22"/>
                <w:szCs w:val="22"/>
                <w:lang w:val="en-US"/>
              </w:rPr>
              <w:t>submission</w:t>
            </w:r>
            <w:r w:rsidR="00105504" w:rsidRPr="0084711D">
              <w:rPr>
                <w:sz w:val="22"/>
                <w:szCs w:val="22"/>
              </w:rPr>
              <w:t xml:space="preserve"> </w:t>
            </w:r>
            <w:r w:rsidR="00105504" w:rsidRPr="0084711D">
              <w:rPr>
                <w:sz w:val="22"/>
                <w:szCs w:val="22"/>
                <w:lang w:val="en-US"/>
              </w:rPr>
              <w:t>of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a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simplified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tax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return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specified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in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clause</w:t>
            </w:r>
            <w:r w:rsidR="00264243" w:rsidRPr="0084711D">
              <w:rPr>
                <w:sz w:val="22"/>
                <w:szCs w:val="22"/>
              </w:rPr>
              <w:t xml:space="preserve"> 208</w:t>
            </w:r>
            <w:r w:rsidR="0017783B" w:rsidRPr="0084711D">
              <w:rPr>
                <w:sz w:val="22"/>
                <w:szCs w:val="22"/>
              </w:rPr>
              <w:t xml:space="preserve">¹.8 </w:t>
            </w:r>
            <w:r w:rsidR="0017783B" w:rsidRPr="0084711D">
              <w:rPr>
                <w:sz w:val="22"/>
                <w:szCs w:val="22"/>
                <w:lang w:val="en-US"/>
              </w:rPr>
              <w:t>of</w:t>
            </w:r>
            <w:r w:rsidR="0017783B" w:rsidRPr="0084711D">
              <w:rPr>
                <w:sz w:val="22"/>
                <w:szCs w:val="22"/>
              </w:rPr>
              <w:t xml:space="preserve"> </w:t>
            </w:r>
            <w:r w:rsidR="0017783B" w:rsidRPr="0084711D">
              <w:rPr>
                <w:sz w:val="22"/>
                <w:szCs w:val="22"/>
                <w:lang w:val="en-US"/>
              </w:rPr>
              <w:t>Article</w:t>
            </w:r>
            <w:r w:rsidR="0017783B" w:rsidRPr="0084711D">
              <w:rPr>
                <w:sz w:val="22"/>
                <w:szCs w:val="22"/>
              </w:rPr>
              <w:t xml:space="preserve"> 208¹ </w:t>
            </w:r>
            <w:r w:rsidR="0017783B" w:rsidRPr="0084711D">
              <w:rPr>
                <w:sz w:val="22"/>
                <w:szCs w:val="22"/>
                <w:lang w:val="en-US"/>
              </w:rPr>
              <w:t>of</w:t>
            </w:r>
            <w:r w:rsidR="0017783B" w:rsidRPr="0084711D">
              <w:rPr>
                <w:sz w:val="22"/>
                <w:szCs w:val="22"/>
              </w:rPr>
              <w:t xml:space="preserve"> </w:t>
            </w:r>
            <w:r w:rsidR="0017783B" w:rsidRPr="0084711D">
              <w:rPr>
                <w:sz w:val="22"/>
                <w:szCs w:val="22"/>
                <w:lang w:val="en-US"/>
              </w:rPr>
              <w:t>Chapter</w:t>
            </w:r>
            <w:r w:rsidR="0017783B" w:rsidRPr="0084711D">
              <w:rPr>
                <w:sz w:val="22"/>
                <w:szCs w:val="22"/>
              </w:rPr>
              <w:t xml:space="preserve"> </w:t>
            </w:r>
            <w:r w:rsidR="0017783B" w:rsidRPr="0084711D">
              <w:rPr>
                <w:sz w:val="22"/>
                <w:szCs w:val="22"/>
                <w:lang w:val="en-US"/>
              </w:rPr>
              <w:t>V</w:t>
            </w:r>
            <w:r w:rsidR="0017783B" w:rsidRPr="0084711D">
              <w:rPr>
                <w:sz w:val="22"/>
                <w:szCs w:val="22"/>
              </w:rPr>
              <w:t xml:space="preserve"> </w:t>
            </w:r>
            <w:r w:rsidR="0017783B" w:rsidRPr="0084711D">
              <w:rPr>
                <w:sz w:val="22"/>
                <w:szCs w:val="22"/>
                <w:lang w:val="en-US"/>
              </w:rPr>
              <w:t>of</w:t>
            </w:r>
            <w:r w:rsidR="0017783B" w:rsidRPr="0084711D">
              <w:rPr>
                <w:sz w:val="22"/>
                <w:szCs w:val="22"/>
              </w:rPr>
              <w:t xml:space="preserve"> </w:t>
            </w:r>
            <w:r w:rsidR="0017783B" w:rsidRPr="0084711D">
              <w:rPr>
                <w:sz w:val="22"/>
                <w:szCs w:val="22"/>
                <w:lang w:val="en-US"/>
              </w:rPr>
              <w:t>the</w:t>
            </w:r>
            <w:r w:rsidR="0017783B" w:rsidRPr="0084711D">
              <w:rPr>
                <w:sz w:val="22"/>
                <w:szCs w:val="22"/>
              </w:rPr>
              <w:t xml:space="preserve"> </w:t>
            </w:r>
            <w:r w:rsidR="0017783B" w:rsidRPr="0084711D">
              <w:rPr>
                <w:sz w:val="22"/>
                <w:szCs w:val="22"/>
                <w:lang w:val="en-US"/>
              </w:rPr>
              <w:t>Tax</w:t>
            </w:r>
            <w:r w:rsidR="0017783B" w:rsidRPr="0084711D">
              <w:rPr>
                <w:sz w:val="22"/>
                <w:szCs w:val="22"/>
              </w:rPr>
              <w:t xml:space="preserve"> </w:t>
            </w:r>
            <w:r w:rsidR="0017783B" w:rsidRPr="0084711D">
              <w:rPr>
                <w:sz w:val="22"/>
                <w:szCs w:val="22"/>
                <w:lang w:val="en-US"/>
              </w:rPr>
              <w:t>Code</w:t>
            </w:r>
            <w:r w:rsidR="0017783B" w:rsidRPr="0084711D">
              <w:rPr>
                <w:sz w:val="22"/>
                <w:szCs w:val="22"/>
              </w:rPr>
              <w:t xml:space="preserve"> </w:t>
            </w:r>
            <w:r w:rsidR="0017783B" w:rsidRPr="0084711D">
              <w:rPr>
                <w:sz w:val="22"/>
                <w:szCs w:val="22"/>
                <w:lang w:val="en-US"/>
              </w:rPr>
              <w:t>of</w:t>
            </w:r>
            <w:r w:rsidR="0017783B" w:rsidRPr="0084711D">
              <w:rPr>
                <w:sz w:val="22"/>
                <w:szCs w:val="22"/>
              </w:rPr>
              <w:t xml:space="preserve"> </w:t>
            </w:r>
            <w:r w:rsidR="0017783B" w:rsidRPr="0084711D">
              <w:rPr>
                <w:sz w:val="22"/>
                <w:szCs w:val="22"/>
                <w:lang w:val="en-US"/>
              </w:rPr>
              <w:t>Ukraine</w:t>
            </w:r>
            <w:r w:rsidR="00F96EFB" w:rsidRPr="0084711D">
              <w:rPr>
                <w:sz w:val="22"/>
                <w:szCs w:val="22"/>
              </w:rPr>
              <w:t>:</w:t>
            </w:r>
          </w:p>
        </w:tc>
      </w:tr>
    </w:tbl>
    <w:p w:rsidR="00D3210D" w:rsidRPr="0084711D" w:rsidRDefault="00D3210D" w:rsidP="001F01FF">
      <w:pPr>
        <w:widowControl w:val="0"/>
        <w:autoSpaceDE w:val="0"/>
        <w:autoSpaceDN w:val="0"/>
        <w:adjustRightInd w:val="0"/>
        <w:spacing w:after="0" w:line="240" w:lineRule="auto"/>
        <w:ind w:left="111" w:right="283"/>
        <w:jc w:val="right"/>
        <w:rPr>
          <w:rFonts w:ascii="Times New Roman" w:hAnsi="Times New Roman"/>
          <w:sz w:val="18"/>
          <w:szCs w:val="18"/>
        </w:rPr>
      </w:pPr>
    </w:p>
    <w:p w:rsidR="00D3210D" w:rsidRPr="0084711D" w:rsidRDefault="00D3210D" w:rsidP="001F01FF">
      <w:pPr>
        <w:widowControl w:val="0"/>
        <w:autoSpaceDE w:val="0"/>
        <w:autoSpaceDN w:val="0"/>
        <w:adjustRightInd w:val="0"/>
        <w:spacing w:after="0" w:line="240" w:lineRule="auto"/>
        <w:ind w:left="111" w:right="283"/>
        <w:jc w:val="right"/>
        <w:rPr>
          <w:rFonts w:ascii="Times New Roman" w:hAnsi="Times New Roman"/>
          <w:sz w:val="18"/>
          <w:szCs w:val="18"/>
        </w:rPr>
      </w:pPr>
    </w:p>
    <w:p w:rsidR="00D3210D" w:rsidRPr="0084711D" w:rsidRDefault="00D3210D" w:rsidP="001F01FF">
      <w:pPr>
        <w:widowControl w:val="0"/>
        <w:autoSpaceDE w:val="0"/>
        <w:autoSpaceDN w:val="0"/>
        <w:adjustRightInd w:val="0"/>
        <w:spacing w:after="0" w:line="240" w:lineRule="auto"/>
        <w:ind w:left="111" w:right="283"/>
        <w:jc w:val="right"/>
        <w:rPr>
          <w:rFonts w:ascii="Times New Roman" w:hAnsi="Times New Roman"/>
          <w:sz w:val="18"/>
          <w:szCs w:val="18"/>
        </w:rPr>
      </w:pPr>
    </w:p>
    <w:p w:rsidR="00D3210D" w:rsidRPr="0084711D" w:rsidRDefault="00D3210D" w:rsidP="001F01FF">
      <w:pPr>
        <w:widowControl w:val="0"/>
        <w:autoSpaceDE w:val="0"/>
        <w:autoSpaceDN w:val="0"/>
        <w:adjustRightInd w:val="0"/>
        <w:spacing w:after="0" w:line="240" w:lineRule="auto"/>
        <w:ind w:left="111" w:right="283"/>
        <w:jc w:val="right"/>
        <w:rPr>
          <w:rFonts w:ascii="Times New Roman" w:hAnsi="Times New Roman"/>
          <w:sz w:val="18"/>
          <w:szCs w:val="18"/>
        </w:rPr>
      </w:pPr>
    </w:p>
    <w:p w:rsidR="002A0329" w:rsidRPr="0084711D" w:rsidRDefault="002A0329" w:rsidP="001F01FF">
      <w:pPr>
        <w:widowControl w:val="0"/>
        <w:autoSpaceDE w:val="0"/>
        <w:autoSpaceDN w:val="0"/>
        <w:adjustRightInd w:val="0"/>
        <w:spacing w:after="0" w:line="240" w:lineRule="auto"/>
        <w:ind w:left="111" w:right="283"/>
        <w:jc w:val="right"/>
        <w:rPr>
          <w:rFonts w:ascii="Times New Roman" w:hAnsi="Times New Roman"/>
          <w:sz w:val="18"/>
          <w:szCs w:val="18"/>
        </w:rPr>
      </w:pPr>
      <w:r w:rsidRPr="0084711D">
        <w:rPr>
          <w:rFonts w:ascii="Times New Roman" w:hAnsi="Times New Roman"/>
          <w:sz w:val="18"/>
          <w:szCs w:val="18"/>
        </w:rPr>
        <w:lastRenderedPageBreak/>
        <w:t>Таблиця 1</w:t>
      </w:r>
      <w:r w:rsidR="00A6575C" w:rsidRPr="0084711D">
        <w:rPr>
          <w:rFonts w:ascii="Times New Roman" w:hAnsi="Times New Roman"/>
          <w:sz w:val="18"/>
          <w:szCs w:val="18"/>
        </w:rPr>
        <w:t xml:space="preserve"> </w:t>
      </w:r>
      <w:r w:rsidRPr="0084711D">
        <w:rPr>
          <w:rFonts w:ascii="Times New Roman" w:hAnsi="Times New Roman"/>
          <w:sz w:val="18"/>
          <w:szCs w:val="18"/>
        </w:rPr>
        <w:t>/</w:t>
      </w:r>
      <w:r w:rsidR="00A6575C" w:rsidRPr="0084711D">
        <w:rPr>
          <w:rFonts w:ascii="Times New Roman" w:hAnsi="Times New Roman"/>
          <w:sz w:val="18"/>
          <w:szCs w:val="18"/>
        </w:rPr>
        <w:t xml:space="preserve"> </w:t>
      </w:r>
      <w:r w:rsidR="005C33C6" w:rsidRPr="0084711D">
        <w:rPr>
          <w:rFonts w:ascii="Times New Roman" w:hAnsi="Times New Roman"/>
          <w:sz w:val="18"/>
          <w:szCs w:val="18"/>
          <w:lang w:val="en-US"/>
        </w:rPr>
        <w:t>Table</w:t>
      </w:r>
      <w:r w:rsidR="005C33C6" w:rsidRPr="0084711D">
        <w:rPr>
          <w:rFonts w:ascii="Times New Roman" w:hAnsi="Times New Roman"/>
          <w:sz w:val="18"/>
          <w:szCs w:val="18"/>
        </w:rPr>
        <w:t xml:space="preserve"> 1</w:t>
      </w:r>
    </w:p>
    <w:tbl>
      <w:tblPr>
        <w:tblStyle w:val="a3"/>
        <w:tblW w:w="4970" w:type="pct"/>
        <w:tblInd w:w="108" w:type="dxa"/>
        <w:tblLook w:val="04A0" w:firstRow="1" w:lastRow="0" w:firstColumn="1" w:lastColumn="0" w:noHBand="0" w:noVBand="1"/>
      </w:tblPr>
      <w:tblGrid>
        <w:gridCol w:w="582"/>
        <w:gridCol w:w="1086"/>
        <w:gridCol w:w="2108"/>
        <w:gridCol w:w="1535"/>
        <w:gridCol w:w="2463"/>
        <w:gridCol w:w="2916"/>
      </w:tblGrid>
      <w:tr w:rsidR="0084711D" w:rsidRPr="0084711D" w:rsidTr="006F6E44">
        <w:trPr>
          <w:trHeight w:val="427"/>
        </w:trPr>
        <w:tc>
          <w:tcPr>
            <w:tcW w:w="780" w:type="pct"/>
            <w:gridSpan w:val="2"/>
            <w:shd w:val="pct5" w:color="auto" w:fill="auto"/>
          </w:tcPr>
          <w:p w:rsidR="00630E7A" w:rsidRPr="0084711D" w:rsidRDefault="008B5C42" w:rsidP="00B92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4711D">
              <w:rPr>
                <w:sz w:val="16"/>
                <w:szCs w:val="16"/>
              </w:rPr>
              <w:t>Звітний (податковий) період</w:t>
            </w:r>
            <w:r w:rsidR="00B92980"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</w:rPr>
              <w:t>/</w:t>
            </w:r>
          </w:p>
          <w:p w:rsidR="008B5C42" w:rsidRPr="0084711D" w:rsidRDefault="005C33C6" w:rsidP="00B92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>Reporting</w:t>
            </w:r>
            <w:r w:rsidRPr="0084711D">
              <w:rPr>
                <w:sz w:val="16"/>
                <w:szCs w:val="16"/>
              </w:rPr>
              <w:t xml:space="preserve"> (</w:t>
            </w:r>
            <w:r w:rsidRPr="0084711D">
              <w:rPr>
                <w:sz w:val="16"/>
                <w:szCs w:val="16"/>
                <w:lang w:val="en-US"/>
              </w:rPr>
              <w:t>tax</w:t>
            </w:r>
            <w:r w:rsidRPr="0084711D">
              <w:rPr>
                <w:sz w:val="16"/>
                <w:szCs w:val="16"/>
              </w:rPr>
              <w:t xml:space="preserve">) </w:t>
            </w:r>
            <w:r w:rsidRPr="0084711D">
              <w:rPr>
                <w:sz w:val="16"/>
                <w:szCs w:val="16"/>
                <w:lang w:val="en-US"/>
              </w:rPr>
              <w:t>period</w:t>
            </w:r>
          </w:p>
        </w:tc>
        <w:tc>
          <w:tcPr>
            <w:tcW w:w="986" w:type="pct"/>
            <w:shd w:val="clear" w:color="auto" w:fill="auto"/>
          </w:tcPr>
          <w:p w:rsidR="00630E7A" w:rsidRPr="0084711D" w:rsidRDefault="008B5C42" w:rsidP="00B92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84711D">
              <w:rPr>
                <w:sz w:val="16"/>
                <w:szCs w:val="16"/>
              </w:rPr>
              <w:t xml:space="preserve">Гранична дата подання </w:t>
            </w:r>
            <w:r w:rsidR="00025C62" w:rsidRPr="0084711D">
              <w:rPr>
                <w:sz w:val="16"/>
                <w:szCs w:val="16"/>
              </w:rPr>
              <w:t xml:space="preserve">спрощеної податкової </w:t>
            </w:r>
            <w:r w:rsidRPr="0084711D">
              <w:rPr>
                <w:sz w:val="16"/>
                <w:szCs w:val="16"/>
              </w:rPr>
              <w:t>декларації /</w:t>
            </w:r>
            <w:r w:rsidR="00B92980" w:rsidRPr="0084711D">
              <w:rPr>
                <w:sz w:val="16"/>
                <w:szCs w:val="16"/>
              </w:rPr>
              <w:t xml:space="preserve"> </w:t>
            </w:r>
          </w:p>
          <w:p w:rsidR="008B5C42" w:rsidRPr="0084711D" w:rsidRDefault="008B298E" w:rsidP="00B92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>Deadline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for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submission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of</w:t>
            </w:r>
            <w:r w:rsidRPr="0084711D">
              <w:rPr>
                <w:sz w:val="16"/>
                <w:szCs w:val="16"/>
              </w:rPr>
              <w:t xml:space="preserve"> </w:t>
            </w:r>
            <w:r w:rsidR="006F6E44" w:rsidRPr="0084711D">
              <w:rPr>
                <w:sz w:val="16"/>
                <w:szCs w:val="16"/>
                <w:lang w:val="en-US"/>
              </w:rPr>
              <w:t xml:space="preserve">simplified </w:t>
            </w:r>
            <w:r w:rsidRPr="0084711D">
              <w:rPr>
                <w:sz w:val="16"/>
                <w:szCs w:val="16"/>
                <w:lang w:val="en-US"/>
              </w:rPr>
              <w:t>tax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return</w:t>
            </w:r>
          </w:p>
        </w:tc>
        <w:tc>
          <w:tcPr>
            <w:tcW w:w="718" w:type="pct"/>
            <w:shd w:val="clear" w:color="auto" w:fill="auto"/>
          </w:tcPr>
          <w:p w:rsidR="00630E7A" w:rsidRPr="0084711D" w:rsidRDefault="008B5C42" w:rsidP="00B92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84711D">
              <w:rPr>
                <w:sz w:val="16"/>
                <w:szCs w:val="16"/>
              </w:rPr>
              <w:t xml:space="preserve">Дата подання </w:t>
            </w:r>
            <w:r w:rsidR="00025C62" w:rsidRPr="0084711D">
              <w:rPr>
                <w:sz w:val="16"/>
                <w:szCs w:val="16"/>
              </w:rPr>
              <w:t xml:space="preserve">спрощеної податкової </w:t>
            </w:r>
            <w:r w:rsidRPr="0084711D">
              <w:rPr>
                <w:sz w:val="16"/>
                <w:szCs w:val="16"/>
              </w:rPr>
              <w:t>декларації /</w:t>
            </w:r>
            <w:r w:rsidR="00B92980" w:rsidRPr="0084711D">
              <w:rPr>
                <w:sz w:val="16"/>
                <w:szCs w:val="16"/>
              </w:rPr>
              <w:t xml:space="preserve"> </w:t>
            </w:r>
          </w:p>
          <w:p w:rsidR="008B5C42" w:rsidRPr="0084711D" w:rsidRDefault="006F6E44" w:rsidP="006F6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4711D">
              <w:rPr>
                <w:sz w:val="16"/>
                <w:szCs w:val="16"/>
                <w:lang w:val="en-US"/>
              </w:rPr>
              <w:t>Simplified t</w:t>
            </w:r>
            <w:r w:rsidR="008B298E" w:rsidRPr="0084711D">
              <w:rPr>
                <w:sz w:val="16"/>
                <w:szCs w:val="16"/>
                <w:lang w:val="en-US"/>
              </w:rPr>
              <w:t>ax return</w:t>
            </w:r>
            <w:r w:rsidR="008B298E" w:rsidRPr="0084711D">
              <w:rPr>
                <w:sz w:val="16"/>
                <w:szCs w:val="16"/>
              </w:rPr>
              <w:t xml:space="preserve"> </w:t>
            </w:r>
            <w:r w:rsidR="008B298E" w:rsidRPr="0084711D">
              <w:rPr>
                <w:sz w:val="16"/>
                <w:szCs w:val="16"/>
                <w:lang w:val="en-US"/>
              </w:rPr>
              <w:t>submission</w:t>
            </w:r>
            <w:r w:rsidR="008B298E" w:rsidRPr="0084711D">
              <w:rPr>
                <w:sz w:val="16"/>
                <w:szCs w:val="16"/>
              </w:rPr>
              <w:t xml:space="preserve"> </w:t>
            </w:r>
            <w:r w:rsidR="008B298E" w:rsidRPr="0084711D">
              <w:rPr>
                <w:sz w:val="16"/>
                <w:szCs w:val="16"/>
                <w:lang w:val="en-US"/>
              </w:rPr>
              <w:t>data</w:t>
            </w:r>
          </w:p>
        </w:tc>
        <w:tc>
          <w:tcPr>
            <w:tcW w:w="1152" w:type="pct"/>
            <w:shd w:val="pct5" w:color="auto" w:fill="auto"/>
          </w:tcPr>
          <w:p w:rsidR="00F96EFB" w:rsidRPr="0084711D" w:rsidRDefault="008B5C42" w:rsidP="00F96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</w:rPr>
              <w:t>Розмір штрафної санкції</w:t>
            </w:r>
            <w:r w:rsidR="00F96EFB" w:rsidRPr="0084711D">
              <w:rPr>
                <w:sz w:val="16"/>
                <w:szCs w:val="16"/>
              </w:rPr>
              <w:t xml:space="preserve">, </w:t>
            </w:r>
          </w:p>
          <w:p w:rsidR="00F96EFB" w:rsidRPr="0084711D" w:rsidRDefault="008B5C42" w:rsidP="00F96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у гривні</w:t>
            </w:r>
            <w:r w:rsidR="00B92980" w:rsidRPr="0084711D">
              <w:rPr>
                <w:i/>
                <w:sz w:val="16"/>
                <w:szCs w:val="16"/>
              </w:rPr>
              <w:t xml:space="preserve"> </w:t>
            </w:r>
            <w:r w:rsidRPr="0084711D">
              <w:rPr>
                <w:i/>
                <w:sz w:val="16"/>
                <w:szCs w:val="16"/>
              </w:rPr>
              <w:t>/</w:t>
            </w:r>
            <w:r w:rsidR="00B92980" w:rsidRPr="0084711D">
              <w:rPr>
                <w:i/>
                <w:sz w:val="16"/>
                <w:szCs w:val="16"/>
              </w:rPr>
              <w:t xml:space="preserve"> </w:t>
            </w:r>
          </w:p>
          <w:p w:rsidR="00F96EFB" w:rsidRPr="0084711D" w:rsidRDefault="00F96EFB" w:rsidP="00F96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>Fine sanction</w:t>
            </w:r>
            <w:r w:rsidRPr="0084711D" w:rsidDel="00496B32">
              <w:rPr>
                <w:sz w:val="16"/>
                <w:szCs w:val="16"/>
                <w:lang w:val="en-US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size</w:t>
            </w:r>
            <w:r w:rsidRPr="0084711D">
              <w:rPr>
                <w:sz w:val="16"/>
                <w:szCs w:val="16"/>
              </w:rPr>
              <w:t>,</w:t>
            </w:r>
          </w:p>
          <w:p w:rsidR="008B5C42" w:rsidRPr="0084711D" w:rsidRDefault="007A6186" w:rsidP="00F96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  <w:lang w:val="en-US"/>
              </w:rPr>
              <w:t>UA</w:t>
            </w:r>
            <w:r w:rsidR="00076C1B" w:rsidRPr="0084711D">
              <w:rPr>
                <w:i/>
                <w:sz w:val="16"/>
                <w:szCs w:val="16"/>
                <w:lang w:val="en-US"/>
              </w:rPr>
              <w:t>H</w:t>
            </w:r>
          </w:p>
        </w:tc>
        <w:tc>
          <w:tcPr>
            <w:tcW w:w="1364" w:type="pct"/>
            <w:shd w:val="pct5" w:color="auto" w:fill="auto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4711D">
              <w:rPr>
                <w:b/>
                <w:sz w:val="16"/>
                <w:szCs w:val="16"/>
              </w:rPr>
              <w:t>Сума штрафної санкції</w:t>
            </w:r>
            <w:r w:rsidR="00733FFE" w:rsidRPr="0084711D">
              <w:rPr>
                <w:b/>
                <w:sz w:val="16"/>
                <w:szCs w:val="16"/>
                <w:vertAlign w:val="superscript"/>
              </w:rPr>
              <w:t>**</w:t>
            </w:r>
            <w:r w:rsidRPr="0084711D">
              <w:rPr>
                <w:b/>
                <w:sz w:val="16"/>
                <w:szCs w:val="16"/>
              </w:rPr>
              <w:t>,</w:t>
            </w:r>
          </w:p>
          <w:p w:rsidR="000C430B" w:rsidRPr="0084711D" w:rsidRDefault="008B5C42" w:rsidP="000C4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84711D">
              <w:rPr>
                <w:b/>
                <w:i/>
                <w:sz w:val="16"/>
                <w:szCs w:val="16"/>
              </w:rPr>
              <w:t xml:space="preserve">(колонка </w:t>
            </w:r>
            <w:r w:rsidR="0099118D" w:rsidRPr="0084711D">
              <w:rPr>
                <w:b/>
                <w:i/>
                <w:sz w:val="16"/>
                <w:szCs w:val="16"/>
              </w:rPr>
              <w:t>4</w:t>
            </w:r>
            <w:r w:rsidR="00BC75F9" w:rsidRPr="0084711D">
              <w:rPr>
                <w:b/>
                <w:i/>
                <w:sz w:val="16"/>
                <w:szCs w:val="16"/>
              </w:rPr>
              <w:t>/</w:t>
            </w:r>
            <w:r w:rsidR="00B17499" w:rsidRPr="0084711D">
              <w:rPr>
                <w:b/>
                <w:i/>
                <w:sz w:val="16"/>
                <w:szCs w:val="16"/>
              </w:rPr>
              <w:t xml:space="preserve">валютний </w:t>
            </w:r>
            <w:r w:rsidRPr="0084711D">
              <w:rPr>
                <w:b/>
                <w:i/>
                <w:sz w:val="16"/>
                <w:szCs w:val="16"/>
              </w:rPr>
              <w:t>курс НБУ)</w:t>
            </w:r>
            <w:r w:rsidR="002A0AE8" w:rsidRPr="0084711D">
              <w:rPr>
                <w:b/>
                <w:i/>
                <w:sz w:val="16"/>
                <w:szCs w:val="16"/>
              </w:rPr>
              <w:t xml:space="preserve"> </w:t>
            </w:r>
            <w:r w:rsidR="000C430B" w:rsidRPr="0084711D">
              <w:rPr>
                <w:b/>
                <w:sz w:val="16"/>
                <w:szCs w:val="16"/>
                <w:lang w:val="ru-RU"/>
              </w:rPr>
              <w:t>/</w:t>
            </w:r>
          </w:p>
          <w:p w:rsidR="000C430B" w:rsidRPr="0084711D" w:rsidRDefault="000C430B" w:rsidP="000C4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84711D">
              <w:rPr>
                <w:b/>
                <w:sz w:val="16"/>
                <w:szCs w:val="16"/>
                <w:lang w:val="en-US"/>
              </w:rPr>
              <w:t>Fine</w:t>
            </w:r>
            <w:r w:rsidRPr="0084711D">
              <w:rPr>
                <w:b/>
                <w:sz w:val="16"/>
                <w:szCs w:val="16"/>
              </w:rPr>
              <w:t xml:space="preserve"> </w:t>
            </w:r>
            <w:r w:rsidRPr="0084711D">
              <w:rPr>
                <w:b/>
                <w:sz w:val="16"/>
                <w:szCs w:val="16"/>
                <w:lang w:val="en-US"/>
              </w:rPr>
              <w:t>sanction</w:t>
            </w:r>
            <w:r w:rsidRPr="0084711D">
              <w:rPr>
                <w:b/>
                <w:sz w:val="16"/>
                <w:szCs w:val="16"/>
              </w:rPr>
              <w:t xml:space="preserve"> </w:t>
            </w:r>
            <w:r w:rsidRPr="0084711D">
              <w:rPr>
                <w:b/>
                <w:sz w:val="16"/>
                <w:szCs w:val="16"/>
                <w:lang w:val="en-US"/>
              </w:rPr>
              <w:t>amount</w:t>
            </w:r>
            <w:r w:rsidRPr="0084711D">
              <w:rPr>
                <w:b/>
                <w:sz w:val="16"/>
                <w:szCs w:val="16"/>
              </w:rPr>
              <w:t>**</w:t>
            </w:r>
            <w:r w:rsidRPr="0084711D">
              <w:rPr>
                <w:b/>
                <w:sz w:val="16"/>
                <w:szCs w:val="16"/>
                <w:lang w:val="en-US"/>
              </w:rPr>
              <w:t>,</w:t>
            </w:r>
          </w:p>
          <w:p w:rsidR="008B5C42" w:rsidRPr="0084711D" w:rsidRDefault="002A0AE8" w:rsidP="00630E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4711D">
              <w:rPr>
                <w:b/>
                <w:i/>
                <w:sz w:val="16"/>
                <w:szCs w:val="16"/>
              </w:rPr>
              <w:t>(</w:t>
            </w:r>
            <w:r w:rsidRPr="0084711D">
              <w:rPr>
                <w:b/>
                <w:i/>
                <w:sz w:val="16"/>
                <w:szCs w:val="16"/>
                <w:lang w:val="en-US"/>
              </w:rPr>
              <w:t>column</w:t>
            </w:r>
            <w:r w:rsidRPr="0084711D">
              <w:rPr>
                <w:b/>
                <w:i/>
                <w:sz w:val="16"/>
                <w:szCs w:val="16"/>
              </w:rPr>
              <w:t xml:space="preserve"> 4/</w:t>
            </w:r>
            <w:r w:rsidRPr="0084711D">
              <w:rPr>
                <w:b/>
                <w:sz w:val="16"/>
                <w:szCs w:val="16"/>
                <w:lang w:val="en-US"/>
              </w:rPr>
              <w:t>NBU</w:t>
            </w:r>
            <w:r w:rsidRPr="0084711D">
              <w:rPr>
                <w:b/>
                <w:sz w:val="16"/>
                <w:szCs w:val="16"/>
              </w:rPr>
              <w:t xml:space="preserve"> </w:t>
            </w:r>
            <w:r w:rsidRPr="0084711D">
              <w:rPr>
                <w:b/>
                <w:sz w:val="16"/>
                <w:szCs w:val="16"/>
                <w:lang w:val="en-US"/>
              </w:rPr>
              <w:t>exchange</w:t>
            </w:r>
            <w:r w:rsidRPr="0084711D">
              <w:rPr>
                <w:b/>
                <w:sz w:val="16"/>
                <w:szCs w:val="16"/>
              </w:rPr>
              <w:t xml:space="preserve"> </w:t>
            </w:r>
            <w:r w:rsidRPr="0084711D">
              <w:rPr>
                <w:b/>
                <w:sz w:val="16"/>
                <w:szCs w:val="16"/>
                <w:lang w:val="en-US"/>
              </w:rPr>
              <w:t>rate</w:t>
            </w:r>
            <w:r w:rsidRPr="0084711D">
              <w:rPr>
                <w:b/>
                <w:sz w:val="16"/>
                <w:szCs w:val="16"/>
              </w:rPr>
              <w:t>)</w:t>
            </w:r>
          </w:p>
        </w:tc>
      </w:tr>
      <w:tr w:rsidR="0084711D" w:rsidRPr="0084711D" w:rsidTr="00025C62">
        <w:tc>
          <w:tcPr>
            <w:tcW w:w="780" w:type="pct"/>
            <w:gridSpan w:val="2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986" w:type="pct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18" w:type="pct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152" w:type="pct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364" w:type="pct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84711D">
              <w:rPr>
                <w:b/>
                <w:i/>
                <w:sz w:val="16"/>
                <w:szCs w:val="16"/>
              </w:rPr>
              <w:t>5</w:t>
            </w:r>
          </w:p>
        </w:tc>
      </w:tr>
      <w:tr w:rsidR="0084711D" w:rsidRPr="0084711D" w:rsidTr="00025C62">
        <w:tc>
          <w:tcPr>
            <w:tcW w:w="780" w:type="pct"/>
            <w:gridSpan w:val="2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pct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pct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pct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4711D" w:rsidRPr="0084711D" w:rsidTr="00ED5BC5">
        <w:trPr>
          <w:trHeight w:val="75"/>
        </w:trPr>
        <w:tc>
          <w:tcPr>
            <w:tcW w:w="272" w:type="pct"/>
          </w:tcPr>
          <w:p w:rsidR="00CB1B79" w:rsidRPr="0084711D" w:rsidRDefault="00CB1B79" w:rsidP="00ED5BC5">
            <w:pPr>
              <w:jc w:val="center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09</w:t>
            </w:r>
          </w:p>
        </w:tc>
        <w:tc>
          <w:tcPr>
            <w:tcW w:w="4728" w:type="pct"/>
            <w:gridSpan w:val="5"/>
          </w:tcPr>
          <w:p w:rsidR="00CB1B79" w:rsidRPr="0084711D" w:rsidRDefault="00CB1B79" w:rsidP="00A6575C">
            <w:pPr>
              <w:jc w:val="both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Розрахунок штрафної санкції, передбаченої пунктами 124.1 та 124.2 статті 124 глави 11 розділу ІІ Податкового кодексу України за порушення граничного терміну сплати узгодженої суми грошового зобов’язання, визначеного пунктом 208</w:t>
            </w:r>
            <w:r w:rsidRPr="0084711D">
              <w:rPr>
                <w:sz w:val="22"/>
                <w:szCs w:val="22"/>
                <w:vertAlign w:val="superscript"/>
              </w:rPr>
              <w:t>1</w:t>
            </w:r>
            <w:r w:rsidRPr="0084711D">
              <w:rPr>
                <w:sz w:val="22"/>
                <w:szCs w:val="22"/>
              </w:rPr>
              <w:t>.9 статті 208</w:t>
            </w:r>
            <w:r w:rsidRPr="0084711D">
              <w:rPr>
                <w:sz w:val="22"/>
                <w:szCs w:val="22"/>
                <w:vertAlign w:val="superscript"/>
              </w:rPr>
              <w:t>1</w:t>
            </w:r>
            <w:r w:rsidRPr="0084711D">
              <w:rPr>
                <w:sz w:val="22"/>
                <w:szCs w:val="22"/>
              </w:rPr>
              <w:t xml:space="preserve"> розділу V Податкового кодексу України: /</w:t>
            </w:r>
            <w:r w:rsidR="00A6575C"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Calculation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the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fine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sanction</w:t>
            </w:r>
            <w:r w:rsidRPr="0084711D" w:rsidDel="00496B32"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set</w:t>
            </w:r>
            <w:r w:rsidRPr="0084711D"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by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clause</w:t>
            </w:r>
            <w:r w:rsidRPr="0084711D">
              <w:rPr>
                <w:sz w:val="22"/>
                <w:szCs w:val="22"/>
              </w:rPr>
              <w:t xml:space="preserve"> 124.1 </w:t>
            </w:r>
            <w:r w:rsidRPr="0084711D">
              <w:rPr>
                <w:sz w:val="22"/>
                <w:szCs w:val="22"/>
                <w:lang w:val="en-US"/>
              </w:rPr>
              <w:t>and</w:t>
            </w:r>
            <w:r w:rsidRPr="0084711D">
              <w:rPr>
                <w:sz w:val="22"/>
                <w:szCs w:val="22"/>
              </w:rPr>
              <w:t xml:space="preserve"> 124.2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Article</w:t>
            </w:r>
            <w:r w:rsidRPr="0084711D">
              <w:rPr>
                <w:sz w:val="22"/>
                <w:szCs w:val="22"/>
              </w:rPr>
              <w:t xml:space="preserve"> 124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Chapter</w:t>
            </w:r>
            <w:r w:rsidRPr="0084711D">
              <w:rPr>
                <w:sz w:val="22"/>
                <w:szCs w:val="22"/>
              </w:rPr>
              <w:t xml:space="preserve"> 11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Section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II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the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Tax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Code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Ukraine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for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violation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deadline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for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payment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agreed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amount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monetary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liabilities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specified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in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clause</w:t>
            </w:r>
            <w:r w:rsidRPr="0084711D">
              <w:rPr>
                <w:sz w:val="22"/>
                <w:szCs w:val="22"/>
              </w:rPr>
              <w:t xml:space="preserve"> 208¹.8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Article</w:t>
            </w:r>
            <w:r w:rsidRPr="0084711D">
              <w:rPr>
                <w:sz w:val="22"/>
                <w:szCs w:val="22"/>
              </w:rPr>
              <w:t xml:space="preserve"> 208¹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Chapter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V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the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Tax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Code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Ukraine</w:t>
            </w:r>
            <w:r w:rsidR="00630E7A" w:rsidRPr="0084711D">
              <w:rPr>
                <w:sz w:val="22"/>
                <w:szCs w:val="22"/>
              </w:rPr>
              <w:t>:</w:t>
            </w:r>
          </w:p>
        </w:tc>
      </w:tr>
    </w:tbl>
    <w:p w:rsidR="00963D11" w:rsidRPr="0084711D" w:rsidRDefault="00963D11" w:rsidP="001F01FF">
      <w:pPr>
        <w:widowControl w:val="0"/>
        <w:autoSpaceDE w:val="0"/>
        <w:autoSpaceDN w:val="0"/>
        <w:adjustRightInd w:val="0"/>
        <w:spacing w:after="0" w:line="240" w:lineRule="auto"/>
        <w:ind w:left="111" w:right="283"/>
        <w:jc w:val="right"/>
        <w:rPr>
          <w:rFonts w:ascii="Times New Roman" w:hAnsi="Times New Roman"/>
          <w:sz w:val="18"/>
          <w:szCs w:val="18"/>
        </w:rPr>
      </w:pPr>
      <w:r w:rsidRPr="0084711D">
        <w:rPr>
          <w:rFonts w:ascii="Times New Roman" w:hAnsi="Times New Roman"/>
          <w:sz w:val="18"/>
          <w:szCs w:val="18"/>
        </w:rPr>
        <w:t xml:space="preserve">Таблиця 2 </w:t>
      </w:r>
      <w:r w:rsidR="00DC37FF" w:rsidRPr="0084711D">
        <w:rPr>
          <w:rFonts w:ascii="Times New Roman" w:hAnsi="Times New Roman"/>
          <w:sz w:val="18"/>
          <w:szCs w:val="18"/>
        </w:rPr>
        <w:t>/</w:t>
      </w:r>
      <w:r w:rsidR="00A6575C" w:rsidRPr="0084711D">
        <w:rPr>
          <w:rFonts w:ascii="Times New Roman" w:hAnsi="Times New Roman"/>
          <w:sz w:val="18"/>
          <w:szCs w:val="18"/>
        </w:rPr>
        <w:t xml:space="preserve"> </w:t>
      </w:r>
      <w:r w:rsidR="00476209" w:rsidRPr="0084711D">
        <w:rPr>
          <w:rFonts w:ascii="Times New Roman" w:hAnsi="Times New Roman"/>
          <w:sz w:val="18"/>
          <w:szCs w:val="18"/>
          <w:lang w:val="en-US"/>
        </w:rPr>
        <w:t>Table</w:t>
      </w:r>
      <w:r w:rsidR="00476209" w:rsidRPr="0084711D">
        <w:rPr>
          <w:rFonts w:ascii="Times New Roman" w:hAnsi="Times New Roman"/>
          <w:sz w:val="18"/>
          <w:szCs w:val="18"/>
        </w:rPr>
        <w:t xml:space="preserve"> 2</w:t>
      </w:r>
    </w:p>
    <w:tbl>
      <w:tblPr>
        <w:tblStyle w:val="a3"/>
        <w:tblW w:w="496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0"/>
        <w:gridCol w:w="1367"/>
        <w:gridCol w:w="1401"/>
        <w:gridCol w:w="1062"/>
        <w:gridCol w:w="844"/>
        <w:gridCol w:w="2425"/>
        <w:gridCol w:w="840"/>
        <w:gridCol w:w="1513"/>
      </w:tblGrid>
      <w:tr w:rsidR="0084711D" w:rsidRPr="0084711D" w:rsidTr="00CD3447">
        <w:trPr>
          <w:cantSplit/>
        </w:trPr>
        <w:tc>
          <w:tcPr>
            <w:tcW w:w="1216" w:type="pct"/>
            <w:gridSpan w:val="2"/>
            <w:shd w:val="pct5" w:color="auto" w:fill="auto"/>
          </w:tcPr>
          <w:p w:rsidR="00630E7A" w:rsidRPr="0084711D" w:rsidRDefault="00733FFE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84711D">
              <w:rPr>
                <w:spacing w:val="-2"/>
                <w:sz w:val="16"/>
                <w:szCs w:val="16"/>
              </w:rPr>
              <w:t>Документ, яким визначено суму узгодженого грошового зобов’язання</w:t>
            </w:r>
            <w:r w:rsidR="00FA2A58" w:rsidRPr="0084711D">
              <w:rPr>
                <w:spacing w:val="-2"/>
                <w:sz w:val="16"/>
                <w:szCs w:val="16"/>
              </w:rPr>
              <w:t>,</w:t>
            </w:r>
            <w:r w:rsidRPr="0084711D">
              <w:rPr>
                <w:spacing w:val="-2"/>
                <w:sz w:val="16"/>
                <w:szCs w:val="16"/>
              </w:rPr>
              <w:t xml:space="preserve"> несплачену</w:t>
            </w:r>
            <w:r w:rsidR="00B203E5" w:rsidRPr="0084711D">
              <w:rPr>
                <w:spacing w:val="-2"/>
                <w:sz w:val="16"/>
                <w:szCs w:val="16"/>
              </w:rPr>
              <w:t xml:space="preserve"> або несвоєчасно сплачену</w:t>
            </w:r>
            <w:r w:rsidRPr="0084711D">
              <w:rPr>
                <w:spacing w:val="-2"/>
                <w:sz w:val="16"/>
                <w:szCs w:val="16"/>
              </w:rPr>
              <w:t xml:space="preserve"> особою – нерезидентом</w:t>
            </w:r>
            <w:r w:rsidR="00996E81" w:rsidRPr="0084711D">
              <w:rPr>
                <w:spacing w:val="-2"/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</w:rPr>
              <w:t>/</w:t>
            </w:r>
            <w:r w:rsidR="00996E81" w:rsidRPr="0084711D">
              <w:rPr>
                <w:sz w:val="16"/>
                <w:szCs w:val="16"/>
              </w:rPr>
              <w:t xml:space="preserve"> </w:t>
            </w:r>
          </w:p>
          <w:p w:rsidR="00733FFE" w:rsidRPr="0084711D" w:rsidRDefault="006C35AD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>Document</w:t>
            </w:r>
            <w:r w:rsidR="00076C1B" w:rsidRPr="0084711D">
              <w:rPr>
                <w:sz w:val="16"/>
                <w:szCs w:val="16"/>
              </w:rPr>
              <w:t xml:space="preserve">, </w:t>
            </w:r>
            <w:r w:rsidR="00076C1B" w:rsidRPr="0084711D">
              <w:rPr>
                <w:sz w:val="16"/>
                <w:szCs w:val="16"/>
                <w:lang w:val="en-US"/>
              </w:rPr>
              <w:t>which</w:t>
            </w:r>
            <w:r w:rsidR="00076C1B"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determin</w:t>
            </w:r>
            <w:r w:rsidR="00076C1B" w:rsidRPr="0084711D">
              <w:rPr>
                <w:sz w:val="16"/>
                <w:szCs w:val="16"/>
                <w:lang w:val="en-US"/>
              </w:rPr>
              <w:t>es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the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amount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of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agreed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monetary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liabilities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unpaid</w:t>
            </w:r>
            <w:r w:rsidRPr="0084711D">
              <w:rPr>
                <w:sz w:val="16"/>
                <w:szCs w:val="16"/>
              </w:rPr>
              <w:t xml:space="preserve"> </w:t>
            </w:r>
            <w:r w:rsidR="00B203E5" w:rsidRPr="0084711D">
              <w:rPr>
                <w:sz w:val="16"/>
                <w:szCs w:val="16"/>
                <w:lang w:val="en-US"/>
              </w:rPr>
              <w:t>or</w:t>
            </w:r>
            <w:r w:rsidR="00B203E5" w:rsidRPr="0084711D">
              <w:rPr>
                <w:sz w:val="16"/>
                <w:szCs w:val="16"/>
              </w:rPr>
              <w:t xml:space="preserve"> </w:t>
            </w:r>
            <w:r w:rsidR="00B203E5" w:rsidRPr="0084711D">
              <w:rPr>
                <w:sz w:val="16"/>
                <w:szCs w:val="16"/>
                <w:lang w:val="en-US"/>
              </w:rPr>
              <w:t>overdue</w:t>
            </w:r>
            <w:r w:rsidR="00B203E5"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by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a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non</w:t>
            </w:r>
            <w:r w:rsidRPr="0084711D">
              <w:rPr>
                <w:sz w:val="16"/>
                <w:szCs w:val="16"/>
              </w:rPr>
              <w:t>-</w:t>
            </w:r>
            <w:r w:rsidRPr="0084711D">
              <w:rPr>
                <w:sz w:val="16"/>
                <w:szCs w:val="16"/>
                <w:lang w:val="en-US"/>
              </w:rPr>
              <w:t>resident</w:t>
            </w:r>
          </w:p>
        </w:tc>
        <w:tc>
          <w:tcPr>
            <w:tcW w:w="656" w:type="pct"/>
            <w:vMerge w:val="restart"/>
            <w:shd w:val="pct5" w:color="auto" w:fill="auto"/>
          </w:tcPr>
          <w:p w:rsidR="00630E7A" w:rsidRPr="0084711D" w:rsidRDefault="00733FFE" w:rsidP="00996E81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sz w:val="16"/>
                <w:szCs w:val="16"/>
                <w:lang w:val="ru-RU"/>
              </w:rPr>
            </w:pPr>
            <w:r w:rsidRPr="0084711D">
              <w:rPr>
                <w:sz w:val="16"/>
                <w:szCs w:val="16"/>
              </w:rPr>
              <w:t>Сума несплаченого або несвоєчасно сплаченого узгодженого грошового зобов’язання</w:t>
            </w:r>
            <w:r w:rsidRPr="0084711D">
              <w:rPr>
                <w:sz w:val="16"/>
                <w:szCs w:val="16"/>
                <w:vertAlign w:val="superscript"/>
              </w:rPr>
              <w:t>**</w:t>
            </w:r>
            <w:r w:rsidRPr="0084711D">
              <w:rPr>
                <w:sz w:val="16"/>
                <w:szCs w:val="16"/>
              </w:rPr>
              <w:t xml:space="preserve"> /</w:t>
            </w:r>
            <w:r w:rsidR="00996E81" w:rsidRPr="0084711D">
              <w:rPr>
                <w:sz w:val="16"/>
                <w:szCs w:val="16"/>
              </w:rPr>
              <w:t xml:space="preserve"> </w:t>
            </w:r>
          </w:p>
          <w:p w:rsidR="00733FFE" w:rsidRPr="0084711D" w:rsidRDefault="009F2DD6" w:rsidP="00996E81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>Amount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of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unpaid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or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overdue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agreed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monetary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liabilities</w:t>
            </w:r>
            <w:r w:rsidR="00CB1B79" w:rsidRPr="0084711D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497" w:type="pct"/>
            <w:vMerge w:val="restart"/>
            <w:shd w:val="pct5" w:color="auto" w:fill="auto"/>
          </w:tcPr>
          <w:p w:rsidR="00733FFE" w:rsidRPr="0084711D" w:rsidRDefault="00733FFE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spacing w:val="-2"/>
                <w:sz w:val="16"/>
                <w:szCs w:val="16"/>
              </w:rPr>
              <w:t xml:space="preserve">Гранична дата сплати </w:t>
            </w:r>
            <w:r w:rsidRPr="0084711D">
              <w:rPr>
                <w:sz w:val="16"/>
                <w:szCs w:val="16"/>
              </w:rPr>
              <w:t>/</w:t>
            </w:r>
            <w:r w:rsidR="00996E81" w:rsidRPr="0084711D">
              <w:rPr>
                <w:sz w:val="16"/>
                <w:szCs w:val="16"/>
              </w:rPr>
              <w:t xml:space="preserve"> </w:t>
            </w:r>
            <w:r w:rsidR="00AC3285" w:rsidRPr="0084711D">
              <w:rPr>
                <w:sz w:val="16"/>
                <w:szCs w:val="16"/>
                <w:lang w:val="en-US"/>
              </w:rPr>
              <w:t>Payment deadline</w:t>
            </w:r>
          </w:p>
        </w:tc>
        <w:tc>
          <w:tcPr>
            <w:tcW w:w="395" w:type="pct"/>
            <w:vMerge w:val="restart"/>
            <w:shd w:val="pct5" w:color="auto" w:fill="auto"/>
          </w:tcPr>
          <w:p w:rsidR="00733FFE" w:rsidRPr="0084711D" w:rsidRDefault="00733FFE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  <w:r w:rsidRPr="0084711D">
              <w:rPr>
                <w:spacing w:val="-2"/>
                <w:sz w:val="16"/>
                <w:szCs w:val="16"/>
              </w:rPr>
              <w:t xml:space="preserve">Дата сплати </w:t>
            </w:r>
            <w:r w:rsidRPr="0084711D">
              <w:rPr>
                <w:sz w:val="16"/>
                <w:szCs w:val="16"/>
              </w:rPr>
              <w:t>/</w:t>
            </w:r>
            <w:r w:rsidR="00996E81" w:rsidRPr="0084711D">
              <w:rPr>
                <w:sz w:val="16"/>
                <w:szCs w:val="16"/>
              </w:rPr>
              <w:t xml:space="preserve"> </w:t>
            </w:r>
            <w:r w:rsidR="00AC3285" w:rsidRPr="0084711D">
              <w:rPr>
                <w:sz w:val="16"/>
                <w:szCs w:val="16"/>
                <w:lang w:val="en-US"/>
              </w:rPr>
              <w:t>Payment date</w:t>
            </w:r>
          </w:p>
        </w:tc>
        <w:tc>
          <w:tcPr>
            <w:tcW w:w="1135" w:type="pct"/>
            <w:vMerge w:val="restart"/>
            <w:shd w:val="pct5" w:color="auto" w:fill="auto"/>
          </w:tcPr>
          <w:p w:rsidR="00733FFE" w:rsidRPr="0084711D" w:rsidRDefault="00733FFE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  <w:r w:rsidRPr="0084711D">
              <w:rPr>
                <w:spacing w:val="-2"/>
                <w:sz w:val="16"/>
                <w:szCs w:val="16"/>
              </w:rPr>
              <w:t xml:space="preserve">Кількість днів прострочення сплати узгодженого грошового зобов’язання (станом на дату реєстрації даного розрахунку у випадку несплати узгодженого грошового зобов’язання) </w:t>
            </w:r>
            <w:r w:rsidRPr="0084711D">
              <w:rPr>
                <w:sz w:val="16"/>
                <w:szCs w:val="16"/>
              </w:rPr>
              <w:t>/</w:t>
            </w:r>
            <w:r w:rsidR="00996E81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Number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of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days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076C1B" w:rsidRPr="0084711D">
              <w:rPr>
                <w:sz w:val="16"/>
                <w:szCs w:val="16"/>
                <w:lang w:val="en-US"/>
              </w:rPr>
              <w:t>of</w:t>
            </w:r>
            <w:r w:rsidR="00076C1B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overdue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payment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of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the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agreed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monetary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liabilities</w:t>
            </w:r>
            <w:r w:rsidR="00C151AD" w:rsidRPr="0084711D">
              <w:rPr>
                <w:sz w:val="16"/>
                <w:szCs w:val="16"/>
              </w:rPr>
              <w:t xml:space="preserve"> (</w:t>
            </w:r>
            <w:r w:rsidR="00C151AD" w:rsidRPr="0084711D">
              <w:rPr>
                <w:sz w:val="16"/>
                <w:szCs w:val="16"/>
                <w:lang w:val="en-US"/>
              </w:rPr>
              <w:t>as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of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the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registration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date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of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the</w:t>
            </w:r>
            <w:r w:rsidR="007206F4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calculation</w:t>
            </w:r>
            <w:r w:rsidR="007206F4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in</w:t>
            </w:r>
            <w:r w:rsidR="007206F4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case</w:t>
            </w:r>
            <w:r w:rsidR="007206F4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of</w:t>
            </w:r>
            <w:r w:rsidR="007206F4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non</w:t>
            </w:r>
            <w:r w:rsidR="007206F4" w:rsidRPr="0084711D">
              <w:rPr>
                <w:sz w:val="16"/>
                <w:szCs w:val="16"/>
              </w:rPr>
              <w:t>-</w:t>
            </w:r>
            <w:r w:rsidR="007206F4" w:rsidRPr="0084711D">
              <w:rPr>
                <w:sz w:val="16"/>
                <w:szCs w:val="16"/>
                <w:lang w:val="en-US"/>
              </w:rPr>
              <w:t>payment</w:t>
            </w:r>
            <w:r w:rsidR="007206F4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of</w:t>
            </w:r>
            <w:r w:rsidR="007206F4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the</w:t>
            </w:r>
            <w:r w:rsidR="007206F4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agreed</w:t>
            </w:r>
            <w:r w:rsidR="007206F4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monetary</w:t>
            </w:r>
            <w:r w:rsidR="007206F4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liabilities</w:t>
            </w:r>
          </w:p>
        </w:tc>
        <w:tc>
          <w:tcPr>
            <w:tcW w:w="393" w:type="pct"/>
            <w:vMerge w:val="restart"/>
            <w:shd w:val="pct5" w:color="auto" w:fill="auto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pacing w:val="-2"/>
                <w:sz w:val="16"/>
                <w:szCs w:val="16"/>
              </w:rPr>
            </w:pPr>
            <w:r w:rsidRPr="0084711D">
              <w:rPr>
                <w:spacing w:val="-2"/>
                <w:sz w:val="16"/>
                <w:szCs w:val="16"/>
              </w:rPr>
              <w:t>Розмір штрафної санкції</w:t>
            </w:r>
            <w:r w:rsidR="00630E7A" w:rsidRPr="0084711D">
              <w:rPr>
                <w:spacing w:val="-2"/>
                <w:sz w:val="16"/>
                <w:szCs w:val="16"/>
                <w:lang w:val="en-US"/>
              </w:rPr>
              <w:t>,</w:t>
            </w:r>
            <w:r w:rsidRPr="0084711D">
              <w:rPr>
                <w:spacing w:val="-2"/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</w:rPr>
              <w:t>/</w:t>
            </w:r>
            <w:r w:rsidR="00996E81" w:rsidRPr="0084711D">
              <w:rPr>
                <w:sz w:val="16"/>
                <w:szCs w:val="16"/>
              </w:rPr>
              <w:t xml:space="preserve"> </w:t>
            </w:r>
            <w:r w:rsidR="00476209" w:rsidRPr="0084711D">
              <w:rPr>
                <w:sz w:val="16"/>
                <w:szCs w:val="16"/>
                <w:lang w:val="en-US"/>
              </w:rPr>
              <w:t xml:space="preserve">The size of </w:t>
            </w:r>
            <w:r w:rsidR="00496B32" w:rsidRPr="0084711D">
              <w:rPr>
                <w:sz w:val="16"/>
                <w:szCs w:val="16"/>
                <w:lang w:val="en-US"/>
              </w:rPr>
              <w:t>fine sanction</w:t>
            </w:r>
            <w:r w:rsidR="00630E7A" w:rsidRPr="0084711D">
              <w:rPr>
                <w:sz w:val="16"/>
                <w:szCs w:val="16"/>
                <w:lang w:val="en-US"/>
              </w:rPr>
              <w:t>,</w:t>
            </w:r>
          </w:p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  <w:r w:rsidRPr="0084711D">
              <w:rPr>
                <w:sz w:val="16"/>
                <w:szCs w:val="16"/>
              </w:rPr>
              <w:t>%</w:t>
            </w:r>
          </w:p>
        </w:tc>
        <w:tc>
          <w:tcPr>
            <w:tcW w:w="708" w:type="pct"/>
            <w:vMerge w:val="restart"/>
            <w:shd w:val="pct5" w:color="auto" w:fill="auto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b/>
                <w:sz w:val="16"/>
                <w:szCs w:val="16"/>
              </w:rPr>
            </w:pPr>
            <w:r w:rsidRPr="0084711D">
              <w:rPr>
                <w:b/>
                <w:spacing w:val="-2"/>
                <w:sz w:val="16"/>
                <w:szCs w:val="16"/>
              </w:rPr>
              <w:t>Сума штрафної санкції</w:t>
            </w:r>
            <w:r w:rsidRPr="0084711D">
              <w:rPr>
                <w:b/>
                <w:spacing w:val="-2"/>
                <w:sz w:val="16"/>
                <w:szCs w:val="16"/>
                <w:vertAlign w:val="superscript"/>
              </w:rPr>
              <w:t>**</w:t>
            </w:r>
            <w:r w:rsidR="00630E7A" w:rsidRPr="0084711D">
              <w:rPr>
                <w:b/>
                <w:sz w:val="16"/>
                <w:szCs w:val="16"/>
                <w:lang w:val="ru-RU"/>
              </w:rPr>
              <w:t>,</w:t>
            </w:r>
          </w:p>
          <w:p w:rsidR="00733FFE" w:rsidRPr="0084711D" w:rsidRDefault="00733FFE" w:rsidP="00991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  <w:lang w:val="ru-RU"/>
              </w:rPr>
            </w:pPr>
            <w:r w:rsidRPr="0084711D">
              <w:rPr>
                <w:b/>
                <w:i/>
                <w:sz w:val="16"/>
                <w:szCs w:val="16"/>
              </w:rPr>
              <w:t>((колонка 4/ колонку 8)/100)</w:t>
            </w:r>
            <w:r w:rsidR="00996E81" w:rsidRPr="0084711D">
              <w:rPr>
                <w:b/>
                <w:i/>
                <w:sz w:val="16"/>
                <w:szCs w:val="16"/>
              </w:rPr>
              <w:t xml:space="preserve"> / </w:t>
            </w:r>
          </w:p>
          <w:p w:rsidR="00630E7A" w:rsidRPr="0084711D" w:rsidRDefault="00630E7A" w:rsidP="00630E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16"/>
                <w:szCs w:val="16"/>
                <w:lang w:val="en-US"/>
              </w:rPr>
            </w:pPr>
            <w:r w:rsidRPr="0084711D">
              <w:rPr>
                <w:b/>
                <w:sz w:val="16"/>
                <w:szCs w:val="16"/>
                <w:lang w:val="en-US"/>
              </w:rPr>
              <w:t>Fine sanction</w:t>
            </w:r>
            <w:r w:rsidRPr="0084711D" w:rsidDel="00496B32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84711D">
              <w:rPr>
                <w:b/>
                <w:sz w:val="16"/>
                <w:szCs w:val="16"/>
                <w:lang w:val="en-US"/>
              </w:rPr>
              <w:t>amount</w:t>
            </w:r>
            <w:r w:rsidRPr="0084711D">
              <w:rPr>
                <w:b/>
                <w:spacing w:val="-2"/>
                <w:sz w:val="16"/>
                <w:szCs w:val="16"/>
                <w:vertAlign w:val="superscript"/>
              </w:rPr>
              <w:t>**</w:t>
            </w:r>
            <w:r w:rsidRPr="0084711D">
              <w:rPr>
                <w:b/>
                <w:spacing w:val="-2"/>
                <w:sz w:val="16"/>
                <w:szCs w:val="16"/>
                <w:lang w:val="en-US"/>
              </w:rPr>
              <w:t>,</w:t>
            </w:r>
          </w:p>
          <w:p w:rsidR="00630E7A" w:rsidRPr="0084711D" w:rsidRDefault="00996E81" w:rsidP="00630E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84711D">
              <w:rPr>
                <w:b/>
                <w:i/>
                <w:sz w:val="16"/>
                <w:szCs w:val="16"/>
              </w:rPr>
              <w:t>(</w:t>
            </w:r>
            <w:r w:rsidR="001D7AF2" w:rsidRPr="0084711D">
              <w:rPr>
                <w:b/>
                <w:i/>
                <w:sz w:val="16"/>
                <w:szCs w:val="16"/>
                <w:lang w:val="en-US"/>
              </w:rPr>
              <w:t>(</w:t>
            </w:r>
            <w:r w:rsidRPr="0084711D">
              <w:rPr>
                <w:b/>
                <w:i/>
                <w:sz w:val="16"/>
                <w:szCs w:val="16"/>
                <w:lang w:val="en-US"/>
              </w:rPr>
              <w:t>column 4/</w:t>
            </w:r>
            <w:r w:rsidR="00630E7A" w:rsidRPr="0084711D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</w:p>
          <w:p w:rsidR="001D7AF2" w:rsidRPr="0084711D" w:rsidRDefault="001D7AF2" w:rsidP="00630E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  <w:lang w:val="en-US"/>
              </w:rPr>
            </w:pPr>
            <w:r w:rsidRPr="0084711D">
              <w:rPr>
                <w:b/>
                <w:i/>
                <w:sz w:val="16"/>
                <w:szCs w:val="16"/>
                <w:lang w:val="en-US"/>
              </w:rPr>
              <w:t>column 8</w:t>
            </w:r>
            <w:r w:rsidR="00996E81" w:rsidRPr="0084711D">
              <w:rPr>
                <w:b/>
                <w:i/>
                <w:sz w:val="16"/>
                <w:szCs w:val="16"/>
              </w:rPr>
              <w:t>)</w:t>
            </w:r>
            <w:r w:rsidR="00076C1B" w:rsidRPr="0084711D">
              <w:rPr>
                <w:b/>
                <w:i/>
                <w:sz w:val="16"/>
                <w:szCs w:val="16"/>
                <w:lang w:val="en-US"/>
              </w:rPr>
              <w:t>/100</w:t>
            </w:r>
            <w:r w:rsidRPr="0084711D">
              <w:rPr>
                <w:b/>
                <w:i/>
                <w:sz w:val="16"/>
                <w:szCs w:val="16"/>
                <w:lang w:val="en-US"/>
              </w:rPr>
              <w:t>)</w:t>
            </w:r>
          </w:p>
        </w:tc>
      </w:tr>
      <w:tr w:rsidR="0084711D" w:rsidRPr="0084711D" w:rsidTr="00CD3447">
        <w:trPr>
          <w:trHeight w:val="527"/>
        </w:trPr>
        <w:tc>
          <w:tcPr>
            <w:tcW w:w="576" w:type="pct"/>
            <w:shd w:val="pct5" w:color="auto" w:fill="auto"/>
          </w:tcPr>
          <w:p w:rsidR="00733FFE" w:rsidRPr="0084711D" w:rsidRDefault="00733FFE" w:rsidP="00FA2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</w:rPr>
              <w:t>Дата документ</w:t>
            </w:r>
            <w:r w:rsidR="00FA2A58" w:rsidRPr="0084711D">
              <w:rPr>
                <w:sz w:val="16"/>
                <w:szCs w:val="16"/>
              </w:rPr>
              <w:t>а</w:t>
            </w:r>
            <w:r w:rsidRPr="0084711D">
              <w:rPr>
                <w:sz w:val="16"/>
                <w:szCs w:val="16"/>
              </w:rPr>
              <w:t xml:space="preserve"> /</w:t>
            </w:r>
            <w:r w:rsidR="00996E81" w:rsidRPr="0084711D">
              <w:rPr>
                <w:sz w:val="16"/>
                <w:szCs w:val="16"/>
              </w:rPr>
              <w:t xml:space="preserve"> </w:t>
            </w:r>
            <w:r w:rsidR="009C2985" w:rsidRPr="0084711D">
              <w:rPr>
                <w:sz w:val="16"/>
                <w:szCs w:val="16"/>
                <w:lang w:val="en-US"/>
              </w:rPr>
              <w:t>Document</w:t>
            </w:r>
            <w:r w:rsidR="00996E81" w:rsidRPr="0084711D">
              <w:rPr>
                <w:sz w:val="16"/>
                <w:szCs w:val="16"/>
              </w:rPr>
              <w:t xml:space="preserve"> </w:t>
            </w:r>
            <w:r w:rsidR="009C2985" w:rsidRPr="0084711D">
              <w:rPr>
                <w:sz w:val="16"/>
                <w:szCs w:val="16"/>
                <w:lang w:val="en-US"/>
              </w:rPr>
              <w:t>date</w:t>
            </w:r>
          </w:p>
        </w:tc>
        <w:tc>
          <w:tcPr>
            <w:tcW w:w="640" w:type="pct"/>
            <w:shd w:val="pct5" w:color="auto" w:fill="auto"/>
          </w:tcPr>
          <w:p w:rsidR="00733FFE" w:rsidRPr="0084711D" w:rsidRDefault="00733FFE" w:rsidP="00FA2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</w:rPr>
              <w:t>Номер документ</w:t>
            </w:r>
            <w:r w:rsidR="00FA2A58" w:rsidRPr="0084711D">
              <w:rPr>
                <w:sz w:val="16"/>
                <w:szCs w:val="16"/>
              </w:rPr>
              <w:t>а</w:t>
            </w:r>
            <w:r w:rsidRPr="0084711D">
              <w:rPr>
                <w:sz w:val="16"/>
                <w:szCs w:val="16"/>
              </w:rPr>
              <w:t xml:space="preserve"> /</w:t>
            </w:r>
            <w:r w:rsidR="00996E81" w:rsidRPr="0084711D">
              <w:rPr>
                <w:sz w:val="16"/>
                <w:szCs w:val="16"/>
              </w:rPr>
              <w:t xml:space="preserve"> </w:t>
            </w:r>
            <w:r w:rsidR="009C2985" w:rsidRPr="0084711D">
              <w:rPr>
                <w:sz w:val="16"/>
                <w:szCs w:val="16"/>
                <w:lang w:val="en-US"/>
              </w:rPr>
              <w:t>Document number</w:t>
            </w:r>
          </w:p>
        </w:tc>
        <w:tc>
          <w:tcPr>
            <w:tcW w:w="656" w:type="pct"/>
            <w:vMerge/>
            <w:shd w:val="pct5" w:color="auto" w:fill="auto"/>
          </w:tcPr>
          <w:p w:rsidR="00733FFE" w:rsidRPr="0084711D" w:rsidRDefault="00733FFE" w:rsidP="00733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pct"/>
            <w:vMerge/>
            <w:shd w:val="pct5" w:color="auto" w:fill="auto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395" w:type="pct"/>
            <w:vMerge/>
            <w:shd w:val="pct5" w:color="auto" w:fill="auto"/>
          </w:tcPr>
          <w:p w:rsidR="00733FFE" w:rsidRPr="0084711D" w:rsidRDefault="00733FFE" w:rsidP="008B5C4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135" w:type="pct"/>
            <w:vMerge/>
            <w:shd w:val="pct5" w:color="auto" w:fill="auto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393" w:type="pct"/>
            <w:vMerge/>
            <w:shd w:val="pct5" w:color="auto" w:fill="auto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708" w:type="pct"/>
            <w:vMerge/>
            <w:shd w:val="pct5" w:color="auto" w:fill="auto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16"/>
                <w:szCs w:val="16"/>
              </w:rPr>
            </w:pPr>
          </w:p>
        </w:tc>
      </w:tr>
      <w:tr w:rsidR="0084711D" w:rsidRPr="0084711D" w:rsidTr="00CD3447">
        <w:tc>
          <w:tcPr>
            <w:tcW w:w="576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40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56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497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395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135" w:type="pct"/>
          </w:tcPr>
          <w:p w:rsidR="00733FFE" w:rsidRPr="0084711D" w:rsidRDefault="00733FFE" w:rsidP="009911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393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708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8</w:t>
            </w:r>
          </w:p>
        </w:tc>
      </w:tr>
      <w:tr w:rsidR="00CD3447" w:rsidRPr="0084711D" w:rsidTr="00CD3447">
        <w:tc>
          <w:tcPr>
            <w:tcW w:w="576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395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135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393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708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</w:p>
        </w:tc>
      </w:tr>
    </w:tbl>
    <w:p w:rsidR="00CD3447" w:rsidRPr="0084711D" w:rsidRDefault="00CD3447" w:rsidP="001F01FF">
      <w:pPr>
        <w:widowControl w:val="0"/>
        <w:autoSpaceDE w:val="0"/>
        <w:autoSpaceDN w:val="0"/>
        <w:adjustRightInd w:val="0"/>
        <w:spacing w:after="0" w:line="240" w:lineRule="auto"/>
        <w:ind w:left="111" w:right="283"/>
        <w:jc w:val="right"/>
        <w:rPr>
          <w:rFonts w:ascii="Times New Roman" w:hAnsi="Times New Roman"/>
          <w:sz w:val="18"/>
          <w:szCs w:val="18"/>
          <w:lang w:val="en-US"/>
        </w:rPr>
      </w:pPr>
    </w:p>
    <w:tbl>
      <w:tblPr>
        <w:tblStyle w:val="a3"/>
        <w:tblW w:w="4982" w:type="pct"/>
        <w:tblInd w:w="108" w:type="dxa"/>
        <w:tblLook w:val="04A0" w:firstRow="1" w:lastRow="0" w:firstColumn="1" w:lastColumn="0" w:noHBand="0" w:noVBand="1"/>
      </w:tblPr>
      <w:tblGrid>
        <w:gridCol w:w="444"/>
        <w:gridCol w:w="10272"/>
      </w:tblGrid>
      <w:tr w:rsidR="0084711D" w:rsidRPr="0084711D" w:rsidTr="00CD3447">
        <w:trPr>
          <w:trHeight w:val="75"/>
        </w:trPr>
        <w:tc>
          <w:tcPr>
            <w:tcW w:w="207" w:type="pct"/>
          </w:tcPr>
          <w:p w:rsidR="000A52C4" w:rsidRPr="0084711D" w:rsidRDefault="00733FFE" w:rsidP="001F01FF">
            <w:pPr>
              <w:jc w:val="center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10</w:t>
            </w:r>
          </w:p>
        </w:tc>
        <w:tc>
          <w:tcPr>
            <w:tcW w:w="4793" w:type="pct"/>
          </w:tcPr>
          <w:p w:rsidR="000A52C4" w:rsidRPr="0084711D" w:rsidRDefault="000A52C4" w:rsidP="00996E81">
            <w:pPr>
              <w:jc w:val="both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Розрахунок грошового зобов’язання</w:t>
            </w:r>
            <w:r w:rsidR="00FA2A58" w:rsidRPr="0084711D">
              <w:rPr>
                <w:sz w:val="22"/>
                <w:szCs w:val="22"/>
              </w:rPr>
              <w:t>,</w:t>
            </w:r>
            <w:r w:rsidRPr="0084711D">
              <w:rPr>
                <w:sz w:val="22"/>
                <w:szCs w:val="22"/>
              </w:rPr>
              <w:t xml:space="preserve"> передбаченого за вчинення порушення вимог Податкового кодексу України, за яке відповідно до Податкового кодексу України передбачена відповідальність у вигляд</w:t>
            </w:r>
            <w:r w:rsidR="00114141" w:rsidRPr="0084711D">
              <w:rPr>
                <w:sz w:val="22"/>
                <w:szCs w:val="22"/>
              </w:rPr>
              <w:t>і штрафної (фінансової) санкції, відповідно до пунктів 123.1, 123.2 та 123.3 статті 123 глави 11 розділу ІІ Податкового кодексу України</w:t>
            </w:r>
            <w:r w:rsidR="00337D31" w:rsidRPr="0084711D">
              <w:rPr>
                <w:sz w:val="22"/>
                <w:szCs w:val="22"/>
              </w:rPr>
              <w:t>:</w:t>
            </w:r>
            <w:r w:rsidR="00114141"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</w:rPr>
              <w:t>/</w:t>
            </w:r>
            <w:r w:rsidR="00996E81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Calculation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of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the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FA438B" w:rsidRPr="0084711D">
              <w:rPr>
                <w:sz w:val="22"/>
                <w:szCs w:val="22"/>
                <w:lang w:val="en-US"/>
              </w:rPr>
              <w:t>monetary</w:t>
            </w:r>
            <w:r w:rsidR="00FA438B" w:rsidRPr="0084711D">
              <w:rPr>
                <w:sz w:val="22"/>
                <w:szCs w:val="22"/>
              </w:rPr>
              <w:t xml:space="preserve"> </w:t>
            </w:r>
            <w:r w:rsidR="00FA438B" w:rsidRPr="0084711D">
              <w:rPr>
                <w:sz w:val="22"/>
                <w:szCs w:val="22"/>
                <w:lang w:val="en-US"/>
              </w:rPr>
              <w:t>liabilities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provided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for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violation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of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the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requirements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of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the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Tax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Code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of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Ukraine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for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which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in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accordance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with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the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clause</w:t>
            </w:r>
            <w:r w:rsidR="00BF1B2E" w:rsidRPr="0084711D">
              <w:rPr>
                <w:sz w:val="22"/>
                <w:szCs w:val="22"/>
                <w:lang w:val="en-US"/>
              </w:rPr>
              <w:t>s</w:t>
            </w:r>
            <w:r w:rsidR="008F3C9C" w:rsidRPr="0084711D">
              <w:rPr>
                <w:sz w:val="22"/>
                <w:szCs w:val="22"/>
              </w:rPr>
              <w:t xml:space="preserve"> 123.1</w:t>
            </w:r>
            <w:r w:rsidR="00BF1B2E" w:rsidRPr="0084711D">
              <w:rPr>
                <w:sz w:val="22"/>
                <w:szCs w:val="22"/>
              </w:rPr>
              <w:t>,</w:t>
            </w:r>
            <w:r w:rsidR="008F3C9C" w:rsidRPr="0084711D">
              <w:rPr>
                <w:sz w:val="22"/>
                <w:szCs w:val="22"/>
              </w:rPr>
              <w:t xml:space="preserve"> 123.2 </w:t>
            </w:r>
            <w:r w:rsidR="008F3C9C" w:rsidRPr="0084711D">
              <w:rPr>
                <w:sz w:val="22"/>
                <w:szCs w:val="22"/>
                <w:lang w:val="en-US"/>
              </w:rPr>
              <w:t>and</w:t>
            </w:r>
            <w:r w:rsidR="008F3C9C" w:rsidRPr="0084711D">
              <w:rPr>
                <w:sz w:val="22"/>
                <w:szCs w:val="22"/>
              </w:rPr>
              <w:t xml:space="preserve"> 123.3 </w:t>
            </w:r>
            <w:r w:rsidR="008F3C9C" w:rsidRPr="0084711D">
              <w:rPr>
                <w:sz w:val="22"/>
                <w:szCs w:val="22"/>
                <w:lang w:val="en-US"/>
              </w:rPr>
              <w:t>of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Article</w:t>
            </w:r>
            <w:r w:rsidR="008F3C9C" w:rsidRPr="0084711D">
              <w:rPr>
                <w:sz w:val="22"/>
                <w:szCs w:val="22"/>
              </w:rPr>
              <w:t xml:space="preserve"> 123 </w:t>
            </w:r>
            <w:r w:rsidR="008F3C9C" w:rsidRPr="0084711D">
              <w:rPr>
                <w:sz w:val="22"/>
                <w:szCs w:val="22"/>
                <w:lang w:val="en-US"/>
              </w:rPr>
              <w:t>of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Chapter</w:t>
            </w:r>
            <w:r w:rsidR="008F3C9C" w:rsidRPr="0084711D">
              <w:rPr>
                <w:sz w:val="22"/>
                <w:szCs w:val="22"/>
              </w:rPr>
              <w:t xml:space="preserve"> 11 </w:t>
            </w:r>
            <w:r w:rsidR="008F3C9C" w:rsidRPr="0084711D">
              <w:rPr>
                <w:sz w:val="22"/>
                <w:szCs w:val="22"/>
                <w:lang w:val="en-US"/>
              </w:rPr>
              <w:t>of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Section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II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of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the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Tax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Code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of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Ukraine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BF1B2E" w:rsidRPr="0084711D">
              <w:rPr>
                <w:sz w:val="22"/>
                <w:szCs w:val="22"/>
                <w:lang w:val="en-US"/>
              </w:rPr>
              <w:t>responsibility</w:t>
            </w:r>
            <w:r w:rsidR="00BF1B2E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provided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in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the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form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of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F1B2E" w:rsidRPr="0084711D">
              <w:rPr>
                <w:sz w:val="22"/>
                <w:szCs w:val="22"/>
                <w:lang w:val="en-US"/>
              </w:rPr>
              <w:t>fine</w:t>
            </w:r>
            <w:r w:rsidR="00BF1B2E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</w:rPr>
              <w:t>(</w:t>
            </w:r>
            <w:r w:rsidR="00BE290C" w:rsidRPr="0084711D">
              <w:rPr>
                <w:sz w:val="22"/>
                <w:szCs w:val="22"/>
                <w:lang w:val="en-US"/>
              </w:rPr>
              <w:t>financial</w:t>
            </w:r>
            <w:r w:rsidR="00BE290C" w:rsidRPr="0084711D">
              <w:rPr>
                <w:sz w:val="22"/>
                <w:szCs w:val="22"/>
              </w:rPr>
              <w:t xml:space="preserve">) </w:t>
            </w:r>
            <w:r w:rsidR="00BE290C" w:rsidRPr="0084711D">
              <w:rPr>
                <w:sz w:val="22"/>
                <w:szCs w:val="22"/>
                <w:lang w:val="en-US"/>
              </w:rPr>
              <w:t>sanction</w:t>
            </w:r>
            <w:r w:rsidR="00337D31" w:rsidRPr="0084711D">
              <w:rPr>
                <w:sz w:val="22"/>
                <w:szCs w:val="22"/>
              </w:rPr>
              <w:t>:</w:t>
            </w:r>
          </w:p>
        </w:tc>
      </w:tr>
    </w:tbl>
    <w:p w:rsidR="0083425A" w:rsidRPr="0084711D" w:rsidRDefault="00963D11" w:rsidP="001F01FF">
      <w:pPr>
        <w:widowControl w:val="0"/>
        <w:autoSpaceDE w:val="0"/>
        <w:autoSpaceDN w:val="0"/>
        <w:adjustRightInd w:val="0"/>
        <w:spacing w:after="0" w:line="240" w:lineRule="auto"/>
        <w:ind w:left="111" w:right="283"/>
        <w:jc w:val="right"/>
        <w:rPr>
          <w:rFonts w:ascii="Times New Roman" w:hAnsi="Times New Roman"/>
          <w:sz w:val="18"/>
          <w:szCs w:val="18"/>
        </w:rPr>
      </w:pPr>
      <w:r w:rsidRPr="0084711D">
        <w:rPr>
          <w:rFonts w:ascii="Times New Roman" w:hAnsi="Times New Roman"/>
          <w:sz w:val="18"/>
          <w:szCs w:val="18"/>
        </w:rPr>
        <w:t>Таблиця 3</w:t>
      </w:r>
      <w:r w:rsidR="00996E81" w:rsidRPr="0084711D">
        <w:rPr>
          <w:rFonts w:ascii="Times New Roman" w:hAnsi="Times New Roman"/>
          <w:sz w:val="18"/>
          <w:szCs w:val="18"/>
        </w:rPr>
        <w:t xml:space="preserve"> </w:t>
      </w:r>
      <w:r w:rsidR="00770C80" w:rsidRPr="0084711D">
        <w:rPr>
          <w:rFonts w:ascii="Times New Roman" w:hAnsi="Times New Roman"/>
          <w:sz w:val="18"/>
          <w:szCs w:val="18"/>
        </w:rPr>
        <w:t>/</w:t>
      </w:r>
      <w:r w:rsidR="00996E81" w:rsidRPr="0084711D">
        <w:rPr>
          <w:rFonts w:ascii="Times New Roman" w:hAnsi="Times New Roman"/>
          <w:sz w:val="18"/>
          <w:szCs w:val="18"/>
        </w:rPr>
        <w:t xml:space="preserve"> </w:t>
      </w:r>
      <w:r w:rsidR="00730A1F" w:rsidRPr="0084711D">
        <w:rPr>
          <w:rFonts w:ascii="Times New Roman" w:hAnsi="Times New Roman"/>
          <w:sz w:val="18"/>
          <w:szCs w:val="18"/>
          <w:lang w:val="en-US"/>
        </w:rPr>
        <w:t>Table 3</w:t>
      </w:r>
    </w:p>
    <w:tbl>
      <w:tblPr>
        <w:tblStyle w:val="a3"/>
        <w:tblW w:w="109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59"/>
        <w:gridCol w:w="880"/>
        <w:gridCol w:w="866"/>
        <w:gridCol w:w="758"/>
        <w:gridCol w:w="758"/>
        <w:gridCol w:w="749"/>
        <w:gridCol w:w="771"/>
        <w:gridCol w:w="709"/>
        <w:gridCol w:w="708"/>
        <w:gridCol w:w="726"/>
        <w:gridCol w:w="801"/>
        <w:gridCol w:w="874"/>
        <w:gridCol w:w="1322"/>
      </w:tblGrid>
      <w:tr w:rsidR="0084711D" w:rsidRPr="0084711D" w:rsidTr="00FA2A58">
        <w:trPr>
          <w:trHeight w:val="582"/>
        </w:trPr>
        <w:tc>
          <w:tcPr>
            <w:tcW w:w="1059" w:type="dxa"/>
            <w:vMerge w:val="restart"/>
            <w:shd w:val="pct5" w:color="auto" w:fill="auto"/>
          </w:tcPr>
          <w:p w:rsidR="008B5C42" w:rsidRPr="0084711D" w:rsidRDefault="008B5C42" w:rsidP="00996E8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</w:rPr>
              <w:t>Звітний (податковий) період /</w:t>
            </w:r>
            <w:r w:rsidR="00996E81" w:rsidRPr="0084711D">
              <w:rPr>
                <w:sz w:val="16"/>
                <w:szCs w:val="16"/>
              </w:rPr>
              <w:t xml:space="preserve"> </w:t>
            </w:r>
            <w:r w:rsidR="00AF6DDF" w:rsidRPr="0084711D">
              <w:rPr>
                <w:sz w:val="16"/>
                <w:szCs w:val="16"/>
                <w:lang w:val="en-US"/>
              </w:rPr>
              <w:t>Reporting (tax) period</w:t>
            </w:r>
          </w:p>
        </w:tc>
        <w:tc>
          <w:tcPr>
            <w:tcW w:w="880" w:type="dxa"/>
            <w:vMerge w:val="restart"/>
            <w:shd w:val="pct5" w:color="auto" w:fill="auto"/>
          </w:tcPr>
          <w:p w:rsidR="00337D31" w:rsidRPr="0084711D" w:rsidRDefault="008B5C42" w:rsidP="00996E8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  <w:lang w:val="ru-RU"/>
              </w:rPr>
            </w:pPr>
            <w:r w:rsidRPr="0084711D">
              <w:rPr>
                <w:sz w:val="16"/>
                <w:szCs w:val="16"/>
              </w:rPr>
              <w:t xml:space="preserve">Дата подання </w:t>
            </w:r>
            <w:r w:rsidR="00CB1B79" w:rsidRPr="0084711D">
              <w:rPr>
                <w:sz w:val="16"/>
                <w:szCs w:val="16"/>
              </w:rPr>
              <w:t xml:space="preserve">спрощеної </w:t>
            </w:r>
            <w:proofErr w:type="spellStart"/>
            <w:r w:rsidR="00CB1B79" w:rsidRPr="0084711D">
              <w:rPr>
                <w:sz w:val="16"/>
                <w:szCs w:val="16"/>
              </w:rPr>
              <w:t>податко</w:t>
            </w:r>
            <w:r w:rsidR="00FA2A58" w:rsidRPr="0084711D">
              <w:rPr>
                <w:sz w:val="16"/>
                <w:szCs w:val="16"/>
              </w:rPr>
              <w:t>-</w:t>
            </w:r>
            <w:r w:rsidR="00CB1B79" w:rsidRPr="0084711D">
              <w:rPr>
                <w:sz w:val="16"/>
                <w:szCs w:val="16"/>
              </w:rPr>
              <w:t>вої</w:t>
            </w:r>
            <w:proofErr w:type="spellEnd"/>
            <w:r w:rsidR="00CB1B79"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</w:rPr>
              <w:t>декларації /</w:t>
            </w:r>
            <w:r w:rsidR="00996E81" w:rsidRPr="0084711D">
              <w:rPr>
                <w:sz w:val="16"/>
                <w:szCs w:val="16"/>
              </w:rPr>
              <w:t xml:space="preserve"> </w:t>
            </w:r>
          </w:p>
          <w:p w:rsidR="008B5C42" w:rsidRPr="0084711D" w:rsidRDefault="006F6E44" w:rsidP="006F6E44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>Simplified t</w:t>
            </w:r>
            <w:r w:rsidR="00F91B1D" w:rsidRPr="0084711D">
              <w:rPr>
                <w:sz w:val="16"/>
                <w:szCs w:val="16"/>
                <w:lang w:val="en-US"/>
              </w:rPr>
              <w:t>ax</w:t>
            </w:r>
            <w:r w:rsidR="00F91B1D" w:rsidRPr="0084711D">
              <w:rPr>
                <w:sz w:val="16"/>
                <w:szCs w:val="16"/>
              </w:rPr>
              <w:t xml:space="preserve"> </w:t>
            </w:r>
            <w:r w:rsidR="00F91B1D" w:rsidRPr="0084711D">
              <w:rPr>
                <w:sz w:val="16"/>
                <w:szCs w:val="16"/>
                <w:lang w:val="en-US"/>
              </w:rPr>
              <w:t>return</w:t>
            </w:r>
            <w:r w:rsidR="00F91B1D" w:rsidRPr="0084711D">
              <w:rPr>
                <w:sz w:val="16"/>
                <w:szCs w:val="16"/>
              </w:rPr>
              <w:t xml:space="preserve"> </w:t>
            </w:r>
            <w:r w:rsidR="00F91B1D" w:rsidRPr="0084711D">
              <w:rPr>
                <w:sz w:val="16"/>
                <w:szCs w:val="16"/>
                <w:lang w:val="en-US"/>
              </w:rPr>
              <w:t>submission</w:t>
            </w:r>
            <w:r w:rsidR="00F91B1D" w:rsidRPr="0084711D">
              <w:rPr>
                <w:sz w:val="16"/>
                <w:szCs w:val="16"/>
              </w:rPr>
              <w:t xml:space="preserve"> </w:t>
            </w:r>
            <w:r w:rsidR="00F91B1D" w:rsidRPr="0084711D">
              <w:rPr>
                <w:sz w:val="16"/>
                <w:szCs w:val="16"/>
                <w:lang w:val="en-US"/>
              </w:rPr>
              <w:t>date</w:t>
            </w:r>
          </w:p>
        </w:tc>
        <w:tc>
          <w:tcPr>
            <w:tcW w:w="866" w:type="dxa"/>
            <w:vMerge w:val="restart"/>
            <w:shd w:val="pct5" w:color="auto" w:fill="auto"/>
          </w:tcPr>
          <w:p w:rsidR="00337D31" w:rsidRPr="0084711D" w:rsidRDefault="008B5C42" w:rsidP="00996E8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</w:rPr>
              <w:t xml:space="preserve">Номер </w:t>
            </w:r>
            <w:proofErr w:type="spellStart"/>
            <w:r w:rsidR="00CB1B79" w:rsidRPr="0084711D">
              <w:rPr>
                <w:sz w:val="16"/>
                <w:szCs w:val="16"/>
              </w:rPr>
              <w:t>спроще</w:t>
            </w:r>
            <w:r w:rsidR="00FA2A58" w:rsidRPr="0084711D">
              <w:rPr>
                <w:sz w:val="16"/>
                <w:szCs w:val="16"/>
              </w:rPr>
              <w:t>-</w:t>
            </w:r>
            <w:r w:rsidR="00CB1B79" w:rsidRPr="0084711D">
              <w:rPr>
                <w:sz w:val="16"/>
                <w:szCs w:val="16"/>
              </w:rPr>
              <w:t>ної</w:t>
            </w:r>
            <w:proofErr w:type="spellEnd"/>
            <w:r w:rsidR="00CB1B79" w:rsidRPr="0084711D">
              <w:rPr>
                <w:sz w:val="16"/>
                <w:szCs w:val="16"/>
              </w:rPr>
              <w:t xml:space="preserve"> </w:t>
            </w:r>
            <w:proofErr w:type="spellStart"/>
            <w:r w:rsidR="00CB1B79" w:rsidRPr="0084711D">
              <w:rPr>
                <w:sz w:val="16"/>
                <w:szCs w:val="16"/>
              </w:rPr>
              <w:t>податко</w:t>
            </w:r>
            <w:r w:rsidR="00FA2A58" w:rsidRPr="0084711D">
              <w:rPr>
                <w:sz w:val="16"/>
                <w:szCs w:val="16"/>
              </w:rPr>
              <w:t>-</w:t>
            </w:r>
            <w:r w:rsidR="00CB1B79" w:rsidRPr="0084711D">
              <w:rPr>
                <w:sz w:val="16"/>
                <w:szCs w:val="16"/>
              </w:rPr>
              <w:t>вої</w:t>
            </w:r>
            <w:proofErr w:type="spellEnd"/>
            <w:r w:rsidR="00CB1B79"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</w:rPr>
              <w:t>декларації /</w:t>
            </w:r>
            <w:r w:rsidR="00996E81" w:rsidRPr="0084711D">
              <w:rPr>
                <w:sz w:val="16"/>
                <w:szCs w:val="16"/>
              </w:rPr>
              <w:t xml:space="preserve"> </w:t>
            </w:r>
          </w:p>
          <w:p w:rsidR="008B5C42" w:rsidRPr="0084711D" w:rsidRDefault="006F6E44" w:rsidP="00996E8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>Simplified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tax</w:t>
            </w:r>
            <w:r w:rsidRPr="0084711D">
              <w:rPr>
                <w:sz w:val="16"/>
                <w:szCs w:val="16"/>
              </w:rPr>
              <w:t xml:space="preserve"> </w:t>
            </w:r>
            <w:r w:rsidR="00B0548B" w:rsidRPr="0084711D">
              <w:rPr>
                <w:sz w:val="16"/>
                <w:szCs w:val="16"/>
                <w:lang w:val="en-US"/>
              </w:rPr>
              <w:t>return</w:t>
            </w:r>
            <w:r w:rsidR="00B0548B" w:rsidRPr="0084711D">
              <w:rPr>
                <w:sz w:val="16"/>
                <w:szCs w:val="16"/>
              </w:rPr>
              <w:t xml:space="preserve"> </w:t>
            </w:r>
            <w:r w:rsidR="00B0548B" w:rsidRPr="0084711D">
              <w:rPr>
                <w:sz w:val="16"/>
                <w:szCs w:val="16"/>
                <w:lang w:val="en-US"/>
              </w:rPr>
              <w:t>number</w:t>
            </w:r>
          </w:p>
        </w:tc>
        <w:tc>
          <w:tcPr>
            <w:tcW w:w="1516" w:type="dxa"/>
            <w:gridSpan w:val="2"/>
            <w:shd w:val="pct5" w:color="auto" w:fill="auto"/>
          </w:tcPr>
          <w:p w:rsidR="00337D31" w:rsidRPr="0084711D" w:rsidRDefault="008B5C42" w:rsidP="00996E8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  <w:lang w:val="ru-RU"/>
              </w:rPr>
            </w:pPr>
            <w:r w:rsidRPr="0084711D">
              <w:rPr>
                <w:sz w:val="16"/>
                <w:szCs w:val="16"/>
              </w:rPr>
              <w:t>Сума податкового зобов’язання</w:t>
            </w:r>
            <w:r w:rsidR="00FA2A58" w:rsidRPr="0084711D">
              <w:rPr>
                <w:sz w:val="16"/>
                <w:szCs w:val="16"/>
              </w:rPr>
              <w:t>,</w:t>
            </w:r>
            <w:r w:rsidRPr="0084711D">
              <w:rPr>
                <w:sz w:val="16"/>
                <w:szCs w:val="16"/>
              </w:rPr>
              <w:t xml:space="preserve"> задекларована у </w:t>
            </w:r>
            <w:r w:rsidR="00CB1B79" w:rsidRPr="0084711D">
              <w:rPr>
                <w:sz w:val="16"/>
                <w:szCs w:val="16"/>
              </w:rPr>
              <w:t xml:space="preserve">спрощеній податковій </w:t>
            </w:r>
            <w:r w:rsidRPr="0084711D">
              <w:rPr>
                <w:sz w:val="16"/>
                <w:szCs w:val="16"/>
              </w:rPr>
              <w:t>декларації</w:t>
            </w:r>
            <w:r w:rsidR="00733FFE" w:rsidRPr="0084711D">
              <w:rPr>
                <w:sz w:val="16"/>
                <w:szCs w:val="16"/>
                <w:vertAlign w:val="superscript"/>
              </w:rPr>
              <w:t>**</w:t>
            </w:r>
            <w:r w:rsidR="00996E81" w:rsidRPr="0084711D">
              <w:rPr>
                <w:sz w:val="16"/>
                <w:szCs w:val="16"/>
                <w:vertAlign w:val="superscript"/>
              </w:rPr>
              <w:t xml:space="preserve"> </w:t>
            </w:r>
            <w:r w:rsidRPr="0084711D">
              <w:rPr>
                <w:sz w:val="16"/>
                <w:szCs w:val="16"/>
              </w:rPr>
              <w:t>/</w:t>
            </w:r>
            <w:r w:rsidR="00996E81" w:rsidRPr="0084711D">
              <w:rPr>
                <w:sz w:val="16"/>
                <w:szCs w:val="16"/>
              </w:rPr>
              <w:t xml:space="preserve"> </w:t>
            </w:r>
          </w:p>
          <w:p w:rsidR="008B5C42" w:rsidRPr="0084711D" w:rsidRDefault="00045356" w:rsidP="006F6E44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>The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amount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of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tax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liabilit</w:t>
            </w:r>
            <w:r w:rsidR="00193763" w:rsidRPr="0084711D">
              <w:rPr>
                <w:sz w:val="16"/>
                <w:szCs w:val="16"/>
                <w:lang w:val="en-US"/>
              </w:rPr>
              <w:t>y</w:t>
            </w:r>
            <w:r w:rsidR="00154BB2" w:rsidRPr="0084711D">
              <w:rPr>
                <w:sz w:val="16"/>
                <w:szCs w:val="16"/>
              </w:rPr>
              <w:t xml:space="preserve"> </w:t>
            </w:r>
            <w:r w:rsidR="00550952" w:rsidRPr="0084711D">
              <w:rPr>
                <w:sz w:val="16"/>
                <w:szCs w:val="16"/>
                <w:lang w:val="en-US"/>
              </w:rPr>
              <w:t>declared</w:t>
            </w:r>
            <w:r w:rsidR="00550952" w:rsidRPr="0084711D">
              <w:rPr>
                <w:sz w:val="16"/>
                <w:szCs w:val="16"/>
              </w:rPr>
              <w:t xml:space="preserve"> </w:t>
            </w:r>
            <w:r w:rsidR="00154BB2" w:rsidRPr="0084711D">
              <w:rPr>
                <w:sz w:val="16"/>
                <w:szCs w:val="16"/>
                <w:lang w:val="en-US"/>
              </w:rPr>
              <w:t>in</w:t>
            </w:r>
            <w:r w:rsidR="00154BB2" w:rsidRPr="0084711D">
              <w:rPr>
                <w:sz w:val="16"/>
                <w:szCs w:val="16"/>
              </w:rPr>
              <w:t xml:space="preserve"> </w:t>
            </w:r>
            <w:r w:rsidR="006F6E44" w:rsidRPr="0084711D">
              <w:rPr>
                <w:sz w:val="16"/>
                <w:szCs w:val="16"/>
                <w:lang w:val="en-US"/>
              </w:rPr>
              <w:t>Simplified tax</w:t>
            </w:r>
            <w:r w:rsidR="006F6E44" w:rsidRPr="0084711D">
              <w:rPr>
                <w:sz w:val="16"/>
                <w:szCs w:val="16"/>
              </w:rPr>
              <w:t xml:space="preserve"> </w:t>
            </w:r>
            <w:r w:rsidR="00154BB2" w:rsidRPr="0084711D">
              <w:rPr>
                <w:sz w:val="16"/>
                <w:szCs w:val="16"/>
                <w:lang w:val="en-US"/>
              </w:rPr>
              <w:t>return</w:t>
            </w:r>
            <w:r w:rsidR="00CB1B79" w:rsidRPr="0084711D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520" w:type="dxa"/>
            <w:gridSpan w:val="2"/>
            <w:shd w:val="pct5" w:color="auto" w:fill="auto"/>
          </w:tcPr>
          <w:p w:rsidR="00337D31" w:rsidRPr="0084711D" w:rsidRDefault="008B5C42" w:rsidP="00996E8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  <w:lang w:val="ru-RU"/>
              </w:rPr>
            </w:pPr>
            <w:r w:rsidRPr="0084711D">
              <w:rPr>
                <w:sz w:val="16"/>
                <w:szCs w:val="16"/>
              </w:rPr>
              <w:t>Сума податкового зобов’язання</w:t>
            </w:r>
            <w:r w:rsidR="00FA2A58" w:rsidRPr="0084711D">
              <w:rPr>
                <w:sz w:val="16"/>
                <w:szCs w:val="16"/>
              </w:rPr>
              <w:t>,</w:t>
            </w:r>
            <w:r w:rsidRPr="0084711D">
              <w:rPr>
                <w:sz w:val="16"/>
                <w:szCs w:val="16"/>
              </w:rPr>
              <w:t xml:space="preserve"> визначена за результатами спрощеної камеральної перевірки</w:t>
            </w:r>
            <w:r w:rsidR="00733FFE" w:rsidRPr="0084711D">
              <w:rPr>
                <w:sz w:val="16"/>
                <w:szCs w:val="16"/>
                <w:vertAlign w:val="superscript"/>
              </w:rPr>
              <w:t>**</w:t>
            </w:r>
            <w:r w:rsidR="00996E81" w:rsidRPr="0084711D">
              <w:rPr>
                <w:sz w:val="16"/>
                <w:szCs w:val="16"/>
                <w:vertAlign w:val="superscript"/>
              </w:rPr>
              <w:t xml:space="preserve"> </w:t>
            </w:r>
            <w:r w:rsidRPr="0084711D">
              <w:rPr>
                <w:sz w:val="16"/>
                <w:szCs w:val="16"/>
              </w:rPr>
              <w:t>/</w:t>
            </w:r>
            <w:r w:rsidR="00996E81" w:rsidRPr="0084711D">
              <w:rPr>
                <w:sz w:val="16"/>
                <w:szCs w:val="16"/>
              </w:rPr>
              <w:t xml:space="preserve"> </w:t>
            </w:r>
          </w:p>
          <w:p w:rsidR="008B5C42" w:rsidRPr="0084711D" w:rsidRDefault="00193763" w:rsidP="00996E8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>The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amount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of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the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liability</w:t>
            </w:r>
            <w:r w:rsidR="00045356" w:rsidRPr="0084711D">
              <w:rPr>
                <w:sz w:val="16"/>
                <w:szCs w:val="16"/>
              </w:rPr>
              <w:t xml:space="preserve"> </w:t>
            </w:r>
            <w:r w:rsidR="00045356" w:rsidRPr="0084711D">
              <w:rPr>
                <w:sz w:val="16"/>
                <w:szCs w:val="16"/>
                <w:lang w:val="en-US"/>
              </w:rPr>
              <w:t>based</w:t>
            </w:r>
            <w:r w:rsidR="00045356" w:rsidRPr="0084711D">
              <w:rPr>
                <w:sz w:val="16"/>
                <w:szCs w:val="16"/>
              </w:rPr>
              <w:t xml:space="preserve"> </w:t>
            </w:r>
            <w:r w:rsidR="00045356" w:rsidRPr="0084711D">
              <w:rPr>
                <w:sz w:val="16"/>
                <w:szCs w:val="16"/>
                <w:lang w:val="en-US"/>
              </w:rPr>
              <w:t>on</w:t>
            </w:r>
            <w:r w:rsidR="00045356" w:rsidRPr="0084711D">
              <w:rPr>
                <w:sz w:val="16"/>
                <w:szCs w:val="16"/>
              </w:rPr>
              <w:t xml:space="preserve"> </w:t>
            </w:r>
            <w:r w:rsidR="00045356" w:rsidRPr="0084711D">
              <w:rPr>
                <w:sz w:val="16"/>
                <w:szCs w:val="16"/>
                <w:lang w:val="en-US"/>
              </w:rPr>
              <w:t>the</w:t>
            </w:r>
            <w:r w:rsidR="00045356" w:rsidRPr="0084711D">
              <w:rPr>
                <w:sz w:val="16"/>
                <w:szCs w:val="16"/>
              </w:rPr>
              <w:t xml:space="preserve"> </w:t>
            </w:r>
            <w:r w:rsidR="00045356" w:rsidRPr="0084711D">
              <w:rPr>
                <w:sz w:val="16"/>
                <w:szCs w:val="16"/>
                <w:lang w:val="en-US"/>
              </w:rPr>
              <w:t>results</w:t>
            </w:r>
            <w:r w:rsidR="00045356" w:rsidRPr="0084711D">
              <w:rPr>
                <w:sz w:val="16"/>
                <w:szCs w:val="16"/>
              </w:rPr>
              <w:t xml:space="preserve"> </w:t>
            </w:r>
            <w:r w:rsidR="00045356" w:rsidRPr="0084711D">
              <w:rPr>
                <w:sz w:val="16"/>
                <w:szCs w:val="16"/>
                <w:lang w:val="en-US"/>
              </w:rPr>
              <w:t>of</w:t>
            </w:r>
            <w:r w:rsidR="00045356" w:rsidRPr="0084711D">
              <w:rPr>
                <w:sz w:val="16"/>
                <w:szCs w:val="16"/>
              </w:rPr>
              <w:t xml:space="preserve"> </w:t>
            </w:r>
            <w:r w:rsidR="00045356" w:rsidRPr="0084711D">
              <w:rPr>
                <w:sz w:val="16"/>
                <w:szCs w:val="16"/>
                <w:lang w:val="en-US"/>
              </w:rPr>
              <w:t>simplified</w:t>
            </w:r>
            <w:r w:rsidR="00045356" w:rsidRPr="0084711D">
              <w:rPr>
                <w:sz w:val="16"/>
                <w:szCs w:val="16"/>
              </w:rPr>
              <w:t xml:space="preserve"> </w:t>
            </w:r>
            <w:r w:rsidR="00045356" w:rsidRPr="0084711D">
              <w:rPr>
                <w:sz w:val="16"/>
                <w:szCs w:val="16"/>
                <w:lang w:val="en-US"/>
              </w:rPr>
              <w:t>desk</w:t>
            </w:r>
            <w:r w:rsidR="00BF1B2E" w:rsidRPr="0084711D">
              <w:rPr>
                <w:sz w:val="16"/>
                <w:szCs w:val="16"/>
              </w:rPr>
              <w:t xml:space="preserve"> </w:t>
            </w:r>
            <w:r w:rsidR="00045356" w:rsidRPr="0084711D">
              <w:rPr>
                <w:sz w:val="16"/>
                <w:szCs w:val="16"/>
                <w:lang w:val="en-US"/>
              </w:rPr>
              <w:t>audit</w:t>
            </w:r>
            <w:r w:rsidR="00CB1B79" w:rsidRPr="0084711D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17" w:type="dxa"/>
            <w:gridSpan w:val="2"/>
            <w:shd w:val="pct5" w:color="auto" w:fill="auto"/>
          </w:tcPr>
          <w:p w:rsidR="008B5C42" w:rsidRPr="0084711D" w:rsidRDefault="008B5C42" w:rsidP="00337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</w:rPr>
              <w:t>Різниця</w:t>
            </w:r>
            <w:r w:rsidR="00142FF4" w:rsidRPr="0084711D">
              <w:rPr>
                <w:sz w:val="16"/>
                <w:szCs w:val="16"/>
                <w:vertAlign w:val="superscript"/>
              </w:rPr>
              <w:t>**</w:t>
            </w:r>
            <w:r w:rsidR="00996E81" w:rsidRPr="0084711D">
              <w:rPr>
                <w:sz w:val="16"/>
                <w:szCs w:val="16"/>
                <w:vertAlign w:val="superscript"/>
              </w:rPr>
              <w:t xml:space="preserve"> </w:t>
            </w:r>
            <w:r w:rsidRPr="0084711D">
              <w:rPr>
                <w:sz w:val="16"/>
                <w:szCs w:val="16"/>
              </w:rPr>
              <w:t>/</w:t>
            </w:r>
            <w:r w:rsidR="00996E81" w:rsidRPr="0084711D">
              <w:rPr>
                <w:sz w:val="16"/>
                <w:szCs w:val="16"/>
              </w:rPr>
              <w:t xml:space="preserve"> </w:t>
            </w:r>
            <w:r w:rsidR="00337D31" w:rsidRPr="0084711D">
              <w:rPr>
                <w:sz w:val="16"/>
                <w:szCs w:val="16"/>
                <w:lang w:val="en-US"/>
              </w:rPr>
              <w:t>D</w:t>
            </w:r>
            <w:r w:rsidR="00E739D2" w:rsidRPr="0084711D">
              <w:rPr>
                <w:sz w:val="16"/>
                <w:szCs w:val="16"/>
                <w:lang w:val="en-US"/>
              </w:rPr>
              <w:t>ifference</w:t>
            </w:r>
            <w:r w:rsidR="00CB1B79" w:rsidRPr="0084711D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26" w:type="dxa"/>
            <w:vMerge w:val="restart"/>
            <w:shd w:val="pct5" w:color="auto" w:fill="auto"/>
          </w:tcPr>
          <w:p w:rsidR="00337D31" w:rsidRPr="0084711D" w:rsidRDefault="008B5C42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84711D">
              <w:rPr>
                <w:sz w:val="16"/>
                <w:szCs w:val="16"/>
              </w:rPr>
              <w:t xml:space="preserve">Сума </w:t>
            </w:r>
            <w:proofErr w:type="spellStart"/>
            <w:r w:rsidRPr="0084711D">
              <w:rPr>
                <w:sz w:val="16"/>
                <w:szCs w:val="16"/>
              </w:rPr>
              <w:t>заниже</w:t>
            </w:r>
            <w:proofErr w:type="spellEnd"/>
            <w:r w:rsidR="00FA2A58" w:rsidRPr="0084711D">
              <w:rPr>
                <w:sz w:val="16"/>
                <w:szCs w:val="16"/>
              </w:rPr>
              <w:t>-</w:t>
            </w:r>
            <w:r w:rsidRPr="0084711D">
              <w:rPr>
                <w:sz w:val="16"/>
                <w:szCs w:val="16"/>
              </w:rPr>
              <w:t xml:space="preserve">ного </w:t>
            </w:r>
            <w:proofErr w:type="spellStart"/>
            <w:r w:rsidRPr="0084711D">
              <w:rPr>
                <w:sz w:val="16"/>
                <w:szCs w:val="16"/>
              </w:rPr>
              <w:t>подат</w:t>
            </w:r>
            <w:proofErr w:type="spellEnd"/>
            <w:r w:rsidR="00FA2A58" w:rsidRPr="0084711D">
              <w:rPr>
                <w:sz w:val="16"/>
                <w:szCs w:val="16"/>
              </w:rPr>
              <w:t>-</w:t>
            </w:r>
            <w:r w:rsidRPr="0084711D">
              <w:rPr>
                <w:sz w:val="16"/>
                <w:szCs w:val="16"/>
              </w:rPr>
              <w:t>ко</w:t>
            </w:r>
            <w:r w:rsidR="00FA2A58" w:rsidRPr="0084711D">
              <w:rPr>
                <w:sz w:val="16"/>
                <w:szCs w:val="16"/>
              </w:rPr>
              <w:t>-</w:t>
            </w:r>
            <w:proofErr w:type="spellStart"/>
            <w:r w:rsidRPr="0084711D">
              <w:rPr>
                <w:sz w:val="16"/>
                <w:szCs w:val="16"/>
              </w:rPr>
              <w:t>вого</w:t>
            </w:r>
            <w:proofErr w:type="spellEnd"/>
            <w:r w:rsidRPr="0084711D">
              <w:rPr>
                <w:sz w:val="16"/>
                <w:szCs w:val="16"/>
              </w:rPr>
              <w:t xml:space="preserve"> </w:t>
            </w:r>
            <w:proofErr w:type="spellStart"/>
            <w:r w:rsidRPr="0084711D">
              <w:rPr>
                <w:sz w:val="16"/>
                <w:szCs w:val="16"/>
              </w:rPr>
              <w:t>зобо</w:t>
            </w:r>
            <w:r w:rsidR="00FA2A58" w:rsidRPr="0084711D">
              <w:rPr>
                <w:sz w:val="16"/>
                <w:szCs w:val="16"/>
              </w:rPr>
              <w:t>-</w:t>
            </w:r>
            <w:r w:rsidRPr="0084711D">
              <w:rPr>
                <w:sz w:val="16"/>
                <w:szCs w:val="16"/>
              </w:rPr>
              <w:t>в’я</w:t>
            </w:r>
            <w:r w:rsidR="00FA2A58" w:rsidRPr="0084711D">
              <w:rPr>
                <w:sz w:val="16"/>
                <w:szCs w:val="16"/>
              </w:rPr>
              <w:t>-</w:t>
            </w:r>
            <w:r w:rsidRPr="0084711D">
              <w:rPr>
                <w:sz w:val="16"/>
                <w:szCs w:val="16"/>
              </w:rPr>
              <w:t>зання</w:t>
            </w:r>
            <w:proofErr w:type="spellEnd"/>
            <w:r w:rsidR="00142FF4" w:rsidRPr="0084711D">
              <w:rPr>
                <w:sz w:val="16"/>
                <w:szCs w:val="16"/>
                <w:vertAlign w:val="superscript"/>
              </w:rPr>
              <w:t>**</w:t>
            </w:r>
            <w:r w:rsidRPr="0084711D">
              <w:rPr>
                <w:sz w:val="16"/>
                <w:szCs w:val="16"/>
              </w:rPr>
              <w:t xml:space="preserve"> /</w:t>
            </w:r>
            <w:r w:rsidR="00996E81" w:rsidRPr="0084711D">
              <w:rPr>
                <w:sz w:val="16"/>
                <w:szCs w:val="16"/>
              </w:rPr>
              <w:t xml:space="preserve"> </w:t>
            </w:r>
          </w:p>
          <w:p w:rsidR="008B5C42" w:rsidRPr="0084711D" w:rsidRDefault="003A2761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>The amount of under</w:t>
            </w:r>
            <w:r w:rsidR="00FA2A58" w:rsidRPr="0084711D">
              <w:rPr>
                <w:sz w:val="16"/>
                <w:szCs w:val="16"/>
              </w:rPr>
              <w:t>-</w:t>
            </w:r>
            <w:r w:rsidRPr="0084711D">
              <w:rPr>
                <w:sz w:val="16"/>
                <w:szCs w:val="16"/>
                <w:lang w:val="en-US"/>
              </w:rPr>
              <w:t>stated tax liability</w:t>
            </w:r>
            <w:r w:rsidR="00CB1B79" w:rsidRPr="0084711D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801" w:type="dxa"/>
            <w:vMerge w:val="restart"/>
            <w:shd w:val="pct5" w:color="auto" w:fill="auto"/>
          </w:tcPr>
          <w:p w:rsidR="008B5C42" w:rsidRPr="0084711D" w:rsidRDefault="008B5C42" w:rsidP="00F27C9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pacing w:val="-2"/>
                <w:sz w:val="16"/>
                <w:szCs w:val="16"/>
                <w:lang w:val="en-US"/>
              </w:rPr>
            </w:pPr>
            <w:r w:rsidRPr="0084711D">
              <w:rPr>
                <w:spacing w:val="-2"/>
                <w:sz w:val="16"/>
                <w:szCs w:val="16"/>
              </w:rPr>
              <w:t xml:space="preserve">Розмір штрафної санкції </w:t>
            </w:r>
            <w:r w:rsidRPr="0084711D">
              <w:rPr>
                <w:sz w:val="16"/>
                <w:szCs w:val="16"/>
              </w:rPr>
              <w:t>/</w:t>
            </w:r>
            <w:r w:rsidR="00996E81" w:rsidRPr="0084711D">
              <w:rPr>
                <w:sz w:val="16"/>
                <w:szCs w:val="16"/>
              </w:rPr>
              <w:t xml:space="preserve"> </w:t>
            </w:r>
            <w:r w:rsidR="005D4E32" w:rsidRPr="0084711D">
              <w:rPr>
                <w:sz w:val="16"/>
                <w:szCs w:val="16"/>
                <w:lang w:val="en-US"/>
              </w:rPr>
              <w:t xml:space="preserve">The size of </w:t>
            </w:r>
            <w:r w:rsidR="00496B32" w:rsidRPr="0084711D">
              <w:rPr>
                <w:sz w:val="16"/>
                <w:szCs w:val="16"/>
                <w:lang w:val="en-US"/>
              </w:rPr>
              <w:t>fine</w:t>
            </w:r>
            <w:r w:rsidR="00BF1B2E" w:rsidRPr="0084711D" w:rsidDel="00BF1B2E">
              <w:rPr>
                <w:sz w:val="16"/>
                <w:szCs w:val="16"/>
                <w:lang w:val="en-US"/>
              </w:rPr>
              <w:t xml:space="preserve"> </w:t>
            </w:r>
            <w:r w:rsidR="005D4E32" w:rsidRPr="0084711D">
              <w:rPr>
                <w:sz w:val="16"/>
                <w:szCs w:val="16"/>
                <w:lang w:val="en-US"/>
              </w:rPr>
              <w:t>sanction</w:t>
            </w:r>
          </w:p>
          <w:p w:rsidR="008B5C42" w:rsidRPr="0084711D" w:rsidRDefault="008B5C42" w:rsidP="00F27C9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</w:rPr>
              <w:t>%</w:t>
            </w:r>
          </w:p>
        </w:tc>
        <w:tc>
          <w:tcPr>
            <w:tcW w:w="874" w:type="dxa"/>
            <w:vMerge w:val="restart"/>
            <w:shd w:val="pct5" w:color="auto" w:fill="auto"/>
          </w:tcPr>
          <w:p w:rsidR="00142FF4" w:rsidRPr="0084711D" w:rsidRDefault="008B5C42" w:rsidP="00142FF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  <w:lang w:val="ru-RU"/>
              </w:rPr>
            </w:pPr>
            <w:r w:rsidRPr="0084711D">
              <w:rPr>
                <w:sz w:val="16"/>
                <w:szCs w:val="16"/>
              </w:rPr>
              <w:t>Сума штрафної санкції</w:t>
            </w:r>
            <w:r w:rsidR="00142FF4" w:rsidRPr="0084711D">
              <w:rPr>
                <w:sz w:val="16"/>
                <w:szCs w:val="16"/>
                <w:vertAlign w:val="superscript"/>
              </w:rPr>
              <w:t>**</w:t>
            </w:r>
          </w:p>
          <w:p w:rsidR="00337D31" w:rsidRPr="0084711D" w:rsidRDefault="008B5C42" w:rsidP="00996E8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i/>
                <w:sz w:val="16"/>
                <w:szCs w:val="16"/>
                <w:lang w:val="ru-RU"/>
              </w:rPr>
            </w:pPr>
            <w:r w:rsidRPr="0084711D">
              <w:rPr>
                <w:i/>
                <w:sz w:val="16"/>
                <w:szCs w:val="16"/>
              </w:rPr>
              <w:t>(колонка 10* колонку 11)</w:t>
            </w:r>
            <w:r w:rsidR="00142FF4" w:rsidRPr="0084711D">
              <w:rPr>
                <w:i/>
                <w:sz w:val="16"/>
                <w:szCs w:val="16"/>
              </w:rPr>
              <w:t xml:space="preserve"> /</w:t>
            </w:r>
            <w:r w:rsidR="00996E81" w:rsidRPr="0084711D">
              <w:rPr>
                <w:i/>
                <w:sz w:val="16"/>
                <w:szCs w:val="16"/>
              </w:rPr>
              <w:t xml:space="preserve"> </w:t>
            </w:r>
          </w:p>
          <w:p w:rsidR="008B5C42" w:rsidRPr="0084711D" w:rsidRDefault="005D4E32" w:rsidP="00996E8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 xml:space="preserve">The </w:t>
            </w:r>
            <w:r w:rsidR="00BF1B2E" w:rsidRPr="0084711D">
              <w:rPr>
                <w:sz w:val="16"/>
                <w:szCs w:val="16"/>
                <w:lang w:val="en-US"/>
              </w:rPr>
              <w:t xml:space="preserve">amount </w:t>
            </w:r>
            <w:r w:rsidRPr="0084711D">
              <w:rPr>
                <w:sz w:val="16"/>
                <w:szCs w:val="16"/>
                <w:lang w:val="en-US"/>
              </w:rPr>
              <w:t xml:space="preserve">of the </w:t>
            </w:r>
            <w:r w:rsidR="00496B32" w:rsidRPr="0084711D">
              <w:rPr>
                <w:sz w:val="16"/>
                <w:szCs w:val="16"/>
                <w:lang w:val="en-US"/>
              </w:rPr>
              <w:t>fine</w:t>
            </w:r>
            <w:r w:rsidR="00BF1B2E" w:rsidRPr="0084711D">
              <w:rPr>
                <w:sz w:val="16"/>
                <w:szCs w:val="16"/>
                <w:lang w:val="en-US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sanction</w:t>
            </w:r>
            <w:r w:rsidR="00CB1B79" w:rsidRPr="0084711D">
              <w:rPr>
                <w:sz w:val="16"/>
                <w:szCs w:val="16"/>
                <w:vertAlign w:val="superscript"/>
              </w:rPr>
              <w:t>**</w:t>
            </w:r>
            <w:r w:rsidR="00536E70" w:rsidRPr="0084711D">
              <w:rPr>
                <w:i/>
                <w:sz w:val="16"/>
                <w:szCs w:val="16"/>
                <w:lang w:val="en-US"/>
              </w:rPr>
              <w:t xml:space="preserve"> (column 10*column 11</w:t>
            </w:r>
            <w:r w:rsidR="00142FF4" w:rsidRPr="0084711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322" w:type="dxa"/>
            <w:vMerge w:val="restart"/>
            <w:shd w:val="pct5" w:color="auto" w:fill="auto"/>
          </w:tcPr>
          <w:p w:rsidR="008B5C42" w:rsidRPr="0084711D" w:rsidRDefault="008B5C42" w:rsidP="00F27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4711D">
              <w:rPr>
                <w:b/>
                <w:sz w:val="16"/>
                <w:szCs w:val="16"/>
              </w:rPr>
              <w:t>Сума грошового зобов’язання</w:t>
            </w:r>
            <w:r w:rsidR="00142FF4" w:rsidRPr="0084711D">
              <w:rPr>
                <w:b/>
                <w:sz w:val="16"/>
                <w:szCs w:val="16"/>
                <w:vertAlign w:val="superscript"/>
              </w:rPr>
              <w:t>**</w:t>
            </w:r>
          </w:p>
          <w:p w:rsidR="008B5C42" w:rsidRPr="0084711D" w:rsidRDefault="008B5C42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b/>
                <w:i/>
                <w:sz w:val="16"/>
                <w:szCs w:val="16"/>
              </w:rPr>
              <w:t>(колонка 10+ колонка 12)</w:t>
            </w:r>
            <w:r w:rsidR="00142FF4" w:rsidRPr="0084711D">
              <w:rPr>
                <w:b/>
                <w:i/>
                <w:sz w:val="16"/>
                <w:szCs w:val="16"/>
              </w:rPr>
              <w:t xml:space="preserve"> /</w:t>
            </w:r>
            <w:r w:rsidR="00996E81" w:rsidRPr="0084711D">
              <w:rPr>
                <w:b/>
                <w:i/>
                <w:sz w:val="16"/>
                <w:szCs w:val="16"/>
              </w:rPr>
              <w:t xml:space="preserve"> </w:t>
            </w:r>
            <w:r w:rsidR="00536E70" w:rsidRPr="0084711D">
              <w:rPr>
                <w:b/>
                <w:i/>
                <w:sz w:val="16"/>
                <w:szCs w:val="16"/>
                <w:lang w:val="en-US"/>
              </w:rPr>
              <w:t>The amount of monetary liabilities</w:t>
            </w:r>
            <w:r w:rsidR="00536E70" w:rsidRPr="0084711D">
              <w:rPr>
                <w:b/>
                <w:i/>
                <w:sz w:val="16"/>
                <w:szCs w:val="16"/>
                <w:vertAlign w:val="superscript"/>
                <w:lang w:val="en-US"/>
              </w:rPr>
              <w:t>**</w:t>
            </w:r>
            <w:r w:rsidR="00536E70" w:rsidRPr="0084711D">
              <w:rPr>
                <w:b/>
                <w:i/>
                <w:sz w:val="16"/>
                <w:szCs w:val="16"/>
                <w:lang w:val="en-US"/>
              </w:rPr>
              <w:t xml:space="preserve"> (column 10</w:t>
            </w:r>
            <w:r w:rsidR="00337D31" w:rsidRPr="0084711D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r w:rsidR="00536E70" w:rsidRPr="0084711D">
              <w:rPr>
                <w:b/>
                <w:i/>
                <w:sz w:val="16"/>
                <w:szCs w:val="16"/>
                <w:lang w:val="en-US"/>
              </w:rPr>
              <w:t>+column 12)</w:t>
            </w:r>
          </w:p>
        </w:tc>
      </w:tr>
      <w:tr w:rsidR="0084711D" w:rsidRPr="0084711D" w:rsidTr="00FA2A58">
        <w:trPr>
          <w:cantSplit/>
          <w:trHeight w:val="3554"/>
        </w:trPr>
        <w:tc>
          <w:tcPr>
            <w:tcW w:w="1059" w:type="dxa"/>
            <w:vMerge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shd w:val="pct5" w:color="auto" w:fill="auto"/>
            <w:textDirection w:val="btLr"/>
            <w:vAlign w:val="center"/>
          </w:tcPr>
          <w:p w:rsidR="008B5C42" w:rsidRPr="0084711D" w:rsidRDefault="008B5C42" w:rsidP="00EE4BB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Договірна вартість постачання електронних</w:t>
            </w:r>
          </w:p>
          <w:p w:rsidR="008B5C42" w:rsidRPr="0084711D" w:rsidRDefault="008B5C42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послуг (без податку на додану вартість) /</w:t>
            </w:r>
            <w:r w:rsidR="00996E81" w:rsidRPr="0084711D">
              <w:rPr>
                <w:spacing w:val="-6"/>
                <w:sz w:val="16"/>
                <w:szCs w:val="16"/>
              </w:rPr>
              <w:t xml:space="preserve"> </w:t>
            </w:r>
            <w:r w:rsidR="000C3374" w:rsidRPr="0084711D">
              <w:rPr>
                <w:spacing w:val="-6"/>
                <w:sz w:val="16"/>
                <w:szCs w:val="16"/>
                <w:lang w:val="en-US"/>
              </w:rPr>
              <w:t>Contract</w:t>
            </w:r>
            <w:r w:rsidR="000C3374" w:rsidRPr="0084711D">
              <w:rPr>
                <w:spacing w:val="-6"/>
                <w:sz w:val="16"/>
                <w:szCs w:val="16"/>
              </w:rPr>
              <w:t xml:space="preserve"> </w:t>
            </w:r>
            <w:r w:rsidR="00EE4BBF" w:rsidRPr="0084711D">
              <w:rPr>
                <w:spacing w:val="-6"/>
                <w:sz w:val="16"/>
                <w:szCs w:val="16"/>
              </w:rPr>
              <w:t xml:space="preserve"> </w:t>
            </w:r>
            <w:r w:rsidR="00EE4BBF" w:rsidRPr="0084711D">
              <w:rPr>
                <w:spacing w:val="-6"/>
                <w:sz w:val="16"/>
                <w:szCs w:val="16"/>
                <w:lang w:val="en-US"/>
              </w:rPr>
              <w:t>value</w:t>
            </w:r>
            <w:r w:rsidR="00EE4BBF" w:rsidRPr="0084711D">
              <w:rPr>
                <w:spacing w:val="-6"/>
                <w:sz w:val="16"/>
                <w:szCs w:val="16"/>
              </w:rPr>
              <w:t xml:space="preserve"> </w:t>
            </w:r>
            <w:r w:rsidR="000C3374" w:rsidRPr="0084711D">
              <w:rPr>
                <w:spacing w:val="-6"/>
                <w:sz w:val="16"/>
                <w:szCs w:val="16"/>
                <w:lang w:val="en-US"/>
              </w:rPr>
              <w:t>of</w:t>
            </w:r>
            <w:r w:rsidR="000C3374" w:rsidRPr="0084711D">
              <w:rPr>
                <w:spacing w:val="-6"/>
                <w:sz w:val="16"/>
                <w:szCs w:val="16"/>
              </w:rPr>
              <w:t xml:space="preserve"> </w:t>
            </w:r>
            <w:r w:rsidR="000C3374" w:rsidRPr="0084711D">
              <w:rPr>
                <w:spacing w:val="-6"/>
                <w:sz w:val="16"/>
                <w:szCs w:val="16"/>
                <w:lang w:val="en-US"/>
              </w:rPr>
              <w:t>electronic</w:t>
            </w:r>
            <w:r w:rsidR="000C3374" w:rsidRPr="0084711D">
              <w:rPr>
                <w:spacing w:val="-6"/>
                <w:sz w:val="16"/>
                <w:szCs w:val="16"/>
              </w:rPr>
              <w:t xml:space="preserve"> </w:t>
            </w:r>
            <w:r w:rsidR="00EE4BBF" w:rsidRPr="0084711D">
              <w:rPr>
                <w:spacing w:val="-6"/>
                <w:sz w:val="16"/>
                <w:szCs w:val="16"/>
              </w:rPr>
              <w:t xml:space="preserve"> </w:t>
            </w:r>
            <w:r w:rsidR="00EE4BBF" w:rsidRPr="0084711D">
              <w:rPr>
                <w:spacing w:val="-6"/>
                <w:sz w:val="16"/>
                <w:szCs w:val="16"/>
                <w:lang w:val="en-US"/>
              </w:rPr>
              <w:t>services</w:t>
            </w:r>
            <w:r w:rsidR="00EE4BBF" w:rsidRPr="0084711D">
              <w:rPr>
                <w:spacing w:val="-6"/>
                <w:sz w:val="16"/>
                <w:szCs w:val="16"/>
              </w:rPr>
              <w:t xml:space="preserve"> </w:t>
            </w:r>
            <w:r w:rsidR="000C3374" w:rsidRPr="0084711D">
              <w:rPr>
                <w:spacing w:val="-6"/>
                <w:sz w:val="16"/>
                <w:szCs w:val="16"/>
                <w:lang w:val="en-US"/>
              </w:rPr>
              <w:t>supply</w:t>
            </w:r>
            <w:r w:rsidR="000C3374" w:rsidRPr="0084711D">
              <w:rPr>
                <w:spacing w:val="-6"/>
                <w:sz w:val="16"/>
                <w:szCs w:val="16"/>
              </w:rPr>
              <w:t xml:space="preserve"> (</w:t>
            </w:r>
            <w:r w:rsidR="000C3374" w:rsidRPr="0084711D">
              <w:rPr>
                <w:spacing w:val="-6"/>
                <w:sz w:val="16"/>
                <w:szCs w:val="16"/>
                <w:lang w:val="en-US"/>
              </w:rPr>
              <w:t>excluding</w:t>
            </w:r>
            <w:r w:rsidR="000C3374" w:rsidRPr="0084711D">
              <w:rPr>
                <w:spacing w:val="-6"/>
                <w:sz w:val="16"/>
                <w:szCs w:val="16"/>
              </w:rPr>
              <w:t xml:space="preserve">  </w:t>
            </w:r>
            <w:r w:rsidR="000C3374" w:rsidRPr="0084711D">
              <w:rPr>
                <w:spacing w:val="-6"/>
                <w:sz w:val="16"/>
                <w:szCs w:val="16"/>
                <w:lang w:val="en-US"/>
              </w:rPr>
              <w:t>value</w:t>
            </w:r>
            <w:r w:rsidR="000C3374" w:rsidRPr="0084711D">
              <w:rPr>
                <w:spacing w:val="-6"/>
                <w:sz w:val="16"/>
                <w:szCs w:val="16"/>
              </w:rPr>
              <w:t xml:space="preserve"> </w:t>
            </w:r>
            <w:r w:rsidR="000C3374" w:rsidRPr="0084711D">
              <w:rPr>
                <w:spacing w:val="-6"/>
                <w:sz w:val="16"/>
                <w:szCs w:val="16"/>
                <w:lang w:val="en-US"/>
              </w:rPr>
              <w:t>added</w:t>
            </w:r>
            <w:r w:rsidR="000C3374" w:rsidRPr="0084711D">
              <w:rPr>
                <w:spacing w:val="-6"/>
                <w:sz w:val="16"/>
                <w:szCs w:val="16"/>
              </w:rPr>
              <w:t xml:space="preserve"> </w:t>
            </w:r>
            <w:r w:rsidR="000C3374" w:rsidRPr="0084711D">
              <w:rPr>
                <w:spacing w:val="-6"/>
                <w:sz w:val="16"/>
                <w:szCs w:val="16"/>
                <w:lang w:val="en-US"/>
              </w:rPr>
              <w:t>tax</w:t>
            </w:r>
            <w:r w:rsidR="000C3374" w:rsidRPr="0084711D">
              <w:rPr>
                <w:spacing w:val="-6"/>
                <w:sz w:val="16"/>
                <w:szCs w:val="16"/>
              </w:rPr>
              <w:t>)</w:t>
            </w:r>
          </w:p>
        </w:tc>
        <w:tc>
          <w:tcPr>
            <w:tcW w:w="758" w:type="dxa"/>
            <w:shd w:val="pct5" w:color="auto" w:fill="auto"/>
            <w:textDirection w:val="btLr"/>
            <w:vAlign w:val="center"/>
          </w:tcPr>
          <w:p w:rsidR="008B5C42" w:rsidRPr="0084711D" w:rsidRDefault="008B5C42" w:rsidP="00EE4BB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Сума податку на додану вартість, що</w:t>
            </w:r>
          </w:p>
          <w:p w:rsidR="008B5C42" w:rsidRPr="0084711D" w:rsidRDefault="008B5C42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підлягає сплаті до бюджету /</w:t>
            </w:r>
            <w:r w:rsidR="00996E81" w:rsidRPr="0084711D">
              <w:rPr>
                <w:spacing w:val="-6"/>
                <w:sz w:val="16"/>
                <w:szCs w:val="16"/>
              </w:rPr>
              <w:t xml:space="preserve"> </w:t>
            </w:r>
            <w:r w:rsidR="000C3374" w:rsidRPr="0084711D">
              <w:rPr>
                <w:spacing w:val="-6"/>
                <w:sz w:val="16"/>
                <w:szCs w:val="16"/>
                <w:lang w:val="en-US"/>
              </w:rPr>
              <w:t>The amount of value added tax to be paid to the budget</w:t>
            </w:r>
          </w:p>
        </w:tc>
        <w:tc>
          <w:tcPr>
            <w:tcW w:w="749" w:type="dxa"/>
            <w:shd w:val="pct5" w:color="auto" w:fill="auto"/>
            <w:textDirection w:val="btLr"/>
            <w:vAlign w:val="center"/>
          </w:tcPr>
          <w:p w:rsidR="008B5C42" w:rsidRPr="0084711D" w:rsidRDefault="008B5C42" w:rsidP="00EE4BB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Договірна вартість постачання електронних</w:t>
            </w:r>
          </w:p>
          <w:p w:rsidR="008B5C42" w:rsidRPr="0084711D" w:rsidRDefault="008B5C42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послуг (без податку на додану вартість) /</w:t>
            </w:r>
            <w:r w:rsidR="00996E81" w:rsidRPr="0084711D">
              <w:rPr>
                <w:spacing w:val="-6"/>
                <w:sz w:val="16"/>
                <w:szCs w:val="16"/>
              </w:rPr>
              <w:t xml:space="preserve"> </w:t>
            </w:r>
            <w:r w:rsidR="00065646" w:rsidRPr="0084711D">
              <w:rPr>
                <w:spacing w:val="-6"/>
                <w:sz w:val="16"/>
                <w:szCs w:val="16"/>
                <w:lang w:val="en-US"/>
              </w:rPr>
              <w:t>Contract</w:t>
            </w:r>
            <w:r w:rsidR="00EE4BBF" w:rsidRPr="0084711D">
              <w:rPr>
                <w:spacing w:val="-6"/>
                <w:sz w:val="16"/>
                <w:szCs w:val="16"/>
              </w:rPr>
              <w:t xml:space="preserve"> </w:t>
            </w:r>
            <w:r w:rsidR="00EE4BBF" w:rsidRPr="0084711D">
              <w:rPr>
                <w:spacing w:val="-6"/>
                <w:sz w:val="16"/>
                <w:szCs w:val="16"/>
                <w:lang w:val="en-US"/>
              </w:rPr>
              <w:t>value</w:t>
            </w:r>
            <w:r w:rsidR="00EE4BBF" w:rsidRPr="0084711D">
              <w:rPr>
                <w:spacing w:val="-6"/>
                <w:sz w:val="16"/>
                <w:szCs w:val="16"/>
              </w:rPr>
              <w:t xml:space="preserve"> </w:t>
            </w:r>
            <w:r w:rsidR="00065646" w:rsidRPr="0084711D">
              <w:rPr>
                <w:spacing w:val="-6"/>
                <w:sz w:val="16"/>
                <w:szCs w:val="16"/>
                <w:lang w:val="en-US"/>
              </w:rPr>
              <w:t>of</w:t>
            </w:r>
            <w:r w:rsidR="00065646" w:rsidRPr="0084711D">
              <w:rPr>
                <w:spacing w:val="-6"/>
                <w:sz w:val="16"/>
                <w:szCs w:val="16"/>
              </w:rPr>
              <w:t xml:space="preserve"> </w:t>
            </w:r>
            <w:r w:rsidR="00065646" w:rsidRPr="0084711D">
              <w:rPr>
                <w:spacing w:val="-6"/>
                <w:sz w:val="16"/>
                <w:szCs w:val="16"/>
                <w:lang w:val="en-US"/>
              </w:rPr>
              <w:t>electronic</w:t>
            </w:r>
            <w:r w:rsidR="00065646" w:rsidRPr="0084711D">
              <w:rPr>
                <w:spacing w:val="-6"/>
                <w:sz w:val="16"/>
                <w:szCs w:val="16"/>
              </w:rPr>
              <w:t xml:space="preserve"> </w:t>
            </w:r>
            <w:r w:rsidR="00065646" w:rsidRPr="0084711D">
              <w:rPr>
                <w:spacing w:val="-6"/>
                <w:sz w:val="16"/>
                <w:szCs w:val="16"/>
                <w:lang w:val="en-US"/>
              </w:rPr>
              <w:t>services</w:t>
            </w:r>
            <w:r w:rsidR="00065646" w:rsidRPr="0084711D">
              <w:rPr>
                <w:spacing w:val="-6"/>
                <w:sz w:val="16"/>
                <w:szCs w:val="16"/>
              </w:rPr>
              <w:t xml:space="preserve"> </w:t>
            </w:r>
            <w:r w:rsidR="00EE4BBF" w:rsidRPr="0084711D">
              <w:rPr>
                <w:spacing w:val="-6"/>
                <w:sz w:val="16"/>
                <w:szCs w:val="16"/>
              </w:rPr>
              <w:t xml:space="preserve"> </w:t>
            </w:r>
            <w:r w:rsidR="00EE4BBF" w:rsidRPr="0084711D">
              <w:rPr>
                <w:spacing w:val="-6"/>
                <w:sz w:val="16"/>
                <w:szCs w:val="16"/>
                <w:lang w:val="en-US"/>
              </w:rPr>
              <w:t>supply</w:t>
            </w:r>
            <w:r w:rsidR="00065646" w:rsidRPr="0084711D">
              <w:rPr>
                <w:spacing w:val="-6"/>
                <w:sz w:val="16"/>
                <w:szCs w:val="16"/>
              </w:rPr>
              <w:t xml:space="preserve"> (</w:t>
            </w:r>
            <w:r w:rsidR="00065646" w:rsidRPr="0084711D">
              <w:rPr>
                <w:spacing w:val="-6"/>
                <w:sz w:val="16"/>
                <w:szCs w:val="16"/>
                <w:lang w:val="en-US"/>
              </w:rPr>
              <w:t>excluding</w:t>
            </w:r>
            <w:r w:rsidR="00065646" w:rsidRPr="0084711D">
              <w:rPr>
                <w:spacing w:val="-6"/>
                <w:sz w:val="16"/>
                <w:szCs w:val="16"/>
              </w:rPr>
              <w:t xml:space="preserve">  </w:t>
            </w:r>
            <w:r w:rsidR="00065646" w:rsidRPr="0084711D">
              <w:rPr>
                <w:spacing w:val="-6"/>
                <w:sz w:val="16"/>
                <w:szCs w:val="16"/>
                <w:lang w:val="en-US"/>
              </w:rPr>
              <w:t>value</w:t>
            </w:r>
            <w:r w:rsidR="00065646" w:rsidRPr="0084711D">
              <w:rPr>
                <w:spacing w:val="-6"/>
                <w:sz w:val="16"/>
                <w:szCs w:val="16"/>
              </w:rPr>
              <w:t xml:space="preserve"> </w:t>
            </w:r>
            <w:r w:rsidR="00065646" w:rsidRPr="0084711D">
              <w:rPr>
                <w:spacing w:val="-6"/>
                <w:sz w:val="16"/>
                <w:szCs w:val="16"/>
                <w:lang w:val="en-US"/>
              </w:rPr>
              <w:t>added</w:t>
            </w:r>
            <w:r w:rsidR="00065646" w:rsidRPr="0084711D">
              <w:rPr>
                <w:spacing w:val="-6"/>
                <w:sz w:val="16"/>
                <w:szCs w:val="16"/>
              </w:rPr>
              <w:t xml:space="preserve"> </w:t>
            </w:r>
            <w:r w:rsidR="00065646" w:rsidRPr="0084711D">
              <w:rPr>
                <w:spacing w:val="-6"/>
                <w:sz w:val="16"/>
                <w:szCs w:val="16"/>
                <w:lang w:val="en-US"/>
              </w:rPr>
              <w:t>tax</w:t>
            </w:r>
            <w:r w:rsidR="00065646" w:rsidRPr="0084711D">
              <w:rPr>
                <w:spacing w:val="-6"/>
                <w:sz w:val="16"/>
                <w:szCs w:val="16"/>
              </w:rPr>
              <w:t>)</w:t>
            </w:r>
          </w:p>
        </w:tc>
        <w:tc>
          <w:tcPr>
            <w:tcW w:w="771" w:type="dxa"/>
            <w:shd w:val="pct5" w:color="auto" w:fill="auto"/>
            <w:textDirection w:val="btLr"/>
            <w:vAlign w:val="center"/>
          </w:tcPr>
          <w:p w:rsidR="008B5C42" w:rsidRPr="0084711D" w:rsidRDefault="008B5C42" w:rsidP="00EE4BB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Сума податку на додану вартість, що</w:t>
            </w:r>
          </w:p>
          <w:p w:rsidR="008B5C42" w:rsidRPr="0084711D" w:rsidRDefault="008B5C42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підлягає сплаті до бюджету /</w:t>
            </w:r>
            <w:r w:rsidR="00996E81" w:rsidRPr="0084711D">
              <w:rPr>
                <w:spacing w:val="-6"/>
                <w:sz w:val="16"/>
                <w:szCs w:val="16"/>
              </w:rPr>
              <w:t xml:space="preserve"> </w:t>
            </w:r>
            <w:r w:rsidR="00D56B30" w:rsidRPr="0084711D">
              <w:rPr>
                <w:spacing w:val="-6"/>
                <w:sz w:val="16"/>
                <w:szCs w:val="16"/>
                <w:lang w:val="en-US"/>
              </w:rPr>
              <w:t>The amount of value added tax to be paid to the budget</w:t>
            </w:r>
          </w:p>
        </w:tc>
        <w:tc>
          <w:tcPr>
            <w:tcW w:w="709" w:type="dxa"/>
            <w:shd w:val="pct5" w:color="auto" w:fill="auto"/>
            <w:textDirection w:val="btLr"/>
            <w:vAlign w:val="center"/>
          </w:tcPr>
          <w:p w:rsidR="008B5C42" w:rsidRPr="0084711D" w:rsidRDefault="008B5C42" w:rsidP="00EE4BB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Договірна вартість постачання електронних</w:t>
            </w:r>
          </w:p>
          <w:p w:rsidR="008B5C42" w:rsidRPr="0084711D" w:rsidRDefault="008B5C42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послуг (без податку на додану вартість) /</w:t>
            </w:r>
            <w:r w:rsidR="00996E81" w:rsidRPr="0084711D">
              <w:rPr>
                <w:spacing w:val="-6"/>
                <w:sz w:val="16"/>
                <w:szCs w:val="16"/>
              </w:rPr>
              <w:t xml:space="preserve"> </w:t>
            </w:r>
            <w:r w:rsidR="0032126F" w:rsidRPr="0084711D">
              <w:rPr>
                <w:spacing w:val="-6"/>
                <w:sz w:val="16"/>
                <w:szCs w:val="16"/>
                <w:lang w:val="en-US"/>
              </w:rPr>
              <w:t>Contract</w:t>
            </w:r>
            <w:r w:rsidR="0032126F" w:rsidRPr="0084711D">
              <w:rPr>
                <w:spacing w:val="-6"/>
                <w:sz w:val="16"/>
                <w:szCs w:val="16"/>
              </w:rPr>
              <w:t xml:space="preserve"> </w:t>
            </w:r>
            <w:r w:rsidR="00EE4BBF" w:rsidRPr="0084711D">
              <w:rPr>
                <w:spacing w:val="-6"/>
                <w:sz w:val="16"/>
                <w:szCs w:val="16"/>
              </w:rPr>
              <w:t xml:space="preserve"> </w:t>
            </w:r>
            <w:r w:rsidR="00EE4BBF" w:rsidRPr="0084711D">
              <w:rPr>
                <w:spacing w:val="-6"/>
                <w:sz w:val="16"/>
                <w:szCs w:val="16"/>
                <w:lang w:val="en-US"/>
              </w:rPr>
              <w:t>value</w:t>
            </w:r>
            <w:r w:rsidR="00EE4BBF" w:rsidRPr="0084711D">
              <w:rPr>
                <w:spacing w:val="-6"/>
                <w:sz w:val="16"/>
                <w:szCs w:val="16"/>
              </w:rPr>
              <w:t xml:space="preserve"> </w:t>
            </w:r>
            <w:r w:rsidR="0032126F" w:rsidRPr="0084711D">
              <w:rPr>
                <w:spacing w:val="-6"/>
                <w:sz w:val="16"/>
                <w:szCs w:val="16"/>
                <w:lang w:val="en-US"/>
              </w:rPr>
              <w:t>of</w:t>
            </w:r>
            <w:r w:rsidR="0032126F" w:rsidRPr="0084711D">
              <w:rPr>
                <w:spacing w:val="-6"/>
                <w:sz w:val="16"/>
                <w:szCs w:val="16"/>
              </w:rPr>
              <w:t xml:space="preserve"> </w:t>
            </w:r>
            <w:r w:rsidR="0032126F" w:rsidRPr="0084711D">
              <w:rPr>
                <w:spacing w:val="-6"/>
                <w:sz w:val="16"/>
                <w:szCs w:val="16"/>
                <w:lang w:val="en-US"/>
              </w:rPr>
              <w:t>electronic</w:t>
            </w:r>
            <w:r w:rsidR="0032126F" w:rsidRPr="0084711D">
              <w:rPr>
                <w:spacing w:val="-6"/>
                <w:sz w:val="16"/>
                <w:szCs w:val="16"/>
              </w:rPr>
              <w:t xml:space="preserve"> </w:t>
            </w:r>
            <w:r w:rsidR="0032126F" w:rsidRPr="0084711D">
              <w:rPr>
                <w:spacing w:val="-6"/>
                <w:sz w:val="16"/>
                <w:szCs w:val="16"/>
                <w:lang w:val="en-US"/>
              </w:rPr>
              <w:t>services</w:t>
            </w:r>
            <w:r w:rsidR="00EE4BBF" w:rsidRPr="0084711D">
              <w:rPr>
                <w:spacing w:val="-6"/>
                <w:sz w:val="16"/>
                <w:szCs w:val="16"/>
              </w:rPr>
              <w:t xml:space="preserve"> </w:t>
            </w:r>
            <w:r w:rsidR="00EE4BBF" w:rsidRPr="0084711D">
              <w:rPr>
                <w:spacing w:val="-6"/>
                <w:sz w:val="16"/>
                <w:szCs w:val="16"/>
                <w:lang w:val="en-US"/>
              </w:rPr>
              <w:t>supply</w:t>
            </w:r>
            <w:r w:rsidR="0032126F" w:rsidRPr="0084711D">
              <w:rPr>
                <w:spacing w:val="-6"/>
                <w:sz w:val="16"/>
                <w:szCs w:val="16"/>
              </w:rPr>
              <w:t xml:space="preserve"> (</w:t>
            </w:r>
            <w:r w:rsidR="0032126F" w:rsidRPr="0084711D">
              <w:rPr>
                <w:spacing w:val="-6"/>
                <w:sz w:val="16"/>
                <w:szCs w:val="16"/>
                <w:lang w:val="en-US"/>
              </w:rPr>
              <w:t>excluding</w:t>
            </w:r>
            <w:r w:rsidR="0032126F" w:rsidRPr="0084711D">
              <w:rPr>
                <w:spacing w:val="-6"/>
                <w:sz w:val="16"/>
                <w:szCs w:val="16"/>
              </w:rPr>
              <w:t xml:space="preserve">  </w:t>
            </w:r>
            <w:r w:rsidR="0032126F" w:rsidRPr="0084711D">
              <w:rPr>
                <w:spacing w:val="-6"/>
                <w:sz w:val="16"/>
                <w:szCs w:val="16"/>
                <w:lang w:val="en-US"/>
              </w:rPr>
              <w:t>value</w:t>
            </w:r>
            <w:r w:rsidR="0032126F" w:rsidRPr="0084711D">
              <w:rPr>
                <w:spacing w:val="-6"/>
                <w:sz w:val="16"/>
                <w:szCs w:val="16"/>
              </w:rPr>
              <w:t xml:space="preserve"> </w:t>
            </w:r>
            <w:r w:rsidR="0032126F" w:rsidRPr="0084711D">
              <w:rPr>
                <w:spacing w:val="-6"/>
                <w:sz w:val="16"/>
                <w:szCs w:val="16"/>
                <w:lang w:val="en-US"/>
              </w:rPr>
              <w:t>added</w:t>
            </w:r>
            <w:r w:rsidR="0032126F" w:rsidRPr="0084711D">
              <w:rPr>
                <w:spacing w:val="-6"/>
                <w:sz w:val="16"/>
                <w:szCs w:val="16"/>
              </w:rPr>
              <w:t xml:space="preserve"> </w:t>
            </w:r>
            <w:r w:rsidR="0032126F" w:rsidRPr="0084711D">
              <w:rPr>
                <w:spacing w:val="-6"/>
                <w:sz w:val="16"/>
                <w:szCs w:val="16"/>
                <w:lang w:val="en-US"/>
              </w:rPr>
              <w:t>tax</w:t>
            </w:r>
            <w:r w:rsidRPr="0084711D">
              <w:rPr>
                <w:spacing w:val="-6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pct5" w:color="auto" w:fill="auto"/>
            <w:textDirection w:val="btLr"/>
            <w:vAlign w:val="center"/>
          </w:tcPr>
          <w:p w:rsidR="008B5C42" w:rsidRPr="0084711D" w:rsidRDefault="008B5C42" w:rsidP="00EE4BB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Сума податку на додану вартість, що</w:t>
            </w:r>
          </w:p>
          <w:p w:rsidR="008B5C42" w:rsidRPr="0084711D" w:rsidRDefault="008B5C42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підлягає сплаті до бюджету /</w:t>
            </w:r>
            <w:r w:rsidR="00996E81" w:rsidRPr="0084711D">
              <w:rPr>
                <w:spacing w:val="-6"/>
                <w:sz w:val="16"/>
                <w:szCs w:val="16"/>
              </w:rPr>
              <w:t xml:space="preserve"> </w:t>
            </w:r>
            <w:r w:rsidR="00BC7D15" w:rsidRPr="0084711D">
              <w:rPr>
                <w:spacing w:val="-6"/>
                <w:sz w:val="16"/>
                <w:szCs w:val="16"/>
                <w:lang w:val="en-US"/>
              </w:rPr>
              <w:t>The amount of value added tax to be paid to the budget</w:t>
            </w:r>
          </w:p>
        </w:tc>
        <w:tc>
          <w:tcPr>
            <w:tcW w:w="726" w:type="dxa"/>
            <w:vMerge/>
            <w:shd w:val="pct5" w:color="auto" w:fill="auto"/>
            <w:textDirection w:val="btLr"/>
            <w:vAlign w:val="center"/>
          </w:tcPr>
          <w:p w:rsidR="008B5C42" w:rsidRPr="0084711D" w:rsidRDefault="008B5C42" w:rsidP="0094630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vMerge/>
            <w:shd w:val="pct5" w:color="auto" w:fill="auto"/>
            <w:textDirection w:val="btLr"/>
            <w:vAlign w:val="center"/>
          </w:tcPr>
          <w:p w:rsidR="008B5C42" w:rsidRPr="0084711D" w:rsidRDefault="008B5C42" w:rsidP="0094630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shd w:val="pct5" w:color="auto" w:fill="auto"/>
            <w:textDirection w:val="btLr"/>
            <w:vAlign w:val="center"/>
          </w:tcPr>
          <w:p w:rsidR="008B5C42" w:rsidRPr="0084711D" w:rsidRDefault="008B5C42" w:rsidP="0094630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  <w:shd w:val="pct5" w:color="auto" w:fill="auto"/>
            <w:textDirection w:val="btLr"/>
            <w:vAlign w:val="center"/>
          </w:tcPr>
          <w:p w:rsidR="008B5C42" w:rsidRPr="0084711D" w:rsidRDefault="008B5C42" w:rsidP="0094630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84711D" w:rsidRPr="0084711D" w:rsidTr="00FA2A58">
        <w:tc>
          <w:tcPr>
            <w:tcW w:w="1059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66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758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758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749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71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27C91" w:rsidRPr="0084711D" w:rsidRDefault="00F27C91" w:rsidP="0061310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F27C91" w:rsidRPr="0084711D" w:rsidRDefault="00F27C91" w:rsidP="0061310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726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801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874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1322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13</w:t>
            </w:r>
          </w:p>
        </w:tc>
      </w:tr>
      <w:tr w:rsidR="00065646" w:rsidRPr="0084711D" w:rsidTr="00FA2A58">
        <w:tc>
          <w:tcPr>
            <w:tcW w:w="1059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3210D" w:rsidRPr="0084711D" w:rsidRDefault="00D3210D" w:rsidP="00CD3447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D3210D" w:rsidRPr="0084711D" w:rsidRDefault="00D3210D" w:rsidP="00CD3447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D3210D" w:rsidRPr="0084711D" w:rsidRDefault="00D3210D" w:rsidP="00CD3447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E14CDD" w:rsidRPr="0084711D" w:rsidRDefault="00CD3447" w:rsidP="00E14CDD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84711D">
        <w:rPr>
          <w:rFonts w:ascii="Times New Roman" w:hAnsi="Times New Roman"/>
          <w:sz w:val="20"/>
          <w:szCs w:val="20"/>
        </w:rPr>
        <w:lastRenderedPageBreak/>
        <w:t>________</w:t>
      </w: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/>
          <w:bCs/>
          <w:lang w:val="ru-RU"/>
        </w:rPr>
      </w:pPr>
      <w:r w:rsidRPr="0084711D">
        <w:rPr>
          <w:rFonts w:ascii="Times New Roman" w:hAnsi="Times New Roman"/>
          <w:b/>
          <w:bCs/>
        </w:rPr>
        <w:t xml:space="preserve">Керівник (виконуючий обов'язки (заступник) керівника, уповноважена особа) / </w:t>
      </w: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84711D">
        <w:rPr>
          <w:rFonts w:ascii="Times New Roman" w:hAnsi="Times New Roman"/>
          <w:b/>
          <w:bCs/>
        </w:rPr>
        <w:t>Head</w:t>
      </w:r>
      <w:proofErr w:type="spellEnd"/>
      <w:r w:rsidRPr="0084711D">
        <w:rPr>
          <w:rFonts w:ascii="Times New Roman" w:hAnsi="Times New Roman"/>
          <w:b/>
          <w:bCs/>
        </w:rPr>
        <w:t xml:space="preserve"> (</w:t>
      </w:r>
      <w:proofErr w:type="spellStart"/>
      <w:r w:rsidRPr="0084711D">
        <w:rPr>
          <w:rFonts w:ascii="Times New Roman" w:hAnsi="Times New Roman"/>
          <w:b/>
          <w:bCs/>
        </w:rPr>
        <w:t>acting</w:t>
      </w:r>
      <w:proofErr w:type="spellEnd"/>
      <w:r w:rsidRPr="0084711D">
        <w:rPr>
          <w:rFonts w:ascii="Times New Roman" w:hAnsi="Times New Roman"/>
          <w:b/>
          <w:bCs/>
        </w:rPr>
        <w:t xml:space="preserve"> (</w:t>
      </w:r>
      <w:proofErr w:type="spellStart"/>
      <w:r w:rsidRPr="0084711D">
        <w:rPr>
          <w:rFonts w:ascii="Times New Roman" w:hAnsi="Times New Roman"/>
          <w:b/>
          <w:bCs/>
        </w:rPr>
        <w:t>deputy</w:t>
      </w:r>
      <w:proofErr w:type="spellEnd"/>
      <w:r w:rsidRPr="0084711D">
        <w:rPr>
          <w:rFonts w:ascii="Times New Roman" w:hAnsi="Times New Roman"/>
          <w:b/>
          <w:bCs/>
        </w:rPr>
        <w:t xml:space="preserve">) </w:t>
      </w:r>
      <w:proofErr w:type="spellStart"/>
      <w:r w:rsidRPr="0084711D">
        <w:rPr>
          <w:rFonts w:ascii="Times New Roman" w:hAnsi="Times New Roman"/>
          <w:b/>
          <w:bCs/>
        </w:rPr>
        <w:t>head</w:t>
      </w:r>
      <w:proofErr w:type="spellEnd"/>
      <w:r w:rsidRPr="0084711D">
        <w:rPr>
          <w:rFonts w:ascii="Times New Roman" w:hAnsi="Times New Roman"/>
          <w:b/>
          <w:bCs/>
        </w:rPr>
        <w:t xml:space="preserve">, </w:t>
      </w:r>
      <w:proofErr w:type="spellStart"/>
      <w:r w:rsidRPr="0084711D">
        <w:rPr>
          <w:rFonts w:ascii="Times New Roman" w:hAnsi="Times New Roman"/>
          <w:b/>
          <w:bCs/>
        </w:rPr>
        <w:t>authorized</w:t>
      </w:r>
      <w:proofErr w:type="spellEnd"/>
      <w:r w:rsidRPr="0084711D">
        <w:rPr>
          <w:rFonts w:ascii="Times New Roman" w:hAnsi="Times New Roman"/>
          <w:b/>
          <w:bCs/>
        </w:rPr>
        <w:t xml:space="preserve"> </w:t>
      </w:r>
      <w:proofErr w:type="spellStart"/>
      <w:r w:rsidRPr="0084711D">
        <w:rPr>
          <w:rFonts w:ascii="Times New Roman" w:hAnsi="Times New Roman"/>
          <w:b/>
          <w:bCs/>
        </w:rPr>
        <w:t>person</w:t>
      </w:r>
      <w:proofErr w:type="spellEnd"/>
      <w:r w:rsidR="0075568D">
        <w:rPr>
          <w:rFonts w:ascii="Times New Roman" w:hAnsi="Times New Roman"/>
          <w:b/>
          <w:bCs/>
        </w:rPr>
        <w:t>)</w:t>
      </w: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/>
          <w:bCs/>
        </w:rPr>
      </w:pP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/>
          <w:bCs/>
        </w:rPr>
      </w:pP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Cs/>
        </w:rPr>
      </w:pPr>
      <w:r w:rsidRPr="0084711D">
        <w:rPr>
          <w:rFonts w:ascii="Times New Roman" w:hAnsi="Times New Roman"/>
          <w:b/>
          <w:bCs/>
        </w:rPr>
        <w:t>_______________________                                            _________                                           ________________________</w:t>
      </w:r>
    </w:p>
    <w:p w:rsidR="00E14CDD" w:rsidRPr="0084711D" w:rsidRDefault="00E14CDD" w:rsidP="00E14CDD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4711D">
        <w:rPr>
          <w:rFonts w:ascii="Times New Roman" w:hAnsi="Times New Roman"/>
          <w:b/>
          <w:bCs/>
        </w:rPr>
        <w:t>(найменування контролюючого органу) /                   (підпис) /                              (Власне ім’я та ПРІЗВИЩЕ) /</w:t>
      </w: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/>
          <w:bCs/>
        </w:rPr>
      </w:pPr>
      <w:r w:rsidRPr="0084711D">
        <w:rPr>
          <w:rFonts w:ascii="Times New Roman" w:hAnsi="Times New Roman"/>
          <w:b/>
          <w:bCs/>
        </w:rPr>
        <w:t>(</w:t>
      </w:r>
      <w:proofErr w:type="spellStart"/>
      <w:r w:rsidRPr="0084711D">
        <w:rPr>
          <w:rFonts w:ascii="Times New Roman" w:hAnsi="Times New Roman"/>
          <w:b/>
          <w:bCs/>
        </w:rPr>
        <w:t>name</w:t>
      </w:r>
      <w:proofErr w:type="spellEnd"/>
      <w:r w:rsidRPr="0084711D">
        <w:rPr>
          <w:rFonts w:ascii="Times New Roman" w:hAnsi="Times New Roman"/>
          <w:b/>
          <w:bCs/>
        </w:rPr>
        <w:t xml:space="preserve"> </w:t>
      </w:r>
      <w:proofErr w:type="spellStart"/>
      <w:r w:rsidRPr="0084711D">
        <w:rPr>
          <w:rFonts w:ascii="Times New Roman" w:hAnsi="Times New Roman"/>
          <w:b/>
          <w:bCs/>
        </w:rPr>
        <w:t>of</w:t>
      </w:r>
      <w:proofErr w:type="spellEnd"/>
      <w:r w:rsidRPr="0084711D">
        <w:rPr>
          <w:rFonts w:ascii="Times New Roman" w:hAnsi="Times New Roman"/>
          <w:b/>
          <w:bCs/>
        </w:rPr>
        <w:t xml:space="preserve"> </w:t>
      </w:r>
      <w:proofErr w:type="spellStart"/>
      <w:r w:rsidRPr="0084711D">
        <w:rPr>
          <w:rFonts w:ascii="Times New Roman" w:hAnsi="Times New Roman"/>
          <w:b/>
          <w:bCs/>
        </w:rPr>
        <w:t>the</w:t>
      </w:r>
      <w:proofErr w:type="spellEnd"/>
      <w:r w:rsidRPr="0084711D">
        <w:rPr>
          <w:rFonts w:ascii="Times New Roman" w:hAnsi="Times New Roman"/>
          <w:b/>
          <w:bCs/>
        </w:rPr>
        <w:t xml:space="preserve"> </w:t>
      </w:r>
      <w:proofErr w:type="spellStart"/>
      <w:r w:rsidRPr="0084711D">
        <w:rPr>
          <w:rFonts w:ascii="Times New Roman" w:hAnsi="Times New Roman"/>
          <w:b/>
          <w:bCs/>
        </w:rPr>
        <w:t>controlling</w:t>
      </w:r>
      <w:proofErr w:type="spellEnd"/>
      <w:r w:rsidRPr="0084711D">
        <w:rPr>
          <w:rFonts w:ascii="Times New Roman" w:hAnsi="Times New Roman"/>
          <w:b/>
          <w:bCs/>
        </w:rPr>
        <w:t xml:space="preserve"> </w:t>
      </w:r>
      <w:proofErr w:type="spellStart"/>
      <w:r w:rsidRPr="0084711D">
        <w:rPr>
          <w:rFonts w:ascii="Times New Roman" w:hAnsi="Times New Roman"/>
          <w:b/>
          <w:bCs/>
        </w:rPr>
        <w:t>body</w:t>
      </w:r>
      <w:proofErr w:type="spellEnd"/>
      <w:r w:rsidRPr="0084711D">
        <w:rPr>
          <w:rFonts w:ascii="Times New Roman" w:hAnsi="Times New Roman"/>
          <w:b/>
          <w:bCs/>
        </w:rPr>
        <w:t>)                                        (</w:t>
      </w:r>
      <w:proofErr w:type="spellStart"/>
      <w:r w:rsidRPr="0084711D">
        <w:rPr>
          <w:rFonts w:ascii="Times New Roman" w:hAnsi="Times New Roman"/>
          <w:b/>
          <w:bCs/>
        </w:rPr>
        <w:t>signature</w:t>
      </w:r>
      <w:proofErr w:type="spellEnd"/>
      <w:r w:rsidRPr="0084711D">
        <w:rPr>
          <w:rFonts w:ascii="Times New Roman" w:hAnsi="Times New Roman"/>
          <w:b/>
          <w:bCs/>
        </w:rPr>
        <w:t>)                                    (</w:t>
      </w:r>
      <w:proofErr w:type="spellStart"/>
      <w:r w:rsidRPr="0084711D">
        <w:rPr>
          <w:rFonts w:ascii="Times New Roman" w:hAnsi="Times New Roman"/>
          <w:b/>
          <w:bCs/>
        </w:rPr>
        <w:t>Name</w:t>
      </w:r>
      <w:proofErr w:type="spellEnd"/>
      <w:r w:rsidRPr="0084711D">
        <w:rPr>
          <w:rFonts w:ascii="Times New Roman" w:hAnsi="Times New Roman"/>
          <w:b/>
          <w:bCs/>
        </w:rPr>
        <w:t xml:space="preserve"> </w:t>
      </w:r>
      <w:proofErr w:type="spellStart"/>
      <w:r w:rsidRPr="0084711D">
        <w:rPr>
          <w:rFonts w:ascii="Times New Roman" w:hAnsi="Times New Roman"/>
          <w:b/>
          <w:bCs/>
        </w:rPr>
        <w:t>and</w:t>
      </w:r>
      <w:proofErr w:type="spellEnd"/>
      <w:r w:rsidRPr="0084711D">
        <w:rPr>
          <w:rFonts w:ascii="Times New Roman" w:hAnsi="Times New Roman"/>
          <w:b/>
          <w:bCs/>
        </w:rPr>
        <w:t xml:space="preserve"> </w:t>
      </w:r>
      <w:proofErr w:type="spellStart"/>
      <w:r w:rsidRPr="0084711D">
        <w:rPr>
          <w:rFonts w:ascii="Times New Roman" w:hAnsi="Times New Roman"/>
          <w:b/>
          <w:bCs/>
        </w:rPr>
        <w:t>surname</w:t>
      </w:r>
      <w:proofErr w:type="spellEnd"/>
      <w:r w:rsidRPr="0084711D">
        <w:rPr>
          <w:rFonts w:ascii="Times New Roman" w:hAnsi="Times New Roman"/>
          <w:b/>
          <w:bCs/>
        </w:rPr>
        <w:t>)</w:t>
      </w: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/>
          <w:bCs/>
        </w:rPr>
      </w:pP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/>
          <w:bCs/>
        </w:rPr>
      </w:pP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/>
          <w:bCs/>
        </w:rPr>
      </w:pPr>
      <w:r w:rsidRPr="0084711D">
        <w:rPr>
          <w:rFonts w:ascii="Times New Roman" w:hAnsi="Times New Roman"/>
          <w:b/>
          <w:bCs/>
        </w:rPr>
        <w:t xml:space="preserve">    М. П. / </w:t>
      </w:r>
      <w:proofErr w:type="spellStart"/>
      <w:r w:rsidRPr="0084711D">
        <w:rPr>
          <w:rFonts w:ascii="Times New Roman" w:hAnsi="Times New Roman"/>
          <w:b/>
          <w:bCs/>
        </w:rPr>
        <w:t>Official</w:t>
      </w:r>
      <w:proofErr w:type="spellEnd"/>
      <w:r w:rsidRPr="0084711D">
        <w:rPr>
          <w:rFonts w:ascii="Times New Roman" w:hAnsi="Times New Roman"/>
          <w:b/>
          <w:bCs/>
        </w:rPr>
        <w:t xml:space="preserve"> </w:t>
      </w:r>
      <w:proofErr w:type="spellStart"/>
      <w:r w:rsidRPr="0084711D">
        <w:rPr>
          <w:rFonts w:ascii="Times New Roman" w:hAnsi="Times New Roman"/>
          <w:b/>
          <w:bCs/>
        </w:rPr>
        <w:t>Seal</w:t>
      </w:r>
      <w:proofErr w:type="spellEnd"/>
    </w:p>
    <w:p w:rsidR="00E14CDD" w:rsidRPr="0084711D" w:rsidRDefault="00E14CDD" w:rsidP="00E14CDD">
      <w:pPr>
        <w:widowControl w:val="0"/>
        <w:autoSpaceDE w:val="0"/>
        <w:autoSpaceDN w:val="0"/>
        <w:adjustRightInd w:val="0"/>
        <w:spacing w:after="0" w:line="240" w:lineRule="auto"/>
        <w:ind w:left="111"/>
        <w:jc w:val="both"/>
        <w:rPr>
          <w:rFonts w:ascii="Times New Roman" w:hAnsi="Times New Roman"/>
          <w:sz w:val="18"/>
          <w:szCs w:val="18"/>
        </w:rPr>
      </w:pPr>
      <w:r w:rsidRPr="0084711D">
        <w:rPr>
          <w:rFonts w:ascii="Times New Roman" w:hAnsi="Times New Roman"/>
          <w:sz w:val="18"/>
          <w:szCs w:val="18"/>
        </w:rPr>
        <w:t>_________</w:t>
      </w:r>
    </w:p>
    <w:p w:rsidR="00CD3447" w:rsidRPr="0084711D" w:rsidRDefault="00CD3447" w:rsidP="00CD34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3FFE" w:rsidRPr="0084711D" w:rsidRDefault="005D1C8A" w:rsidP="00733F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711D">
        <w:rPr>
          <w:rFonts w:ascii="Times New Roman" w:hAnsi="Times New Roman"/>
          <w:sz w:val="20"/>
          <w:szCs w:val="20"/>
          <w:vertAlign w:val="superscript"/>
        </w:rPr>
        <w:t xml:space="preserve">* </w:t>
      </w:r>
      <w:r w:rsidR="00733FFE" w:rsidRPr="0084711D">
        <w:rPr>
          <w:rFonts w:ascii="Times New Roman" w:hAnsi="Times New Roman"/>
          <w:sz w:val="20"/>
          <w:szCs w:val="20"/>
        </w:rPr>
        <w:t>Потрібне позначити знаком «х» у спеціальному полі для відміток. /</w:t>
      </w:r>
      <w:r w:rsidR="00996E81" w:rsidRPr="0084711D">
        <w:rPr>
          <w:rFonts w:ascii="Times New Roman" w:hAnsi="Times New Roman"/>
          <w:sz w:val="20"/>
          <w:szCs w:val="20"/>
        </w:rPr>
        <w:t xml:space="preserve"> </w:t>
      </w:r>
      <w:r w:rsidR="00996E81" w:rsidRPr="0084711D">
        <w:rPr>
          <w:rFonts w:ascii="Times New Roman" w:hAnsi="Times New Roman"/>
          <w:sz w:val="20"/>
          <w:szCs w:val="20"/>
          <w:vertAlign w:val="superscript"/>
        </w:rPr>
        <w:t>*</w:t>
      </w:r>
      <w:r w:rsidR="00996E81" w:rsidRPr="0084711D">
        <w:rPr>
          <w:rFonts w:ascii="Times New Roman" w:hAnsi="Times New Roman"/>
          <w:sz w:val="20"/>
          <w:szCs w:val="20"/>
        </w:rPr>
        <w:t xml:space="preserve"> </w:t>
      </w:r>
      <w:r w:rsidR="00BE3015" w:rsidRPr="0084711D">
        <w:rPr>
          <w:rFonts w:ascii="Times New Roman" w:hAnsi="Times New Roman"/>
          <w:sz w:val="20"/>
          <w:szCs w:val="20"/>
          <w:lang w:val="en-US"/>
        </w:rPr>
        <w:t>M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 xml:space="preserve">ark necessary with an </w:t>
      </w:r>
      <w:r w:rsidR="00737FED" w:rsidRPr="0084711D">
        <w:rPr>
          <w:rFonts w:ascii="Times New Roman" w:hAnsi="Times New Roman"/>
          <w:sz w:val="20"/>
          <w:szCs w:val="20"/>
        </w:rPr>
        <w:t>«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x</w:t>
      </w:r>
      <w:r w:rsidR="00737FED" w:rsidRPr="0084711D">
        <w:rPr>
          <w:rFonts w:ascii="Times New Roman" w:hAnsi="Times New Roman"/>
          <w:sz w:val="20"/>
          <w:szCs w:val="20"/>
        </w:rPr>
        <w:t>»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 xml:space="preserve"> in a special field for marks</w:t>
      </w:r>
      <w:r w:rsidR="00996E81" w:rsidRPr="0084711D">
        <w:rPr>
          <w:rFonts w:ascii="Times New Roman" w:hAnsi="Times New Roman"/>
          <w:sz w:val="20"/>
          <w:szCs w:val="20"/>
        </w:rPr>
        <w:t>.</w:t>
      </w:r>
    </w:p>
    <w:p w:rsidR="00733FFE" w:rsidRPr="0084711D" w:rsidRDefault="00733FFE" w:rsidP="00733F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711D">
        <w:rPr>
          <w:rFonts w:ascii="Times New Roman" w:hAnsi="Times New Roman"/>
          <w:sz w:val="20"/>
          <w:szCs w:val="20"/>
          <w:vertAlign w:val="superscript"/>
        </w:rPr>
        <w:t>**</w:t>
      </w:r>
      <w:r w:rsidRPr="0084711D">
        <w:rPr>
          <w:rFonts w:ascii="Times New Roman" w:hAnsi="Times New Roman"/>
          <w:sz w:val="20"/>
          <w:szCs w:val="20"/>
        </w:rPr>
        <w:t xml:space="preserve"> Грошове зобов’язання нараховано у валюті</w:t>
      </w:r>
      <w:r w:rsidR="009560DA" w:rsidRPr="0084711D">
        <w:rPr>
          <w:rFonts w:ascii="Times New Roman" w:hAnsi="Times New Roman"/>
          <w:sz w:val="20"/>
          <w:szCs w:val="20"/>
        </w:rPr>
        <w:t>,</w:t>
      </w:r>
      <w:r w:rsidRPr="0084711D">
        <w:rPr>
          <w:rFonts w:ascii="Times New Roman" w:hAnsi="Times New Roman"/>
          <w:sz w:val="20"/>
          <w:szCs w:val="20"/>
        </w:rPr>
        <w:t xml:space="preserve"> позначеній у рядку 06 знаком «х» у спеціальному полі для відміток. /</w:t>
      </w:r>
      <w:r w:rsidR="00996E81" w:rsidRPr="0084711D">
        <w:rPr>
          <w:rFonts w:ascii="Times New Roman" w:hAnsi="Times New Roman"/>
          <w:sz w:val="20"/>
          <w:szCs w:val="20"/>
        </w:rPr>
        <w:t xml:space="preserve"> </w:t>
      </w:r>
      <w:r w:rsidR="00996E81" w:rsidRPr="0084711D">
        <w:rPr>
          <w:rFonts w:ascii="Times New Roman" w:hAnsi="Times New Roman"/>
          <w:sz w:val="20"/>
          <w:szCs w:val="20"/>
          <w:vertAlign w:val="superscript"/>
        </w:rPr>
        <w:t>**</w:t>
      </w:r>
      <w:r w:rsidR="00737FED" w:rsidRPr="0084711D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Monetary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liabilities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accrued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in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the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currency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stated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in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line</w:t>
      </w:r>
      <w:r w:rsidR="00747A23" w:rsidRPr="0084711D">
        <w:rPr>
          <w:rFonts w:ascii="Times New Roman" w:hAnsi="Times New Roman"/>
          <w:sz w:val="20"/>
          <w:szCs w:val="20"/>
        </w:rPr>
        <w:t xml:space="preserve"> 06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with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an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37FED" w:rsidRPr="0084711D">
        <w:rPr>
          <w:rFonts w:ascii="Times New Roman" w:hAnsi="Times New Roman"/>
          <w:sz w:val="20"/>
          <w:szCs w:val="20"/>
        </w:rPr>
        <w:t>«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x</w:t>
      </w:r>
      <w:r w:rsidR="00737FED" w:rsidRPr="0084711D">
        <w:rPr>
          <w:rFonts w:ascii="Times New Roman" w:hAnsi="Times New Roman"/>
          <w:sz w:val="20"/>
          <w:szCs w:val="20"/>
        </w:rPr>
        <w:t>»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in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a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special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field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for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marks</w:t>
      </w:r>
      <w:r w:rsidR="00996E81" w:rsidRPr="0084711D">
        <w:rPr>
          <w:rFonts w:ascii="Times New Roman" w:hAnsi="Times New Roman"/>
          <w:sz w:val="20"/>
          <w:szCs w:val="20"/>
        </w:rPr>
        <w:t>.</w:t>
      </w:r>
    </w:p>
    <w:p w:rsidR="00CD3447" w:rsidRPr="0084711D" w:rsidRDefault="00CD3447" w:rsidP="00CD34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447" w:rsidRPr="0084711D" w:rsidRDefault="00CD3447" w:rsidP="00CD34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447" w:rsidRPr="0084711D" w:rsidRDefault="00CD3447" w:rsidP="00CD3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711D">
        <w:rPr>
          <w:rFonts w:ascii="Times New Roman" w:hAnsi="Times New Roman"/>
          <w:b/>
          <w:sz w:val="24"/>
          <w:szCs w:val="24"/>
        </w:rPr>
        <w:t>Директор Департаменту податкової політики</w:t>
      </w:r>
      <w:r w:rsidRPr="0084711D">
        <w:rPr>
          <w:rFonts w:ascii="Times New Roman" w:hAnsi="Times New Roman"/>
          <w:b/>
          <w:sz w:val="24"/>
          <w:szCs w:val="24"/>
        </w:rPr>
        <w:tab/>
      </w:r>
      <w:r w:rsidRPr="0084711D">
        <w:rPr>
          <w:rFonts w:ascii="Times New Roman" w:hAnsi="Times New Roman"/>
          <w:b/>
          <w:sz w:val="24"/>
          <w:szCs w:val="24"/>
        </w:rPr>
        <w:tab/>
      </w:r>
      <w:r w:rsidRPr="0084711D">
        <w:rPr>
          <w:rFonts w:ascii="Times New Roman" w:hAnsi="Times New Roman"/>
          <w:b/>
          <w:sz w:val="24"/>
          <w:szCs w:val="24"/>
        </w:rPr>
        <w:tab/>
      </w:r>
      <w:r w:rsidRPr="0084711D">
        <w:rPr>
          <w:rFonts w:ascii="Times New Roman" w:hAnsi="Times New Roman"/>
          <w:b/>
          <w:sz w:val="24"/>
          <w:szCs w:val="24"/>
        </w:rPr>
        <w:tab/>
      </w:r>
      <w:r w:rsidRPr="0084711D"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 w:rsidRPr="0084711D">
        <w:rPr>
          <w:rFonts w:ascii="Times New Roman" w:hAnsi="Times New Roman"/>
          <w:b/>
          <w:sz w:val="24"/>
          <w:szCs w:val="24"/>
        </w:rPr>
        <w:t>Лариса МАКСИМЕНКО</w:t>
      </w:r>
    </w:p>
    <w:p w:rsidR="00733FFE" w:rsidRPr="0084711D" w:rsidRDefault="00CD3447" w:rsidP="00CD344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84711D">
        <w:rPr>
          <w:rFonts w:ascii="Times New Roman" w:hAnsi="Times New Roman"/>
          <w:b/>
          <w:sz w:val="24"/>
          <w:szCs w:val="24"/>
        </w:rPr>
        <w:t>Director</w:t>
      </w:r>
      <w:proofErr w:type="spellEnd"/>
      <w:r w:rsidRPr="00847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711D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847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711D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847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711D">
        <w:rPr>
          <w:rFonts w:ascii="Times New Roman" w:hAnsi="Times New Roman"/>
          <w:b/>
          <w:sz w:val="24"/>
          <w:szCs w:val="24"/>
        </w:rPr>
        <w:t>Tax</w:t>
      </w:r>
      <w:proofErr w:type="spellEnd"/>
      <w:r w:rsidRPr="00847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711D">
        <w:rPr>
          <w:rFonts w:ascii="Times New Roman" w:hAnsi="Times New Roman"/>
          <w:b/>
          <w:sz w:val="24"/>
          <w:szCs w:val="24"/>
        </w:rPr>
        <w:t>Policy</w:t>
      </w:r>
      <w:proofErr w:type="spellEnd"/>
      <w:r w:rsidRPr="00847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711D">
        <w:rPr>
          <w:rFonts w:ascii="Times New Roman" w:hAnsi="Times New Roman"/>
          <w:b/>
          <w:sz w:val="24"/>
          <w:szCs w:val="24"/>
        </w:rPr>
        <w:t>Department</w:t>
      </w:r>
      <w:proofErr w:type="spellEnd"/>
      <w:r w:rsidRPr="0084711D">
        <w:rPr>
          <w:rFonts w:ascii="Times New Roman" w:hAnsi="Times New Roman"/>
          <w:b/>
          <w:sz w:val="24"/>
          <w:szCs w:val="24"/>
        </w:rPr>
        <w:tab/>
      </w:r>
      <w:r w:rsidRPr="0084711D">
        <w:rPr>
          <w:rFonts w:ascii="Times New Roman" w:hAnsi="Times New Roman"/>
          <w:b/>
          <w:sz w:val="24"/>
          <w:szCs w:val="24"/>
        </w:rPr>
        <w:tab/>
      </w:r>
      <w:r w:rsidRPr="0084711D">
        <w:rPr>
          <w:rFonts w:ascii="Times New Roman" w:hAnsi="Times New Roman"/>
          <w:b/>
          <w:sz w:val="24"/>
          <w:szCs w:val="24"/>
        </w:rPr>
        <w:tab/>
      </w:r>
      <w:r w:rsidRPr="0084711D">
        <w:rPr>
          <w:rFonts w:ascii="Times New Roman" w:hAnsi="Times New Roman"/>
          <w:b/>
          <w:sz w:val="24"/>
          <w:szCs w:val="24"/>
        </w:rPr>
        <w:tab/>
      </w:r>
      <w:r w:rsidRPr="0084711D">
        <w:rPr>
          <w:rFonts w:ascii="Times New Roman" w:hAnsi="Times New Roman"/>
          <w:b/>
          <w:sz w:val="24"/>
          <w:szCs w:val="24"/>
        </w:rPr>
        <w:tab/>
      </w:r>
      <w:r w:rsidRPr="0084711D">
        <w:rPr>
          <w:rFonts w:ascii="Times New Roman" w:hAnsi="Times New Roman"/>
          <w:b/>
          <w:sz w:val="24"/>
          <w:szCs w:val="24"/>
        </w:rPr>
        <w:tab/>
      </w:r>
      <w:r w:rsidRPr="0084711D"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proofErr w:type="spellStart"/>
      <w:r w:rsidRPr="0084711D">
        <w:rPr>
          <w:rFonts w:ascii="Times New Roman" w:hAnsi="Times New Roman"/>
          <w:b/>
          <w:sz w:val="24"/>
          <w:szCs w:val="24"/>
        </w:rPr>
        <w:t>Larysa</w:t>
      </w:r>
      <w:proofErr w:type="spellEnd"/>
      <w:r w:rsidRPr="0084711D">
        <w:rPr>
          <w:rFonts w:ascii="Times New Roman" w:hAnsi="Times New Roman"/>
          <w:b/>
          <w:sz w:val="24"/>
          <w:szCs w:val="24"/>
        </w:rPr>
        <w:t xml:space="preserve"> MAKSYMENKO</w:t>
      </w:r>
    </w:p>
    <w:sectPr w:rsidR="00733FFE" w:rsidRPr="0084711D" w:rsidSect="00491AF8">
      <w:headerReference w:type="default" r:id="rId7"/>
      <w:pgSz w:w="11900" w:h="16820"/>
      <w:pgMar w:top="568" w:right="567" w:bottom="284" w:left="56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79" w:rsidRDefault="00B76179" w:rsidP="00025C62">
      <w:pPr>
        <w:spacing w:after="0" w:line="240" w:lineRule="auto"/>
      </w:pPr>
      <w:r>
        <w:separator/>
      </w:r>
    </w:p>
  </w:endnote>
  <w:endnote w:type="continuationSeparator" w:id="0">
    <w:p w:rsidR="00B76179" w:rsidRDefault="00B76179" w:rsidP="0002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79" w:rsidRDefault="00B76179" w:rsidP="00025C62">
      <w:pPr>
        <w:spacing w:after="0" w:line="240" w:lineRule="auto"/>
      </w:pPr>
      <w:r>
        <w:separator/>
      </w:r>
    </w:p>
  </w:footnote>
  <w:footnote w:type="continuationSeparator" w:id="0">
    <w:p w:rsidR="00B76179" w:rsidRDefault="00B76179" w:rsidP="0002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668178"/>
      <w:docPartObj>
        <w:docPartGallery w:val="Page Numbers (Top of Page)"/>
        <w:docPartUnique/>
      </w:docPartObj>
    </w:sdtPr>
    <w:sdtEndPr/>
    <w:sdtContent>
      <w:p w:rsidR="00491AF8" w:rsidRDefault="00491A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FA4">
          <w:rPr>
            <w:noProof/>
          </w:rPr>
          <w:t>2</w:t>
        </w:r>
        <w:r>
          <w:fldChar w:fldCharType="end"/>
        </w:r>
      </w:p>
    </w:sdtContent>
  </w:sdt>
  <w:p w:rsidR="00025C62" w:rsidRPr="00025C62" w:rsidRDefault="00025C62" w:rsidP="00025C62">
    <w:pPr>
      <w:pStyle w:val="a6"/>
      <w:ind w:right="-8"/>
      <w:jc w:val="righ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94"/>
    <w:rsid w:val="00011C33"/>
    <w:rsid w:val="00015E23"/>
    <w:rsid w:val="00025C62"/>
    <w:rsid w:val="00040A8D"/>
    <w:rsid w:val="00042CB9"/>
    <w:rsid w:val="00043E23"/>
    <w:rsid w:val="00045356"/>
    <w:rsid w:val="000479A1"/>
    <w:rsid w:val="00065646"/>
    <w:rsid w:val="00076C1B"/>
    <w:rsid w:val="00092010"/>
    <w:rsid w:val="000A1CB2"/>
    <w:rsid w:val="000A52C4"/>
    <w:rsid w:val="000A592A"/>
    <w:rsid w:val="000C3374"/>
    <w:rsid w:val="000C430B"/>
    <w:rsid w:val="000F7613"/>
    <w:rsid w:val="00105504"/>
    <w:rsid w:val="001107B3"/>
    <w:rsid w:val="00114141"/>
    <w:rsid w:val="00137761"/>
    <w:rsid w:val="00142FF4"/>
    <w:rsid w:val="0015214E"/>
    <w:rsid w:val="00154BB2"/>
    <w:rsid w:val="0017783B"/>
    <w:rsid w:val="00185C46"/>
    <w:rsid w:val="00193763"/>
    <w:rsid w:val="001B2F72"/>
    <w:rsid w:val="001C7108"/>
    <w:rsid w:val="001D7AF2"/>
    <w:rsid w:val="001E77EB"/>
    <w:rsid w:val="001F01FF"/>
    <w:rsid w:val="001F6271"/>
    <w:rsid w:val="00203245"/>
    <w:rsid w:val="002033DE"/>
    <w:rsid w:val="00216D60"/>
    <w:rsid w:val="00244AC7"/>
    <w:rsid w:val="00253F5D"/>
    <w:rsid w:val="00257381"/>
    <w:rsid w:val="00264243"/>
    <w:rsid w:val="002A0329"/>
    <w:rsid w:val="002A0AE8"/>
    <w:rsid w:val="002D1771"/>
    <w:rsid w:val="002D1B0F"/>
    <w:rsid w:val="00311207"/>
    <w:rsid w:val="0032126F"/>
    <w:rsid w:val="003340BB"/>
    <w:rsid w:val="00337D31"/>
    <w:rsid w:val="00342186"/>
    <w:rsid w:val="00346844"/>
    <w:rsid w:val="0035398F"/>
    <w:rsid w:val="00354AD7"/>
    <w:rsid w:val="0036562B"/>
    <w:rsid w:val="00385FB8"/>
    <w:rsid w:val="00387334"/>
    <w:rsid w:val="003A2761"/>
    <w:rsid w:val="003A69AB"/>
    <w:rsid w:val="003F3AAC"/>
    <w:rsid w:val="004056A3"/>
    <w:rsid w:val="0040662E"/>
    <w:rsid w:val="004269CE"/>
    <w:rsid w:val="00426F6D"/>
    <w:rsid w:val="00434384"/>
    <w:rsid w:val="004602D5"/>
    <w:rsid w:val="00472D30"/>
    <w:rsid w:val="00472E95"/>
    <w:rsid w:val="00476209"/>
    <w:rsid w:val="00490871"/>
    <w:rsid w:val="00491AF8"/>
    <w:rsid w:val="00496B32"/>
    <w:rsid w:val="004A72B8"/>
    <w:rsid w:val="004D37F4"/>
    <w:rsid w:val="004E0029"/>
    <w:rsid w:val="00512E67"/>
    <w:rsid w:val="005320F6"/>
    <w:rsid w:val="005345F0"/>
    <w:rsid w:val="00536E70"/>
    <w:rsid w:val="0054227E"/>
    <w:rsid w:val="00545201"/>
    <w:rsid w:val="00550952"/>
    <w:rsid w:val="00560DF4"/>
    <w:rsid w:val="00592183"/>
    <w:rsid w:val="005C33C6"/>
    <w:rsid w:val="005C4E59"/>
    <w:rsid w:val="005C5124"/>
    <w:rsid w:val="005C5F94"/>
    <w:rsid w:val="005D1C8A"/>
    <w:rsid w:val="005D4E32"/>
    <w:rsid w:val="005E03FB"/>
    <w:rsid w:val="005E24F8"/>
    <w:rsid w:val="005F4FA4"/>
    <w:rsid w:val="00604611"/>
    <w:rsid w:val="00613EDC"/>
    <w:rsid w:val="00614F80"/>
    <w:rsid w:val="00630E7A"/>
    <w:rsid w:val="00632026"/>
    <w:rsid w:val="0063654E"/>
    <w:rsid w:val="00640AE7"/>
    <w:rsid w:val="00644768"/>
    <w:rsid w:val="006554AF"/>
    <w:rsid w:val="00657236"/>
    <w:rsid w:val="00665F8D"/>
    <w:rsid w:val="00681C20"/>
    <w:rsid w:val="00685670"/>
    <w:rsid w:val="0069346C"/>
    <w:rsid w:val="006B525B"/>
    <w:rsid w:val="006C35AD"/>
    <w:rsid w:val="006F6E44"/>
    <w:rsid w:val="007206F4"/>
    <w:rsid w:val="00730A1F"/>
    <w:rsid w:val="00733FFE"/>
    <w:rsid w:val="00737FED"/>
    <w:rsid w:val="007474F2"/>
    <w:rsid w:val="00747A23"/>
    <w:rsid w:val="0075568D"/>
    <w:rsid w:val="00763152"/>
    <w:rsid w:val="00770C80"/>
    <w:rsid w:val="00780269"/>
    <w:rsid w:val="00797194"/>
    <w:rsid w:val="00797C1C"/>
    <w:rsid w:val="007A6186"/>
    <w:rsid w:val="007D600A"/>
    <w:rsid w:val="007E377A"/>
    <w:rsid w:val="008230A9"/>
    <w:rsid w:val="00823CE8"/>
    <w:rsid w:val="00824BA5"/>
    <w:rsid w:val="0083425A"/>
    <w:rsid w:val="0084711D"/>
    <w:rsid w:val="0087368C"/>
    <w:rsid w:val="00887655"/>
    <w:rsid w:val="00893DDA"/>
    <w:rsid w:val="008B298E"/>
    <w:rsid w:val="008B4DB7"/>
    <w:rsid w:val="008B5C42"/>
    <w:rsid w:val="008C0854"/>
    <w:rsid w:val="008D73D8"/>
    <w:rsid w:val="008E3755"/>
    <w:rsid w:val="008F3C9C"/>
    <w:rsid w:val="009330A2"/>
    <w:rsid w:val="00946303"/>
    <w:rsid w:val="009539E1"/>
    <w:rsid w:val="009560DA"/>
    <w:rsid w:val="00963D11"/>
    <w:rsid w:val="00963F8D"/>
    <w:rsid w:val="0099118D"/>
    <w:rsid w:val="00996E81"/>
    <w:rsid w:val="009C2985"/>
    <w:rsid w:val="009D0CD7"/>
    <w:rsid w:val="009D3F44"/>
    <w:rsid w:val="009F2DD6"/>
    <w:rsid w:val="00A42E21"/>
    <w:rsid w:val="00A6494B"/>
    <w:rsid w:val="00A6575C"/>
    <w:rsid w:val="00A860E8"/>
    <w:rsid w:val="00A9302B"/>
    <w:rsid w:val="00AA2375"/>
    <w:rsid w:val="00AA48EE"/>
    <w:rsid w:val="00AC3285"/>
    <w:rsid w:val="00AF6DDF"/>
    <w:rsid w:val="00B0548B"/>
    <w:rsid w:val="00B17499"/>
    <w:rsid w:val="00B203E5"/>
    <w:rsid w:val="00B31DBC"/>
    <w:rsid w:val="00B4584B"/>
    <w:rsid w:val="00B76179"/>
    <w:rsid w:val="00B92980"/>
    <w:rsid w:val="00BC036A"/>
    <w:rsid w:val="00BC75F9"/>
    <w:rsid w:val="00BC7D15"/>
    <w:rsid w:val="00BE290C"/>
    <w:rsid w:val="00BE3015"/>
    <w:rsid w:val="00BE6B2B"/>
    <w:rsid w:val="00BE77D5"/>
    <w:rsid w:val="00BF1B2E"/>
    <w:rsid w:val="00C10044"/>
    <w:rsid w:val="00C12FD4"/>
    <w:rsid w:val="00C14D2D"/>
    <w:rsid w:val="00C151AD"/>
    <w:rsid w:val="00C4556E"/>
    <w:rsid w:val="00C7225F"/>
    <w:rsid w:val="00C84201"/>
    <w:rsid w:val="00C8586E"/>
    <w:rsid w:val="00C926E9"/>
    <w:rsid w:val="00CA4308"/>
    <w:rsid w:val="00CB1B79"/>
    <w:rsid w:val="00CD3447"/>
    <w:rsid w:val="00CE0E2D"/>
    <w:rsid w:val="00CE6170"/>
    <w:rsid w:val="00D124F8"/>
    <w:rsid w:val="00D3210D"/>
    <w:rsid w:val="00D56B30"/>
    <w:rsid w:val="00D7640D"/>
    <w:rsid w:val="00DA107B"/>
    <w:rsid w:val="00DC28FC"/>
    <w:rsid w:val="00DC37FF"/>
    <w:rsid w:val="00E14CDD"/>
    <w:rsid w:val="00E14E15"/>
    <w:rsid w:val="00E206EA"/>
    <w:rsid w:val="00E32EAA"/>
    <w:rsid w:val="00E5383F"/>
    <w:rsid w:val="00E54351"/>
    <w:rsid w:val="00E739D2"/>
    <w:rsid w:val="00E74ACF"/>
    <w:rsid w:val="00E83F68"/>
    <w:rsid w:val="00E87408"/>
    <w:rsid w:val="00E878B8"/>
    <w:rsid w:val="00E91251"/>
    <w:rsid w:val="00EA1AB4"/>
    <w:rsid w:val="00EA51A4"/>
    <w:rsid w:val="00ED0EFF"/>
    <w:rsid w:val="00EE4BBF"/>
    <w:rsid w:val="00EF3616"/>
    <w:rsid w:val="00F00435"/>
    <w:rsid w:val="00F03676"/>
    <w:rsid w:val="00F27C91"/>
    <w:rsid w:val="00F538EB"/>
    <w:rsid w:val="00F91B1D"/>
    <w:rsid w:val="00F96EFB"/>
    <w:rsid w:val="00FA2A58"/>
    <w:rsid w:val="00FA438B"/>
    <w:rsid w:val="00FB5FF1"/>
    <w:rsid w:val="00FD1A41"/>
    <w:rsid w:val="00FD3FD7"/>
    <w:rsid w:val="00FE18D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81907C0-46FE-4F8A-95D1-41AC2B31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F5D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30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5C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25C62"/>
  </w:style>
  <w:style w:type="paragraph" w:styleId="a8">
    <w:name w:val="footer"/>
    <w:basedOn w:val="a"/>
    <w:link w:val="a9"/>
    <w:uiPriority w:val="99"/>
    <w:unhideWhenUsed/>
    <w:rsid w:val="00025C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25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3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9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43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7729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55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489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C3C48-6DC7-4562-8D7A-6F5A61F1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5464</Words>
  <Characters>3116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КУЦАН ГАННА СЕРГІЇВНА</dc:creator>
  <dc:description>Generated by taxbloc</dc:description>
  <cp:lastModifiedBy>Телевний Олександр Миколайович</cp:lastModifiedBy>
  <cp:revision>9</cp:revision>
  <cp:lastPrinted>2021-10-26T14:53:00Z</cp:lastPrinted>
  <dcterms:created xsi:type="dcterms:W3CDTF">2021-10-22T14:24:00Z</dcterms:created>
  <dcterms:modified xsi:type="dcterms:W3CDTF">2021-12-29T09:18:00Z</dcterms:modified>
</cp:coreProperties>
</file>