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45" w:rsidRPr="00247785" w:rsidRDefault="00750745" w:rsidP="00750745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18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229"/>
        <w:gridCol w:w="7088"/>
        <w:gridCol w:w="141"/>
        <w:gridCol w:w="3261"/>
      </w:tblGrid>
      <w:tr w:rsidR="00247785" w:rsidRPr="00247785" w:rsidTr="003B1C44">
        <w:tc>
          <w:tcPr>
            <w:tcW w:w="14601" w:type="dxa"/>
            <w:gridSpan w:val="3"/>
          </w:tcPr>
          <w:p w:rsidR="003B1C44" w:rsidRPr="00247785" w:rsidRDefault="001D4283" w:rsidP="002275FF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</w:pPr>
            <w:r w:rsidRPr="00247785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ПОРІВНЯЛЬНА ТАБЛИЦЯ</w:t>
            </w:r>
          </w:p>
          <w:p w:rsidR="00F719BE" w:rsidRPr="00247785" w:rsidRDefault="001E7C64" w:rsidP="002275FF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</w:pPr>
            <w:r w:rsidRPr="001E7C64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 xml:space="preserve">до проекту наказу Міністерства фінансів України «Про внесення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</w:t>
            </w:r>
            <w:r w:rsidR="00046F7A" w:rsidRPr="00247785">
              <w:rPr>
                <w:rStyle w:val="CharStyle14"/>
                <w:b/>
                <w:sz w:val="26"/>
                <w:szCs w:val="26"/>
              </w:rPr>
              <w:t>«</w:t>
            </w:r>
            <w:r w:rsidRPr="001E7C64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>Про податкові вимоги до іноземних рахунків</w:t>
            </w:r>
            <w:r w:rsidR="00046F7A">
              <w:rPr>
                <w:rStyle w:val="CharStyle14"/>
                <w:b/>
                <w:sz w:val="26"/>
                <w:szCs w:val="26"/>
              </w:rPr>
              <w:t>»</w:t>
            </w:r>
            <w:r w:rsidRPr="001E7C64">
              <w:rPr>
                <w:rFonts w:eastAsia="Times New Roman"/>
                <w:b/>
                <w:bCs/>
                <w:color w:val="auto"/>
                <w:sz w:val="26"/>
                <w:szCs w:val="26"/>
                <w:lang w:eastAsia="uk-UA"/>
              </w:rPr>
              <w:t xml:space="preserve"> (FATCA)»</w:t>
            </w:r>
          </w:p>
          <w:p w:rsidR="007511DB" w:rsidRPr="00247785" w:rsidRDefault="007511DB" w:rsidP="002275FF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bookmarkStart w:id="0" w:name="n3516"/>
            <w:bookmarkEnd w:id="0"/>
          </w:p>
        </w:tc>
        <w:tc>
          <w:tcPr>
            <w:tcW w:w="3402" w:type="dxa"/>
            <w:gridSpan w:val="2"/>
          </w:tcPr>
          <w:p w:rsidR="007511DB" w:rsidRPr="00247785" w:rsidRDefault="007511DB" w:rsidP="00675485">
            <w:pPr>
              <w:pStyle w:val="Default"/>
              <w:rPr>
                <w:b/>
                <w:color w:val="auto"/>
                <w:sz w:val="26"/>
                <w:szCs w:val="26"/>
              </w:rPr>
            </w:pPr>
          </w:p>
        </w:tc>
      </w:tr>
      <w:tr w:rsidR="00247785" w:rsidRPr="00247785" w:rsidTr="00E20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3261" w:type="dxa"/>
        </w:trPr>
        <w:tc>
          <w:tcPr>
            <w:tcW w:w="7229" w:type="dxa"/>
            <w:vAlign w:val="center"/>
          </w:tcPr>
          <w:p w:rsidR="006D421A" w:rsidRPr="00247785" w:rsidRDefault="006D421A" w:rsidP="000A24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Зміст положення акта законодавства</w:t>
            </w:r>
          </w:p>
        </w:tc>
        <w:tc>
          <w:tcPr>
            <w:tcW w:w="7229" w:type="dxa"/>
            <w:gridSpan w:val="2"/>
            <w:vAlign w:val="center"/>
          </w:tcPr>
          <w:p w:rsidR="006D421A" w:rsidRPr="00247785" w:rsidRDefault="006D421A" w:rsidP="00225C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Зміст відповідного положення проекту акта</w:t>
            </w:r>
          </w:p>
        </w:tc>
      </w:tr>
      <w:tr w:rsidR="00247785" w:rsidRPr="00247785" w:rsidTr="00234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3261" w:type="dxa"/>
          <w:trHeight w:val="1091"/>
        </w:trPr>
        <w:tc>
          <w:tcPr>
            <w:tcW w:w="14458" w:type="dxa"/>
            <w:gridSpan w:val="3"/>
          </w:tcPr>
          <w:p w:rsidR="00620C90" w:rsidRPr="00247785" w:rsidRDefault="00620C90" w:rsidP="00CE60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785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Поряд</w:t>
            </w:r>
            <w:r w:rsidR="006A6395" w:rsidRPr="00247785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247785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к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</w:t>
            </w:r>
            <w:r w:rsidR="00CE6030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х рахунків» (FATCA)</w:t>
            </w:r>
          </w:p>
        </w:tc>
      </w:tr>
      <w:tr w:rsidR="00247785" w:rsidRPr="00247785" w:rsidTr="00E20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3261" w:type="dxa"/>
          <w:trHeight w:val="442"/>
        </w:trPr>
        <w:tc>
          <w:tcPr>
            <w:tcW w:w="7229" w:type="dxa"/>
          </w:tcPr>
          <w:p w:rsidR="00234E5E" w:rsidRPr="00247785" w:rsidRDefault="00234E5E" w:rsidP="00234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34E5E" w:rsidRPr="00247785" w:rsidRDefault="00234E5E" w:rsidP="004E34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gridSpan w:val="2"/>
          </w:tcPr>
          <w:p w:rsidR="00234E5E" w:rsidRPr="00247785" w:rsidRDefault="00234E5E" w:rsidP="00234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34E5E" w:rsidRPr="00247785" w:rsidRDefault="00234E5E" w:rsidP="004E3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785" w:rsidRPr="00247785" w:rsidTr="008D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4" w:type="dxa"/>
          <w:wAfter w:w="3261" w:type="dxa"/>
          <w:trHeight w:val="3691"/>
        </w:trPr>
        <w:tc>
          <w:tcPr>
            <w:tcW w:w="7229" w:type="dxa"/>
          </w:tcPr>
          <w:p w:rsidR="008D0FF5" w:rsidRPr="00247785" w:rsidRDefault="007A5D97" w:rsidP="008D0FF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D0FF5"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агенти з метою подання звітів про підзвітні рахунки повинні підключитися до порталу IDES (International data exchange service - Міжнародна служба обміну даними) (далі - IDES). Інструкція користувача IDES розміщена на вебсайті Служби внутрішніх доходів США (https://www.irs.gov/businesses/corporations/fatca-ides-resources-and-support-information).</w:t>
            </w:r>
          </w:p>
          <w:p w:rsidR="008D0FF5" w:rsidRPr="00247785" w:rsidRDefault="008D0FF5" w:rsidP="008D0FF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22"/>
            <w:bookmarkEnd w:id="1"/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агенти подають до ДПС через IDES звіт про підзвітні рахунки з інформацією, зазначеною у </w:t>
            </w:r>
            <w:hyperlink r:id="rId8" w:anchor="n63" w:tgtFrame="_blank" w:history="1">
              <w:r w:rsidRPr="002477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пункті 2</w:t>
              </w:r>
            </w:hyperlink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статті 2 Угоди FATCA, з урахуванням положень </w:t>
            </w:r>
            <w:hyperlink r:id="rId9" w:anchor="n73" w:tgtFrame="_blank" w:history="1">
              <w:r w:rsidRPr="002477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3</w:t>
              </w:r>
            </w:hyperlink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Угоди FATCA та інших відповідних положень Угоди FATCA та додатків до неї, а також укладених відповідно до неї міжвідомчих угод.</w:t>
            </w:r>
          </w:p>
          <w:p w:rsidR="004E3410" w:rsidRPr="00247785" w:rsidRDefault="004E3410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n23"/>
            <w:bookmarkStart w:id="3" w:name="n24"/>
            <w:bookmarkEnd w:id="2"/>
            <w:bookmarkEnd w:id="3"/>
          </w:p>
        </w:tc>
        <w:tc>
          <w:tcPr>
            <w:tcW w:w="7229" w:type="dxa"/>
            <w:gridSpan w:val="2"/>
          </w:tcPr>
          <w:p w:rsidR="008D0FF5" w:rsidRPr="00247785" w:rsidRDefault="008D0FF5" w:rsidP="008D0FF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агенти з метою подання звітів про підзвітні рахунки повинні підключитися до порталу IDES (International data exchange service - Міжнародна служба обміну даними) (далі - IDES). Інструкція користувача IDES розміщена на вебсайті Служби внутрішніх доходів США (https://www.irs.gov/businesses/corporations/fatca-ides-resources-and-support-information).</w:t>
            </w:r>
          </w:p>
          <w:p w:rsidR="008D0FF5" w:rsidRPr="00247785" w:rsidRDefault="008D0FF5" w:rsidP="008D0FF5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агенти подають до ДПС через IDES звіт про підзвітні рахунки з інформацією, зазначеною у </w:t>
            </w:r>
            <w:hyperlink r:id="rId10" w:anchor="n63" w:tgtFrame="_blank" w:history="1">
              <w:r w:rsidRPr="002477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пункті 2</w:t>
              </w:r>
            </w:hyperlink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статті 2 Угоди FATCA, з урахуванням положень </w:t>
            </w:r>
            <w:hyperlink r:id="rId11" w:anchor="n73" w:tgtFrame="_blank" w:history="1">
              <w:r w:rsidRPr="002477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3</w:t>
              </w:r>
            </w:hyperlink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Угоди FATCA та інших відповідних положень Угоди FATCA та додатків до неї, а також укладених відповідно до неї міжвідомчих угод.</w:t>
            </w:r>
          </w:p>
          <w:p w:rsidR="004E3410" w:rsidRPr="00247785" w:rsidRDefault="004E3410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66BC" w:rsidRPr="00247785" w:rsidRDefault="008D66BC"/>
    <w:p w:rsidR="008D66BC" w:rsidRPr="00247785" w:rsidRDefault="008D66BC"/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7229"/>
        <w:gridCol w:w="7229"/>
      </w:tblGrid>
      <w:tr w:rsidR="00247785" w:rsidRPr="00247785" w:rsidTr="008D66BC">
        <w:trPr>
          <w:trHeight w:val="627"/>
        </w:trPr>
        <w:tc>
          <w:tcPr>
            <w:tcW w:w="7229" w:type="dxa"/>
          </w:tcPr>
          <w:p w:rsidR="008D66BC" w:rsidRPr="00247785" w:rsidRDefault="008D66BC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Звіт про підзвітні рахунки заповнюється англійською мовою (латинськими буквами) та подається виключно в електронній формі одним XML-файлом, формат якого визначено у додатку 1 до цього Порядку, з дотриманням вимог щодо заповнення та подання XML-файлу, розміщених на вебсайті Служби внутрішніх доходів США (https://www.irs.gov/businesses/corporations/fatca-xml-schemas-and-business-rules-for-form-8966).</w:t>
            </w:r>
          </w:p>
          <w:p w:rsidR="008D66BC" w:rsidRPr="00247785" w:rsidRDefault="008D66BC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відсутності у фінансового агента підзвітних рахунків у звітному періоді до ДПС через IDES надається звіт з нульовими даними відповідно до формату XML-файлу, визначеного у </w:t>
            </w:r>
            <w:hyperlink r:id="rId12" w:anchor="n45" w:history="1">
              <w:r w:rsidRPr="002477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додатку_1</w:t>
              </w:r>
            </w:hyperlink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 цього Порядку, з дотриманням вимог щодо заповнення та подання XML-файлу звіту з нульовими даними, розміщених на вебсайті Служби внутрішніх доходів США (https://www.irs.gov/businesses/corporations/fatca-xml-schemas-and-business-rules-for-form-8966).</w:t>
            </w:r>
          </w:p>
          <w:p w:rsidR="008D66BC" w:rsidRPr="00247785" w:rsidRDefault="008D66BC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5"/>
            <w:bookmarkEnd w:id="4"/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підписується особою, уповноваженою на надання звіту про підзвітні рахунки від імені фінансового агента та відповідальною за визначення політики, запровадження процедур FATCA та їх виконання.</w:t>
            </w:r>
          </w:p>
          <w:p w:rsidR="008D66BC" w:rsidRPr="00247785" w:rsidRDefault="008D66BC" w:rsidP="008D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b/>
                <w:sz w:val="26"/>
                <w:szCs w:val="26"/>
              </w:rPr>
              <w:t>Відсутній</w:t>
            </w:r>
          </w:p>
        </w:tc>
        <w:tc>
          <w:tcPr>
            <w:tcW w:w="7229" w:type="dxa"/>
          </w:tcPr>
          <w:p w:rsidR="008D66BC" w:rsidRPr="00247785" w:rsidRDefault="008D66BC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про підзвітні рахунки заповнюється англійською мовою (латинськими буквами) та подається виключно в електронній формі одним XML-файлом, формат якого визначено у додатку 1 до цього Порядку, з дотриманням вимог щодо заповнення та подання XML-файлу, розміщених на вебсайті Служби внутрішніх доходів США (https://www.irs.gov/businesses/corporations/fatca-xml-schemas-and-business-rules-for-form-8966).</w:t>
            </w:r>
          </w:p>
          <w:p w:rsidR="008D66BC" w:rsidRPr="00247785" w:rsidRDefault="008D66BC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відсутності у фінансового агента підзвітних рахунків у звітному періоді до ДПС через IDES надається звіт з нульовими даними відповідно до формату XML-файлу, визначеного у </w:t>
            </w:r>
            <w:hyperlink r:id="rId13" w:anchor="n45" w:history="1">
              <w:r w:rsidRPr="002477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додатку_1</w:t>
              </w:r>
            </w:hyperlink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 цього Порядку, з дотриманням вимог щодо заповнення та подання XML-файлу звіту з нульовими даними, розміщених на вебсайті Служби внутрішніх доходів США (https://www.irs.gov/businesses/corporations/fatca-xml-schemas-and-business-rules-for-form-8966).</w:t>
            </w:r>
          </w:p>
          <w:p w:rsidR="008D66BC" w:rsidRPr="00247785" w:rsidRDefault="008D66BC" w:rsidP="008D6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 підписується особою, уповноваженою на надання звіту про підзвітні рахунки від імені фінансового агента та відповідальною за визначення політики, запровадження процедур FATCA та їх виконання.</w:t>
            </w:r>
          </w:p>
          <w:p w:rsidR="005A1B0B" w:rsidRPr="005A1B0B" w:rsidRDefault="005A1B0B" w:rsidP="005A1B0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ДПС повідомляє фінансового агента про прийняття звіту або про відмову у прийнятті звіту на електро</w:t>
            </w:r>
            <w:r w:rsidR="00024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5A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ну адресу, вказану фінансовим агентом.</w:t>
            </w:r>
          </w:p>
          <w:p w:rsidR="008D66BC" w:rsidRPr="00247785" w:rsidRDefault="005A1B0B" w:rsidP="005A1B0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Адресу електронної пошти фінансовий агент може повідомити на електрон</w:t>
            </w:r>
            <w:r w:rsidR="00024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  <w:bookmarkStart w:id="5" w:name="_GoBack"/>
            <w:bookmarkEnd w:id="5"/>
            <w:r w:rsidRPr="005A1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адресу ДПС: FATCA@tax.gov.ua із зазначенням ЄДРПОУ та ідентифікатора GIIN</w:t>
            </w:r>
            <w:r w:rsidR="008D66BC" w:rsidRPr="002477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8D66BC" w:rsidRPr="00247785" w:rsidRDefault="008D66BC" w:rsidP="008D66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D66BC" w:rsidRPr="00247785" w:rsidRDefault="008D66BC" w:rsidP="00234E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785" w:rsidRPr="00247785" w:rsidTr="008D66BC">
        <w:trPr>
          <w:trHeight w:val="627"/>
        </w:trPr>
        <w:tc>
          <w:tcPr>
            <w:tcW w:w="7229" w:type="dxa"/>
          </w:tcPr>
          <w:p w:rsidR="00234E5E" w:rsidRPr="00247785" w:rsidRDefault="00234E5E" w:rsidP="00234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34E5E" w:rsidRPr="00247785" w:rsidRDefault="00234E5E" w:rsidP="004E34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</w:tcPr>
          <w:p w:rsidR="00234E5E" w:rsidRPr="00247785" w:rsidRDefault="00234E5E" w:rsidP="00234E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34E5E" w:rsidRPr="00247785" w:rsidRDefault="00234E5E" w:rsidP="004E34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785" w:rsidRPr="00247785" w:rsidTr="008D66BC">
        <w:tc>
          <w:tcPr>
            <w:tcW w:w="7229" w:type="dxa"/>
          </w:tcPr>
          <w:p w:rsidR="00830203" w:rsidRPr="00247785" w:rsidRDefault="00830203" w:rsidP="00E37D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6BC" w:rsidRPr="00247785" w:rsidRDefault="00B14610" w:rsidP="00423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4E3410" w:rsidRPr="002477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36BC" w:rsidRPr="002477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236BC"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Інформація, визначена у пункті 5 цього Порядку, подається фінансовими агентами щорічно у термін до 01 вересня року, що настає за звітним.</w:t>
            </w:r>
          </w:p>
          <w:p w:rsidR="004236BC" w:rsidRPr="00247785" w:rsidRDefault="004236BC" w:rsidP="00423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28"/>
            <w:bookmarkEnd w:id="6"/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останній день строку подання звіту про підзвітні рахунки припадає на вихідний або святковий день, останнім днем строку вважається операційний (банківський) день, що настає за вихідним або святковим днем.</w:t>
            </w:r>
          </w:p>
          <w:p w:rsidR="004236BC" w:rsidRPr="00247785" w:rsidRDefault="004236BC" w:rsidP="004236BC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29"/>
            <w:bookmarkEnd w:id="7"/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Інформація, визначена у пунктах 5, 6 цього Порядку, яка стосується звітних періодів з 2014 року по </w:t>
            </w:r>
            <w:r w:rsidRPr="0024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2019 рік</w:t>
            </w: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подається окремими звітами до 01 вересня </w:t>
            </w:r>
            <w:r w:rsidRPr="0024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2020</w:t>
            </w: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року</w:t>
            </w: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E3410" w:rsidRPr="00247785" w:rsidRDefault="004E3410" w:rsidP="004236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FC3DDB" w:rsidRPr="00247785" w:rsidRDefault="00FC3DDB" w:rsidP="001C1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3DDB" w:rsidRPr="00247785" w:rsidRDefault="00FC3DDB" w:rsidP="00FC3DD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  <w:r w:rsidRPr="002477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Інформація, визначена у пункті 5 цього Порядку, подається фінансовими агентами щорічно у термін до 01 вересня року, що настає за звітним.</w:t>
            </w:r>
          </w:p>
          <w:p w:rsidR="00FC3DDB" w:rsidRPr="00247785" w:rsidRDefault="00FC3DDB" w:rsidP="00FC3DDB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останній день строку подання звіту про підзвітні рахунки припадає на вихідний або святковий день, останнім днем строку вважається операційний (банківський) день, що настає за вихідним або святковим днем.</w:t>
            </w:r>
          </w:p>
          <w:p w:rsidR="00FC3DDB" w:rsidRPr="00247785" w:rsidRDefault="00FC3DDB" w:rsidP="001C1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Інформація, визначена у пунктах 5, 6 цього Порядку, яка стосується звітних періодів з 2014 року по </w:t>
            </w:r>
            <w:r w:rsidRPr="0024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2020 рік</w:t>
            </w: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подається окремими звітами до 01 вересня </w:t>
            </w:r>
            <w:r w:rsidRPr="0024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2021 року</w:t>
            </w:r>
            <w:r w:rsidRPr="00247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.</w:t>
            </w:r>
            <w:r w:rsidRPr="002477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47785" w:rsidRPr="00247785" w:rsidTr="008D66BC">
        <w:tc>
          <w:tcPr>
            <w:tcW w:w="7229" w:type="dxa"/>
          </w:tcPr>
          <w:p w:rsidR="00535314" w:rsidRPr="00247785" w:rsidRDefault="00535314" w:rsidP="00E37D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…</w:t>
            </w:r>
          </w:p>
        </w:tc>
        <w:tc>
          <w:tcPr>
            <w:tcW w:w="7229" w:type="dxa"/>
          </w:tcPr>
          <w:p w:rsidR="00535314" w:rsidRPr="00247785" w:rsidRDefault="00535314" w:rsidP="001C1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247785" w:rsidRPr="00247785" w:rsidTr="008D66BC">
        <w:tc>
          <w:tcPr>
            <w:tcW w:w="14458" w:type="dxa"/>
            <w:gridSpan w:val="2"/>
          </w:tcPr>
          <w:p w:rsidR="00273A5A" w:rsidRPr="00247785" w:rsidRDefault="00273A5A" w:rsidP="006D421A">
            <w:pPr>
              <w:pStyle w:val="Style4"/>
              <w:shd w:val="clear" w:color="auto" w:fill="auto"/>
              <w:jc w:val="center"/>
              <w:rPr>
                <w:rStyle w:val="CharStyle18"/>
                <w:rFonts w:eastAsiaTheme="minorHAnsi"/>
                <w:color w:val="auto"/>
                <w:sz w:val="26"/>
                <w:szCs w:val="26"/>
              </w:rPr>
            </w:pPr>
          </w:p>
          <w:p w:rsidR="007B628C" w:rsidRPr="00247785" w:rsidRDefault="007B628C" w:rsidP="006D421A">
            <w:pPr>
              <w:pStyle w:val="Style4"/>
              <w:shd w:val="clear" w:color="auto" w:fill="auto"/>
              <w:jc w:val="center"/>
              <w:rPr>
                <w:rStyle w:val="CharStyle18"/>
                <w:rFonts w:eastAsiaTheme="minorHAnsi"/>
                <w:color w:val="auto"/>
                <w:sz w:val="26"/>
                <w:szCs w:val="26"/>
              </w:rPr>
            </w:pPr>
          </w:p>
          <w:p w:rsidR="00E37D60" w:rsidRPr="00247785" w:rsidRDefault="00E37D60" w:rsidP="00C054E5">
            <w:pPr>
              <w:pStyle w:val="Style4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Style w:val="CharStyle18"/>
                <w:rFonts w:eastAsiaTheme="minorHAnsi"/>
                <w:color w:val="auto"/>
                <w:sz w:val="26"/>
                <w:szCs w:val="26"/>
              </w:rPr>
              <w:t>Додат</w:t>
            </w:r>
            <w:r w:rsidR="006D421A" w:rsidRPr="00247785">
              <w:rPr>
                <w:rStyle w:val="CharStyle18"/>
                <w:rFonts w:eastAsiaTheme="minorHAnsi"/>
                <w:color w:val="auto"/>
                <w:sz w:val="26"/>
                <w:szCs w:val="26"/>
              </w:rPr>
              <w:t>о</w:t>
            </w:r>
            <w:r w:rsidRPr="00247785">
              <w:rPr>
                <w:rStyle w:val="CharStyle18"/>
                <w:rFonts w:eastAsiaTheme="minorHAnsi"/>
                <w:color w:val="auto"/>
                <w:sz w:val="26"/>
                <w:szCs w:val="26"/>
              </w:rPr>
              <w:t>к</w:t>
            </w:r>
            <w:r w:rsidR="006D421A" w:rsidRPr="00247785">
              <w:rPr>
                <w:rStyle w:val="CharStyle18"/>
                <w:rFonts w:eastAsiaTheme="minorHAnsi"/>
                <w:color w:val="auto"/>
                <w:sz w:val="26"/>
                <w:szCs w:val="26"/>
              </w:rPr>
              <w:t xml:space="preserve"> 1 до</w:t>
            </w:r>
            <w:r w:rsidRPr="00247785">
              <w:rPr>
                <w:rStyle w:val="CharStyle18"/>
                <w:rFonts w:eastAsiaTheme="minorHAnsi"/>
                <w:color w:val="auto"/>
                <w:sz w:val="26"/>
                <w:szCs w:val="26"/>
              </w:rPr>
              <w:t xml:space="preserve"> </w:t>
            </w: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7785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</w:t>
            </w:r>
            <w:r w:rsidRPr="00247785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FATCA</w:t>
            </w:r>
            <w:r w:rsidR="00C054E5">
              <w:rPr>
                <w:rStyle w:val="CharStyle14"/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47785" w:rsidRPr="00247785" w:rsidTr="008D66BC">
        <w:trPr>
          <w:trHeight w:val="5348"/>
        </w:trPr>
        <w:tc>
          <w:tcPr>
            <w:tcW w:w="7229" w:type="dxa"/>
          </w:tcPr>
          <w:p w:rsidR="00D007BE" w:rsidRPr="00247785" w:rsidRDefault="00D007BE" w:rsidP="00E37D60">
            <w:pPr>
              <w:pStyle w:val="Style4"/>
              <w:shd w:val="clear" w:color="auto" w:fill="auto"/>
              <w:spacing w:after="300"/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  <w:lastRenderedPageBreak/>
              <w:t>…</w:t>
            </w:r>
          </w:p>
          <w:p w:rsidR="0044270A" w:rsidRPr="00247785" w:rsidRDefault="006D421A" w:rsidP="0044270A">
            <w:pPr>
              <w:pStyle w:val="Style4"/>
              <w:shd w:val="clear" w:color="auto" w:fill="auto"/>
              <w:spacing w:after="300"/>
              <w:jc w:val="right"/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  <w:t xml:space="preserve">Таблиця </w:t>
            </w: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52C09"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D007BE" w:rsidRPr="00247785" w:rsidRDefault="00C52C09" w:rsidP="00E37D60">
            <w:pPr>
              <w:pStyle w:val="Style4"/>
              <w:shd w:val="clear" w:color="auto" w:fill="auto"/>
              <w:spacing w:after="300"/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Звіт фінансового агента про підзвітні рахунки відповідно до Угоди FATCA в електронній формі </w:t>
            </w:r>
            <w:r w:rsidR="006D421A"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6D421A" w:rsidRPr="00247785" w:rsidRDefault="00D007BE" w:rsidP="00E37D60">
            <w:pPr>
              <w:pStyle w:val="Style4"/>
              <w:shd w:val="clear" w:color="auto" w:fill="auto"/>
              <w:spacing w:after="300"/>
            </w:pPr>
            <w:r w:rsidRPr="00247785">
              <w:t>…</w:t>
            </w:r>
          </w:p>
          <w:p w:rsidR="001D189D" w:rsidRPr="00247785" w:rsidRDefault="001D189D" w:rsidP="00620C90">
            <w:pPr>
              <w:rPr>
                <w:rStyle w:val="CharStyle6"/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115"/>
              <w:tblOverlap w:val="never"/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856"/>
              <w:gridCol w:w="2004"/>
              <w:gridCol w:w="204"/>
              <w:gridCol w:w="210"/>
              <w:gridCol w:w="2376"/>
            </w:tblGrid>
            <w:tr w:rsidR="00247785" w:rsidRPr="00247785" w:rsidTr="00D007BE">
              <w:trPr>
                <w:trHeight w:val="2240"/>
              </w:trPr>
              <w:tc>
                <w:tcPr>
                  <w:tcW w:w="2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07BE" w:rsidRPr="00247785" w:rsidRDefault="00D007BE" w:rsidP="00D007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2.1</w:t>
                  </w:r>
                </w:p>
              </w:tc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07BE" w:rsidRPr="00247785" w:rsidRDefault="00D007BE" w:rsidP="00D007B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Ідентифікаційний номер відправника</w:t>
                  </w:r>
                </w:p>
              </w:tc>
              <w:tc>
                <w:tcPr>
                  <w:tcW w:w="14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07BE" w:rsidRPr="00247785" w:rsidRDefault="00D007BE" w:rsidP="00D007B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SendingCompanyIN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07BE" w:rsidRPr="00247785" w:rsidRDefault="00D007BE" w:rsidP="00D007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</w:t>
                  </w:r>
                </w:p>
              </w:tc>
              <w:tc>
                <w:tcPr>
                  <w:tcW w:w="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07BE" w:rsidRPr="00247785" w:rsidRDefault="00D007BE" w:rsidP="00D007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</w:t>
                  </w:r>
                </w:p>
              </w:tc>
              <w:tc>
                <w:tcPr>
                  <w:tcW w:w="16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007BE" w:rsidRPr="00247785" w:rsidRDefault="00D007BE" w:rsidP="00D007BE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Ідентифікатор відправника звіту </w:t>
                  </w:r>
                  <w:r w:rsidRPr="002477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(ДПС)</w:t>
                  </w: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у форматі GIIN</w:t>
                  </w:r>
                  <w:r w:rsidRPr="0024778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, що публікується на офіційному веб-сайті ДПС</w:t>
                  </w:r>
                </w:p>
              </w:tc>
            </w:tr>
          </w:tbl>
          <w:p w:rsidR="00C52C09" w:rsidRPr="00247785" w:rsidRDefault="00C52C09" w:rsidP="00BB232D">
            <w:pPr>
              <w:pStyle w:val="Style4"/>
              <w:shd w:val="clear" w:color="auto" w:fill="auto"/>
              <w:spacing w:after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Style w:val="CharStyle14"/>
                <w:sz w:val="26"/>
                <w:szCs w:val="26"/>
                <w:lang w:val="ru-RU"/>
              </w:rPr>
              <w:t>…</w:t>
            </w:r>
          </w:p>
        </w:tc>
        <w:tc>
          <w:tcPr>
            <w:tcW w:w="7229" w:type="dxa"/>
          </w:tcPr>
          <w:p w:rsidR="00D007BE" w:rsidRPr="00247785" w:rsidRDefault="00D007BE" w:rsidP="00E37D60">
            <w:pPr>
              <w:pStyle w:val="Style4"/>
              <w:shd w:val="clear" w:color="auto" w:fill="auto"/>
              <w:spacing w:after="300"/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</w:pP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44270A" w:rsidRPr="00247785" w:rsidRDefault="006D421A" w:rsidP="0044270A">
            <w:pPr>
              <w:pStyle w:val="Style4"/>
              <w:shd w:val="clear" w:color="auto" w:fill="auto"/>
              <w:spacing w:after="300"/>
              <w:jc w:val="right"/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</w:rPr>
              <w:t xml:space="preserve">Таблиця </w:t>
            </w: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</w:t>
            </w:r>
          </w:p>
          <w:p w:rsidR="006D421A" w:rsidRPr="00247785" w:rsidRDefault="00C52C09" w:rsidP="00E37D60">
            <w:pPr>
              <w:pStyle w:val="Style4"/>
              <w:shd w:val="clear" w:color="auto" w:fill="auto"/>
              <w:spacing w:after="300"/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47785">
              <w:rPr>
                <w:rStyle w:val="CharStyle14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Звіт фінансового агента про підзвітні рахунки відповідно до Угоди FATCA в електронній формі </w:t>
            </w:r>
          </w:p>
          <w:p w:rsidR="001D189D" w:rsidRPr="00247785" w:rsidRDefault="001D189D" w:rsidP="00E37D60">
            <w:pPr>
              <w:rPr>
                <w:rStyle w:val="CharStyle6"/>
                <w:sz w:val="26"/>
                <w:szCs w:val="26"/>
              </w:rPr>
            </w:pPr>
            <w:r w:rsidRPr="00247785">
              <w:rPr>
                <w:rStyle w:val="CharStyle6"/>
                <w:sz w:val="26"/>
                <w:szCs w:val="26"/>
              </w:rPr>
              <w:t>…</w:t>
            </w:r>
          </w:p>
          <w:p w:rsidR="00C52C09" w:rsidRPr="00247785" w:rsidRDefault="00C52C09" w:rsidP="00E37D60">
            <w:pPr>
              <w:rPr>
                <w:rStyle w:val="CharStyle6"/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3136"/>
              <w:tblOverlap w:val="never"/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856"/>
              <w:gridCol w:w="2004"/>
              <w:gridCol w:w="204"/>
              <w:gridCol w:w="210"/>
              <w:gridCol w:w="2376"/>
            </w:tblGrid>
            <w:tr w:rsidR="00247785" w:rsidRPr="00247785" w:rsidTr="0044270A">
              <w:trPr>
                <w:trHeight w:val="2245"/>
              </w:trPr>
              <w:tc>
                <w:tcPr>
                  <w:tcW w:w="2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2C09" w:rsidRPr="00247785" w:rsidRDefault="00C52C09" w:rsidP="00C52C0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2.1</w:t>
                  </w:r>
                </w:p>
              </w:tc>
              <w:tc>
                <w:tcPr>
                  <w:tcW w:w="13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2C09" w:rsidRPr="00247785" w:rsidRDefault="00C52C09" w:rsidP="00C52C0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Ідентифікаційний номер відправника</w:t>
                  </w:r>
                </w:p>
              </w:tc>
              <w:tc>
                <w:tcPr>
                  <w:tcW w:w="14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2C09" w:rsidRPr="00247785" w:rsidRDefault="00C52C09" w:rsidP="00C52C0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SendingCompanyIN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2C09" w:rsidRPr="00247785" w:rsidRDefault="00C52C09" w:rsidP="00C52C0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</w:t>
                  </w:r>
                </w:p>
              </w:tc>
              <w:tc>
                <w:tcPr>
                  <w:tcW w:w="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2C09" w:rsidRPr="00247785" w:rsidRDefault="00C52C09" w:rsidP="00C52C0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47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</w:t>
                  </w:r>
                </w:p>
              </w:tc>
              <w:tc>
                <w:tcPr>
                  <w:tcW w:w="169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52C09" w:rsidRPr="00247785" w:rsidRDefault="00C52C09" w:rsidP="00C52C09">
                  <w:pPr>
                    <w:rPr>
                      <w:rStyle w:val="CharStyle6"/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247785">
                    <w:rPr>
                      <w:rStyle w:val="CharStyle6"/>
                      <w:rFonts w:ascii="Times New Roman" w:hAnsi="Times New Roman" w:cs="Times New Roman"/>
                      <w:sz w:val="26"/>
                      <w:szCs w:val="26"/>
                    </w:rPr>
                    <w:t xml:space="preserve">Ідентифікатор відправника звіту у форматі </w:t>
                  </w:r>
                  <w:r w:rsidRPr="00247785">
                    <w:rPr>
                      <w:rStyle w:val="CharStyle6"/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GIIN</w:t>
                  </w:r>
                </w:p>
                <w:p w:rsidR="00C52C09" w:rsidRPr="00247785" w:rsidRDefault="00C52C09" w:rsidP="00C52C0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</w:tc>
            </w:tr>
          </w:tbl>
          <w:p w:rsidR="00BB232D" w:rsidRPr="00247785" w:rsidRDefault="00BB232D" w:rsidP="00E37D60">
            <w:pPr>
              <w:rPr>
                <w:rFonts w:ascii="Times New Roman" w:hAnsi="Times New Roman" w:cs="Times New Roman"/>
                <w:b/>
              </w:rPr>
            </w:pPr>
          </w:p>
          <w:p w:rsidR="00C52C09" w:rsidRPr="00247785" w:rsidRDefault="00C52C09" w:rsidP="00E37D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785">
              <w:rPr>
                <w:rFonts w:ascii="Times New Roman" w:hAnsi="Times New Roman" w:cs="Times New Roman"/>
                <w:b/>
              </w:rPr>
              <w:t>…</w:t>
            </w:r>
          </w:p>
        </w:tc>
      </w:tr>
    </w:tbl>
    <w:p w:rsidR="00320CD0" w:rsidRPr="00247785" w:rsidRDefault="00320CD0">
      <w:pPr>
        <w:rPr>
          <w:rFonts w:ascii="Times New Roman" w:hAnsi="Times New Roman" w:cs="Times New Roman"/>
          <w:sz w:val="26"/>
          <w:szCs w:val="26"/>
        </w:rPr>
      </w:pPr>
    </w:p>
    <w:p w:rsidR="00320CD0" w:rsidRPr="00247785" w:rsidRDefault="005D465B" w:rsidP="00E37D6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247785">
        <w:rPr>
          <w:rFonts w:ascii="Times New Roman" w:hAnsi="Times New Roman" w:cs="Times New Roman"/>
          <w:b/>
          <w:sz w:val="26"/>
          <w:szCs w:val="26"/>
        </w:rPr>
        <w:t xml:space="preserve">Міністр                                                        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E37D60" w:rsidRPr="0024778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24778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78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20CD0" w:rsidRPr="0024778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47785">
        <w:rPr>
          <w:rFonts w:ascii="Times New Roman" w:hAnsi="Times New Roman" w:cs="Times New Roman"/>
          <w:b/>
          <w:sz w:val="26"/>
          <w:szCs w:val="26"/>
        </w:rPr>
        <w:t>Сергій МАРЧЕНКО</w:t>
      </w:r>
    </w:p>
    <w:p w:rsidR="007B14D8" w:rsidRPr="00247785" w:rsidRDefault="007B14D8" w:rsidP="00E37D60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</w:p>
    <w:p w:rsidR="00A72608" w:rsidRPr="00247785" w:rsidRDefault="00A72608" w:rsidP="00320C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7158" w:rsidRPr="00247785" w:rsidRDefault="00E37D60" w:rsidP="00D771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778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  <w:r w:rsidR="00D77158" w:rsidRPr="00247785">
        <w:rPr>
          <w:rFonts w:ascii="Times New Roman" w:eastAsia="Times New Roman" w:hAnsi="Times New Roman" w:cs="Times New Roman"/>
          <w:sz w:val="24"/>
          <w:szCs w:val="24"/>
          <w:lang w:eastAsia="uk-UA"/>
        </w:rPr>
        <w:t>___ ____________ 20__ р.</w:t>
      </w:r>
    </w:p>
    <w:p w:rsidR="007B14D8" w:rsidRPr="00247785" w:rsidRDefault="007B14D8" w:rsidP="005D46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B14D8" w:rsidRPr="00247785" w:rsidSect="008D66BC">
      <w:pgSz w:w="16838" w:h="11906" w:orient="landscape"/>
      <w:pgMar w:top="1134" w:right="567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E1" w:rsidRDefault="00C311E1" w:rsidP="008D66BC">
      <w:pPr>
        <w:spacing w:after="0" w:line="240" w:lineRule="auto"/>
      </w:pPr>
      <w:r>
        <w:separator/>
      </w:r>
    </w:p>
  </w:endnote>
  <w:endnote w:type="continuationSeparator" w:id="0">
    <w:p w:rsidR="00C311E1" w:rsidRDefault="00C311E1" w:rsidP="008D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E1" w:rsidRDefault="00C311E1" w:rsidP="008D66BC">
      <w:pPr>
        <w:spacing w:after="0" w:line="240" w:lineRule="auto"/>
      </w:pPr>
      <w:r>
        <w:separator/>
      </w:r>
    </w:p>
  </w:footnote>
  <w:footnote w:type="continuationSeparator" w:id="0">
    <w:p w:rsidR="00C311E1" w:rsidRDefault="00C311E1" w:rsidP="008D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7D5C"/>
    <w:multiLevelType w:val="hybridMultilevel"/>
    <w:tmpl w:val="8C6C79EA"/>
    <w:lvl w:ilvl="0" w:tplc="2646B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78"/>
    <w:rsid w:val="00024DAA"/>
    <w:rsid w:val="00046F7A"/>
    <w:rsid w:val="00086214"/>
    <w:rsid w:val="000A2454"/>
    <w:rsid w:val="000C6F53"/>
    <w:rsid w:val="001322EB"/>
    <w:rsid w:val="001C193D"/>
    <w:rsid w:val="001C65D4"/>
    <w:rsid w:val="001D189D"/>
    <w:rsid w:val="001D4283"/>
    <w:rsid w:val="001E7C64"/>
    <w:rsid w:val="001F1788"/>
    <w:rsid w:val="00225C78"/>
    <w:rsid w:val="0022717B"/>
    <w:rsid w:val="002275FF"/>
    <w:rsid w:val="00234E5E"/>
    <w:rsid w:val="00247785"/>
    <w:rsid w:val="00273A5A"/>
    <w:rsid w:val="00277396"/>
    <w:rsid w:val="002B5885"/>
    <w:rsid w:val="00320CD0"/>
    <w:rsid w:val="003405BE"/>
    <w:rsid w:val="003641DF"/>
    <w:rsid w:val="003A141E"/>
    <w:rsid w:val="003B1C44"/>
    <w:rsid w:val="003E3521"/>
    <w:rsid w:val="004022C7"/>
    <w:rsid w:val="004236BC"/>
    <w:rsid w:val="0044270A"/>
    <w:rsid w:val="00476DD1"/>
    <w:rsid w:val="00483F05"/>
    <w:rsid w:val="004A537B"/>
    <w:rsid w:val="004B5117"/>
    <w:rsid w:val="004D7B3F"/>
    <w:rsid w:val="004D7EF1"/>
    <w:rsid w:val="004E3410"/>
    <w:rsid w:val="00500F37"/>
    <w:rsid w:val="00521B2A"/>
    <w:rsid w:val="00535314"/>
    <w:rsid w:val="005632EC"/>
    <w:rsid w:val="005A1B0B"/>
    <w:rsid w:val="005D465B"/>
    <w:rsid w:val="00620C90"/>
    <w:rsid w:val="00675485"/>
    <w:rsid w:val="006A6321"/>
    <w:rsid w:val="006A6395"/>
    <w:rsid w:val="006D421A"/>
    <w:rsid w:val="006E7B17"/>
    <w:rsid w:val="00712453"/>
    <w:rsid w:val="0074629C"/>
    <w:rsid w:val="00750745"/>
    <w:rsid w:val="007511DB"/>
    <w:rsid w:val="007A5D97"/>
    <w:rsid w:val="007B14D8"/>
    <w:rsid w:val="007B628C"/>
    <w:rsid w:val="008226A7"/>
    <w:rsid w:val="00830203"/>
    <w:rsid w:val="00834E1A"/>
    <w:rsid w:val="008468F9"/>
    <w:rsid w:val="0086187E"/>
    <w:rsid w:val="00874082"/>
    <w:rsid w:val="008A6882"/>
    <w:rsid w:val="008D0FF5"/>
    <w:rsid w:val="008D66BC"/>
    <w:rsid w:val="008E72F9"/>
    <w:rsid w:val="008F7E0D"/>
    <w:rsid w:val="009960DD"/>
    <w:rsid w:val="009C0E69"/>
    <w:rsid w:val="00A341A1"/>
    <w:rsid w:val="00A60BB7"/>
    <w:rsid w:val="00A72608"/>
    <w:rsid w:val="00AB5C09"/>
    <w:rsid w:val="00AF33F2"/>
    <w:rsid w:val="00AF45BB"/>
    <w:rsid w:val="00AF6D86"/>
    <w:rsid w:val="00B000D7"/>
    <w:rsid w:val="00B14610"/>
    <w:rsid w:val="00B53DA2"/>
    <w:rsid w:val="00B634C2"/>
    <w:rsid w:val="00BB232D"/>
    <w:rsid w:val="00BC7F2D"/>
    <w:rsid w:val="00BF2B3F"/>
    <w:rsid w:val="00C054E5"/>
    <w:rsid w:val="00C311E1"/>
    <w:rsid w:val="00C42FA4"/>
    <w:rsid w:val="00C52C09"/>
    <w:rsid w:val="00C948DF"/>
    <w:rsid w:val="00CE6030"/>
    <w:rsid w:val="00D007BE"/>
    <w:rsid w:val="00D27691"/>
    <w:rsid w:val="00D77158"/>
    <w:rsid w:val="00D77BC3"/>
    <w:rsid w:val="00DC1B99"/>
    <w:rsid w:val="00E204D3"/>
    <w:rsid w:val="00E37D60"/>
    <w:rsid w:val="00E57E1C"/>
    <w:rsid w:val="00E6795A"/>
    <w:rsid w:val="00E857C2"/>
    <w:rsid w:val="00EB0623"/>
    <w:rsid w:val="00EB6586"/>
    <w:rsid w:val="00F230AC"/>
    <w:rsid w:val="00F24CBE"/>
    <w:rsid w:val="00F50C2C"/>
    <w:rsid w:val="00F61639"/>
    <w:rsid w:val="00F65E00"/>
    <w:rsid w:val="00F719BE"/>
    <w:rsid w:val="00F90221"/>
    <w:rsid w:val="00FC3DDB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2B8F"/>
  <w15:docId w15:val="{3FFD7ACB-37AA-4F7B-8E13-47E74637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A141E"/>
    <w:pPr>
      <w:ind w:left="720"/>
      <w:contextualSpacing/>
    </w:pPr>
  </w:style>
  <w:style w:type="character" w:styleId="a5">
    <w:name w:val="Hyperlink"/>
    <w:uiPriority w:val="99"/>
    <w:unhideWhenUsed/>
    <w:rsid w:val="00F65E00"/>
    <w:rPr>
      <w:color w:val="0000FF"/>
      <w:u w:val="single"/>
    </w:rPr>
  </w:style>
  <w:style w:type="character" w:customStyle="1" w:styleId="CharStyle6">
    <w:name w:val="Char Style 6"/>
    <w:basedOn w:val="a0"/>
    <w:link w:val="Style2"/>
    <w:locked/>
    <w:rsid w:val="004D7B3F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6"/>
    <w:rsid w:val="004D7B3F"/>
    <w:pPr>
      <w:widowControl w:val="0"/>
      <w:shd w:val="clear" w:color="auto" w:fill="FFFFFF"/>
      <w:spacing w:after="0" w:line="0" w:lineRule="atLeast"/>
      <w:jc w:val="both"/>
    </w:pPr>
    <w:rPr>
      <w:sz w:val="27"/>
      <w:szCs w:val="27"/>
    </w:rPr>
  </w:style>
  <w:style w:type="character" w:customStyle="1" w:styleId="CharStyle14">
    <w:name w:val="Char Style 14"/>
    <w:basedOn w:val="a0"/>
    <w:link w:val="Style4"/>
    <w:locked/>
    <w:rsid w:val="004D7B3F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14"/>
    <w:rsid w:val="004D7B3F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CharStyle18">
    <w:name w:val="Char Style 18"/>
    <w:basedOn w:val="CharStyle14"/>
    <w:rsid w:val="004D7B3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B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1C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6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D66BC"/>
  </w:style>
  <w:style w:type="paragraph" w:styleId="aa">
    <w:name w:val="footer"/>
    <w:basedOn w:val="a"/>
    <w:link w:val="ab"/>
    <w:uiPriority w:val="99"/>
    <w:unhideWhenUsed/>
    <w:rsid w:val="008D6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D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40_005-17" TargetMode="External"/><Relationship Id="rId13" Type="http://schemas.openxmlformats.org/officeDocument/2006/relationships/hyperlink" Target="https://zakon.rada.gov.ua/laws/show/z0810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81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40_005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840_005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40_005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6DD5-69A4-472B-8711-A7550081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4435</Words>
  <Characters>2528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СУДАРІКОВ ВІТАЛІЙ МИКОЛАЙОВИЧ</dc:creator>
  <cp:lastModifiedBy>Слободянюк Олексій Васильович</cp:lastModifiedBy>
  <cp:revision>97</cp:revision>
  <cp:lastPrinted>2021-03-31T13:35:00Z</cp:lastPrinted>
  <dcterms:created xsi:type="dcterms:W3CDTF">2021-01-18T07:43:00Z</dcterms:created>
  <dcterms:modified xsi:type="dcterms:W3CDTF">2021-05-25T07:55:00Z</dcterms:modified>
</cp:coreProperties>
</file>