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D5" w:rsidRDefault="00D77219">
      <w:pPr>
        <w:pStyle w:val="ShapkaDocumentu"/>
        <w:ind w:left="297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до постанови Кабінету Міністрів України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 2023 р. № </w:t>
      </w:r>
    </w:p>
    <w:p w:rsidR="00CA29D5" w:rsidRDefault="00D77219">
      <w:pPr>
        <w:pStyle w:val="ad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ПЕРЕЛІК</w:t>
      </w:r>
      <w:r>
        <w:rPr>
          <w:rFonts w:ascii="Times New Roman" w:hAnsi="Times New Roman"/>
          <w:b w:val="0"/>
          <w:sz w:val="28"/>
          <w:szCs w:val="28"/>
        </w:rPr>
        <w:br/>
        <w:t xml:space="preserve">дорогоцінного каміння органогенного утворення  </w:t>
      </w:r>
      <w:r>
        <w:rPr>
          <w:rFonts w:ascii="Times New Roman" w:hAnsi="Times New Roman"/>
          <w:b w:val="0"/>
          <w:sz w:val="28"/>
          <w:szCs w:val="28"/>
        </w:rPr>
        <w:br/>
        <w:t xml:space="preserve">(бурштин-сировина унікальний), що зараховується до Історичного </w:t>
      </w:r>
      <w:r>
        <w:rPr>
          <w:rFonts w:ascii="Times New Roman" w:hAnsi="Times New Roman"/>
          <w:b w:val="0"/>
          <w:sz w:val="28"/>
          <w:szCs w:val="28"/>
        </w:rPr>
        <w:br/>
        <w:t xml:space="preserve">фонду </w:t>
      </w:r>
      <w:bookmarkStart w:id="1" w:name="_gjdgxs"/>
      <w:bookmarkEnd w:id="1"/>
      <w:r>
        <w:rPr>
          <w:rFonts w:ascii="Times New Roman" w:hAnsi="Times New Roman"/>
          <w:b w:val="0"/>
          <w:sz w:val="28"/>
          <w:szCs w:val="28"/>
        </w:rPr>
        <w:t xml:space="preserve">дорогоцінних металів і дорогоцінного каміння України </w:t>
      </w:r>
    </w:p>
    <w:tbl>
      <w:tblPr>
        <w:tblW w:w="9781" w:type="dxa"/>
        <w:tblInd w:w="-142" w:type="dxa"/>
        <w:tblLook w:val="0400" w:firstRow="0" w:lastRow="0" w:firstColumn="0" w:lastColumn="0" w:noHBand="0" w:noVBand="1"/>
      </w:tblPr>
      <w:tblGrid>
        <w:gridCol w:w="1000"/>
        <w:gridCol w:w="2224"/>
        <w:gridCol w:w="1753"/>
        <w:gridCol w:w="983"/>
        <w:gridCol w:w="1837"/>
        <w:gridCol w:w="1984"/>
      </w:tblGrid>
      <w:tr w:rsidR="00CA29D5">
        <w:trPr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  <w:szCs w:val="28"/>
              </w:rPr>
              <w:t>зразка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зразка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Колір зразка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Маса,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грамів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Розмір,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міліметрів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Оцінна вартість, гривень</w:t>
            </w:r>
          </w:p>
        </w:tc>
      </w:tr>
      <w:tr w:rsidR="00CA29D5">
        <w:trPr>
          <w:trHeight w:val="113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опукла </w:t>
            </w:r>
          </w:p>
          <w:p w:rsidR="00CA29D5" w:rsidRDefault="00CA29D5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зеленкувато-жовтий, жовтий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1847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184*202*100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399 166,38</w:t>
            </w:r>
          </w:p>
        </w:tc>
      </w:tr>
      <w:tr w:rsidR="00CA29D5">
        <w:trPr>
          <w:trHeight w:val="1134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2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Сплощена, видовжена, близька до прямокутної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1531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278*167*78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398 742,19</w:t>
            </w:r>
          </w:p>
        </w:tc>
      </w:tr>
      <w:tr w:rsidR="00CA29D5">
        <w:trPr>
          <w:trHeight w:val="1312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опукла </w:t>
            </w:r>
          </w:p>
          <w:p w:rsidR="00CA29D5" w:rsidRDefault="00CA29D5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жовто-коричневий, коричнево-сірий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240*142*112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423 371,14</w:t>
            </w:r>
          </w:p>
        </w:tc>
      </w:tr>
      <w:tr w:rsidR="00CA29D5">
        <w:trPr>
          <w:trHeight w:val="467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опукла 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блідо-жовтий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1384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209*162*91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299 320,57</w:t>
            </w:r>
          </w:p>
        </w:tc>
      </w:tr>
      <w:tr w:rsidR="00CA29D5">
        <w:trPr>
          <w:trHeight w:val="1134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опукла </w:t>
            </w:r>
          </w:p>
          <w:p w:rsidR="00CA29D5" w:rsidRDefault="00CA29D5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коричневий, темно-коричневий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1446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231*158*86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244 517,77</w:t>
            </w:r>
          </w:p>
        </w:tc>
      </w:tr>
      <w:tr w:rsidR="00CA29D5">
        <w:trPr>
          <w:trHeight w:val="716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видовжена 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1954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308*188*87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529 250,03</w:t>
            </w:r>
          </w:p>
        </w:tc>
      </w:tr>
      <w:tr w:rsidR="00CA29D5">
        <w:trPr>
          <w:trHeight w:val="657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видовжена 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темно-коричневий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1048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220*125*76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273 029,21</w:t>
            </w:r>
          </w:p>
        </w:tc>
      </w:tr>
      <w:tr w:rsidR="00CA29D5">
        <w:trPr>
          <w:trHeight w:val="455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опукла 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1480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211*162*106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319 851,65</w:t>
            </w:r>
          </w:p>
        </w:tc>
      </w:tr>
      <w:tr w:rsidR="00CA29D5">
        <w:trPr>
          <w:trHeight w:val="433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опукла 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1804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241*164*85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305 393,52</w:t>
            </w:r>
          </w:p>
        </w:tc>
      </w:tr>
      <w:tr w:rsidR="00CA29D5">
        <w:trPr>
          <w:trHeight w:val="425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опукла 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1552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177*176*101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262 611,55</w:t>
            </w:r>
          </w:p>
        </w:tc>
      </w:tr>
      <w:tr w:rsidR="00CA29D5">
        <w:trPr>
          <w:trHeight w:val="567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опукла 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жовтий з тонким прошарком білого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241*194*148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2 476 293,95</w:t>
            </w:r>
          </w:p>
        </w:tc>
      </w:tr>
      <w:tr w:rsidR="00CA29D5">
        <w:trPr>
          <w:trHeight w:val="573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24" w:type="dxa"/>
            <w:shd w:val="clear" w:color="auto" w:fill="auto"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Об’ємна, опукла 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2224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273*198*114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627 097,73</w:t>
            </w:r>
          </w:p>
        </w:tc>
      </w:tr>
      <w:tr w:rsidR="00CA29D5">
        <w:trPr>
          <w:trHeight w:val="1134"/>
        </w:trPr>
        <w:tc>
          <w:tcPr>
            <w:tcW w:w="0" w:type="auto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2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Сплощена, видовжена, близька до прямокутної</w:t>
            </w:r>
          </w:p>
        </w:tc>
        <w:tc>
          <w:tcPr>
            <w:tcW w:w="175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жовтий</w:t>
            </w:r>
          </w:p>
        </w:tc>
        <w:tc>
          <w:tcPr>
            <w:tcW w:w="983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2128</w:t>
            </w:r>
          </w:p>
        </w:tc>
        <w:tc>
          <w:tcPr>
            <w:tcW w:w="1837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325*180*80</w:t>
            </w:r>
          </w:p>
        </w:tc>
        <w:tc>
          <w:tcPr>
            <w:tcW w:w="1984" w:type="dxa"/>
            <w:shd w:val="clear" w:color="auto" w:fill="auto"/>
            <w:hideMark/>
          </w:tcPr>
          <w:p w:rsidR="00CA29D5" w:rsidRDefault="00D77219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750 388,77</w:t>
            </w:r>
          </w:p>
        </w:tc>
      </w:tr>
    </w:tbl>
    <w:p w:rsidR="00CA29D5" w:rsidRDefault="00D77219">
      <w:pPr>
        <w:pStyle w:val="3"/>
        <w:spacing w:before="480"/>
        <w:ind w:left="0"/>
        <w:jc w:val="center"/>
      </w:pPr>
      <w:r>
        <w:rPr>
          <w:rFonts w:ascii="Times New Roman" w:hAnsi="Times New Roman"/>
          <w:b w:val="0"/>
          <w:i w:val="0"/>
          <w:sz w:val="28"/>
          <w:szCs w:val="28"/>
        </w:rPr>
        <w:t>_____________________</w:t>
      </w:r>
    </w:p>
    <w:p w:rsidR="00CA29D5" w:rsidRDefault="00CA29D5"/>
    <w:p w:rsidR="00CA29D5" w:rsidRDefault="00CA29D5"/>
    <w:p w:rsidR="00CA29D5" w:rsidRDefault="00CA29D5"/>
    <w:p w:rsidR="00CA29D5" w:rsidRDefault="00CA29D5"/>
    <w:p w:rsidR="00CA29D5" w:rsidRDefault="00CA29D5"/>
    <w:p w:rsidR="00CA29D5" w:rsidRDefault="00CA29D5"/>
    <w:p w:rsidR="00CA29D5" w:rsidRDefault="00CA29D5"/>
    <w:p w:rsidR="00CA29D5" w:rsidRDefault="00CA29D5"/>
    <w:p w:rsidR="00CA29D5" w:rsidRDefault="00D77219">
      <w:pPr>
        <w:tabs>
          <w:tab w:val="left" w:pos="3255"/>
        </w:tabs>
      </w:pPr>
      <w:r>
        <w:tab/>
      </w:r>
    </w:p>
    <w:sectPr w:rsidR="00CA29D5">
      <w:headerReference w:type="even" r:id="rId6"/>
      <w:headerReference w:type="default" r:id="rId7"/>
      <w:pgSz w:w="11906" w:h="16838"/>
      <w:pgMar w:top="851" w:right="567" w:bottom="1588" w:left="1701" w:header="567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19" w:rsidRDefault="00D77219"/>
  </w:endnote>
  <w:endnote w:type="continuationSeparator" w:id="0">
    <w:p w:rsidR="00D77219" w:rsidRDefault="00D77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19" w:rsidRDefault="00D77219"/>
  </w:footnote>
  <w:footnote w:type="continuationSeparator" w:id="0">
    <w:p w:rsidR="00D77219" w:rsidRDefault="00D772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5" w:rsidRDefault="00D77219">
    <w:pPr>
      <w:pStyle w:val="a6"/>
      <w:jc w:val="center"/>
      <w:rPr>
        <w:rFonts w:ascii="Times New Roman" w:hAnsi="Times New Roman"/>
        <w:color w:val="7F7F7F" w:themeColor="text1" w:themeTint="80"/>
        <w:sz w:val="24"/>
        <w:szCs w:val="24"/>
      </w:rPr>
    </w:pPr>
    <w:r>
      <w:rPr>
        <w:rFonts w:ascii="Times New Roman" w:hAnsi="Times New Roman"/>
        <w:color w:val="7F7F7F" w:themeColor="text1" w:themeTint="80"/>
        <w:sz w:val="24"/>
        <w:szCs w:val="24"/>
      </w:rPr>
      <w:t xml:space="preserve">                                                                              2                                      Продовження додатка</w:t>
    </w:r>
  </w:p>
  <w:p w:rsidR="00CA29D5" w:rsidRDefault="00CA29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5" w:rsidRDefault="00D77219">
    <w:pPr>
      <w:framePr w:wrap="around" w:vAnchor="text" w:hAnchor="margin" w:y="1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#</w:t>
    </w:r>
    <w:r>
      <w:rPr>
        <w:rFonts w:ascii="Times New Roman" w:hAnsi="Times New Roman"/>
        <w:sz w:val="28"/>
        <w:szCs w:val="28"/>
      </w:rPr>
      <w:fldChar w:fldCharType="end"/>
    </w:r>
  </w:p>
  <w:p w:rsidR="00CA29D5" w:rsidRDefault="00CA29D5">
    <w:pPr>
      <w:ind w:right="-56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CA29D5"/>
    <w:rsid w:val="00CA29D5"/>
    <w:rsid w:val="00D77219"/>
    <w:rsid w:val="00F8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27519-F649-4B35-9467-60F506F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e">
    <w:name w:val="Balloon Text"/>
    <w:basedOn w:val="a"/>
    <w:link w:val="af"/>
    <w:rPr>
      <w:rFonts w:ascii="Segoe UI" w:hAnsi="Segoe UI"/>
      <w:sz w:val="18"/>
      <w:szCs w:val="18"/>
    </w:rPr>
  </w:style>
  <w:style w:type="paragraph" w:styleId="af0">
    <w:name w:val="footnote text"/>
    <w:link w:val="af1"/>
    <w:semiHidden/>
    <w:rPr>
      <w:szCs w:val="20"/>
    </w:rPr>
  </w:style>
  <w:style w:type="paragraph" w:styleId="af2">
    <w:name w:val="endnote text"/>
    <w:link w:val="af3"/>
    <w:semiHidden/>
    <w:rPr>
      <w:szCs w:val="20"/>
    </w:rPr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customStyle="1" w:styleId="a7">
    <w:name w:val="Верхній колонтитул Знак"/>
    <w:basedOn w:val="a0"/>
    <w:link w:val="a6"/>
    <w:rPr>
      <w:rFonts w:ascii="Antiqua" w:hAnsi="Antiqua"/>
      <w:sz w:val="26"/>
      <w:lang w:eastAsia="ru-RU"/>
    </w:rPr>
  </w:style>
  <w:style w:type="character" w:customStyle="1" w:styleId="af">
    <w:name w:val="Текст у виносці Знак"/>
    <w:basedOn w:val="a0"/>
    <w:link w:val="ae"/>
    <w:rPr>
      <w:rFonts w:ascii="Segoe UI" w:hAnsi="Segoe UI"/>
      <w:sz w:val="18"/>
      <w:szCs w:val="18"/>
      <w:lang w:eastAsia="ru-RU"/>
    </w:rPr>
  </w:style>
  <w:style w:type="character" w:styleId="af6">
    <w:name w:val="footnote reference"/>
    <w:semiHidden/>
    <w:rPr>
      <w:vertAlign w:val="superscript"/>
    </w:rPr>
  </w:style>
  <w:style w:type="character" w:customStyle="1" w:styleId="af1">
    <w:name w:val="Текст виноски Знак"/>
    <w:link w:val="af0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3">
    <w:name w:val="Текст кінцевої виноски Знак"/>
    <w:link w:val="af2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2                            Продовження додатка</vt:lpstr>
    </vt:vector>
  </TitlesOfParts>
  <Company>KMU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                           Продовження додатка</dc:title>
  <dc:creator>1-1</dc:creator>
  <cp:lastModifiedBy>Ляшок Тетяна Миколаївна</cp:lastModifiedBy>
  <cp:revision>2</cp:revision>
  <cp:lastPrinted>2023-02-21T13:27:00Z</cp:lastPrinted>
  <dcterms:created xsi:type="dcterms:W3CDTF">2023-03-30T12:30:00Z</dcterms:created>
  <dcterms:modified xsi:type="dcterms:W3CDTF">2023-03-30T12:30:00Z</dcterms:modified>
</cp:coreProperties>
</file>