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5F6610" w:rsidRPr="005F6610" w:rsidTr="00F5767F">
        <w:tc>
          <w:tcPr>
            <w:tcW w:w="9632" w:type="dxa"/>
          </w:tcPr>
          <w:p w:rsidR="00F5767F" w:rsidRPr="005F6610" w:rsidRDefault="00F5767F" w:rsidP="00F5767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F6610">
              <w:rPr>
                <w:b/>
                <w:color w:val="000000" w:themeColor="text1"/>
                <w:sz w:val="32"/>
                <w:szCs w:val="32"/>
              </w:rPr>
              <w:t>Інформація про стан виконання</w:t>
            </w:r>
          </w:p>
          <w:p w:rsidR="00F5767F" w:rsidRPr="005F6610" w:rsidRDefault="00F5767F" w:rsidP="00F5767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F6610">
              <w:rPr>
                <w:b/>
                <w:color w:val="000000" w:themeColor="text1"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5F6610" w:rsidRDefault="00CA6BA8" w:rsidP="0076097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F6610">
              <w:rPr>
                <w:b/>
                <w:color w:val="000000" w:themeColor="text1"/>
                <w:sz w:val="32"/>
                <w:szCs w:val="32"/>
              </w:rPr>
              <w:t xml:space="preserve">за </w:t>
            </w:r>
            <w:r w:rsidR="00732998" w:rsidRPr="005F6610">
              <w:rPr>
                <w:b/>
                <w:color w:val="000000" w:themeColor="text1"/>
                <w:sz w:val="32"/>
                <w:szCs w:val="32"/>
              </w:rPr>
              <w:t>2024-</w:t>
            </w:r>
            <w:r w:rsidR="00F5767F" w:rsidRPr="005F6610">
              <w:rPr>
                <w:b/>
                <w:color w:val="000000" w:themeColor="text1"/>
                <w:sz w:val="32"/>
                <w:szCs w:val="32"/>
              </w:rPr>
              <w:t>202</w:t>
            </w:r>
            <w:r w:rsidRPr="005F6610">
              <w:rPr>
                <w:b/>
                <w:color w:val="000000" w:themeColor="text1"/>
                <w:sz w:val="32"/>
                <w:szCs w:val="32"/>
                <w:lang w:val="en-US"/>
              </w:rPr>
              <w:t>5</w:t>
            </w:r>
            <w:r w:rsidR="00F5767F" w:rsidRPr="005F6610">
              <w:rPr>
                <w:b/>
                <w:color w:val="000000" w:themeColor="text1"/>
                <w:sz w:val="32"/>
                <w:szCs w:val="32"/>
              </w:rPr>
              <w:t xml:space="preserve"> рок</w:t>
            </w:r>
            <w:r w:rsidR="001346E3" w:rsidRPr="005F6610">
              <w:rPr>
                <w:b/>
                <w:color w:val="000000" w:themeColor="text1"/>
                <w:sz w:val="32"/>
                <w:szCs w:val="32"/>
              </w:rPr>
              <w:t>и</w:t>
            </w:r>
          </w:p>
        </w:tc>
      </w:tr>
    </w:tbl>
    <w:p w:rsidR="00FC0A16" w:rsidRPr="005F6610" w:rsidRDefault="006602BA" w:rsidP="007C18BA">
      <w:pPr>
        <w:jc w:val="center"/>
        <w:rPr>
          <w:color w:val="000000" w:themeColor="text1"/>
          <w:sz w:val="24"/>
          <w:szCs w:val="28"/>
        </w:rPr>
      </w:pPr>
      <w:r w:rsidRPr="005F6610">
        <w:rPr>
          <w:color w:val="000000" w:themeColor="text1"/>
          <w:sz w:val="24"/>
          <w:szCs w:val="28"/>
        </w:rPr>
        <w:t>(</w:t>
      </w:r>
      <w:r w:rsidR="00171F34" w:rsidRPr="005F6610">
        <w:rPr>
          <w:color w:val="000000" w:themeColor="text1"/>
          <w:sz w:val="24"/>
          <w:szCs w:val="28"/>
        </w:rPr>
        <w:t>за даними</w:t>
      </w:r>
      <w:r w:rsidRPr="005F6610">
        <w:rPr>
          <w:color w:val="000000" w:themeColor="text1"/>
          <w:sz w:val="24"/>
          <w:szCs w:val="28"/>
        </w:rPr>
        <w:t xml:space="preserve"> </w:t>
      </w:r>
      <w:r w:rsidR="001346E3" w:rsidRPr="005F6610">
        <w:rPr>
          <w:color w:val="000000" w:themeColor="text1"/>
          <w:sz w:val="24"/>
          <w:szCs w:val="28"/>
        </w:rPr>
        <w:t xml:space="preserve">річного </w:t>
      </w:r>
      <w:r w:rsidRPr="005F6610">
        <w:rPr>
          <w:color w:val="000000" w:themeColor="text1"/>
          <w:sz w:val="24"/>
          <w:szCs w:val="28"/>
        </w:rPr>
        <w:t>звіту Державної казначейської служби України</w:t>
      </w:r>
      <w:r w:rsidR="007C18BA">
        <w:rPr>
          <w:color w:val="000000" w:themeColor="text1"/>
          <w:sz w:val="24"/>
          <w:szCs w:val="28"/>
        </w:rPr>
        <w:t xml:space="preserve"> за 2025 рік</w:t>
      </w:r>
      <w:r w:rsidRPr="005F6610">
        <w:rPr>
          <w:color w:val="000000" w:themeColor="text1"/>
          <w:sz w:val="24"/>
          <w:szCs w:val="28"/>
        </w:rPr>
        <w:t>)</w:t>
      </w:r>
    </w:p>
    <w:p w:rsidR="003C206B" w:rsidRPr="005F6610" w:rsidRDefault="003C206B" w:rsidP="00F5767F">
      <w:pPr>
        <w:jc w:val="center"/>
        <w:rPr>
          <w:color w:val="000000" w:themeColor="text1"/>
          <w:sz w:val="28"/>
          <w:szCs w:val="28"/>
        </w:rPr>
      </w:pPr>
    </w:p>
    <w:p w:rsidR="00732998" w:rsidRPr="005F6610" w:rsidRDefault="006602BA" w:rsidP="00F5767F">
      <w:pPr>
        <w:spacing w:after="120"/>
        <w:jc w:val="center"/>
        <w:rPr>
          <w:b/>
          <w:color w:val="000000" w:themeColor="text1"/>
          <w:sz w:val="28"/>
          <w:szCs w:val="28"/>
          <w:u w:val="single"/>
        </w:rPr>
      </w:pPr>
      <w:r w:rsidRPr="005F6610">
        <w:rPr>
          <w:b/>
          <w:color w:val="000000" w:themeColor="text1"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5F6610" w:rsidRDefault="006602BA" w:rsidP="00AE1BE0">
      <w:pPr>
        <w:spacing w:after="240"/>
        <w:jc w:val="center"/>
        <w:rPr>
          <w:b/>
          <w:color w:val="000000" w:themeColor="text1"/>
          <w:sz w:val="28"/>
          <w:szCs w:val="28"/>
          <w:u w:val="single"/>
        </w:rPr>
      </w:pPr>
      <w:r w:rsidRPr="005F6610">
        <w:rPr>
          <w:b/>
          <w:color w:val="000000" w:themeColor="text1"/>
          <w:sz w:val="28"/>
          <w:szCs w:val="28"/>
          <w:u w:val="single"/>
        </w:rPr>
        <w:t xml:space="preserve">за </w:t>
      </w:r>
      <w:r w:rsidR="00732998" w:rsidRPr="005F6610">
        <w:rPr>
          <w:b/>
          <w:color w:val="000000" w:themeColor="text1"/>
          <w:sz w:val="28"/>
          <w:szCs w:val="28"/>
          <w:u w:val="single"/>
        </w:rPr>
        <w:t>2024</w:t>
      </w:r>
      <w:r w:rsidRPr="005F6610">
        <w:rPr>
          <w:b/>
          <w:color w:val="000000" w:themeColor="text1"/>
          <w:sz w:val="28"/>
          <w:szCs w:val="28"/>
          <w:u w:val="single"/>
        </w:rPr>
        <w:t>-</w:t>
      </w:r>
      <w:r w:rsidR="00732998" w:rsidRPr="005F6610">
        <w:rPr>
          <w:b/>
          <w:color w:val="000000" w:themeColor="text1"/>
          <w:sz w:val="28"/>
          <w:szCs w:val="28"/>
          <w:u w:val="single"/>
        </w:rPr>
        <w:t>2025</w:t>
      </w:r>
      <w:r w:rsidRPr="005F6610">
        <w:rPr>
          <w:b/>
          <w:color w:val="000000" w:themeColor="text1"/>
          <w:sz w:val="28"/>
          <w:szCs w:val="28"/>
          <w:u w:val="single"/>
        </w:rPr>
        <w:t xml:space="preserve"> рок</w:t>
      </w:r>
      <w:r w:rsidR="001346E3" w:rsidRPr="005F6610">
        <w:rPr>
          <w:b/>
          <w:color w:val="000000" w:themeColor="text1"/>
          <w:sz w:val="28"/>
          <w:szCs w:val="28"/>
          <w:u w:val="single"/>
        </w:rPr>
        <w:t>и</w:t>
      </w:r>
    </w:p>
    <w:p w:rsidR="00FC0A16" w:rsidRPr="005F6610" w:rsidRDefault="0064606D">
      <w:pPr>
        <w:pStyle w:val="2"/>
        <w:spacing w:after="120"/>
        <w:ind w:firstLine="0"/>
        <w:jc w:val="left"/>
        <w:outlineLvl w:val="0"/>
        <w:rPr>
          <w:b/>
          <w:color w:val="000000" w:themeColor="text1"/>
          <w:sz w:val="32"/>
          <w:szCs w:val="32"/>
          <w:u w:val="single"/>
        </w:rPr>
      </w:pPr>
      <w:r w:rsidRPr="005F6610">
        <w:rPr>
          <w:noProof/>
          <w:color w:val="000000" w:themeColor="text1"/>
        </w:rPr>
        <w:drawing>
          <wp:inline distT="0" distB="0" distL="0" distR="0">
            <wp:extent cx="6119495" cy="20449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08" w:rsidRPr="005F6610" w:rsidRDefault="00E27B08" w:rsidP="00E27B08">
      <w:pPr>
        <w:pStyle w:val="2"/>
        <w:spacing w:before="240" w:after="120"/>
        <w:ind w:firstLine="567"/>
        <w:jc w:val="left"/>
        <w:outlineLvl w:val="0"/>
        <w:rPr>
          <w:b/>
          <w:color w:val="000000" w:themeColor="text1"/>
          <w:sz w:val="32"/>
          <w:szCs w:val="32"/>
          <w:u w:val="single"/>
        </w:rPr>
      </w:pPr>
      <w:r w:rsidRPr="005F6610">
        <w:rPr>
          <w:b/>
          <w:color w:val="000000" w:themeColor="text1"/>
          <w:sz w:val="32"/>
          <w:szCs w:val="32"/>
          <w:u w:val="single"/>
        </w:rPr>
        <w:t>ДОХОДИ</w:t>
      </w:r>
    </w:p>
    <w:p w:rsidR="00E967A1" w:rsidRPr="005F6610" w:rsidRDefault="00E967A1" w:rsidP="00E967A1">
      <w:pPr>
        <w:spacing w:after="120"/>
        <w:ind w:firstLine="567"/>
        <w:jc w:val="both"/>
        <w:rPr>
          <w:color w:val="000000" w:themeColor="text1"/>
          <w:sz w:val="28"/>
          <w:szCs w:val="26"/>
        </w:rPr>
      </w:pPr>
      <w:r w:rsidRPr="005F6610">
        <w:rPr>
          <w:color w:val="000000" w:themeColor="text1"/>
          <w:sz w:val="28"/>
          <w:szCs w:val="26"/>
        </w:rPr>
        <w:t xml:space="preserve">Загальна сума </w:t>
      </w:r>
      <w:r w:rsidRPr="005F6610">
        <w:rPr>
          <w:b/>
          <w:color w:val="000000" w:themeColor="text1"/>
          <w:sz w:val="28"/>
          <w:szCs w:val="26"/>
        </w:rPr>
        <w:t xml:space="preserve">доходів Зведеного бюджету України </w:t>
      </w:r>
      <w:r w:rsidRPr="005F6610">
        <w:rPr>
          <w:color w:val="000000" w:themeColor="text1"/>
          <w:sz w:val="28"/>
          <w:szCs w:val="26"/>
        </w:rPr>
        <w:t>за січень – грудень 2025 року</w:t>
      </w:r>
      <w:r w:rsidRPr="005F6610">
        <w:rPr>
          <w:bCs/>
          <w:i/>
          <w:color w:val="000000" w:themeColor="text1"/>
          <w:sz w:val="28"/>
          <w:szCs w:val="26"/>
        </w:rPr>
        <w:t xml:space="preserve"> </w:t>
      </w:r>
      <w:r w:rsidRPr="005F6610">
        <w:rPr>
          <w:color w:val="000000" w:themeColor="text1"/>
          <w:sz w:val="28"/>
          <w:szCs w:val="26"/>
        </w:rPr>
        <w:t xml:space="preserve">становила </w:t>
      </w:r>
      <w:r w:rsidRPr="007C18BA">
        <w:rPr>
          <w:b/>
          <w:color w:val="000000" w:themeColor="text1"/>
          <w:sz w:val="28"/>
          <w:szCs w:val="26"/>
          <w:lang w:val="ru-RU"/>
        </w:rPr>
        <w:t>4</w:t>
      </w:r>
      <w:r w:rsidRPr="005F6610">
        <w:rPr>
          <w:b/>
          <w:color w:val="000000" w:themeColor="text1"/>
          <w:sz w:val="28"/>
          <w:szCs w:val="26"/>
          <w:lang w:val="en-US"/>
        </w:rPr>
        <w:t> </w:t>
      </w:r>
      <w:r w:rsidRPr="005F6610">
        <w:rPr>
          <w:b/>
          <w:color w:val="000000" w:themeColor="text1"/>
          <w:sz w:val="28"/>
          <w:szCs w:val="26"/>
        </w:rPr>
        <w:t>344,8</w:t>
      </w:r>
      <w:r w:rsidRPr="005F6610">
        <w:rPr>
          <w:b/>
          <w:color w:val="000000" w:themeColor="text1"/>
          <w:sz w:val="28"/>
          <w:szCs w:val="26"/>
          <w:lang w:val="ru-RU"/>
        </w:rPr>
        <w:t xml:space="preserve"> </w:t>
      </w:r>
      <w:r w:rsidRPr="005F6610">
        <w:rPr>
          <w:color w:val="000000" w:themeColor="text1"/>
          <w:sz w:val="28"/>
          <w:szCs w:val="26"/>
        </w:rPr>
        <w:t xml:space="preserve">млрд грн, що на </w:t>
      </w:r>
      <w:r w:rsidRPr="005F6610">
        <w:rPr>
          <w:b/>
          <w:color w:val="000000" w:themeColor="text1"/>
          <w:sz w:val="28"/>
          <w:szCs w:val="26"/>
        </w:rPr>
        <w:t>756,2 </w:t>
      </w:r>
      <w:r w:rsidRPr="005F6610">
        <w:rPr>
          <w:color w:val="000000" w:themeColor="text1"/>
          <w:sz w:val="28"/>
          <w:szCs w:val="26"/>
        </w:rPr>
        <w:t xml:space="preserve">млрд грн, або на </w:t>
      </w:r>
      <w:r w:rsidRPr="005F6610">
        <w:rPr>
          <w:b/>
          <w:color w:val="000000" w:themeColor="text1"/>
          <w:sz w:val="28"/>
          <w:szCs w:val="26"/>
        </w:rPr>
        <w:t>21,1 </w:t>
      </w:r>
      <w:r w:rsidRPr="005F6610">
        <w:rPr>
          <w:color w:val="000000" w:themeColor="text1"/>
          <w:sz w:val="28"/>
          <w:szCs w:val="26"/>
        </w:rPr>
        <w:t xml:space="preserve">відсотка більше ніж за аналогічний період 2024 року. </w:t>
      </w:r>
    </w:p>
    <w:p w:rsidR="00E967A1" w:rsidRPr="005F6610" w:rsidRDefault="00E967A1" w:rsidP="00E967A1">
      <w:pPr>
        <w:spacing w:after="120"/>
        <w:ind w:firstLine="567"/>
        <w:jc w:val="both"/>
        <w:rPr>
          <w:color w:val="000000" w:themeColor="text1"/>
          <w:sz w:val="28"/>
          <w:szCs w:val="26"/>
        </w:rPr>
      </w:pPr>
      <w:r w:rsidRPr="005F6610">
        <w:rPr>
          <w:b/>
          <w:color w:val="000000" w:themeColor="text1"/>
          <w:sz w:val="28"/>
          <w:szCs w:val="26"/>
        </w:rPr>
        <w:t>Питома вага</w:t>
      </w:r>
      <w:r w:rsidRPr="005F6610">
        <w:rPr>
          <w:color w:val="000000" w:themeColor="text1"/>
          <w:sz w:val="28"/>
          <w:szCs w:val="26"/>
        </w:rPr>
        <w:t xml:space="preserve"> </w:t>
      </w:r>
      <w:r w:rsidRPr="005F6610">
        <w:rPr>
          <w:b/>
          <w:color w:val="000000" w:themeColor="text1"/>
          <w:sz w:val="28"/>
          <w:szCs w:val="26"/>
        </w:rPr>
        <w:t>податкових надходжень</w:t>
      </w:r>
      <w:r w:rsidRPr="005F6610">
        <w:rPr>
          <w:color w:val="000000" w:themeColor="text1"/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Pr="005F6610">
        <w:rPr>
          <w:b/>
          <w:color w:val="000000" w:themeColor="text1"/>
          <w:sz w:val="28"/>
          <w:szCs w:val="26"/>
        </w:rPr>
        <w:t>58 </w:t>
      </w:r>
      <w:r w:rsidRPr="005F6610">
        <w:rPr>
          <w:color w:val="000000" w:themeColor="text1"/>
          <w:sz w:val="28"/>
          <w:szCs w:val="26"/>
        </w:rPr>
        <w:t xml:space="preserve">відсотків, </w:t>
      </w:r>
      <w:r w:rsidRPr="005F6610">
        <w:rPr>
          <w:b/>
          <w:color w:val="000000" w:themeColor="text1"/>
          <w:sz w:val="28"/>
          <w:szCs w:val="26"/>
        </w:rPr>
        <w:t>неподаткових надходжень </w:t>
      </w:r>
      <w:r w:rsidRPr="005F6610">
        <w:rPr>
          <w:color w:val="000000" w:themeColor="text1"/>
          <w:sz w:val="28"/>
          <w:szCs w:val="26"/>
        </w:rPr>
        <w:t xml:space="preserve">– </w:t>
      </w:r>
      <w:r w:rsidRPr="005F6610">
        <w:rPr>
          <w:b/>
          <w:color w:val="000000" w:themeColor="text1"/>
          <w:sz w:val="28"/>
          <w:szCs w:val="26"/>
        </w:rPr>
        <w:t>29 </w:t>
      </w:r>
      <w:r w:rsidRPr="005F6610">
        <w:rPr>
          <w:color w:val="000000" w:themeColor="text1"/>
          <w:sz w:val="28"/>
          <w:szCs w:val="26"/>
        </w:rPr>
        <w:t xml:space="preserve">відсотків, </w:t>
      </w:r>
      <w:r w:rsidRPr="005F6610">
        <w:rPr>
          <w:b/>
          <w:bCs/>
          <w:color w:val="000000" w:themeColor="text1"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5F6610">
        <w:rPr>
          <w:color w:val="000000" w:themeColor="text1"/>
          <w:sz w:val="28"/>
          <w:szCs w:val="26"/>
        </w:rPr>
        <w:t xml:space="preserve"> – </w:t>
      </w:r>
      <w:r w:rsidRPr="005F6610">
        <w:rPr>
          <w:b/>
          <w:color w:val="000000" w:themeColor="text1"/>
          <w:sz w:val="28"/>
          <w:szCs w:val="26"/>
        </w:rPr>
        <w:t xml:space="preserve">12,8 </w:t>
      </w:r>
      <w:r w:rsidRPr="005F6610">
        <w:rPr>
          <w:color w:val="000000" w:themeColor="text1"/>
          <w:sz w:val="28"/>
          <w:szCs w:val="26"/>
        </w:rPr>
        <w:t>відсотка.</w:t>
      </w:r>
    </w:p>
    <w:p w:rsidR="00E967A1" w:rsidRPr="005F6610" w:rsidRDefault="00E967A1" w:rsidP="00E967A1">
      <w:pPr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6"/>
        </w:rPr>
        <w:t xml:space="preserve">власні надходження бюджетних установ – </w:t>
      </w:r>
      <w:r w:rsidRPr="005F6610">
        <w:rPr>
          <w:b/>
          <w:color w:val="000000" w:themeColor="text1"/>
          <w:sz w:val="28"/>
          <w:szCs w:val="26"/>
        </w:rPr>
        <w:t xml:space="preserve">22,7 </w:t>
      </w:r>
      <w:r w:rsidRPr="005F6610">
        <w:rPr>
          <w:color w:val="000000" w:themeColor="text1"/>
          <w:sz w:val="28"/>
          <w:szCs w:val="26"/>
        </w:rPr>
        <w:t>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>податок на додану вартість</w:t>
      </w:r>
      <w:r w:rsidRPr="005F6610">
        <w:rPr>
          <w:color w:val="000000" w:themeColor="text1"/>
          <w:sz w:val="28"/>
          <w:szCs w:val="28"/>
        </w:rPr>
        <w:t xml:space="preserve"> – </w:t>
      </w:r>
      <w:r w:rsidRPr="005F6610">
        <w:rPr>
          <w:b/>
          <w:bCs/>
          <w:color w:val="000000" w:themeColor="text1"/>
          <w:sz w:val="28"/>
          <w:szCs w:val="28"/>
        </w:rPr>
        <w:t>19,5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>податок та збір на доходи фізичних осіб</w:t>
      </w:r>
      <w:r w:rsidRPr="005F6610">
        <w:rPr>
          <w:b/>
          <w:color w:val="000000" w:themeColor="text1"/>
          <w:sz w:val="28"/>
          <w:szCs w:val="28"/>
        </w:rPr>
        <w:t xml:space="preserve"> – 18,2 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податок на прибуток підприємств – </w:t>
      </w:r>
      <w:r w:rsidRPr="005F6610">
        <w:rPr>
          <w:b/>
          <w:color w:val="000000" w:themeColor="text1"/>
          <w:sz w:val="28"/>
          <w:szCs w:val="28"/>
        </w:rPr>
        <w:t xml:space="preserve">7,1 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6"/>
        </w:rPr>
        <w:t xml:space="preserve">акцизний податок </w:t>
      </w:r>
      <w:r w:rsidRPr="005F6610">
        <w:rPr>
          <w:color w:val="000000" w:themeColor="text1"/>
          <w:sz w:val="28"/>
          <w:szCs w:val="28"/>
        </w:rPr>
        <w:t>–</w:t>
      </w:r>
      <w:r w:rsidRPr="005F6610">
        <w:rPr>
          <w:b/>
          <w:bCs/>
          <w:color w:val="000000" w:themeColor="text1"/>
          <w:sz w:val="28"/>
          <w:szCs w:val="28"/>
        </w:rPr>
        <w:t xml:space="preserve"> 7,3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6"/>
        </w:rPr>
        <w:t xml:space="preserve">місцеві податки та збори – </w:t>
      </w:r>
      <w:r w:rsidRPr="005F6610">
        <w:rPr>
          <w:b/>
          <w:color w:val="000000" w:themeColor="text1"/>
          <w:sz w:val="28"/>
          <w:szCs w:val="26"/>
        </w:rPr>
        <w:t xml:space="preserve">3,1 </w:t>
      </w:r>
      <w:r w:rsidRPr="005F6610">
        <w:rPr>
          <w:color w:val="000000" w:themeColor="text1"/>
          <w:sz w:val="28"/>
          <w:szCs w:val="26"/>
        </w:rPr>
        <w:t>відсотка.</w:t>
      </w:r>
    </w:p>
    <w:p w:rsidR="00E967A1" w:rsidRPr="005F6610" w:rsidRDefault="00E967A1" w:rsidP="00E967A1">
      <w:pPr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6"/>
        </w:rPr>
        <w:t xml:space="preserve">За січень – грудень 2025 року </w:t>
      </w:r>
      <w:r w:rsidRPr="005F6610">
        <w:rPr>
          <w:b/>
          <w:color w:val="000000" w:themeColor="text1"/>
          <w:sz w:val="28"/>
          <w:szCs w:val="26"/>
        </w:rPr>
        <w:t>Державний бюджет України</w:t>
      </w:r>
      <w:r w:rsidRPr="005F6610">
        <w:rPr>
          <w:color w:val="000000" w:themeColor="text1"/>
          <w:sz w:val="28"/>
          <w:szCs w:val="26"/>
        </w:rPr>
        <w:t xml:space="preserve"> отримав </w:t>
      </w:r>
      <w:r w:rsidRPr="005F6610">
        <w:rPr>
          <w:b/>
          <w:color w:val="000000" w:themeColor="text1"/>
          <w:sz w:val="28"/>
          <w:szCs w:val="26"/>
        </w:rPr>
        <w:t>3 841 </w:t>
      </w:r>
      <w:r w:rsidRPr="005F6610">
        <w:rPr>
          <w:color w:val="000000" w:themeColor="text1"/>
          <w:sz w:val="28"/>
          <w:szCs w:val="26"/>
        </w:rPr>
        <w:t xml:space="preserve">млрд грн, що </w:t>
      </w:r>
      <w:r w:rsidRPr="005F6610">
        <w:rPr>
          <w:color w:val="000000" w:themeColor="text1"/>
          <w:sz w:val="28"/>
          <w:szCs w:val="28"/>
        </w:rPr>
        <w:t xml:space="preserve">на </w:t>
      </w:r>
      <w:r w:rsidRPr="005F6610">
        <w:rPr>
          <w:b/>
          <w:color w:val="000000" w:themeColor="text1"/>
          <w:sz w:val="28"/>
          <w:szCs w:val="28"/>
        </w:rPr>
        <w:t>717,5 </w:t>
      </w:r>
      <w:r w:rsidRPr="005F6610">
        <w:rPr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b/>
          <w:color w:val="000000" w:themeColor="text1"/>
          <w:sz w:val="28"/>
          <w:szCs w:val="28"/>
        </w:rPr>
        <w:t>23 </w:t>
      </w:r>
      <w:r w:rsidRPr="005F6610">
        <w:rPr>
          <w:color w:val="000000" w:themeColor="text1"/>
          <w:sz w:val="28"/>
          <w:szCs w:val="28"/>
        </w:rPr>
        <w:t>відсотки більше ніж за аналогічний період 2024 року, що обумовлене серед іншого: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</w:rPr>
      </w:pPr>
      <w:r w:rsidRPr="005F6610">
        <w:rPr>
          <w:color w:val="000000" w:themeColor="text1"/>
          <w:sz w:val="28"/>
          <w:szCs w:val="28"/>
        </w:rPr>
        <w:t>власними надходженнями</w:t>
      </w:r>
      <w:r w:rsidRPr="005F6610">
        <w:rPr>
          <w:i/>
          <w:color w:val="000000" w:themeColor="text1"/>
          <w:sz w:val="28"/>
          <w:szCs w:val="28"/>
        </w:rPr>
        <w:t xml:space="preserve"> – </w:t>
      </w:r>
      <w:r w:rsidRPr="005F6610">
        <w:rPr>
          <w:color w:val="000000" w:themeColor="text1"/>
          <w:sz w:val="28"/>
          <w:szCs w:val="28"/>
        </w:rPr>
        <w:t>«</w:t>
      </w:r>
      <w:r w:rsidRPr="005F6610">
        <w:rPr>
          <w:b/>
          <w:color w:val="000000" w:themeColor="text1"/>
          <w:sz w:val="28"/>
          <w:szCs w:val="28"/>
        </w:rPr>
        <w:t>+174,8</w:t>
      </w:r>
      <w:r w:rsidRPr="005F6610">
        <w:rPr>
          <w:color w:val="000000" w:themeColor="text1"/>
          <w:sz w:val="28"/>
          <w:szCs w:val="28"/>
        </w:rPr>
        <w:t>» млрд 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</w:rPr>
      </w:pPr>
      <w:r w:rsidRPr="005F6610">
        <w:rPr>
          <w:rStyle w:val="fontstyle20"/>
          <w:color w:val="000000" w:themeColor="text1"/>
          <w:sz w:val="28"/>
          <w:szCs w:val="28"/>
        </w:rPr>
        <w:t>податком та збором на доходи фізичних осіб – «+</w:t>
      </w:r>
      <w:r w:rsidRPr="005F6610">
        <w:rPr>
          <w:rStyle w:val="fontstyle20"/>
          <w:b/>
          <w:color w:val="000000" w:themeColor="text1"/>
          <w:sz w:val="28"/>
          <w:szCs w:val="28"/>
          <w:lang w:val="ru-RU"/>
        </w:rPr>
        <w:t>166,2</w:t>
      </w:r>
      <w:r w:rsidRPr="005F6610">
        <w:rPr>
          <w:rStyle w:val="fontstyle20"/>
          <w:color w:val="000000" w:themeColor="text1"/>
          <w:sz w:val="28"/>
          <w:szCs w:val="28"/>
        </w:rPr>
        <w:t>» млрд 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  <w:sz w:val="28"/>
          <w:szCs w:val="28"/>
        </w:rPr>
      </w:pPr>
      <w:r w:rsidRPr="005F6610">
        <w:rPr>
          <w:rStyle w:val="fontstyle20"/>
          <w:color w:val="000000" w:themeColor="text1"/>
          <w:sz w:val="28"/>
          <w:szCs w:val="28"/>
        </w:rPr>
        <w:t>податок на додану вартість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+114,5</w:t>
      </w:r>
      <w:r w:rsidRPr="005F6610">
        <w:rPr>
          <w:rStyle w:val="fontstyle20"/>
          <w:color w:val="000000" w:themeColor="text1"/>
          <w:sz w:val="28"/>
          <w:szCs w:val="28"/>
        </w:rPr>
        <w:t>» млрд 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  <w:sz w:val="28"/>
          <w:szCs w:val="28"/>
        </w:rPr>
      </w:pPr>
      <w:r w:rsidRPr="005F6610">
        <w:rPr>
          <w:rStyle w:val="fontstyle20"/>
          <w:color w:val="000000" w:themeColor="text1"/>
          <w:sz w:val="28"/>
          <w:szCs w:val="28"/>
        </w:rPr>
        <w:t>акцизним податком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+70,5</w:t>
      </w:r>
      <w:r w:rsidRPr="005F6610">
        <w:rPr>
          <w:rStyle w:val="fontstyle20"/>
          <w:color w:val="000000" w:themeColor="text1"/>
          <w:sz w:val="28"/>
          <w:szCs w:val="28"/>
        </w:rPr>
        <w:t>» млрд 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  <w:sz w:val="28"/>
          <w:szCs w:val="28"/>
        </w:rPr>
      </w:pPr>
      <w:r w:rsidRPr="005F6610">
        <w:rPr>
          <w:rStyle w:val="fontstyle20"/>
          <w:color w:val="000000" w:themeColor="text1"/>
          <w:sz w:val="28"/>
          <w:szCs w:val="28"/>
        </w:rPr>
        <w:t>від ЄС, урядів іноземних держав, міжнародних організацій, донорських установ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+80,9</w:t>
      </w:r>
      <w:r w:rsidRPr="005F6610">
        <w:rPr>
          <w:rStyle w:val="fontstyle20"/>
          <w:color w:val="000000" w:themeColor="text1"/>
          <w:sz w:val="28"/>
          <w:szCs w:val="28"/>
        </w:rPr>
        <w:t>» млрд 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</w:rPr>
      </w:pPr>
      <w:r w:rsidRPr="005F6610">
        <w:rPr>
          <w:rStyle w:val="fontstyle20"/>
          <w:color w:val="000000" w:themeColor="text1"/>
          <w:sz w:val="28"/>
          <w:szCs w:val="28"/>
        </w:rPr>
        <w:t>прибутком НБУ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+45,5</w:t>
      </w:r>
      <w:r w:rsidRPr="005F6610">
        <w:rPr>
          <w:rStyle w:val="fontstyle20"/>
          <w:color w:val="000000" w:themeColor="text1"/>
          <w:sz w:val="28"/>
          <w:szCs w:val="28"/>
        </w:rPr>
        <w:t>» млрд 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</w:rPr>
      </w:pPr>
      <w:r w:rsidRPr="005F6610">
        <w:rPr>
          <w:color w:val="000000" w:themeColor="text1"/>
          <w:sz w:val="28"/>
          <w:szCs w:val="28"/>
        </w:rPr>
        <w:lastRenderedPageBreak/>
        <w:t xml:space="preserve">іншими надходженнями (240603) </w:t>
      </w:r>
      <w:r w:rsidRPr="005F6610">
        <w:rPr>
          <w:rStyle w:val="fontstyle20"/>
          <w:color w:val="000000" w:themeColor="text1"/>
          <w:sz w:val="28"/>
          <w:szCs w:val="28"/>
        </w:rPr>
        <w:t>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+16,3</w:t>
      </w:r>
      <w:r w:rsidRPr="005F6610">
        <w:rPr>
          <w:rStyle w:val="fontstyle20"/>
          <w:color w:val="000000" w:themeColor="text1"/>
          <w:sz w:val="28"/>
          <w:szCs w:val="28"/>
        </w:rPr>
        <w:t>» млрд</w:t>
      </w:r>
      <w:r w:rsidRPr="005F6610">
        <w:rPr>
          <w:color w:val="000000" w:themeColor="text1"/>
          <w:sz w:val="28"/>
          <w:szCs w:val="28"/>
        </w:rPr>
        <w:t xml:space="preserve"> 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  <w:sz w:val="28"/>
          <w:szCs w:val="28"/>
        </w:rPr>
      </w:pPr>
      <w:r w:rsidRPr="005F6610">
        <w:rPr>
          <w:rStyle w:val="fontstyle20"/>
          <w:color w:val="000000" w:themeColor="text1"/>
          <w:sz w:val="28"/>
          <w:szCs w:val="28"/>
        </w:rPr>
        <w:t>реверсною дотацією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+15,2</w:t>
      </w:r>
      <w:r w:rsidRPr="005F6610">
        <w:rPr>
          <w:rStyle w:val="fontstyle20"/>
          <w:color w:val="000000" w:themeColor="text1"/>
          <w:sz w:val="28"/>
          <w:szCs w:val="28"/>
        </w:rPr>
        <w:t>» млрд</w:t>
      </w:r>
      <w:r w:rsidRPr="005F6610">
        <w:rPr>
          <w:color w:val="000000" w:themeColor="text1"/>
          <w:sz w:val="28"/>
          <w:szCs w:val="28"/>
        </w:rPr>
        <w:t xml:space="preserve"> 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податком на прибуток підприємств </w:t>
      </w:r>
      <w:r w:rsidRPr="005F6610">
        <w:rPr>
          <w:rStyle w:val="fontstyle20"/>
          <w:color w:val="000000" w:themeColor="text1"/>
          <w:sz w:val="28"/>
          <w:szCs w:val="28"/>
        </w:rPr>
        <w:t>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+13,6</w:t>
      </w:r>
      <w:r w:rsidRPr="005F6610">
        <w:rPr>
          <w:rStyle w:val="fontstyle20"/>
          <w:color w:val="000000" w:themeColor="text1"/>
          <w:sz w:val="28"/>
          <w:szCs w:val="28"/>
        </w:rPr>
        <w:t xml:space="preserve">» млрд </w:t>
      </w:r>
      <w:r w:rsidRPr="005F6610">
        <w:rPr>
          <w:color w:val="000000" w:themeColor="text1"/>
          <w:sz w:val="28"/>
          <w:szCs w:val="28"/>
        </w:rPr>
        <w:t>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</w:rPr>
      </w:pPr>
      <w:r w:rsidRPr="005F6610">
        <w:rPr>
          <w:rStyle w:val="fontstyle20"/>
          <w:color w:val="000000" w:themeColor="text1"/>
          <w:sz w:val="28"/>
          <w:szCs w:val="28"/>
        </w:rPr>
        <w:t>субвенцією на соціально-економічний розвиток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+10,4</w:t>
      </w:r>
      <w:r w:rsidRPr="005F6610">
        <w:rPr>
          <w:rStyle w:val="fontstyle20"/>
          <w:color w:val="000000" w:themeColor="text1"/>
          <w:sz w:val="28"/>
          <w:szCs w:val="28"/>
        </w:rPr>
        <w:t>» млрд 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</w:rPr>
      </w:pPr>
      <w:r w:rsidRPr="005F6610">
        <w:rPr>
          <w:rStyle w:val="fontstyle20"/>
          <w:color w:val="000000" w:themeColor="text1"/>
          <w:sz w:val="28"/>
          <w:szCs w:val="28"/>
        </w:rPr>
        <w:t xml:space="preserve">кошти примусового вилучення в Україні об'єктів права власності </w:t>
      </w:r>
      <w:proofErr w:type="spellStart"/>
      <w:r w:rsidRPr="005F6610">
        <w:rPr>
          <w:rStyle w:val="fontstyle20"/>
          <w:color w:val="000000" w:themeColor="text1"/>
          <w:sz w:val="28"/>
          <w:szCs w:val="28"/>
        </w:rPr>
        <w:t>рф</w:t>
      </w:r>
      <w:proofErr w:type="spellEnd"/>
      <w:r w:rsidRPr="005F6610">
        <w:rPr>
          <w:rStyle w:val="fontstyle20"/>
          <w:color w:val="000000" w:themeColor="text1"/>
          <w:sz w:val="28"/>
          <w:szCs w:val="28"/>
        </w:rPr>
        <w:t xml:space="preserve"> та надходження, отримані у зв'язку з виконанням Закону України «Про санкції»</w:t>
      </w:r>
      <w:r w:rsidRPr="005F6610">
        <w:rPr>
          <w:rStyle w:val="fontstyle20"/>
          <w:color w:val="000000" w:themeColor="text1"/>
          <w:sz w:val="28"/>
          <w:szCs w:val="28"/>
          <w:lang w:val="ru-RU"/>
        </w:rPr>
        <w:t xml:space="preserve"> </w:t>
      </w:r>
      <w:r w:rsidRPr="005F6610">
        <w:rPr>
          <w:rStyle w:val="fontstyle20"/>
          <w:color w:val="000000" w:themeColor="text1"/>
          <w:sz w:val="28"/>
          <w:szCs w:val="28"/>
        </w:rPr>
        <w:t xml:space="preserve">– </w:t>
      </w:r>
      <w:r w:rsidRPr="005F6610">
        <w:rPr>
          <w:color w:val="000000" w:themeColor="text1"/>
          <w:sz w:val="28"/>
          <w:szCs w:val="28"/>
        </w:rPr>
        <w:t>«</w:t>
      </w:r>
      <w:r w:rsidRPr="005F6610">
        <w:rPr>
          <w:b/>
          <w:color w:val="000000" w:themeColor="text1"/>
          <w:sz w:val="28"/>
          <w:szCs w:val="28"/>
        </w:rPr>
        <w:t>+8,2</w:t>
      </w:r>
      <w:r w:rsidRPr="005F6610">
        <w:rPr>
          <w:color w:val="000000" w:themeColor="text1"/>
          <w:sz w:val="28"/>
          <w:szCs w:val="28"/>
        </w:rPr>
        <w:t xml:space="preserve">» млрд </w:t>
      </w:r>
      <w:r w:rsidRPr="005F6610">
        <w:rPr>
          <w:rStyle w:val="fontstyle20"/>
          <w:color w:val="000000" w:themeColor="text1"/>
          <w:sz w:val="28"/>
          <w:szCs w:val="28"/>
        </w:rPr>
        <w:t>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</w:rPr>
      </w:pPr>
      <w:r w:rsidRPr="005F6610">
        <w:rPr>
          <w:color w:val="000000" w:themeColor="text1"/>
          <w:sz w:val="28"/>
          <w:szCs w:val="28"/>
        </w:rPr>
        <w:t xml:space="preserve">ввізним митом </w:t>
      </w:r>
      <w:r w:rsidRPr="005F6610">
        <w:rPr>
          <w:rStyle w:val="fontstyle20"/>
          <w:color w:val="000000" w:themeColor="text1"/>
          <w:sz w:val="28"/>
          <w:szCs w:val="28"/>
        </w:rPr>
        <w:t>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+6</w:t>
      </w:r>
      <w:r w:rsidRPr="005F6610">
        <w:rPr>
          <w:rStyle w:val="fontstyle20"/>
          <w:color w:val="000000" w:themeColor="text1"/>
          <w:sz w:val="28"/>
          <w:szCs w:val="28"/>
        </w:rPr>
        <w:t xml:space="preserve">» млрд </w:t>
      </w:r>
      <w:r w:rsidRPr="005F6610">
        <w:rPr>
          <w:color w:val="000000" w:themeColor="text1"/>
          <w:sz w:val="28"/>
          <w:szCs w:val="28"/>
        </w:rPr>
        <w:t>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</w:rPr>
      </w:pPr>
      <w:r w:rsidRPr="005F6610">
        <w:rPr>
          <w:color w:val="000000" w:themeColor="text1"/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5F6610">
        <w:rPr>
          <w:i/>
          <w:color w:val="000000" w:themeColor="text1"/>
          <w:sz w:val="28"/>
          <w:szCs w:val="28"/>
        </w:rPr>
        <w:t>– «</w:t>
      </w:r>
      <w:r w:rsidRPr="005F6610">
        <w:rPr>
          <w:b/>
          <w:color w:val="000000" w:themeColor="text1"/>
          <w:sz w:val="28"/>
          <w:szCs w:val="28"/>
        </w:rPr>
        <w:t>-5</w:t>
      </w:r>
      <w:r w:rsidRPr="005F6610">
        <w:rPr>
          <w:i/>
          <w:color w:val="000000" w:themeColor="text1"/>
          <w:sz w:val="28"/>
          <w:szCs w:val="28"/>
        </w:rPr>
        <w:t>» </w:t>
      </w:r>
      <w:r w:rsidRPr="005F6610">
        <w:rPr>
          <w:color w:val="000000" w:themeColor="text1"/>
          <w:sz w:val="28"/>
          <w:szCs w:val="28"/>
        </w:rPr>
        <w:t>млрд грн</w:t>
      </w:r>
      <w:r w:rsidRPr="005F6610">
        <w:rPr>
          <w:rStyle w:val="fontstyle20"/>
          <w:color w:val="000000" w:themeColor="text1"/>
          <w:sz w:val="28"/>
          <w:szCs w:val="28"/>
        </w:rPr>
        <w:t>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rStyle w:val="fontstyle20"/>
          <w:color w:val="000000" w:themeColor="text1"/>
          <w:sz w:val="28"/>
          <w:szCs w:val="28"/>
        </w:rPr>
      </w:pPr>
      <w:r w:rsidRPr="005F6610">
        <w:rPr>
          <w:rStyle w:val="fontstyle20"/>
          <w:color w:val="000000" w:themeColor="text1"/>
          <w:sz w:val="28"/>
          <w:szCs w:val="28"/>
        </w:rPr>
        <w:t>рентною платою за користування надрами загальнодержавного значення</w:t>
      </w:r>
      <w:r w:rsidR="007C18BA">
        <w:rPr>
          <w:rStyle w:val="fontstyle20"/>
          <w:color w:val="000000" w:themeColor="text1"/>
          <w:sz w:val="28"/>
          <w:szCs w:val="28"/>
        </w:rPr>
        <w:t> </w:t>
      </w:r>
      <w:r w:rsidRPr="005F6610">
        <w:rPr>
          <w:rStyle w:val="fontstyle20"/>
          <w:color w:val="000000" w:themeColor="text1"/>
          <w:sz w:val="28"/>
          <w:szCs w:val="28"/>
        </w:rPr>
        <w:t>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-4,3</w:t>
      </w:r>
      <w:r w:rsidRPr="005F6610">
        <w:rPr>
          <w:rStyle w:val="fontstyle20"/>
          <w:color w:val="000000" w:themeColor="text1"/>
          <w:sz w:val="28"/>
          <w:szCs w:val="28"/>
        </w:rPr>
        <w:t>» млрд грн;</w:t>
      </w:r>
    </w:p>
    <w:p w:rsidR="00E967A1" w:rsidRPr="005F6610" w:rsidRDefault="00E967A1" w:rsidP="00E967A1">
      <w:pPr>
        <w:pStyle w:val="af4"/>
        <w:numPr>
          <w:ilvl w:val="1"/>
          <w:numId w:val="27"/>
        </w:numPr>
        <w:ind w:left="993" w:hanging="426"/>
        <w:jc w:val="both"/>
        <w:rPr>
          <w:color w:val="000000" w:themeColor="text1"/>
        </w:rPr>
      </w:pPr>
      <w:r w:rsidRPr="005F6610">
        <w:rPr>
          <w:rStyle w:val="fontstyle20"/>
          <w:color w:val="000000" w:themeColor="text1"/>
          <w:sz w:val="28"/>
          <w:szCs w:val="28"/>
        </w:rPr>
        <w:t>частиною чистого прибутку та дивідендами – «</w:t>
      </w:r>
      <w:r w:rsidRPr="005F6610">
        <w:rPr>
          <w:rStyle w:val="fontstyle20"/>
          <w:b/>
          <w:color w:val="000000" w:themeColor="text1"/>
          <w:sz w:val="28"/>
          <w:szCs w:val="28"/>
        </w:rPr>
        <w:t>-1,3</w:t>
      </w:r>
      <w:r w:rsidRPr="005F6610">
        <w:rPr>
          <w:rStyle w:val="fontstyle20"/>
          <w:color w:val="000000" w:themeColor="text1"/>
          <w:sz w:val="28"/>
          <w:szCs w:val="28"/>
        </w:rPr>
        <w:t>» млрд гривень.</w:t>
      </w:r>
    </w:p>
    <w:p w:rsidR="00E967A1" w:rsidRPr="005F6610" w:rsidRDefault="00E967A1" w:rsidP="00E967A1">
      <w:pPr>
        <w:ind w:left="1559"/>
        <w:jc w:val="both"/>
        <w:rPr>
          <w:rFonts w:eastAsia="Calibri"/>
          <w:i/>
          <w:color w:val="000000" w:themeColor="text1"/>
          <w:sz w:val="10"/>
          <w:szCs w:val="10"/>
        </w:rPr>
      </w:pPr>
    </w:p>
    <w:p w:rsidR="00E967A1" w:rsidRPr="005F6610" w:rsidRDefault="00E967A1" w:rsidP="00E967A1">
      <w:pPr>
        <w:ind w:firstLine="567"/>
        <w:jc w:val="both"/>
        <w:rPr>
          <w:color w:val="000000" w:themeColor="text1"/>
        </w:rPr>
      </w:pPr>
      <w:r w:rsidRPr="005F6610">
        <w:rPr>
          <w:color w:val="000000" w:themeColor="text1"/>
          <w:sz w:val="28"/>
          <w:szCs w:val="28"/>
        </w:rPr>
        <w:t xml:space="preserve">Найбільшу </w:t>
      </w:r>
      <w:r w:rsidRPr="005F6610">
        <w:rPr>
          <w:b/>
          <w:color w:val="000000" w:themeColor="text1"/>
          <w:sz w:val="28"/>
          <w:szCs w:val="28"/>
        </w:rPr>
        <w:t>питому вагу</w:t>
      </w:r>
      <w:r w:rsidRPr="005F6610">
        <w:rPr>
          <w:color w:val="000000" w:themeColor="text1"/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5F6610">
        <w:rPr>
          <w:b/>
          <w:color w:val="000000" w:themeColor="text1"/>
          <w:sz w:val="28"/>
          <w:szCs w:val="28"/>
        </w:rPr>
        <w:t>податкові надходження</w:t>
      </w:r>
      <w:r w:rsidRPr="005F6610">
        <w:rPr>
          <w:color w:val="000000" w:themeColor="text1"/>
          <w:sz w:val="28"/>
          <w:szCs w:val="28"/>
        </w:rPr>
        <w:t xml:space="preserve"> </w:t>
      </w:r>
      <w:r w:rsidRPr="005F6610">
        <w:rPr>
          <w:b/>
          <w:color w:val="000000" w:themeColor="text1"/>
          <w:sz w:val="28"/>
          <w:szCs w:val="28"/>
          <w:lang w:val="ru-RU"/>
        </w:rPr>
        <w:t xml:space="preserve">52,5 </w:t>
      </w:r>
      <w:r w:rsidRPr="005F6610">
        <w:rPr>
          <w:color w:val="000000" w:themeColor="text1"/>
          <w:sz w:val="28"/>
          <w:szCs w:val="28"/>
        </w:rPr>
        <w:t xml:space="preserve">відсотка, з них: 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податок на додану вартість – </w:t>
      </w:r>
      <w:r w:rsidRPr="005F6610">
        <w:rPr>
          <w:b/>
          <w:color w:val="000000" w:themeColor="text1"/>
          <w:sz w:val="28"/>
          <w:szCs w:val="28"/>
        </w:rPr>
        <w:t>22,1</w:t>
      </w:r>
      <w:r w:rsidRPr="005F6610">
        <w:rPr>
          <w:i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відсотка;</w:t>
      </w:r>
      <w:r w:rsidRPr="005F6610">
        <w:rPr>
          <w:i/>
          <w:color w:val="000000" w:themeColor="text1"/>
          <w:sz w:val="28"/>
          <w:szCs w:val="28"/>
        </w:rPr>
        <w:t xml:space="preserve"> 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податок та збір на доходи фізичних осіб – </w:t>
      </w:r>
      <w:r w:rsidRPr="005F6610">
        <w:rPr>
          <w:b/>
          <w:color w:val="000000" w:themeColor="text1"/>
          <w:sz w:val="28"/>
          <w:szCs w:val="28"/>
        </w:rPr>
        <w:t>12,8</w:t>
      </w:r>
      <w:r w:rsidRPr="005F6610">
        <w:rPr>
          <w:i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>податок на прибуток підприємств</w:t>
      </w:r>
      <w:r w:rsidRPr="005F6610">
        <w:rPr>
          <w:color w:val="000000" w:themeColor="text1"/>
          <w:sz w:val="28"/>
          <w:szCs w:val="28"/>
        </w:rPr>
        <w:t xml:space="preserve"> – </w:t>
      </w:r>
      <w:r w:rsidRPr="005F6610">
        <w:rPr>
          <w:b/>
          <w:color w:val="000000" w:themeColor="text1"/>
          <w:sz w:val="28"/>
          <w:szCs w:val="28"/>
        </w:rPr>
        <w:t>7,4</w:t>
      </w:r>
      <w:r w:rsidRPr="005F6610">
        <w:rPr>
          <w:color w:val="000000" w:themeColor="text1"/>
          <w:sz w:val="28"/>
          <w:szCs w:val="28"/>
        </w:rPr>
        <w:t xml:space="preserve"> відсотка;</w:t>
      </w:r>
      <w:r w:rsidRPr="005F6610">
        <w:rPr>
          <w:i/>
          <w:color w:val="000000" w:themeColor="text1"/>
          <w:sz w:val="28"/>
          <w:szCs w:val="28"/>
        </w:rPr>
        <w:t xml:space="preserve"> 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акцизний податок – </w:t>
      </w:r>
      <w:r w:rsidRPr="005F6610">
        <w:rPr>
          <w:b/>
          <w:color w:val="000000" w:themeColor="text1"/>
          <w:sz w:val="28"/>
          <w:szCs w:val="28"/>
        </w:rPr>
        <w:t xml:space="preserve">7,3 </w:t>
      </w:r>
      <w:r w:rsidRPr="005F6610">
        <w:rPr>
          <w:color w:val="000000" w:themeColor="text1"/>
          <w:sz w:val="28"/>
          <w:szCs w:val="28"/>
        </w:rPr>
        <w:t>відсотка.</w:t>
      </w:r>
    </w:p>
    <w:p w:rsidR="00E967A1" w:rsidRPr="005F6610" w:rsidRDefault="00E967A1" w:rsidP="00E967A1">
      <w:pPr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Неподаткові надходження</w:t>
      </w:r>
      <w:r w:rsidRPr="005F6610">
        <w:rPr>
          <w:color w:val="000000" w:themeColor="text1"/>
          <w:sz w:val="28"/>
          <w:szCs w:val="28"/>
        </w:rPr>
        <w:t xml:space="preserve"> становили </w:t>
      </w:r>
      <w:r w:rsidRPr="005F6610">
        <w:rPr>
          <w:b/>
          <w:color w:val="000000" w:themeColor="text1"/>
          <w:sz w:val="28"/>
          <w:szCs w:val="28"/>
        </w:rPr>
        <w:t>31,7 </w:t>
      </w:r>
      <w:r w:rsidRPr="005F6610">
        <w:rPr>
          <w:color w:val="000000" w:themeColor="text1"/>
          <w:sz w:val="28"/>
          <w:szCs w:val="28"/>
        </w:rPr>
        <w:t>відсотка від загальної суми доходів державного бюджету, серед яких: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власні надходження бюджетних установ – </w:t>
      </w:r>
      <w:r w:rsidRPr="005F6610">
        <w:rPr>
          <w:b/>
          <w:color w:val="000000" w:themeColor="text1"/>
          <w:sz w:val="28"/>
          <w:szCs w:val="28"/>
        </w:rPr>
        <w:t>24,8</w:t>
      </w:r>
      <w:r w:rsidRPr="005F6610">
        <w:rPr>
          <w:color w:val="000000" w:themeColor="text1"/>
          <w:sz w:val="28"/>
          <w:szCs w:val="28"/>
        </w:rPr>
        <w:t> відсотка;</w:t>
      </w:r>
    </w:p>
    <w:p w:rsidR="00E967A1" w:rsidRPr="005F6610" w:rsidRDefault="00E967A1" w:rsidP="00E967A1">
      <w:pPr>
        <w:pStyle w:val="af4"/>
        <w:numPr>
          <w:ilvl w:val="0"/>
          <w:numId w:val="26"/>
        </w:numPr>
        <w:jc w:val="both"/>
        <w:rPr>
          <w:i/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кошти, що перераховуються Національним банком України відповідно до Закону України «Про Національний банк України» – </w:t>
      </w:r>
      <w:r w:rsidRPr="005F6610">
        <w:rPr>
          <w:b/>
          <w:color w:val="000000" w:themeColor="text1"/>
          <w:sz w:val="28"/>
          <w:szCs w:val="28"/>
        </w:rPr>
        <w:t>2,2</w:t>
      </w:r>
      <w:r w:rsidRPr="005F6610">
        <w:rPr>
          <w:color w:val="000000" w:themeColor="text1"/>
          <w:sz w:val="28"/>
          <w:szCs w:val="28"/>
        </w:rPr>
        <w:t> відсотка.</w:t>
      </w:r>
    </w:p>
    <w:p w:rsidR="00E967A1" w:rsidRPr="005F6610" w:rsidRDefault="00E967A1" w:rsidP="00E967A1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5F6610">
        <w:rPr>
          <w:rStyle w:val="fontstyle20"/>
          <w:b/>
          <w:bCs/>
          <w:color w:val="000000" w:themeColor="text1"/>
          <w:sz w:val="28"/>
          <w:szCs w:val="28"/>
        </w:rPr>
        <w:t>Офіційні трансферти</w:t>
      </w:r>
      <w:r w:rsidRPr="005F6610">
        <w:rPr>
          <w:rStyle w:val="fontstyle20"/>
          <w:b/>
          <w:iCs/>
          <w:color w:val="000000" w:themeColor="text1"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5F6610">
        <w:rPr>
          <w:rStyle w:val="fontstyle20"/>
          <w:i/>
          <w:iCs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становили </w:t>
      </w:r>
      <w:r w:rsidRPr="005F6610">
        <w:rPr>
          <w:b/>
          <w:color w:val="000000" w:themeColor="text1"/>
          <w:sz w:val="28"/>
          <w:szCs w:val="28"/>
        </w:rPr>
        <w:t>14,4 </w:t>
      </w:r>
      <w:r w:rsidRPr="005F6610">
        <w:rPr>
          <w:color w:val="000000" w:themeColor="text1"/>
          <w:sz w:val="28"/>
          <w:szCs w:val="28"/>
        </w:rPr>
        <w:t>відсотка від загальної суми доходів державного бюджету.</w:t>
      </w:r>
    </w:p>
    <w:p w:rsidR="00E967A1" w:rsidRPr="005F6610" w:rsidRDefault="00E967A1" w:rsidP="00E967A1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5F6610">
        <w:rPr>
          <w:color w:val="000000" w:themeColor="text1"/>
          <w:spacing w:val="-8"/>
          <w:sz w:val="28"/>
          <w:szCs w:val="28"/>
        </w:rPr>
        <w:t>До загального фонду державного бюджету за січень – грудень 2025</w:t>
      </w:r>
      <w:r w:rsidRPr="005F6610">
        <w:rPr>
          <w:color w:val="000000" w:themeColor="text1"/>
          <w:spacing w:val="-8"/>
          <w:sz w:val="28"/>
          <w:szCs w:val="28"/>
          <w:lang w:val="ru-RU"/>
        </w:rPr>
        <w:t> </w:t>
      </w:r>
      <w:r w:rsidRPr="005F6610">
        <w:rPr>
          <w:color w:val="000000" w:themeColor="text1"/>
          <w:spacing w:val="-8"/>
          <w:sz w:val="28"/>
          <w:szCs w:val="28"/>
        </w:rPr>
        <w:t xml:space="preserve">року надійшло </w:t>
      </w:r>
      <w:r w:rsidRPr="005F6610">
        <w:rPr>
          <w:rFonts w:eastAsia="Calibri"/>
          <w:b/>
          <w:color w:val="000000" w:themeColor="text1"/>
          <w:sz w:val="28"/>
          <w:szCs w:val="28"/>
          <w:lang w:val="ru-RU"/>
        </w:rPr>
        <w:t>2</w:t>
      </w:r>
      <w:r w:rsidRPr="005F6610">
        <w:rPr>
          <w:rFonts w:eastAsia="Calibri"/>
          <w:b/>
          <w:color w:val="000000" w:themeColor="text1"/>
          <w:sz w:val="28"/>
          <w:szCs w:val="28"/>
          <w:lang w:val="en-US"/>
        </w:rPr>
        <w:t> </w:t>
      </w:r>
      <w:r w:rsidRPr="005F6610">
        <w:rPr>
          <w:rFonts w:eastAsia="Calibri"/>
          <w:b/>
          <w:color w:val="000000" w:themeColor="text1"/>
          <w:sz w:val="28"/>
          <w:szCs w:val="28"/>
        </w:rPr>
        <w:t>662,7 </w:t>
      </w:r>
      <w:r w:rsidRPr="005F6610">
        <w:rPr>
          <w:color w:val="000000" w:themeColor="text1"/>
          <w:spacing w:val="-8"/>
          <w:sz w:val="28"/>
          <w:szCs w:val="28"/>
        </w:rPr>
        <w:t xml:space="preserve">млрд грн, що на </w:t>
      </w:r>
      <w:r w:rsidRPr="005F6610">
        <w:rPr>
          <w:b/>
          <w:bCs/>
          <w:color w:val="000000" w:themeColor="text1"/>
          <w:spacing w:val="-8"/>
          <w:sz w:val="28"/>
          <w:szCs w:val="28"/>
        </w:rPr>
        <w:t>485,7 </w:t>
      </w:r>
      <w:r w:rsidRPr="005F6610">
        <w:rPr>
          <w:color w:val="000000" w:themeColor="text1"/>
          <w:spacing w:val="-8"/>
          <w:sz w:val="28"/>
          <w:szCs w:val="28"/>
        </w:rPr>
        <w:t xml:space="preserve">млрд грн, або на </w:t>
      </w:r>
      <w:r w:rsidRPr="005F6610">
        <w:rPr>
          <w:b/>
          <w:color w:val="000000" w:themeColor="text1"/>
          <w:spacing w:val="-8"/>
          <w:sz w:val="28"/>
          <w:szCs w:val="28"/>
        </w:rPr>
        <w:t xml:space="preserve">22,3 </w:t>
      </w:r>
      <w:r w:rsidRPr="005F6610">
        <w:rPr>
          <w:color w:val="000000" w:themeColor="text1"/>
          <w:spacing w:val="-8"/>
          <w:sz w:val="28"/>
          <w:szCs w:val="28"/>
        </w:rPr>
        <w:t xml:space="preserve">відсотка більше, ніж за аналогічний період 2024 року. </w:t>
      </w:r>
    </w:p>
    <w:p w:rsidR="00E967A1" w:rsidRPr="005F6610" w:rsidRDefault="00E967A1" w:rsidP="00E967A1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Найбільші надходження до загального фонду </w:t>
      </w:r>
      <w:r w:rsidRPr="005F6610">
        <w:rPr>
          <w:rFonts w:eastAsia="Calibri"/>
          <w:color w:val="000000" w:themeColor="text1"/>
          <w:sz w:val="28"/>
          <w:szCs w:val="28"/>
        </w:rPr>
        <w:t>державного бюджету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у січні – грудні 2025 року становили:</w:t>
      </w:r>
    </w:p>
    <w:p w:rsidR="00E967A1" w:rsidRPr="005F6610" w:rsidRDefault="00E967A1" w:rsidP="00E967A1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0" w:name="_Hlk211952049"/>
      <w:r w:rsidRPr="005F6610">
        <w:rPr>
          <w:rFonts w:eastAsia="Calibri"/>
          <w:i/>
          <w:color w:val="000000" w:themeColor="text1"/>
          <w:sz w:val="28"/>
          <w:szCs w:val="28"/>
        </w:rPr>
        <w:t xml:space="preserve">ПДВ із ввезених товарів – </w:t>
      </w:r>
      <w:r w:rsidRPr="005F6610">
        <w:rPr>
          <w:rFonts w:eastAsia="Calibri"/>
          <w:b/>
          <w:color w:val="000000" w:themeColor="text1"/>
          <w:sz w:val="28"/>
          <w:szCs w:val="28"/>
          <w:lang w:val="ru-RU"/>
        </w:rPr>
        <w:t>542,4</w:t>
      </w:r>
      <w:r w:rsidRPr="005F6610">
        <w:rPr>
          <w:rFonts w:eastAsia="Calibri"/>
          <w:b/>
          <w:color w:val="000000" w:themeColor="text1"/>
          <w:sz w:val="28"/>
          <w:szCs w:val="28"/>
        </w:rPr>
        <w:t>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що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76,3 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16,4 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відсотка,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ніж за аналогічний період 2024 року;</w:t>
      </w:r>
    </w:p>
    <w:p w:rsidR="00E967A1" w:rsidRPr="005F6610" w:rsidRDefault="00E967A1" w:rsidP="00E967A1">
      <w:pPr>
        <w:pStyle w:val="af4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ПДВ із вироблених товарів з урахуванням бюджетного відшкодування – </w:t>
      </w:r>
      <w:r w:rsidRPr="005F6610">
        <w:rPr>
          <w:b/>
          <w:color w:val="000000" w:themeColor="text1"/>
          <w:sz w:val="28"/>
          <w:szCs w:val="28"/>
        </w:rPr>
        <w:t>306,5 </w:t>
      </w:r>
      <w:r w:rsidRPr="005F6610">
        <w:rPr>
          <w:color w:val="000000" w:themeColor="text1"/>
          <w:sz w:val="28"/>
          <w:szCs w:val="28"/>
        </w:rPr>
        <w:t xml:space="preserve">млрд грн, що на </w:t>
      </w:r>
      <w:r w:rsidRPr="005F6610">
        <w:rPr>
          <w:b/>
          <w:color w:val="000000" w:themeColor="text1"/>
          <w:sz w:val="28"/>
          <w:szCs w:val="28"/>
        </w:rPr>
        <w:t>38,2 </w:t>
      </w:r>
      <w:r w:rsidRPr="005F6610">
        <w:rPr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b/>
          <w:color w:val="000000" w:themeColor="text1"/>
          <w:sz w:val="28"/>
          <w:szCs w:val="28"/>
        </w:rPr>
        <w:t>14,2</w:t>
      </w:r>
      <w:r w:rsidRPr="005F6610">
        <w:rPr>
          <w:color w:val="000000" w:themeColor="text1"/>
          <w:sz w:val="28"/>
          <w:szCs w:val="28"/>
        </w:rPr>
        <w:t xml:space="preserve"> відсотка, </w:t>
      </w:r>
      <w:r w:rsidRPr="005F6610">
        <w:rPr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ніж за аналогічний період 2024 року; </w:t>
      </w:r>
    </w:p>
    <w:p w:rsidR="00E967A1" w:rsidRPr="005F6610" w:rsidRDefault="00E967A1" w:rsidP="007C18BA">
      <w:pPr>
        <w:tabs>
          <w:tab w:val="left" w:pos="851"/>
        </w:tabs>
        <w:ind w:firstLine="567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5F6610">
        <w:rPr>
          <w:rStyle w:val="fontstyle20"/>
          <w:i/>
          <w:color w:val="000000" w:themeColor="text1"/>
          <w:sz w:val="28"/>
          <w:szCs w:val="28"/>
        </w:rPr>
        <w:t>Довідково: за січень – грудень 2025 року</w:t>
      </w:r>
      <w:r w:rsidRPr="005F6610">
        <w:rPr>
          <w:b/>
          <w:i/>
          <w:color w:val="000000" w:themeColor="text1"/>
          <w:sz w:val="28"/>
          <w:szCs w:val="28"/>
        </w:rPr>
        <w:t xml:space="preserve"> відшкодовано ПДВ </w:t>
      </w:r>
      <w:r w:rsidRPr="005F6610">
        <w:rPr>
          <w:rStyle w:val="fontstyle20"/>
          <w:i/>
          <w:color w:val="000000" w:themeColor="text1"/>
          <w:sz w:val="28"/>
          <w:szCs w:val="28"/>
        </w:rPr>
        <w:t xml:space="preserve">у сумі </w:t>
      </w:r>
      <w:r w:rsidRPr="005F6610">
        <w:rPr>
          <w:b/>
          <w:bCs/>
          <w:i/>
          <w:iCs/>
          <w:color w:val="000000" w:themeColor="text1"/>
          <w:sz w:val="28"/>
          <w:szCs w:val="28"/>
        </w:rPr>
        <w:t>179,6 </w:t>
      </w:r>
      <w:r w:rsidRPr="005F6610">
        <w:rPr>
          <w:rStyle w:val="fontstyle20"/>
          <w:i/>
          <w:color w:val="000000" w:themeColor="text1"/>
          <w:sz w:val="28"/>
          <w:szCs w:val="28"/>
        </w:rPr>
        <w:t xml:space="preserve">млрд грн, що на </w:t>
      </w:r>
      <w:r w:rsidRPr="005F6610">
        <w:rPr>
          <w:rStyle w:val="fontstyle20"/>
          <w:b/>
          <w:i/>
          <w:color w:val="000000" w:themeColor="text1"/>
          <w:sz w:val="28"/>
          <w:szCs w:val="28"/>
        </w:rPr>
        <w:t xml:space="preserve">22,4 </w:t>
      </w:r>
      <w:r w:rsidRPr="005F6610">
        <w:rPr>
          <w:rStyle w:val="fontstyle20"/>
          <w:i/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rStyle w:val="fontstyle20"/>
          <w:b/>
          <w:i/>
          <w:color w:val="000000" w:themeColor="text1"/>
          <w:sz w:val="28"/>
          <w:szCs w:val="28"/>
        </w:rPr>
        <w:t>14,3</w:t>
      </w:r>
      <w:r w:rsidRPr="005F6610">
        <w:rPr>
          <w:rStyle w:val="fontstyle20"/>
          <w:i/>
          <w:color w:val="000000" w:themeColor="text1"/>
          <w:sz w:val="28"/>
          <w:szCs w:val="28"/>
        </w:rPr>
        <w:t xml:space="preserve"> відсотка, </w:t>
      </w:r>
      <w:r w:rsidRPr="005F6610">
        <w:rPr>
          <w:rStyle w:val="fontstyle20"/>
          <w:i/>
          <w:color w:val="000000" w:themeColor="text1"/>
          <w:sz w:val="28"/>
          <w:szCs w:val="28"/>
          <w:u w:val="single"/>
        </w:rPr>
        <w:t>більше</w:t>
      </w:r>
      <w:r w:rsidRPr="005F6610">
        <w:rPr>
          <w:rStyle w:val="fontstyle20"/>
          <w:i/>
          <w:color w:val="000000" w:themeColor="text1"/>
          <w:sz w:val="28"/>
          <w:szCs w:val="28"/>
        </w:rPr>
        <w:t xml:space="preserve"> ніж за </w:t>
      </w:r>
      <w:r w:rsidRPr="005F6610">
        <w:rPr>
          <w:rFonts w:eastAsia="Calibri"/>
          <w:i/>
          <w:color w:val="000000" w:themeColor="text1"/>
          <w:sz w:val="28"/>
          <w:szCs w:val="28"/>
        </w:rPr>
        <w:t>аналогічний період 2024 року</w:t>
      </w:r>
      <w:r w:rsidRPr="005F6610">
        <w:rPr>
          <w:rStyle w:val="fontstyle20"/>
          <w:i/>
          <w:color w:val="000000" w:themeColor="text1"/>
          <w:sz w:val="28"/>
          <w:szCs w:val="28"/>
        </w:rPr>
        <w:t>;</w:t>
      </w:r>
    </w:p>
    <w:p w:rsidR="00E967A1" w:rsidRPr="005F6610" w:rsidRDefault="00E967A1" w:rsidP="00E967A1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i/>
          <w:color w:val="000000" w:themeColor="text1"/>
          <w:sz w:val="28"/>
          <w:szCs w:val="28"/>
        </w:rPr>
        <w:t xml:space="preserve">податок та збір на доходи фізичних осіб 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362,9 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що на </w:t>
      </w:r>
      <w:r w:rsidRPr="005F6610">
        <w:rPr>
          <w:rFonts w:eastAsia="Calibri"/>
          <w:b/>
          <w:color w:val="000000" w:themeColor="text1"/>
          <w:sz w:val="28"/>
          <w:szCs w:val="28"/>
          <w:lang w:val="ru-RU"/>
        </w:rPr>
        <w:t>128,7</w:t>
      </w:r>
      <w:r w:rsidRPr="005F6610">
        <w:rPr>
          <w:rFonts w:eastAsia="Calibri"/>
          <w:b/>
          <w:color w:val="000000" w:themeColor="text1"/>
          <w:sz w:val="28"/>
          <w:szCs w:val="28"/>
        </w:rPr>
        <w:t>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rFonts w:eastAsia="Calibri"/>
          <w:b/>
          <w:bCs/>
          <w:color w:val="000000" w:themeColor="text1"/>
          <w:sz w:val="28"/>
          <w:szCs w:val="28"/>
        </w:rPr>
        <w:t>55 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відсотків,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порівняно з аналогічним періодом 2024 року;</w:t>
      </w:r>
      <w:r w:rsidRPr="005F6610">
        <w:rPr>
          <w:rFonts w:eastAsia="Calibri"/>
          <w:i/>
          <w:color w:val="000000" w:themeColor="text1"/>
          <w:sz w:val="28"/>
          <w:szCs w:val="28"/>
        </w:rPr>
        <w:t xml:space="preserve"> </w:t>
      </w:r>
    </w:p>
    <w:p w:rsidR="00E967A1" w:rsidRPr="005F6610" w:rsidRDefault="00E967A1" w:rsidP="00E967A1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i/>
          <w:color w:val="000000" w:themeColor="text1"/>
          <w:sz w:val="28"/>
          <w:szCs w:val="28"/>
        </w:rPr>
        <w:t>податок на прибуток підприємств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284,7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 млрд грн, що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13,6 </w:t>
      </w:r>
      <w:r w:rsidRPr="005F6610">
        <w:rPr>
          <w:rFonts w:eastAsia="Calibri"/>
          <w:color w:val="000000" w:themeColor="text1"/>
          <w:sz w:val="28"/>
          <w:szCs w:val="28"/>
        </w:rPr>
        <w:t>мл</w:t>
      </w:r>
      <w:proofErr w:type="spellStart"/>
      <w:r w:rsidRPr="005F6610">
        <w:rPr>
          <w:rFonts w:eastAsia="Calibri"/>
          <w:color w:val="000000" w:themeColor="text1"/>
          <w:sz w:val="28"/>
          <w:szCs w:val="28"/>
          <w:lang w:val="ru-RU"/>
        </w:rPr>
        <w:t>рд</w:t>
      </w:r>
      <w:proofErr w:type="spellEnd"/>
      <w:r w:rsidRPr="005F6610">
        <w:rPr>
          <w:rFonts w:eastAsia="Calibri"/>
          <w:color w:val="000000" w:themeColor="text1"/>
          <w:sz w:val="28"/>
          <w:szCs w:val="28"/>
        </w:rPr>
        <w:t xml:space="preserve"> грн, або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5 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відсотків,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ніж за аналогічний період 2024 року;</w:t>
      </w:r>
    </w:p>
    <w:p w:rsidR="00E967A1" w:rsidRPr="005F6610" w:rsidRDefault="00E967A1" w:rsidP="00E967A1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i/>
          <w:color w:val="000000" w:themeColor="text1"/>
          <w:sz w:val="28"/>
          <w:szCs w:val="28"/>
        </w:rPr>
        <w:lastRenderedPageBreak/>
        <w:t>акцизний податок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280,9</w:t>
      </w:r>
      <w:r w:rsidRPr="005F6610">
        <w:rPr>
          <w:rFonts w:eastAsia="Calibri"/>
          <w:b/>
          <w:color w:val="000000" w:themeColor="text1"/>
          <w:sz w:val="28"/>
          <w:szCs w:val="28"/>
          <w:lang w:val="ru-RU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 грн, що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70,5 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33,5 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відсотка,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порівняно з аналогічним періодом 2024 року;</w:t>
      </w:r>
    </w:p>
    <w:p w:rsidR="00E967A1" w:rsidRPr="005F6610" w:rsidRDefault="00E967A1" w:rsidP="00E967A1">
      <w:pPr>
        <w:numPr>
          <w:ilvl w:val="0"/>
          <w:numId w:val="28"/>
        </w:numPr>
        <w:tabs>
          <w:tab w:val="left" w:pos="284"/>
          <w:tab w:val="left" w:pos="851"/>
        </w:tabs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Style w:val="fontstyle20"/>
          <w:rFonts w:eastAsia="Calibri"/>
          <w:i/>
          <w:color w:val="000000" w:themeColor="text1"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5F6610">
        <w:rPr>
          <w:rStyle w:val="fontstyle20"/>
          <w:rFonts w:eastAsia="Calibri"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84,2 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 грн, що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45,5 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 грн, або у </w:t>
      </w:r>
      <w:r w:rsidRPr="005F6610">
        <w:rPr>
          <w:rFonts w:eastAsia="Calibri"/>
          <w:b/>
          <w:bCs/>
          <w:color w:val="000000" w:themeColor="text1"/>
          <w:sz w:val="28"/>
          <w:szCs w:val="28"/>
        </w:rPr>
        <w:t>2,2</w:t>
      </w:r>
      <w:r w:rsidRPr="005F6610">
        <w:rPr>
          <w:rFonts w:eastAsia="Calibri"/>
          <w:color w:val="000000" w:themeColor="text1"/>
          <w:sz w:val="28"/>
          <w:szCs w:val="28"/>
        </w:rPr>
        <w:t> </w:t>
      </w:r>
      <w:proofErr w:type="spellStart"/>
      <w:r w:rsidRPr="005F6610">
        <w:rPr>
          <w:rFonts w:eastAsia="Calibri"/>
          <w:color w:val="000000" w:themeColor="text1"/>
          <w:sz w:val="28"/>
          <w:szCs w:val="28"/>
        </w:rPr>
        <w:t>раза</w:t>
      </w:r>
      <w:proofErr w:type="spellEnd"/>
      <w:r w:rsidRPr="005F6610">
        <w:rPr>
          <w:rFonts w:eastAsia="Calibri"/>
          <w:color w:val="000000" w:themeColor="text1"/>
          <w:sz w:val="28"/>
          <w:szCs w:val="28"/>
        </w:rPr>
        <w:t xml:space="preserve">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порівняно із аналогічним періодом 2024 року;</w:t>
      </w:r>
    </w:p>
    <w:p w:rsidR="00E967A1" w:rsidRPr="005F6610" w:rsidRDefault="00E967A1" w:rsidP="00E967A1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i/>
          <w:color w:val="000000" w:themeColor="text1"/>
          <w:sz w:val="28"/>
          <w:szCs w:val="28"/>
        </w:rPr>
        <w:t>ввізне мито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53,6 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 грн, що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6 </w:t>
      </w:r>
      <w:r w:rsidRPr="005F6610">
        <w:rPr>
          <w:rFonts w:eastAsia="Calibri"/>
          <w:color w:val="000000" w:themeColor="text1"/>
          <w:sz w:val="28"/>
          <w:szCs w:val="28"/>
        </w:rPr>
        <w:t>млрд грн, або на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12,7 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відсотка,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ніж за аналогічний період 2024 року.</w:t>
      </w:r>
    </w:p>
    <w:bookmarkEnd w:id="0"/>
    <w:p w:rsidR="00E967A1" w:rsidRPr="005F6610" w:rsidRDefault="00E967A1" w:rsidP="00E967A1">
      <w:pPr>
        <w:shd w:val="clear" w:color="auto" w:fill="FFFFFF"/>
        <w:ind w:firstLine="567"/>
        <w:jc w:val="both"/>
        <w:textAlignment w:val="baseline"/>
        <w:rPr>
          <w:rFonts w:eastAsia="Calibri"/>
          <w:b/>
          <w:bCs/>
          <w:i/>
          <w:iCs/>
          <w:color w:val="000000" w:themeColor="text1"/>
          <w:sz w:val="28"/>
          <w:szCs w:val="28"/>
        </w:rPr>
      </w:pPr>
    </w:p>
    <w:p w:rsidR="00E967A1" w:rsidRPr="005F6610" w:rsidRDefault="00E967A1" w:rsidP="00E967A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bookmarkStart w:id="1" w:name="_Hlk211952151"/>
      <w:r w:rsidRPr="005F6610">
        <w:rPr>
          <w:color w:val="000000" w:themeColor="text1"/>
          <w:sz w:val="28"/>
          <w:szCs w:val="28"/>
        </w:rPr>
        <w:t>У січні – грудні 2025</w:t>
      </w:r>
      <w:r w:rsidRPr="005F6610">
        <w:rPr>
          <w:color w:val="000000" w:themeColor="text1"/>
          <w:sz w:val="28"/>
          <w:szCs w:val="28"/>
          <w:lang w:val="en-US"/>
        </w:rPr>
        <w:t> </w:t>
      </w:r>
      <w:r w:rsidRPr="005F6610">
        <w:rPr>
          <w:color w:val="000000" w:themeColor="text1"/>
          <w:sz w:val="28"/>
          <w:szCs w:val="28"/>
        </w:rPr>
        <w:t xml:space="preserve">року до загального фонду державного бюджету надійшло </w:t>
      </w:r>
      <w:r w:rsidRPr="005F6610">
        <w:rPr>
          <w:rStyle w:val="fontstyle20"/>
          <w:b/>
          <w:i/>
          <w:iCs/>
          <w:color w:val="000000" w:themeColor="text1"/>
          <w:sz w:val="28"/>
          <w:szCs w:val="28"/>
        </w:rPr>
        <w:t>від ЄС, урядів іноземних держав, міжнародних організацій, донорських установ</w:t>
      </w:r>
      <w:r w:rsidRPr="005F6610">
        <w:rPr>
          <w:b/>
          <w:bCs/>
          <w:color w:val="000000" w:themeColor="text1"/>
          <w:sz w:val="28"/>
          <w:szCs w:val="28"/>
        </w:rPr>
        <w:t xml:space="preserve"> 530,4 </w:t>
      </w:r>
      <w:r w:rsidRPr="005F6610">
        <w:rPr>
          <w:color w:val="000000" w:themeColor="text1"/>
          <w:sz w:val="28"/>
          <w:szCs w:val="28"/>
        </w:rPr>
        <w:t xml:space="preserve">млрд грн, що становить </w:t>
      </w:r>
      <w:r w:rsidRPr="005F6610">
        <w:rPr>
          <w:b/>
          <w:bCs/>
          <w:color w:val="000000" w:themeColor="text1"/>
          <w:sz w:val="28"/>
          <w:szCs w:val="28"/>
        </w:rPr>
        <w:t xml:space="preserve">19,9 </w:t>
      </w:r>
      <w:r w:rsidRPr="005F6610">
        <w:rPr>
          <w:color w:val="000000" w:themeColor="text1"/>
          <w:sz w:val="28"/>
          <w:szCs w:val="28"/>
        </w:rPr>
        <w:t xml:space="preserve">відсотка всіх доходів загального фонду державного бюджету. Проти аналогічного періоду 2024 року надходження збільшились на </w:t>
      </w:r>
      <w:r w:rsidRPr="005F6610">
        <w:rPr>
          <w:b/>
          <w:color w:val="000000" w:themeColor="text1"/>
          <w:sz w:val="28"/>
          <w:szCs w:val="28"/>
        </w:rPr>
        <w:t>16,9</w:t>
      </w:r>
      <w:r w:rsidRPr="005F6610">
        <w:rPr>
          <w:color w:val="000000" w:themeColor="text1"/>
          <w:sz w:val="28"/>
          <w:szCs w:val="28"/>
        </w:rPr>
        <w:t xml:space="preserve"> відсотка, або на </w:t>
      </w:r>
      <w:r w:rsidRPr="005F6610">
        <w:rPr>
          <w:b/>
          <w:color w:val="000000" w:themeColor="text1"/>
          <w:sz w:val="28"/>
          <w:szCs w:val="28"/>
        </w:rPr>
        <w:t xml:space="preserve">76,8 </w:t>
      </w:r>
      <w:r w:rsidRPr="005F6610">
        <w:rPr>
          <w:color w:val="000000" w:themeColor="text1"/>
          <w:sz w:val="28"/>
          <w:szCs w:val="28"/>
        </w:rPr>
        <w:t>млрд гривень.</w:t>
      </w:r>
    </w:p>
    <w:p w:rsidR="00E967A1" w:rsidRPr="005F6610" w:rsidRDefault="00E967A1" w:rsidP="00E967A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Доходи спеціального фонду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державного бюджету за січень – грудень 2025 року становили </w:t>
      </w:r>
      <w:r w:rsidRPr="005F6610">
        <w:rPr>
          <w:rFonts w:eastAsia="Calibri"/>
          <w:b/>
          <w:color w:val="000000" w:themeColor="text1"/>
          <w:sz w:val="28"/>
          <w:szCs w:val="28"/>
        </w:rPr>
        <w:t>1 178,3</w:t>
      </w:r>
      <w:r w:rsidR="00AF7EBC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що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231,8 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rFonts w:eastAsia="Calibri"/>
          <w:b/>
          <w:color w:val="000000" w:themeColor="text1"/>
          <w:sz w:val="28"/>
          <w:szCs w:val="28"/>
        </w:rPr>
        <w:t>24,5 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відсотка, </w:t>
      </w:r>
      <w:r w:rsidRPr="005F6610">
        <w:rPr>
          <w:rFonts w:eastAsia="Calibri"/>
          <w:b/>
          <w:color w:val="000000" w:themeColor="text1"/>
          <w:sz w:val="28"/>
          <w:szCs w:val="28"/>
          <w:u w:val="single"/>
        </w:rPr>
        <w:t>більше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порівняно з аналогічним періодом 2024 року.</w:t>
      </w:r>
    </w:p>
    <w:p w:rsidR="00E967A1" w:rsidRPr="005F6610" w:rsidRDefault="00E967A1" w:rsidP="00E967A1">
      <w:pPr>
        <w:pStyle w:val="af4"/>
        <w:widowControl w:val="0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Власні надходження</w:t>
      </w:r>
      <w:r w:rsidRPr="005F6610">
        <w:rPr>
          <w:color w:val="000000" w:themeColor="text1"/>
          <w:sz w:val="28"/>
          <w:szCs w:val="28"/>
        </w:rPr>
        <w:t xml:space="preserve"> бюджетних установ зросли проти аналогічного періоду 2024 року на </w:t>
      </w:r>
      <w:r w:rsidRPr="005F6610">
        <w:rPr>
          <w:b/>
          <w:color w:val="000000" w:themeColor="text1"/>
          <w:sz w:val="28"/>
          <w:szCs w:val="28"/>
          <w:lang w:val="ru-RU"/>
        </w:rPr>
        <w:t>174,8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b/>
          <w:color w:val="000000" w:themeColor="text1"/>
          <w:sz w:val="28"/>
          <w:szCs w:val="28"/>
        </w:rPr>
        <w:t xml:space="preserve">22,4 </w:t>
      </w:r>
      <w:r w:rsidRPr="005F6610">
        <w:rPr>
          <w:color w:val="000000" w:themeColor="text1"/>
          <w:sz w:val="28"/>
          <w:szCs w:val="28"/>
        </w:rPr>
        <w:t xml:space="preserve">відсотка, до </w:t>
      </w:r>
      <w:r w:rsidRPr="005F6610">
        <w:rPr>
          <w:b/>
          <w:color w:val="000000" w:themeColor="text1"/>
          <w:sz w:val="28"/>
          <w:szCs w:val="28"/>
        </w:rPr>
        <w:t>954,2 </w:t>
      </w:r>
      <w:r w:rsidRPr="005F6610">
        <w:rPr>
          <w:color w:val="000000" w:themeColor="text1"/>
          <w:sz w:val="28"/>
          <w:szCs w:val="28"/>
        </w:rPr>
        <w:t>млрд гривень.</w:t>
      </w:r>
      <w:bookmarkEnd w:id="1"/>
    </w:p>
    <w:p w:rsidR="00E27B08" w:rsidRPr="005F6610" w:rsidRDefault="00E27B08" w:rsidP="00E27B08">
      <w:pPr>
        <w:pStyle w:val="2"/>
        <w:spacing w:before="240" w:after="120"/>
        <w:ind w:firstLine="567"/>
        <w:jc w:val="left"/>
        <w:rPr>
          <w:b/>
          <w:color w:val="000000" w:themeColor="text1"/>
          <w:sz w:val="32"/>
          <w:szCs w:val="32"/>
          <w:u w:val="single"/>
          <w:lang w:val="ru-RU"/>
        </w:rPr>
      </w:pPr>
      <w:r w:rsidRPr="005F6610">
        <w:rPr>
          <w:b/>
          <w:color w:val="000000" w:themeColor="text1"/>
          <w:sz w:val="32"/>
          <w:szCs w:val="32"/>
          <w:u w:val="single"/>
        </w:rPr>
        <w:t>ВИДАТКИ ТА КРЕДИТУВАННЯ</w:t>
      </w:r>
    </w:p>
    <w:p w:rsidR="00114A80" w:rsidRPr="005F6610" w:rsidRDefault="00114A80" w:rsidP="00114A80">
      <w:pPr>
        <w:ind w:firstLine="567"/>
        <w:jc w:val="both"/>
        <w:rPr>
          <w:color w:val="000000" w:themeColor="text1"/>
          <w:sz w:val="28"/>
          <w:szCs w:val="26"/>
        </w:rPr>
      </w:pPr>
      <w:r w:rsidRPr="005F6610">
        <w:rPr>
          <w:color w:val="000000" w:themeColor="text1"/>
          <w:sz w:val="28"/>
          <w:szCs w:val="26"/>
        </w:rPr>
        <w:t xml:space="preserve">Загальна сума касових </w:t>
      </w:r>
      <w:r w:rsidRPr="005F6610">
        <w:rPr>
          <w:b/>
          <w:color w:val="000000" w:themeColor="text1"/>
          <w:sz w:val="28"/>
          <w:szCs w:val="26"/>
        </w:rPr>
        <w:t xml:space="preserve">видатків Зведеного бюджету України </w:t>
      </w:r>
      <w:r w:rsidRPr="005F6610">
        <w:rPr>
          <w:color w:val="000000" w:themeColor="text1"/>
          <w:sz w:val="28"/>
          <w:szCs w:val="26"/>
        </w:rPr>
        <w:t xml:space="preserve">за </w:t>
      </w:r>
      <w:r w:rsidR="00CE09D7" w:rsidRPr="005F6610">
        <w:rPr>
          <w:color w:val="000000" w:themeColor="text1"/>
          <w:sz w:val="28"/>
          <w:szCs w:val="26"/>
        </w:rPr>
        <w:t>січень – грудень 2025 року</w:t>
      </w:r>
      <w:r w:rsidR="00CE09D7" w:rsidRPr="005F6610">
        <w:rPr>
          <w:bCs/>
          <w:i/>
          <w:color w:val="000000" w:themeColor="text1"/>
          <w:sz w:val="28"/>
          <w:szCs w:val="26"/>
        </w:rPr>
        <w:t xml:space="preserve"> </w:t>
      </w:r>
      <w:r w:rsidRPr="005F6610">
        <w:rPr>
          <w:color w:val="000000" w:themeColor="text1"/>
          <w:sz w:val="28"/>
          <w:szCs w:val="26"/>
        </w:rPr>
        <w:t xml:space="preserve">становила </w:t>
      </w:r>
      <w:r w:rsidR="00830BEC" w:rsidRPr="005F6610">
        <w:rPr>
          <w:b/>
          <w:bCs/>
          <w:color w:val="000000" w:themeColor="text1"/>
          <w:sz w:val="28"/>
          <w:szCs w:val="28"/>
          <w:lang w:val="ru-MD" w:eastAsia="uk-UA"/>
        </w:rPr>
        <w:t>6</w:t>
      </w:r>
      <w:r w:rsidR="00AF7EBC">
        <w:rPr>
          <w:b/>
          <w:bCs/>
          <w:color w:val="000000" w:themeColor="text1"/>
          <w:sz w:val="28"/>
          <w:szCs w:val="28"/>
          <w:lang w:val="ru-MD" w:eastAsia="uk-UA"/>
        </w:rPr>
        <w:t> </w:t>
      </w:r>
      <w:r w:rsidR="00830BEC" w:rsidRPr="005F6610">
        <w:rPr>
          <w:b/>
          <w:bCs/>
          <w:color w:val="000000" w:themeColor="text1"/>
          <w:sz w:val="28"/>
          <w:szCs w:val="28"/>
          <w:lang w:val="ru-MD" w:eastAsia="uk-UA"/>
        </w:rPr>
        <w:t>006,4</w:t>
      </w:r>
      <w:r w:rsidRPr="005F6610">
        <w:rPr>
          <w:b/>
          <w:bCs/>
          <w:color w:val="000000" w:themeColor="text1"/>
          <w:sz w:val="28"/>
          <w:szCs w:val="28"/>
          <w:lang w:eastAsia="uk-UA"/>
        </w:rPr>
        <w:t> </w:t>
      </w:r>
      <w:r w:rsidRPr="005F6610">
        <w:rPr>
          <w:color w:val="000000" w:themeColor="text1"/>
          <w:sz w:val="28"/>
          <w:szCs w:val="26"/>
        </w:rPr>
        <w:t xml:space="preserve">млрд грн, що </w:t>
      </w:r>
      <w:r w:rsidRPr="005F6610">
        <w:rPr>
          <w:color w:val="000000" w:themeColor="text1"/>
          <w:sz w:val="28"/>
          <w:szCs w:val="28"/>
        </w:rPr>
        <w:t xml:space="preserve">на </w:t>
      </w:r>
      <w:r w:rsidRPr="005F6610">
        <w:rPr>
          <w:b/>
          <w:color w:val="000000" w:themeColor="text1"/>
          <w:sz w:val="28"/>
          <w:szCs w:val="28"/>
        </w:rPr>
        <w:t>21,</w:t>
      </w:r>
      <w:r w:rsidR="00830BEC" w:rsidRPr="005F6610">
        <w:rPr>
          <w:b/>
          <w:color w:val="000000" w:themeColor="text1"/>
          <w:sz w:val="28"/>
          <w:szCs w:val="28"/>
        </w:rPr>
        <w:t>4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>відсотка</w:t>
      </w:r>
      <w:r w:rsidRPr="005F6610">
        <w:rPr>
          <w:color w:val="000000" w:themeColor="text1"/>
          <w:sz w:val="28"/>
          <w:szCs w:val="26"/>
        </w:rPr>
        <w:t xml:space="preserve">, або на </w:t>
      </w:r>
      <w:r w:rsidRPr="005F6610">
        <w:rPr>
          <w:b/>
          <w:color w:val="000000" w:themeColor="text1"/>
          <w:sz w:val="28"/>
          <w:szCs w:val="26"/>
        </w:rPr>
        <w:t>1</w:t>
      </w:r>
      <w:r w:rsidR="00830BEC" w:rsidRPr="005F6610">
        <w:rPr>
          <w:b/>
          <w:color w:val="000000" w:themeColor="text1"/>
          <w:sz w:val="28"/>
          <w:szCs w:val="26"/>
        </w:rPr>
        <w:t> 060,7</w:t>
      </w:r>
      <w:r w:rsidRPr="005F6610">
        <w:rPr>
          <w:b/>
          <w:bCs/>
          <w:color w:val="000000" w:themeColor="text1"/>
          <w:sz w:val="28"/>
          <w:szCs w:val="28"/>
          <w:lang w:eastAsia="uk-UA"/>
        </w:rPr>
        <w:t> </w:t>
      </w:r>
      <w:r w:rsidRPr="005F6610">
        <w:rPr>
          <w:color w:val="000000" w:themeColor="text1"/>
          <w:sz w:val="28"/>
          <w:szCs w:val="26"/>
        </w:rPr>
        <w:t xml:space="preserve">млрд грн більше ніж за </w:t>
      </w:r>
      <w:r w:rsidR="00CE09D7" w:rsidRPr="005F6610">
        <w:rPr>
          <w:color w:val="000000" w:themeColor="text1"/>
          <w:sz w:val="28"/>
          <w:szCs w:val="26"/>
        </w:rPr>
        <w:t>аналогічний період 2024 року</w:t>
      </w:r>
      <w:r w:rsidRPr="005F6610">
        <w:rPr>
          <w:color w:val="000000" w:themeColor="text1"/>
          <w:sz w:val="28"/>
          <w:szCs w:val="26"/>
        </w:rPr>
        <w:t>.</w:t>
      </w:r>
    </w:p>
    <w:p w:rsidR="00114A80" w:rsidRPr="005F6610" w:rsidRDefault="00114A80" w:rsidP="00114A80">
      <w:pPr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6"/>
        </w:rPr>
        <w:t xml:space="preserve">У структурі видатків </w:t>
      </w:r>
      <w:r w:rsidRPr="005F6610">
        <w:rPr>
          <w:b/>
          <w:color w:val="000000" w:themeColor="text1"/>
          <w:sz w:val="28"/>
          <w:szCs w:val="26"/>
        </w:rPr>
        <w:t xml:space="preserve">Зведеного бюджету України </w:t>
      </w:r>
      <w:r w:rsidRPr="005F6610">
        <w:rPr>
          <w:color w:val="000000" w:themeColor="text1"/>
          <w:sz w:val="28"/>
          <w:szCs w:val="26"/>
        </w:rPr>
        <w:t xml:space="preserve">найбільші частки припадають </w:t>
      </w:r>
      <w:r w:rsidRPr="005F6610">
        <w:rPr>
          <w:color w:val="000000" w:themeColor="text1"/>
          <w:sz w:val="28"/>
          <w:szCs w:val="28"/>
        </w:rPr>
        <w:t>на:</w:t>
      </w:r>
    </w:p>
    <w:p w:rsidR="00114A80" w:rsidRPr="005F661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оборону – </w:t>
      </w:r>
      <w:r w:rsidRPr="005F6610">
        <w:rPr>
          <w:b/>
          <w:color w:val="000000" w:themeColor="text1"/>
          <w:sz w:val="28"/>
          <w:szCs w:val="28"/>
          <w:lang w:val="ru-RU"/>
        </w:rPr>
        <w:t>51,</w:t>
      </w:r>
      <w:r w:rsidR="009F411D" w:rsidRPr="005F6610">
        <w:rPr>
          <w:b/>
          <w:color w:val="000000" w:themeColor="text1"/>
          <w:sz w:val="28"/>
          <w:szCs w:val="28"/>
          <w:lang w:val="ru-RU"/>
        </w:rPr>
        <w:t>1</w:t>
      </w:r>
      <w:r w:rsidRPr="005F6610">
        <w:rPr>
          <w:color w:val="000000" w:themeColor="text1"/>
          <w:sz w:val="28"/>
          <w:szCs w:val="28"/>
        </w:rPr>
        <w:t> відсотка;</w:t>
      </w:r>
    </w:p>
    <w:p w:rsidR="00114A80" w:rsidRPr="005F661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громадський порядок, безпеку та судову владу – </w:t>
      </w:r>
      <w:r w:rsidR="00383447" w:rsidRPr="005F6610">
        <w:rPr>
          <w:b/>
          <w:color w:val="000000" w:themeColor="text1"/>
          <w:sz w:val="28"/>
          <w:szCs w:val="28"/>
        </w:rPr>
        <w:t>13,9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відсотк</w:t>
      </w:r>
      <w:r w:rsidR="00383447" w:rsidRPr="005F6610">
        <w:rPr>
          <w:color w:val="000000" w:themeColor="text1"/>
          <w:sz w:val="28"/>
          <w:szCs w:val="28"/>
        </w:rPr>
        <w:t>а</w:t>
      </w:r>
      <w:r w:rsidRPr="005F6610">
        <w:rPr>
          <w:color w:val="000000" w:themeColor="text1"/>
          <w:sz w:val="28"/>
          <w:szCs w:val="28"/>
        </w:rPr>
        <w:t>;</w:t>
      </w:r>
    </w:p>
    <w:p w:rsidR="00114A80" w:rsidRPr="005F661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соціальний захист та соціальне забезпечення – </w:t>
      </w:r>
      <w:r w:rsidRPr="005F6610">
        <w:rPr>
          <w:b/>
          <w:color w:val="000000" w:themeColor="text1"/>
          <w:sz w:val="28"/>
          <w:szCs w:val="28"/>
        </w:rPr>
        <w:t>8,6 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114A80" w:rsidRPr="005F661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освіту – </w:t>
      </w:r>
      <w:r w:rsidRPr="005F6610">
        <w:rPr>
          <w:b/>
          <w:color w:val="000000" w:themeColor="text1"/>
          <w:sz w:val="28"/>
          <w:szCs w:val="28"/>
        </w:rPr>
        <w:t>6,6 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114A80" w:rsidRPr="005F6610" w:rsidRDefault="00114A80" w:rsidP="00114A80">
      <w:pPr>
        <w:pStyle w:val="af4"/>
        <w:numPr>
          <w:ilvl w:val="0"/>
          <w:numId w:val="6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обслуговування боргу та виплати за деривативами – </w:t>
      </w:r>
      <w:r w:rsidRPr="005F6610">
        <w:rPr>
          <w:b/>
          <w:color w:val="000000" w:themeColor="text1"/>
          <w:sz w:val="28"/>
          <w:szCs w:val="28"/>
        </w:rPr>
        <w:t>6</w:t>
      </w:r>
      <w:r w:rsidRPr="005F6610">
        <w:rPr>
          <w:color w:val="000000" w:themeColor="text1"/>
          <w:sz w:val="28"/>
          <w:szCs w:val="28"/>
        </w:rPr>
        <w:t> відсотків.</w:t>
      </w:r>
    </w:p>
    <w:p w:rsidR="00114A80" w:rsidRPr="005F6610" w:rsidRDefault="00114A80" w:rsidP="00114A80">
      <w:pPr>
        <w:pStyle w:val="af4"/>
        <w:ind w:left="0" w:firstLine="709"/>
        <w:jc w:val="both"/>
        <w:rPr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Касові видатки Державного бюджету України</w:t>
      </w:r>
      <w:r w:rsidRPr="005F6610">
        <w:rPr>
          <w:color w:val="000000" w:themeColor="text1"/>
          <w:sz w:val="28"/>
          <w:szCs w:val="28"/>
        </w:rPr>
        <w:t xml:space="preserve"> за </w:t>
      </w:r>
      <w:r w:rsidR="00CB1FF9" w:rsidRPr="005F6610">
        <w:rPr>
          <w:color w:val="000000" w:themeColor="text1"/>
          <w:sz w:val="28"/>
          <w:szCs w:val="26"/>
        </w:rPr>
        <w:t>січень – грудень 2025 року</w:t>
      </w:r>
      <w:r w:rsidR="00CB1FF9" w:rsidRPr="005F6610">
        <w:rPr>
          <w:bCs/>
          <w:i/>
          <w:color w:val="000000" w:themeColor="text1"/>
          <w:sz w:val="28"/>
          <w:szCs w:val="26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становили </w:t>
      </w:r>
      <w:r w:rsidRPr="005F6610">
        <w:rPr>
          <w:b/>
          <w:color w:val="000000" w:themeColor="text1"/>
          <w:sz w:val="28"/>
          <w:szCs w:val="28"/>
        </w:rPr>
        <w:t>5</w:t>
      </w:r>
      <w:r w:rsidR="00383447" w:rsidRPr="005F6610">
        <w:rPr>
          <w:b/>
          <w:color w:val="000000" w:themeColor="text1"/>
          <w:sz w:val="28"/>
          <w:szCs w:val="28"/>
          <w:lang w:val="ru-RU"/>
        </w:rPr>
        <w:t> </w:t>
      </w:r>
      <w:r w:rsidRPr="005F6610">
        <w:rPr>
          <w:b/>
          <w:color w:val="000000" w:themeColor="text1"/>
          <w:sz w:val="28"/>
          <w:szCs w:val="28"/>
          <w:lang w:val="ru-RU"/>
        </w:rPr>
        <w:t>4</w:t>
      </w:r>
      <w:r w:rsidR="00383447" w:rsidRPr="005F6610">
        <w:rPr>
          <w:b/>
          <w:color w:val="000000" w:themeColor="text1"/>
          <w:sz w:val="28"/>
          <w:szCs w:val="28"/>
          <w:lang w:val="ru-RU"/>
        </w:rPr>
        <w:t>80,5</w:t>
      </w:r>
      <w:r w:rsidR="00383447" w:rsidRPr="005F6610">
        <w:rPr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млрд</w:t>
      </w:r>
      <w:r w:rsidRPr="005F6610">
        <w:rPr>
          <w:color w:val="000000" w:themeColor="text1"/>
          <w:sz w:val="28"/>
          <w:szCs w:val="28"/>
          <w:lang w:val="en-US"/>
        </w:rPr>
        <w:t> </w:t>
      </w:r>
      <w:r w:rsidRPr="005F6610">
        <w:rPr>
          <w:color w:val="000000" w:themeColor="text1"/>
          <w:sz w:val="28"/>
          <w:szCs w:val="28"/>
        </w:rPr>
        <w:t xml:space="preserve">грн, що на </w:t>
      </w:r>
      <w:r w:rsidRPr="005F6610">
        <w:rPr>
          <w:b/>
          <w:color w:val="000000" w:themeColor="text1"/>
          <w:sz w:val="28"/>
          <w:szCs w:val="28"/>
        </w:rPr>
        <w:t>22</w:t>
      </w:r>
      <w:r w:rsidR="00383447" w:rsidRPr="005F6610">
        <w:rPr>
          <w:b/>
          <w:color w:val="000000" w:themeColor="text1"/>
          <w:sz w:val="28"/>
          <w:szCs w:val="28"/>
        </w:rPr>
        <w:t>,1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відсотка, або на </w:t>
      </w:r>
      <w:r w:rsidRPr="005F6610">
        <w:rPr>
          <w:b/>
          <w:color w:val="000000" w:themeColor="text1"/>
          <w:sz w:val="28"/>
          <w:szCs w:val="28"/>
        </w:rPr>
        <w:t>9</w:t>
      </w:r>
      <w:r w:rsidR="00383447" w:rsidRPr="005F6610">
        <w:rPr>
          <w:b/>
          <w:color w:val="000000" w:themeColor="text1"/>
          <w:sz w:val="28"/>
          <w:szCs w:val="28"/>
        </w:rPr>
        <w:t>92,2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грн більше ніж за </w:t>
      </w:r>
      <w:r w:rsidR="00CB1FF9" w:rsidRPr="005F6610">
        <w:rPr>
          <w:color w:val="000000" w:themeColor="text1"/>
          <w:sz w:val="28"/>
          <w:szCs w:val="26"/>
        </w:rPr>
        <w:t>аналогічний період 2024 року</w:t>
      </w:r>
      <w:r w:rsidRPr="005F6610">
        <w:rPr>
          <w:color w:val="000000" w:themeColor="text1"/>
          <w:sz w:val="28"/>
          <w:szCs w:val="28"/>
        </w:rPr>
        <w:t>.</w:t>
      </w:r>
    </w:p>
    <w:p w:rsidR="00114A80" w:rsidRPr="005F6610" w:rsidRDefault="00114A80" w:rsidP="00114A80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5F6610">
        <w:rPr>
          <w:color w:val="000000" w:themeColor="text1"/>
          <w:sz w:val="28"/>
          <w:szCs w:val="28"/>
        </w:rPr>
        <w:t xml:space="preserve">Найбільшу питому вагу серед видатків в загальному обсязі </w:t>
      </w:r>
      <w:r w:rsidRPr="005F6610">
        <w:rPr>
          <w:b/>
          <w:color w:val="000000" w:themeColor="text1"/>
          <w:sz w:val="28"/>
          <w:szCs w:val="28"/>
        </w:rPr>
        <w:t>Державного бюджету України</w:t>
      </w:r>
      <w:r w:rsidRPr="005F6610">
        <w:rPr>
          <w:color w:val="000000" w:themeColor="text1"/>
          <w:sz w:val="28"/>
          <w:szCs w:val="28"/>
        </w:rPr>
        <w:t xml:space="preserve"> становили такі:</w:t>
      </w:r>
    </w:p>
    <w:p w:rsidR="00114A80" w:rsidRPr="005F661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>оборона</w:t>
      </w:r>
      <w:r w:rsidRPr="005F6610">
        <w:rPr>
          <w:color w:val="000000" w:themeColor="text1"/>
          <w:sz w:val="28"/>
          <w:szCs w:val="28"/>
          <w:lang w:val="ru-RU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– </w:t>
      </w:r>
      <w:r w:rsidRPr="005F6610">
        <w:rPr>
          <w:b/>
          <w:color w:val="000000" w:themeColor="text1"/>
          <w:sz w:val="28"/>
          <w:szCs w:val="28"/>
        </w:rPr>
        <w:t xml:space="preserve">56 </w:t>
      </w:r>
      <w:r w:rsidRPr="005F6610">
        <w:rPr>
          <w:color w:val="000000" w:themeColor="text1"/>
          <w:sz w:val="28"/>
          <w:szCs w:val="28"/>
        </w:rPr>
        <w:t>відсотк</w:t>
      </w:r>
      <w:r w:rsidR="00234795" w:rsidRPr="005F6610">
        <w:rPr>
          <w:color w:val="000000" w:themeColor="text1"/>
          <w:sz w:val="28"/>
          <w:szCs w:val="28"/>
        </w:rPr>
        <w:t>ів</w:t>
      </w:r>
      <w:r w:rsidRPr="005F6610">
        <w:rPr>
          <w:color w:val="000000" w:themeColor="text1"/>
          <w:sz w:val="28"/>
          <w:szCs w:val="28"/>
        </w:rPr>
        <w:t xml:space="preserve">; </w:t>
      </w:r>
    </w:p>
    <w:p w:rsidR="00114A80" w:rsidRPr="005F661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громадський порядок, безпека та судова влада – </w:t>
      </w:r>
      <w:r w:rsidRPr="005F6610">
        <w:rPr>
          <w:b/>
          <w:color w:val="000000" w:themeColor="text1"/>
          <w:sz w:val="28"/>
          <w:szCs w:val="28"/>
        </w:rPr>
        <w:t xml:space="preserve">15 </w:t>
      </w:r>
      <w:r w:rsidRPr="005F6610">
        <w:rPr>
          <w:color w:val="000000" w:themeColor="text1"/>
          <w:sz w:val="28"/>
          <w:szCs w:val="28"/>
        </w:rPr>
        <w:t>відсотків;</w:t>
      </w:r>
    </w:p>
    <w:p w:rsidR="00114A80" w:rsidRPr="005F661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соціальний захист та соціальне забезпечення – </w:t>
      </w:r>
      <w:r w:rsidRPr="005F6610">
        <w:rPr>
          <w:b/>
          <w:color w:val="000000" w:themeColor="text1"/>
          <w:sz w:val="28"/>
          <w:szCs w:val="28"/>
        </w:rPr>
        <w:t xml:space="preserve">8,3 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114A80" w:rsidRPr="005F661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обслуговування боргу та виплати за державними деривативами – </w:t>
      </w:r>
      <w:r w:rsidRPr="005F6610">
        <w:rPr>
          <w:b/>
          <w:color w:val="000000" w:themeColor="text1"/>
          <w:sz w:val="28"/>
          <w:szCs w:val="28"/>
        </w:rPr>
        <w:t>6,6 </w:t>
      </w:r>
      <w:r w:rsidRPr="005F6610">
        <w:rPr>
          <w:color w:val="000000" w:themeColor="text1"/>
          <w:sz w:val="28"/>
          <w:szCs w:val="28"/>
        </w:rPr>
        <w:t>відсотка;</w:t>
      </w:r>
    </w:p>
    <w:p w:rsidR="00114A80" w:rsidRPr="005F6610" w:rsidRDefault="00114A80" w:rsidP="00114A80">
      <w:pPr>
        <w:pStyle w:val="af4"/>
        <w:numPr>
          <w:ilvl w:val="0"/>
          <w:numId w:val="2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міжбюджетні трансферти – </w:t>
      </w:r>
      <w:r w:rsidRPr="005F6610">
        <w:rPr>
          <w:b/>
          <w:color w:val="000000" w:themeColor="text1"/>
          <w:sz w:val="28"/>
          <w:szCs w:val="28"/>
        </w:rPr>
        <w:t>3,6 </w:t>
      </w:r>
      <w:r w:rsidRPr="005F6610">
        <w:rPr>
          <w:color w:val="000000" w:themeColor="text1"/>
          <w:sz w:val="28"/>
          <w:szCs w:val="28"/>
        </w:rPr>
        <w:t>відсотка.</w:t>
      </w:r>
    </w:p>
    <w:p w:rsidR="00114A80" w:rsidRPr="005F6610" w:rsidRDefault="00114A80" w:rsidP="00114A80">
      <w:pPr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Касові видатки загального фонду</w:t>
      </w:r>
      <w:r w:rsidRPr="005F6610">
        <w:rPr>
          <w:color w:val="000000" w:themeColor="text1"/>
          <w:sz w:val="28"/>
          <w:szCs w:val="28"/>
        </w:rPr>
        <w:t xml:space="preserve"> державного бюджету за січень – грудень 2025 року становили </w:t>
      </w:r>
      <w:r w:rsidRPr="005F6610">
        <w:rPr>
          <w:b/>
          <w:iCs/>
          <w:color w:val="000000" w:themeColor="text1"/>
          <w:sz w:val="28"/>
          <w:szCs w:val="28"/>
          <w:lang w:eastAsia="uk-UA"/>
        </w:rPr>
        <w:t>4 188,9</w:t>
      </w:r>
      <w:r w:rsidRPr="005F6610">
        <w:rPr>
          <w:b/>
          <w:iCs/>
          <w:color w:val="000000" w:themeColor="text1"/>
          <w:sz w:val="28"/>
          <w:szCs w:val="28"/>
          <w:lang w:val="ru-RU" w:eastAsia="uk-UA"/>
        </w:rPr>
        <w:t> </w:t>
      </w:r>
      <w:r w:rsidRPr="005F6610">
        <w:rPr>
          <w:color w:val="000000" w:themeColor="text1"/>
          <w:sz w:val="28"/>
          <w:szCs w:val="28"/>
        </w:rPr>
        <w:t>млрд грн, що більше ніж за січень – грудень 2024 року на </w:t>
      </w:r>
      <w:r w:rsidRPr="005F6610">
        <w:rPr>
          <w:b/>
          <w:color w:val="000000" w:themeColor="text1"/>
          <w:sz w:val="28"/>
          <w:szCs w:val="28"/>
          <w:lang w:eastAsia="uk-UA"/>
        </w:rPr>
        <w:t>697,2 </w:t>
      </w:r>
      <w:r w:rsidRPr="005F6610">
        <w:rPr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b/>
          <w:color w:val="000000" w:themeColor="text1"/>
          <w:sz w:val="28"/>
          <w:szCs w:val="28"/>
        </w:rPr>
        <w:t>20 </w:t>
      </w:r>
      <w:r w:rsidRPr="005F6610">
        <w:rPr>
          <w:color w:val="000000" w:themeColor="text1"/>
          <w:sz w:val="28"/>
          <w:szCs w:val="28"/>
        </w:rPr>
        <w:t>відсотків.</w:t>
      </w:r>
    </w:p>
    <w:p w:rsidR="00114A80" w:rsidRPr="005F6610" w:rsidRDefault="00114A80" w:rsidP="00114A80">
      <w:pPr>
        <w:ind w:firstLine="539"/>
        <w:jc w:val="both"/>
        <w:rPr>
          <w:color w:val="000000" w:themeColor="text1"/>
          <w:sz w:val="14"/>
          <w:szCs w:val="28"/>
        </w:rPr>
      </w:pPr>
    </w:p>
    <w:p w:rsidR="00114A80" w:rsidRPr="005F6610" w:rsidRDefault="00114A80" w:rsidP="00114A80">
      <w:pPr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Видатки </w:t>
      </w:r>
      <w:r w:rsidRPr="005F6610">
        <w:rPr>
          <w:b/>
          <w:color w:val="000000" w:themeColor="text1"/>
          <w:sz w:val="28"/>
          <w:szCs w:val="28"/>
        </w:rPr>
        <w:t>загального фонду</w:t>
      </w:r>
      <w:r w:rsidRPr="005F6610">
        <w:rPr>
          <w:color w:val="000000" w:themeColor="text1"/>
          <w:sz w:val="28"/>
          <w:szCs w:val="28"/>
        </w:rPr>
        <w:t xml:space="preserve"> державного бюджету на:</w:t>
      </w:r>
    </w:p>
    <w:p w:rsidR="00114A80" w:rsidRPr="005F6610" w:rsidRDefault="00114A80" w:rsidP="00114A80">
      <w:pPr>
        <w:pStyle w:val="af4"/>
        <w:numPr>
          <w:ilvl w:val="1"/>
          <w:numId w:val="3"/>
        </w:numPr>
        <w:ind w:left="851" w:hanging="567"/>
        <w:jc w:val="both"/>
        <w:rPr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lastRenderedPageBreak/>
        <w:t>заробітну плату з нарахуваннями</w:t>
      </w:r>
      <w:r w:rsidRPr="005F6610">
        <w:rPr>
          <w:color w:val="000000" w:themeColor="text1"/>
          <w:sz w:val="28"/>
          <w:szCs w:val="28"/>
        </w:rPr>
        <w:t xml:space="preserve"> </w:t>
      </w:r>
      <w:r w:rsidRPr="005F6610">
        <w:rPr>
          <w:b/>
          <w:color w:val="000000" w:themeColor="text1"/>
          <w:sz w:val="28"/>
          <w:szCs w:val="28"/>
        </w:rPr>
        <w:t>зросли</w:t>
      </w:r>
      <w:r w:rsidRPr="005F6610">
        <w:rPr>
          <w:color w:val="000000" w:themeColor="text1"/>
          <w:sz w:val="28"/>
          <w:szCs w:val="28"/>
        </w:rPr>
        <w:t xml:space="preserve"> проти аналогічного періоду 2024 року на </w:t>
      </w:r>
      <w:r w:rsidRPr="005F6610">
        <w:rPr>
          <w:b/>
          <w:color w:val="000000" w:themeColor="text1"/>
          <w:sz w:val="28"/>
          <w:szCs w:val="28"/>
        </w:rPr>
        <w:t>2</w:t>
      </w:r>
      <w:r w:rsidR="00475409">
        <w:rPr>
          <w:b/>
          <w:color w:val="000000" w:themeColor="text1"/>
          <w:sz w:val="28"/>
          <w:szCs w:val="28"/>
        </w:rPr>
        <w:t>65,4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грн, або на </w:t>
      </w:r>
      <w:r w:rsidR="00475409">
        <w:rPr>
          <w:b/>
          <w:color w:val="000000" w:themeColor="text1"/>
          <w:sz w:val="28"/>
          <w:szCs w:val="28"/>
        </w:rPr>
        <w:t>14,6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>відсотка до</w:t>
      </w:r>
      <w:r w:rsidRPr="005F6610">
        <w:rPr>
          <w:color w:val="000000" w:themeColor="text1"/>
          <w:sz w:val="28"/>
          <w:szCs w:val="28"/>
          <w:lang w:val="ru-RU"/>
        </w:rPr>
        <w:t xml:space="preserve"> </w:t>
      </w:r>
      <w:r w:rsidRPr="005F6610">
        <w:rPr>
          <w:b/>
          <w:color w:val="000000" w:themeColor="text1"/>
          <w:sz w:val="28"/>
          <w:szCs w:val="28"/>
        </w:rPr>
        <w:t>1</w:t>
      </w:r>
      <w:r w:rsidR="00EE256F">
        <w:rPr>
          <w:b/>
          <w:color w:val="000000" w:themeColor="text1"/>
          <w:sz w:val="28"/>
          <w:szCs w:val="28"/>
        </w:rPr>
        <w:t> </w:t>
      </w:r>
      <w:r w:rsidRPr="005F6610">
        <w:rPr>
          <w:b/>
          <w:color w:val="000000" w:themeColor="text1"/>
          <w:sz w:val="28"/>
          <w:szCs w:val="28"/>
        </w:rPr>
        <w:t>5</w:t>
      </w:r>
      <w:r w:rsidR="00EE256F">
        <w:rPr>
          <w:b/>
          <w:color w:val="000000" w:themeColor="text1"/>
          <w:sz w:val="28"/>
          <w:szCs w:val="28"/>
        </w:rPr>
        <w:t>68,2</w:t>
      </w:r>
      <w:r w:rsidRPr="005F6610">
        <w:rPr>
          <w:b/>
          <w:color w:val="000000" w:themeColor="text1"/>
          <w:sz w:val="28"/>
          <w:szCs w:val="28"/>
          <w:lang w:val="ru-RU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гривень; </w:t>
      </w:r>
    </w:p>
    <w:p w:rsidR="00114A80" w:rsidRPr="005F6610" w:rsidRDefault="00114A80" w:rsidP="00114A80">
      <w:pPr>
        <w:pStyle w:val="af4"/>
        <w:numPr>
          <w:ilvl w:val="1"/>
          <w:numId w:val="3"/>
        </w:numPr>
        <w:ind w:left="851" w:hanging="567"/>
        <w:contextualSpacing w:val="0"/>
        <w:jc w:val="both"/>
        <w:rPr>
          <w:color w:val="000000" w:themeColor="text1"/>
          <w:sz w:val="28"/>
          <w:szCs w:val="28"/>
        </w:rPr>
      </w:pPr>
      <w:r w:rsidRPr="005F6610">
        <w:rPr>
          <w:i/>
          <w:color w:val="000000" w:themeColor="text1"/>
          <w:sz w:val="28"/>
          <w:szCs w:val="28"/>
        </w:rPr>
        <w:t xml:space="preserve">соціальне забезпечення (пенсії, допомоги, стипендії) </w:t>
      </w:r>
      <w:r w:rsidRPr="005F6610">
        <w:rPr>
          <w:b/>
          <w:color w:val="000000" w:themeColor="text1"/>
          <w:sz w:val="28"/>
          <w:szCs w:val="28"/>
        </w:rPr>
        <w:t xml:space="preserve">зросли </w:t>
      </w:r>
      <w:r w:rsidRPr="005F6610">
        <w:rPr>
          <w:color w:val="000000" w:themeColor="text1"/>
          <w:sz w:val="28"/>
          <w:szCs w:val="28"/>
        </w:rPr>
        <w:t xml:space="preserve">проти аналогічного періоду 2024 року на </w:t>
      </w:r>
      <w:r w:rsidR="00475409">
        <w:rPr>
          <w:b/>
          <w:color w:val="000000" w:themeColor="text1"/>
          <w:sz w:val="28"/>
          <w:szCs w:val="28"/>
        </w:rPr>
        <w:t>84,5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млрд грн, або на </w:t>
      </w:r>
      <w:r w:rsidRPr="005F6610">
        <w:rPr>
          <w:b/>
          <w:color w:val="000000" w:themeColor="text1"/>
          <w:sz w:val="28"/>
          <w:szCs w:val="28"/>
        </w:rPr>
        <w:t>15,7 </w:t>
      </w:r>
      <w:r w:rsidRPr="005F6610">
        <w:rPr>
          <w:color w:val="000000" w:themeColor="text1"/>
          <w:sz w:val="28"/>
          <w:szCs w:val="28"/>
        </w:rPr>
        <w:t>відсотка</w:t>
      </w:r>
      <w:r w:rsidRPr="005F6610">
        <w:rPr>
          <w:rStyle w:val="fontstyle20"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до </w:t>
      </w:r>
      <w:r w:rsidRPr="005F6610">
        <w:rPr>
          <w:b/>
          <w:color w:val="000000" w:themeColor="text1"/>
          <w:sz w:val="28"/>
          <w:szCs w:val="28"/>
        </w:rPr>
        <w:t>6</w:t>
      </w:r>
      <w:r w:rsidR="00475409">
        <w:rPr>
          <w:b/>
          <w:color w:val="000000" w:themeColor="text1"/>
          <w:sz w:val="28"/>
          <w:szCs w:val="28"/>
        </w:rPr>
        <w:t>63,7</w:t>
      </w:r>
      <w:r w:rsidRPr="005F6610">
        <w:rPr>
          <w:color w:val="000000" w:themeColor="text1"/>
          <w:sz w:val="28"/>
          <w:szCs w:val="28"/>
        </w:rPr>
        <w:t>млрд гривень.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За </w:t>
      </w:r>
      <w:r w:rsidRPr="005F6610">
        <w:rPr>
          <w:b/>
          <w:color w:val="000000" w:themeColor="text1"/>
          <w:sz w:val="28"/>
          <w:szCs w:val="28"/>
        </w:rPr>
        <w:t xml:space="preserve">функціональною класифікацією </w:t>
      </w:r>
      <w:r w:rsidRPr="005F6610">
        <w:rPr>
          <w:color w:val="000000" w:themeColor="text1"/>
          <w:sz w:val="28"/>
          <w:szCs w:val="28"/>
        </w:rPr>
        <w:t xml:space="preserve">статей видатків у </w:t>
      </w:r>
      <w:r w:rsidRPr="005F6610">
        <w:rPr>
          <w:color w:val="000000" w:themeColor="text1"/>
          <w:sz w:val="28"/>
          <w:szCs w:val="26"/>
        </w:rPr>
        <w:t>2025 ро</w:t>
      </w:r>
      <w:r w:rsidR="00E81C51" w:rsidRPr="005F6610">
        <w:rPr>
          <w:color w:val="000000" w:themeColor="text1"/>
          <w:sz w:val="28"/>
          <w:szCs w:val="26"/>
        </w:rPr>
        <w:t>ці</w:t>
      </w:r>
      <w:r w:rsidRPr="005F6610">
        <w:rPr>
          <w:color w:val="000000" w:themeColor="text1"/>
          <w:sz w:val="28"/>
          <w:szCs w:val="26"/>
        </w:rPr>
        <w:t xml:space="preserve"> (порівняно з 2024 рок</w:t>
      </w:r>
      <w:r w:rsidR="00E81C51" w:rsidRPr="005F6610">
        <w:rPr>
          <w:color w:val="000000" w:themeColor="text1"/>
          <w:sz w:val="28"/>
          <w:szCs w:val="26"/>
        </w:rPr>
        <w:t>ом</w:t>
      </w:r>
      <w:r w:rsidRPr="005F6610">
        <w:rPr>
          <w:color w:val="000000" w:themeColor="text1"/>
          <w:sz w:val="28"/>
          <w:szCs w:val="26"/>
        </w:rPr>
        <w:t>)</w:t>
      </w:r>
      <w:r w:rsidRPr="005F6610">
        <w:rPr>
          <w:color w:val="000000" w:themeColor="text1"/>
          <w:sz w:val="28"/>
          <w:szCs w:val="28"/>
        </w:rPr>
        <w:t>:</w:t>
      </w:r>
    </w:p>
    <w:p w:rsidR="00114A80" w:rsidRPr="005F6610" w:rsidRDefault="00114A80" w:rsidP="00114A80">
      <w:pPr>
        <w:tabs>
          <w:tab w:val="left" w:pos="1134"/>
        </w:tabs>
        <w:spacing w:after="40"/>
        <w:ind w:firstLine="567"/>
        <w:jc w:val="both"/>
        <w:rPr>
          <w:b/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загальнодержавні функції</w:t>
      </w:r>
      <w:r w:rsidRPr="005F6610">
        <w:rPr>
          <w:color w:val="000000" w:themeColor="text1"/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5F6610">
        <w:rPr>
          <w:b/>
          <w:color w:val="000000" w:themeColor="text1"/>
          <w:sz w:val="28"/>
          <w:szCs w:val="28"/>
        </w:rPr>
        <w:t>17,5 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149,7 </w:t>
      </w:r>
      <w:r w:rsidRPr="005F6610">
        <w:rPr>
          <w:color w:val="000000" w:themeColor="text1"/>
          <w:sz w:val="28"/>
          <w:szCs w:val="28"/>
        </w:rPr>
        <w:t xml:space="preserve">млрд грн, за державним бюджетом – на </w:t>
      </w:r>
      <w:r w:rsidRPr="005F6610">
        <w:rPr>
          <w:b/>
          <w:color w:val="000000" w:themeColor="text1"/>
          <w:sz w:val="28"/>
          <w:szCs w:val="28"/>
        </w:rPr>
        <w:t>15,4 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bCs/>
          <w:color w:val="000000" w:themeColor="text1"/>
          <w:sz w:val="28"/>
          <w:szCs w:val="28"/>
          <w:lang w:eastAsia="uk-UA"/>
        </w:rPr>
        <w:t>77,1 </w:t>
      </w:r>
      <w:r w:rsidRPr="005F6610">
        <w:rPr>
          <w:color w:val="000000" w:themeColor="text1"/>
          <w:sz w:val="28"/>
          <w:szCs w:val="28"/>
        </w:rPr>
        <w:t>млрд гривень;</w:t>
      </w:r>
    </w:p>
    <w:p w:rsidR="00114A80" w:rsidRPr="005F6610" w:rsidRDefault="00114A80" w:rsidP="00114A80">
      <w:pPr>
        <w:pStyle w:val="af4"/>
        <w:numPr>
          <w:ilvl w:val="0"/>
          <w:numId w:val="7"/>
        </w:numPr>
        <w:tabs>
          <w:tab w:val="left" w:pos="851"/>
        </w:tabs>
        <w:spacing w:after="40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видатки </w:t>
      </w:r>
      <w:r w:rsidRPr="005F6610">
        <w:rPr>
          <w:b/>
          <w:i/>
          <w:color w:val="000000" w:themeColor="text1"/>
          <w:sz w:val="28"/>
          <w:szCs w:val="28"/>
        </w:rPr>
        <w:t>на обслуговування державного боргу</w:t>
      </w:r>
      <w:r w:rsidRPr="005F6610">
        <w:rPr>
          <w:color w:val="000000" w:themeColor="text1"/>
        </w:rPr>
        <w:t xml:space="preserve"> </w:t>
      </w:r>
      <w:r w:rsidRPr="005F6610">
        <w:rPr>
          <w:b/>
          <w:i/>
          <w:color w:val="000000" w:themeColor="text1"/>
          <w:sz w:val="28"/>
          <w:szCs w:val="28"/>
        </w:rPr>
        <w:t xml:space="preserve">та виплати за державними деривативами </w:t>
      </w:r>
      <w:r w:rsidRPr="005F6610">
        <w:rPr>
          <w:color w:val="000000" w:themeColor="text1"/>
          <w:sz w:val="28"/>
          <w:szCs w:val="28"/>
        </w:rPr>
        <w:t xml:space="preserve">за зведеним бюджетом зросли на </w:t>
      </w:r>
      <w:r w:rsidRPr="005F6610">
        <w:rPr>
          <w:b/>
          <w:color w:val="000000" w:themeColor="text1"/>
          <w:sz w:val="28"/>
          <w:szCs w:val="28"/>
        </w:rPr>
        <w:t>17,2 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362,5 </w:t>
      </w:r>
      <w:r w:rsidRPr="005F6610">
        <w:rPr>
          <w:color w:val="000000" w:themeColor="text1"/>
          <w:sz w:val="28"/>
          <w:szCs w:val="28"/>
        </w:rPr>
        <w:t>млрд 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оборону</w:t>
      </w:r>
      <w:r w:rsidRPr="005F6610">
        <w:rPr>
          <w:color w:val="000000" w:themeColor="text1"/>
          <w:sz w:val="28"/>
          <w:szCs w:val="28"/>
        </w:rPr>
        <w:t xml:space="preserve"> за державним бюджетом зросли на </w:t>
      </w:r>
      <w:r w:rsidRPr="005F6610">
        <w:rPr>
          <w:b/>
          <w:color w:val="000000" w:themeColor="text1"/>
          <w:sz w:val="28"/>
          <w:szCs w:val="28"/>
        </w:rPr>
        <w:t>33,2 </w:t>
      </w:r>
      <w:r w:rsidRPr="005F6610">
        <w:rPr>
          <w:color w:val="000000" w:themeColor="text1"/>
          <w:sz w:val="28"/>
          <w:szCs w:val="28"/>
        </w:rPr>
        <w:t>відсотка до </w:t>
      </w:r>
      <w:r w:rsidRPr="005F6610">
        <w:rPr>
          <w:b/>
          <w:color w:val="000000" w:themeColor="text1"/>
          <w:sz w:val="28"/>
          <w:szCs w:val="28"/>
        </w:rPr>
        <w:t>3 069,9 </w:t>
      </w:r>
      <w:r w:rsidRPr="005F6610">
        <w:rPr>
          <w:color w:val="000000" w:themeColor="text1"/>
          <w:sz w:val="28"/>
          <w:szCs w:val="28"/>
        </w:rPr>
        <w:t>млрд 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громадський порядок, безпеку та судову владу</w:t>
      </w:r>
      <w:r w:rsidRPr="005F6610">
        <w:rPr>
          <w:color w:val="000000" w:themeColor="text1"/>
          <w:sz w:val="28"/>
          <w:szCs w:val="28"/>
        </w:rPr>
        <w:t xml:space="preserve"> за зведеним бюджетом зросли на </w:t>
      </w:r>
      <w:r w:rsidRPr="005F6610">
        <w:rPr>
          <w:b/>
          <w:color w:val="000000" w:themeColor="text1"/>
          <w:sz w:val="28"/>
          <w:szCs w:val="28"/>
        </w:rPr>
        <w:t>17,4 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 xml:space="preserve">836,9 </w:t>
      </w:r>
      <w:r w:rsidRPr="005F6610">
        <w:rPr>
          <w:color w:val="000000" w:themeColor="text1"/>
          <w:sz w:val="28"/>
          <w:szCs w:val="28"/>
        </w:rPr>
        <w:t xml:space="preserve">млрд грн, у тому числі за державним бюджетом – на </w:t>
      </w:r>
      <w:r w:rsidRPr="005F6610">
        <w:rPr>
          <w:b/>
          <w:color w:val="000000" w:themeColor="text1"/>
          <w:sz w:val="28"/>
          <w:szCs w:val="28"/>
        </w:rPr>
        <w:t>18,3 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819,4 </w:t>
      </w:r>
      <w:r w:rsidRPr="005F6610">
        <w:rPr>
          <w:color w:val="000000" w:themeColor="text1"/>
          <w:sz w:val="28"/>
          <w:szCs w:val="28"/>
        </w:rPr>
        <w:t>млрд 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bCs/>
          <w:i/>
          <w:iCs/>
          <w:color w:val="000000" w:themeColor="text1"/>
          <w:sz w:val="28"/>
          <w:szCs w:val="28"/>
        </w:rPr>
        <w:t xml:space="preserve">на економічну діяльність </w:t>
      </w:r>
      <w:r w:rsidRPr="005F6610">
        <w:rPr>
          <w:color w:val="000000" w:themeColor="text1"/>
          <w:sz w:val="28"/>
          <w:szCs w:val="28"/>
        </w:rPr>
        <w:t>за зведеним бюджетом скоротились на </w:t>
      </w:r>
      <w:r w:rsidR="00E81C51" w:rsidRPr="005F6610">
        <w:rPr>
          <w:b/>
          <w:color w:val="000000" w:themeColor="text1"/>
          <w:sz w:val="28"/>
          <w:szCs w:val="28"/>
        </w:rPr>
        <w:t>2</w:t>
      </w:r>
      <w:r w:rsidRPr="005F6610">
        <w:rPr>
          <w:color w:val="000000" w:themeColor="text1"/>
          <w:sz w:val="28"/>
          <w:szCs w:val="28"/>
        </w:rPr>
        <w:t xml:space="preserve"> відсотка до </w:t>
      </w:r>
      <w:r w:rsidRPr="005F6610">
        <w:rPr>
          <w:b/>
          <w:bCs/>
          <w:color w:val="000000" w:themeColor="text1"/>
          <w:sz w:val="28"/>
          <w:szCs w:val="28"/>
        </w:rPr>
        <w:t>2</w:t>
      </w:r>
      <w:r w:rsidR="00E81C51" w:rsidRPr="005F6610">
        <w:rPr>
          <w:b/>
          <w:bCs/>
          <w:color w:val="000000" w:themeColor="text1"/>
          <w:sz w:val="28"/>
          <w:szCs w:val="28"/>
        </w:rPr>
        <w:t xml:space="preserve">65 </w:t>
      </w:r>
      <w:r w:rsidRPr="005F6610">
        <w:rPr>
          <w:color w:val="000000" w:themeColor="text1"/>
          <w:sz w:val="28"/>
          <w:szCs w:val="28"/>
        </w:rPr>
        <w:t xml:space="preserve">млрд грн, у тому числі за державним бюджетом збільшились на </w:t>
      </w:r>
      <w:r w:rsidR="00E81C51" w:rsidRPr="005F6610">
        <w:rPr>
          <w:b/>
          <w:color w:val="000000" w:themeColor="text1"/>
          <w:sz w:val="28"/>
          <w:szCs w:val="28"/>
        </w:rPr>
        <w:t>7,7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>відсотка до</w:t>
      </w:r>
      <w:r w:rsidRPr="005F6610">
        <w:rPr>
          <w:color w:val="000000" w:themeColor="text1"/>
          <w:sz w:val="28"/>
          <w:szCs w:val="28"/>
          <w:lang w:val="ru-RU"/>
        </w:rPr>
        <w:t xml:space="preserve"> </w:t>
      </w:r>
      <w:r w:rsidR="00E81C51" w:rsidRPr="005F6610">
        <w:rPr>
          <w:b/>
          <w:bCs/>
          <w:color w:val="000000" w:themeColor="text1"/>
          <w:sz w:val="28"/>
          <w:szCs w:val="28"/>
        </w:rPr>
        <w:t>175,6</w:t>
      </w:r>
      <w:r w:rsidRPr="005F6610">
        <w:rPr>
          <w:b/>
          <w:bCs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млрд 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  <w:lang w:val="ru-RU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охорону навколишнього природного середовища</w:t>
      </w:r>
      <w:r w:rsidRPr="005F6610">
        <w:rPr>
          <w:color w:val="000000" w:themeColor="text1"/>
          <w:sz w:val="28"/>
          <w:szCs w:val="28"/>
        </w:rPr>
        <w:t xml:space="preserve"> за зведеним бюджетом зросли на </w:t>
      </w:r>
      <w:r w:rsidRPr="005F6610">
        <w:rPr>
          <w:b/>
          <w:color w:val="000000" w:themeColor="text1"/>
          <w:sz w:val="28"/>
          <w:szCs w:val="28"/>
        </w:rPr>
        <w:t>13,4 </w:t>
      </w:r>
      <w:r w:rsidRPr="005F6610">
        <w:rPr>
          <w:color w:val="000000" w:themeColor="text1"/>
          <w:sz w:val="28"/>
          <w:szCs w:val="28"/>
        </w:rPr>
        <w:t xml:space="preserve">відсотка </w:t>
      </w:r>
      <w:r w:rsidRPr="005F6610">
        <w:rPr>
          <w:color w:val="000000" w:themeColor="text1"/>
          <w:sz w:val="28"/>
          <w:szCs w:val="28"/>
          <w:lang w:val="ru-RU"/>
        </w:rPr>
        <w:t xml:space="preserve">до </w:t>
      </w:r>
      <w:r w:rsidRPr="005F6610">
        <w:rPr>
          <w:b/>
          <w:color w:val="000000" w:themeColor="text1"/>
          <w:sz w:val="28"/>
          <w:szCs w:val="28"/>
          <w:lang w:val="ru-RU"/>
        </w:rPr>
        <w:t>11,8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грн, у тому числі за державним бюджетом – на </w:t>
      </w:r>
      <w:r w:rsidRPr="005F6610">
        <w:rPr>
          <w:b/>
          <w:color w:val="000000" w:themeColor="text1"/>
          <w:sz w:val="28"/>
          <w:szCs w:val="28"/>
        </w:rPr>
        <w:t>10,8 </w:t>
      </w:r>
      <w:r w:rsidRPr="005F6610">
        <w:rPr>
          <w:color w:val="000000" w:themeColor="text1"/>
          <w:sz w:val="28"/>
          <w:szCs w:val="28"/>
        </w:rPr>
        <w:t>відсотка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до </w:t>
      </w:r>
      <w:r w:rsidRPr="005F6610">
        <w:rPr>
          <w:b/>
          <w:bCs/>
          <w:color w:val="000000" w:themeColor="text1"/>
          <w:sz w:val="28"/>
          <w:szCs w:val="28"/>
          <w:lang w:eastAsia="uk-UA"/>
        </w:rPr>
        <w:t>10,5 </w:t>
      </w:r>
      <w:r w:rsidRPr="005F6610">
        <w:rPr>
          <w:color w:val="000000" w:themeColor="text1"/>
          <w:sz w:val="28"/>
          <w:szCs w:val="28"/>
        </w:rPr>
        <w:t>млрд </w:t>
      </w:r>
      <w:r w:rsidRPr="005F6610">
        <w:rPr>
          <w:bCs/>
          <w:color w:val="000000" w:themeColor="text1"/>
          <w:sz w:val="28"/>
          <w:szCs w:val="28"/>
          <w:lang w:eastAsia="uk-UA"/>
        </w:rPr>
        <w:t xml:space="preserve">гривень; </w:t>
      </w:r>
    </w:p>
    <w:p w:rsidR="00114A80" w:rsidRPr="005F6610" w:rsidRDefault="00114A80" w:rsidP="00114A80">
      <w:pPr>
        <w:pStyle w:val="af4"/>
        <w:numPr>
          <w:ilvl w:val="6"/>
          <w:numId w:val="4"/>
        </w:numPr>
        <w:spacing w:after="40"/>
        <w:ind w:left="0"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 видатки </w:t>
      </w:r>
      <w:r w:rsidRPr="005F6610">
        <w:rPr>
          <w:b/>
          <w:i/>
          <w:color w:val="000000" w:themeColor="text1"/>
          <w:sz w:val="28"/>
          <w:szCs w:val="28"/>
        </w:rPr>
        <w:t>на житлово-комунальне господарство</w:t>
      </w:r>
      <w:r w:rsidRPr="005F6610">
        <w:rPr>
          <w:color w:val="000000" w:themeColor="text1"/>
          <w:sz w:val="28"/>
          <w:szCs w:val="28"/>
        </w:rPr>
        <w:t xml:space="preserve"> за зведеним бюджетом зросли на </w:t>
      </w:r>
      <w:r w:rsidRPr="005F6610">
        <w:rPr>
          <w:b/>
          <w:color w:val="000000" w:themeColor="text1"/>
          <w:sz w:val="28"/>
          <w:szCs w:val="28"/>
        </w:rPr>
        <w:t>37,6</w:t>
      </w:r>
      <w:r w:rsidRPr="005F6610">
        <w:rPr>
          <w:color w:val="000000" w:themeColor="text1"/>
          <w:sz w:val="28"/>
          <w:szCs w:val="28"/>
        </w:rPr>
        <w:t xml:space="preserve"> відсотка до </w:t>
      </w:r>
      <w:r w:rsidRPr="005F6610">
        <w:rPr>
          <w:b/>
          <w:color w:val="000000" w:themeColor="text1"/>
          <w:sz w:val="28"/>
          <w:szCs w:val="28"/>
        </w:rPr>
        <w:t>91,1</w:t>
      </w:r>
      <w:r w:rsidRPr="005F6610">
        <w:rPr>
          <w:color w:val="000000" w:themeColor="text1"/>
          <w:sz w:val="28"/>
          <w:szCs w:val="28"/>
        </w:rPr>
        <w:t xml:space="preserve"> млрд гривень, у тому числі за державним бюджетом зросли у </w:t>
      </w:r>
      <w:r w:rsidRPr="005F6610">
        <w:rPr>
          <w:b/>
          <w:color w:val="000000" w:themeColor="text1"/>
          <w:sz w:val="28"/>
          <w:szCs w:val="28"/>
        </w:rPr>
        <w:t>2</w:t>
      </w:r>
      <w:r w:rsidRPr="005F6610">
        <w:rPr>
          <w:color w:val="000000" w:themeColor="text1"/>
          <w:sz w:val="28"/>
          <w:szCs w:val="28"/>
        </w:rPr>
        <w:t xml:space="preserve"> </w:t>
      </w:r>
      <w:proofErr w:type="spellStart"/>
      <w:r w:rsidRPr="005F6610">
        <w:rPr>
          <w:color w:val="000000" w:themeColor="text1"/>
          <w:sz w:val="28"/>
          <w:szCs w:val="28"/>
        </w:rPr>
        <w:t>раза</w:t>
      </w:r>
      <w:proofErr w:type="spellEnd"/>
      <w:r w:rsidRPr="005F6610">
        <w:rPr>
          <w:color w:val="000000" w:themeColor="text1"/>
          <w:sz w:val="28"/>
          <w:szCs w:val="28"/>
        </w:rPr>
        <w:t xml:space="preserve"> до </w:t>
      </w:r>
      <w:r w:rsidRPr="005F6610">
        <w:rPr>
          <w:b/>
          <w:color w:val="000000" w:themeColor="text1"/>
          <w:sz w:val="28"/>
          <w:szCs w:val="28"/>
        </w:rPr>
        <w:t>15</w:t>
      </w:r>
      <w:r w:rsidRPr="005F6610">
        <w:rPr>
          <w:color w:val="000000" w:themeColor="text1"/>
          <w:sz w:val="28"/>
          <w:szCs w:val="28"/>
        </w:rPr>
        <w:t> млрд 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охорону здоров’я</w:t>
      </w:r>
      <w:r w:rsidRPr="005F6610">
        <w:rPr>
          <w:color w:val="000000" w:themeColor="text1"/>
          <w:sz w:val="28"/>
          <w:szCs w:val="28"/>
        </w:rPr>
        <w:t xml:space="preserve"> за зведеним бюджетом зросли на </w:t>
      </w:r>
      <w:r w:rsidRPr="005F6610">
        <w:rPr>
          <w:b/>
          <w:color w:val="000000" w:themeColor="text1"/>
          <w:sz w:val="28"/>
          <w:szCs w:val="28"/>
          <w:lang w:val="ru-RU"/>
        </w:rPr>
        <w:t>9,8 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262 </w:t>
      </w:r>
      <w:r w:rsidRPr="005F6610">
        <w:rPr>
          <w:color w:val="000000" w:themeColor="text1"/>
          <w:sz w:val="28"/>
          <w:szCs w:val="28"/>
        </w:rPr>
        <w:t xml:space="preserve">млрд грн, у тому числі за державним бюджетом – на </w:t>
      </w:r>
      <w:r w:rsidRPr="005F6610">
        <w:rPr>
          <w:b/>
          <w:color w:val="000000" w:themeColor="text1"/>
          <w:sz w:val="28"/>
          <w:szCs w:val="28"/>
        </w:rPr>
        <w:t>8,6 </w:t>
      </w:r>
      <w:r w:rsidRPr="005F6610">
        <w:rPr>
          <w:color w:val="000000" w:themeColor="text1"/>
          <w:sz w:val="28"/>
          <w:szCs w:val="28"/>
        </w:rPr>
        <w:t>відсотка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до </w:t>
      </w:r>
      <w:r w:rsidRPr="005F6610">
        <w:rPr>
          <w:b/>
          <w:color w:val="000000" w:themeColor="text1"/>
          <w:sz w:val="28"/>
          <w:szCs w:val="28"/>
          <w:lang w:val="ru-RU"/>
        </w:rPr>
        <w:t>218,8</w:t>
      </w:r>
      <w:r w:rsidRPr="005F6610">
        <w:rPr>
          <w:b/>
          <w:color w:val="000000" w:themeColor="text1"/>
          <w:sz w:val="28"/>
          <w:szCs w:val="28"/>
          <w:lang w:val="en-US"/>
        </w:rPr>
        <w:t> </w:t>
      </w:r>
      <w:r w:rsidRPr="005F6610">
        <w:rPr>
          <w:color w:val="000000" w:themeColor="text1"/>
          <w:sz w:val="28"/>
          <w:szCs w:val="28"/>
        </w:rPr>
        <w:t>млрд 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духовний та фізичний розвиток</w:t>
      </w:r>
      <w:r w:rsidRPr="005F6610">
        <w:rPr>
          <w:color w:val="000000" w:themeColor="text1"/>
          <w:sz w:val="28"/>
          <w:szCs w:val="28"/>
        </w:rPr>
        <w:t xml:space="preserve"> за зведеним бюджетом зросли на </w:t>
      </w:r>
      <w:r w:rsidRPr="005F6610">
        <w:rPr>
          <w:b/>
          <w:color w:val="000000" w:themeColor="text1"/>
          <w:sz w:val="28"/>
          <w:szCs w:val="28"/>
          <w:lang w:val="ru-RU"/>
        </w:rPr>
        <w:t>6,5 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48,5 </w:t>
      </w:r>
      <w:r w:rsidRPr="005F6610">
        <w:rPr>
          <w:color w:val="000000" w:themeColor="text1"/>
          <w:sz w:val="28"/>
          <w:szCs w:val="28"/>
        </w:rPr>
        <w:t xml:space="preserve">млрд грн, у тому числі за державним бюджетом скоротились на </w:t>
      </w:r>
      <w:r w:rsidRPr="005F6610">
        <w:rPr>
          <w:b/>
          <w:color w:val="000000" w:themeColor="text1"/>
          <w:sz w:val="28"/>
          <w:szCs w:val="28"/>
        </w:rPr>
        <w:t>2,5 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15,8 </w:t>
      </w:r>
      <w:r w:rsidRPr="005F6610">
        <w:rPr>
          <w:color w:val="000000" w:themeColor="text1"/>
          <w:sz w:val="28"/>
          <w:szCs w:val="28"/>
        </w:rPr>
        <w:t>млрд </w:t>
      </w:r>
      <w:r w:rsidRPr="005F6610">
        <w:rPr>
          <w:bCs/>
          <w:color w:val="000000" w:themeColor="text1"/>
          <w:sz w:val="28"/>
          <w:szCs w:val="28"/>
          <w:lang w:eastAsia="uk-UA"/>
        </w:rPr>
        <w:t>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b/>
          <w:color w:val="000000" w:themeColor="text1"/>
          <w:sz w:val="28"/>
          <w:szCs w:val="28"/>
          <w:lang w:val="ru-RU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освіту</w:t>
      </w:r>
      <w:r w:rsidRPr="005F6610">
        <w:rPr>
          <w:color w:val="000000" w:themeColor="text1"/>
          <w:sz w:val="28"/>
          <w:szCs w:val="28"/>
        </w:rPr>
        <w:t xml:space="preserve"> за зведеним бюджетом зросли на </w:t>
      </w:r>
      <w:r w:rsidRPr="005F6610">
        <w:rPr>
          <w:b/>
          <w:color w:val="000000" w:themeColor="text1"/>
          <w:sz w:val="28"/>
          <w:szCs w:val="28"/>
        </w:rPr>
        <w:t>13,1 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394</w:t>
      </w:r>
      <w:r w:rsidR="007C212D" w:rsidRPr="005F6610">
        <w:rPr>
          <w:b/>
          <w:color w:val="000000" w:themeColor="text1"/>
          <w:sz w:val="28"/>
          <w:szCs w:val="28"/>
        </w:rPr>
        <w:t>,1</w:t>
      </w:r>
      <w:r w:rsidRPr="005F6610">
        <w:rPr>
          <w:b/>
          <w:bCs/>
          <w:color w:val="000000" w:themeColor="text1"/>
          <w:sz w:val="28"/>
          <w:szCs w:val="28"/>
          <w:lang w:eastAsia="uk-UA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грн, за державним бюджетом – на </w:t>
      </w:r>
      <w:r w:rsidRPr="005F6610">
        <w:rPr>
          <w:b/>
          <w:color w:val="000000" w:themeColor="text1"/>
          <w:sz w:val="28"/>
          <w:szCs w:val="28"/>
        </w:rPr>
        <w:t>3,9 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 xml:space="preserve">67,3 </w:t>
      </w:r>
      <w:r w:rsidRPr="005F6610">
        <w:rPr>
          <w:color w:val="000000" w:themeColor="text1"/>
          <w:sz w:val="28"/>
          <w:szCs w:val="28"/>
        </w:rPr>
        <w:t>млрд гривень;</w:t>
      </w:r>
    </w:p>
    <w:p w:rsidR="00114A80" w:rsidRPr="005F6610" w:rsidRDefault="00114A80" w:rsidP="00114A80">
      <w:pPr>
        <w:spacing w:after="40"/>
        <w:ind w:firstLine="539"/>
        <w:jc w:val="both"/>
        <w:rPr>
          <w:b/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– видатки </w:t>
      </w:r>
      <w:r w:rsidRPr="005F6610">
        <w:rPr>
          <w:b/>
          <w:i/>
          <w:color w:val="000000" w:themeColor="text1"/>
          <w:sz w:val="28"/>
          <w:szCs w:val="28"/>
        </w:rPr>
        <w:t>на соціальний захист та соціальне забезпечення</w:t>
      </w:r>
      <w:r w:rsidRPr="005F6610">
        <w:rPr>
          <w:color w:val="000000" w:themeColor="text1"/>
          <w:sz w:val="28"/>
          <w:szCs w:val="28"/>
        </w:rPr>
        <w:t xml:space="preserve"> за зведеним бюджетом скоротились на </w:t>
      </w:r>
      <w:r w:rsidRPr="005F6610">
        <w:rPr>
          <w:b/>
          <w:color w:val="000000" w:themeColor="text1"/>
          <w:sz w:val="28"/>
          <w:szCs w:val="28"/>
        </w:rPr>
        <w:t>1,3 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515 </w:t>
      </w:r>
      <w:r w:rsidRPr="005F6610">
        <w:rPr>
          <w:color w:val="000000" w:themeColor="text1"/>
          <w:sz w:val="28"/>
          <w:szCs w:val="28"/>
        </w:rPr>
        <w:t xml:space="preserve">млрд грн, за державним бюджетом – на </w:t>
      </w:r>
      <w:r w:rsidRPr="005F6610">
        <w:rPr>
          <w:b/>
          <w:color w:val="000000" w:themeColor="text1"/>
          <w:sz w:val="28"/>
          <w:szCs w:val="28"/>
        </w:rPr>
        <w:t>2,4 </w:t>
      </w:r>
      <w:r w:rsidRPr="005F6610">
        <w:rPr>
          <w:color w:val="000000" w:themeColor="text1"/>
          <w:sz w:val="28"/>
          <w:szCs w:val="28"/>
        </w:rPr>
        <w:t xml:space="preserve">відсотка до </w:t>
      </w:r>
      <w:r w:rsidRPr="005F6610">
        <w:rPr>
          <w:b/>
          <w:color w:val="000000" w:themeColor="text1"/>
          <w:sz w:val="28"/>
          <w:szCs w:val="28"/>
        </w:rPr>
        <w:t>453,4 </w:t>
      </w:r>
      <w:r w:rsidRPr="005F6610">
        <w:rPr>
          <w:color w:val="000000" w:themeColor="text1"/>
          <w:sz w:val="28"/>
          <w:szCs w:val="28"/>
        </w:rPr>
        <w:t>млрд гривень.</w:t>
      </w:r>
    </w:p>
    <w:p w:rsidR="00114A80" w:rsidRPr="005F6610" w:rsidRDefault="00114A80" w:rsidP="00114A80">
      <w:pPr>
        <w:pStyle w:val="2"/>
        <w:spacing w:after="40"/>
        <w:ind w:firstLine="567"/>
        <w:rPr>
          <w:color w:val="000000" w:themeColor="text1"/>
          <w:szCs w:val="28"/>
        </w:rPr>
      </w:pPr>
      <w:r w:rsidRPr="005F6610">
        <w:rPr>
          <w:color w:val="000000" w:themeColor="text1"/>
          <w:szCs w:val="28"/>
        </w:rPr>
        <w:t>У січні</w:t>
      </w:r>
      <w:r w:rsidR="0079015B" w:rsidRPr="005F6610">
        <w:rPr>
          <w:color w:val="000000" w:themeColor="text1"/>
          <w:szCs w:val="28"/>
        </w:rPr>
        <w:t> </w:t>
      </w:r>
      <w:r w:rsidRPr="005F6610">
        <w:rPr>
          <w:color w:val="000000" w:themeColor="text1"/>
          <w:szCs w:val="28"/>
        </w:rPr>
        <w:t>–</w:t>
      </w:r>
      <w:r w:rsidR="00CE09D7" w:rsidRPr="005F6610">
        <w:rPr>
          <w:color w:val="000000" w:themeColor="text1"/>
          <w:szCs w:val="28"/>
        </w:rPr>
        <w:t> </w:t>
      </w:r>
      <w:r w:rsidRPr="005F6610">
        <w:rPr>
          <w:color w:val="000000" w:themeColor="text1"/>
          <w:szCs w:val="28"/>
        </w:rPr>
        <w:t xml:space="preserve">грудні 2025 року перераховано із державного бюджету </w:t>
      </w:r>
      <w:r w:rsidRPr="005F6610">
        <w:rPr>
          <w:b/>
          <w:color w:val="000000" w:themeColor="text1"/>
          <w:szCs w:val="28"/>
        </w:rPr>
        <w:t xml:space="preserve">трансфертів </w:t>
      </w:r>
      <w:r w:rsidRPr="005F6610">
        <w:rPr>
          <w:color w:val="000000" w:themeColor="text1"/>
          <w:szCs w:val="28"/>
        </w:rPr>
        <w:t xml:space="preserve">місцевим бюджетам у сумі </w:t>
      </w:r>
      <w:r w:rsidRPr="005F6610">
        <w:rPr>
          <w:b/>
          <w:color w:val="000000" w:themeColor="text1"/>
          <w:szCs w:val="28"/>
        </w:rPr>
        <w:t xml:space="preserve">196,1 </w:t>
      </w:r>
      <w:r w:rsidRPr="005F6610">
        <w:rPr>
          <w:color w:val="000000" w:themeColor="text1"/>
          <w:szCs w:val="28"/>
        </w:rPr>
        <w:t>млрд грн, з яких:</w:t>
      </w:r>
    </w:p>
    <w:p w:rsidR="00114A80" w:rsidRPr="005F6610" w:rsidRDefault="00114A80" w:rsidP="00114A80">
      <w:pPr>
        <w:pStyle w:val="af4"/>
        <w:tabs>
          <w:tab w:val="left" w:pos="851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5F6610">
        <w:rPr>
          <w:bCs/>
          <w:color w:val="000000" w:themeColor="text1"/>
          <w:sz w:val="28"/>
          <w:szCs w:val="28"/>
        </w:rPr>
        <w:t xml:space="preserve">- освітня субвенція </w:t>
      </w:r>
      <w:r w:rsidRPr="005F6610">
        <w:rPr>
          <w:color w:val="000000" w:themeColor="text1"/>
          <w:sz w:val="28"/>
          <w:szCs w:val="28"/>
        </w:rPr>
        <w:t xml:space="preserve">становила </w:t>
      </w:r>
      <w:r w:rsidRPr="005F6610">
        <w:rPr>
          <w:b/>
          <w:bCs/>
          <w:color w:val="000000" w:themeColor="text1"/>
          <w:sz w:val="28"/>
          <w:szCs w:val="28"/>
        </w:rPr>
        <w:t>107,5 </w:t>
      </w:r>
      <w:r w:rsidRPr="005F6610">
        <w:rPr>
          <w:bCs/>
          <w:color w:val="000000" w:themeColor="text1"/>
          <w:sz w:val="28"/>
          <w:szCs w:val="28"/>
        </w:rPr>
        <w:t>млрд грн;</w:t>
      </w:r>
    </w:p>
    <w:p w:rsidR="00114A80" w:rsidRPr="005F6610" w:rsidRDefault="00114A80" w:rsidP="00114A80">
      <w:pPr>
        <w:pStyle w:val="2"/>
        <w:tabs>
          <w:tab w:val="left" w:pos="567"/>
        </w:tabs>
        <w:spacing w:after="40"/>
        <w:ind w:firstLine="567"/>
        <w:rPr>
          <w:bCs/>
          <w:color w:val="000000" w:themeColor="text1"/>
          <w:szCs w:val="28"/>
        </w:rPr>
      </w:pPr>
      <w:r w:rsidRPr="005F6610">
        <w:rPr>
          <w:bCs/>
          <w:color w:val="000000" w:themeColor="text1"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5F6610">
        <w:rPr>
          <w:color w:val="000000" w:themeColor="text1"/>
          <w:szCs w:val="28"/>
        </w:rPr>
        <w:t>–</w:t>
      </w:r>
      <w:r w:rsidRPr="005F6610">
        <w:rPr>
          <w:b/>
          <w:color w:val="000000" w:themeColor="text1"/>
          <w:szCs w:val="28"/>
        </w:rPr>
        <w:t xml:space="preserve"> 25,5 </w:t>
      </w:r>
      <w:r w:rsidRPr="005F6610">
        <w:rPr>
          <w:color w:val="000000" w:themeColor="text1"/>
          <w:szCs w:val="28"/>
        </w:rPr>
        <w:t>млрд грн;</w:t>
      </w:r>
    </w:p>
    <w:p w:rsidR="00114A80" w:rsidRPr="005F6610" w:rsidRDefault="00114A80" w:rsidP="00114A80">
      <w:pPr>
        <w:pStyle w:val="2"/>
        <w:tabs>
          <w:tab w:val="left" w:pos="567"/>
        </w:tabs>
        <w:spacing w:after="40"/>
        <w:ind w:firstLine="567"/>
        <w:rPr>
          <w:b/>
          <w:color w:val="000000" w:themeColor="text1"/>
          <w:szCs w:val="28"/>
        </w:rPr>
      </w:pPr>
      <w:r w:rsidRPr="005F6610">
        <w:rPr>
          <w:bCs/>
          <w:color w:val="000000" w:themeColor="text1"/>
          <w:szCs w:val="28"/>
        </w:rPr>
        <w:lastRenderedPageBreak/>
        <w:t xml:space="preserve">-додаткова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5F6610">
        <w:rPr>
          <w:bCs/>
          <w:color w:val="000000" w:themeColor="text1"/>
          <w:szCs w:val="28"/>
        </w:rPr>
        <w:t>деокупованих</w:t>
      </w:r>
      <w:proofErr w:type="spellEnd"/>
      <w:r w:rsidRPr="005F6610">
        <w:rPr>
          <w:bCs/>
          <w:color w:val="000000" w:themeColor="text1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</w:t>
      </w:r>
      <w:r w:rsidRPr="005F6610">
        <w:rPr>
          <w:color w:val="000000" w:themeColor="text1"/>
          <w:szCs w:val="28"/>
        </w:rPr>
        <w:t>–</w:t>
      </w:r>
      <w:r w:rsidRPr="005F6610">
        <w:rPr>
          <w:b/>
          <w:color w:val="000000" w:themeColor="text1"/>
          <w:szCs w:val="28"/>
        </w:rPr>
        <w:t xml:space="preserve"> 19,9</w:t>
      </w:r>
      <w:r w:rsidRPr="005F6610">
        <w:rPr>
          <w:b/>
          <w:color w:val="000000" w:themeColor="text1"/>
          <w:szCs w:val="28"/>
          <w:lang w:val="en-US"/>
        </w:rPr>
        <w:t> </w:t>
      </w:r>
      <w:r w:rsidRPr="005F6610">
        <w:rPr>
          <w:color w:val="000000" w:themeColor="text1"/>
          <w:szCs w:val="28"/>
        </w:rPr>
        <w:t>млрд гривень.</w:t>
      </w:r>
    </w:p>
    <w:p w:rsidR="00114A80" w:rsidRPr="005F6610" w:rsidRDefault="00114A80" w:rsidP="00114A80">
      <w:pPr>
        <w:pStyle w:val="2"/>
        <w:spacing w:after="40"/>
        <w:ind w:firstLine="567"/>
        <w:rPr>
          <w:color w:val="000000" w:themeColor="text1"/>
          <w:szCs w:val="28"/>
        </w:rPr>
      </w:pPr>
      <w:r w:rsidRPr="005F6610">
        <w:rPr>
          <w:color w:val="000000" w:themeColor="text1"/>
          <w:szCs w:val="28"/>
        </w:rPr>
        <w:t xml:space="preserve">За рахунок </w:t>
      </w:r>
      <w:r w:rsidRPr="005F6610">
        <w:rPr>
          <w:b/>
          <w:color w:val="000000" w:themeColor="text1"/>
          <w:szCs w:val="28"/>
        </w:rPr>
        <w:t>повернення кредитів</w:t>
      </w:r>
      <w:r w:rsidRPr="005F6610">
        <w:rPr>
          <w:color w:val="000000" w:themeColor="text1"/>
          <w:szCs w:val="28"/>
        </w:rPr>
        <w:t xml:space="preserve"> до Державного бюджету України за січень – грудень 2025 року надійшло </w:t>
      </w:r>
      <w:r w:rsidRPr="005F6610">
        <w:rPr>
          <w:b/>
          <w:color w:val="000000" w:themeColor="text1"/>
          <w:szCs w:val="28"/>
        </w:rPr>
        <w:t>13,8 </w:t>
      </w:r>
      <w:r w:rsidRPr="005F6610">
        <w:rPr>
          <w:color w:val="000000" w:themeColor="text1"/>
          <w:szCs w:val="28"/>
        </w:rPr>
        <w:t>млрд</w:t>
      </w:r>
      <w:r w:rsidRPr="005F6610">
        <w:rPr>
          <w:color w:val="000000" w:themeColor="text1"/>
          <w:szCs w:val="28"/>
          <w:lang w:val="en-US"/>
        </w:rPr>
        <w:t> </w:t>
      </w:r>
      <w:r w:rsidRPr="005F6610">
        <w:rPr>
          <w:color w:val="000000" w:themeColor="text1"/>
          <w:szCs w:val="28"/>
        </w:rPr>
        <w:t>грн, у тому числі до загального фонду – </w:t>
      </w:r>
      <w:r w:rsidRPr="005F6610">
        <w:rPr>
          <w:b/>
          <w:color w:val="000000" w:themeColor="text1"/>
          <w:szCs w:val="28"/>
        </w:rPr>
        <w:t>13,5 </w:t>
      </w:r>
      <w:r w:rsidRPr="005F6610">
        <w:rPr>
          <w:color w:val="000000" w:themeColor="text1"/>
          <w:szCs w:val="28"/>
        </w:rPr>
        <w:t>млрд гривень.</w:t>
      </w:r>
    </w:p>
    <w:p w:rsidR="008F361B" w:rsidRPr="005F6610" w:rsidRDefault="00114A80" w:rsidP="00114A80">
      <w:pPr>
        <w:pStyle w:val="2"/>
        <w:rPr>
          <w:color w:val="000000" w:themeColor="text1"/>
          <w:szCs w:val="28"/>
        </w:rPr>
      </w:pPr>
      <w:r w:rsidRPr="005F6610">
        <w:rPr>
          <w:color w:val="000000" w:themeColor="text1"/>
          <w:szCs w:val="28"/>
        </w:rPr>
        <w:t xml:space="preserve">За січень – грудень 2025 року надано кредитів з державного бюджету </w:t>
      </w:r>
      <w:r w:rsidRPr="005F6610">
        <w:rPr>
          <w:b/>
          <w:color w:val="000000" w:themeColor="text1"/>
          <w:szCs w:val="28"/>
        </w:rPr>
        <w:t>10,</w:t>
      </w:r>
      <w:r w:rsidR="000A65C5" w:rsidRPr="005F6610">
        <w:rPr>
          <w:b/>
          <w:color w:val="000000" w:themeColor="text1"/>
          <w:szCs w:val="28"/>
        </w:rPr>
        <w:t>1</w:t>
      </w:r>
      <w:r w:rsidRPr="005F6610">
        <w:rPr>
          <w:color w:val="000000" w:themeColor="text1"/>
          <w:szCs w:val="28"/>
        </w:rPr>
        <w:t xml:space="preserve"> млрд грн, із них із загального фонду – </w:t>
      </w:r>
      <w:r w:rsidRPr="005F6610">
        <w:rPr>
          <w:b/>
          <w:color w:val="000000" w:themeColor="text1"/>
          <w:szCs w:val="28"/>
        </w:rPr>
        <w:t>0,5</w:t>
      </w:r>
      <w:r w:rsidRPr="005F6610">
        <w:rPr>
          <w:color w:val="000000" w:themeColor="text1"/>
          <w:szCs w:val="28"/>
        </w:rPr>
        <w:t xml:space="preserve"> млрд гривень.</w:t>
      </w:r>
    </w:p>
    <w:p w:rsidR="00114A80" w:rsidRPr="005F6610" w:rsidRDefault="00114A80" w:rsidP="00114A80">
      <w:pPr>
        <w:pStyle w:val="2"/>
        <w:rPr>
          <w:color w:val="000000" w:themeColor="text1"/>
          <w:sz w:val="18"/>
          <w:szCs w:val="28"/>
        </w:rPr>
      </w:pPr>
    </w:p>
    <w:p w:rsidR="003E5959" w:rsidRPr="005F6610" w:rsidRDefault="003E5959" w:rsidP="003E5959">
      <w:pPr>
        <w:pStyle w:val="2"/>
        <w:rPr>
          <w:b/>
          <w:color w:val="000000" w:themeColor="text1"/>
          <w:szCs w:val="28"/>
        </w:rPr>
      </w:pPr>
      <w:r w:rsidRPr="005F6610">
        <w:rPr>
          <w:b/>
          <w:color w:val="000000" w:themeColor="text1"/>
          <w:sz w:val="32"/>
          <w:szCs w:val="32"/>
          <w:u w:val="single"/>
        </w:rPr>
        <w:t>ФІНАНСУВАННЯ</w:t>
      </w:r>
    </w:p>
    <w:p w:rsidR="003E5959" w:rsidRPr="005F6610" w:rsidRDefault="003E5959" w:rsidP="003E5959">
      <w:pPr>
        <w:ind w:firstLine="567"/>
        <w:jc w:val="both"/>
        <w:rPr>
          <w:b/>
          <w:color w:val="000000" w:themeColor="text1"/>
          <w:sz w:val="16"/>
        </w:rPr>
      </w:pPr>
    </w:p>
    <w:p w:rsidR="00ED6019" w:rsidRPr="005F6610" w:rsidRDefault="00ED6019" w:rsidP="00ED6019">
      <w:pPr>
        <w:spacing w:after="60"/>
        <w:ind w:firstLine="567"/>
        <w:jc w:val="both"/>
        <w:rPr>
          <w:color w:val="000000" w:themeColor="text1"/>
          <w:sz w:val="28"/>
        </w:rPr>
      </w:pPr>
      <w:r w:rsidRPr="005F6610">
        <w:rPr>
          <w:b/>
          <w:color w:val="000000" w:themeColor="text1"/>
          <w:sz w:val="28"/>
        </w:rPr>
        <w:t>Зведений бюджет</w:t>
      </w:r>
      <w:r w:rsidRPr="005F6610">
        <w:rPr>
          <w:color w:val="000000" w:themeColor="text1"/>
          <w:sz w:val="28"/>
        </w:rPr>
        <w:t xml:space="preserve"> за січень – грудень</w:t>
      </w:r>
      <w:r w:rsidRPr="005F6610">
        <w:rPr>
          <w:color w:val="000000" w:themeColor="text1"/>
          <w:sz w:val="28"/>
          <w:lang w:val="ru-RU"/>
        </w:rPr>
        <w:t xml:space="preserve"> </w:t>
      </w:r>
      <w:r w:rsidRPr="005F6610">
        <w:rPr>
          <w:color w:val="000000" w:themeColor="text1"/>
          <w:sz w:val="28"/>
        </w:rPr>
        <w:t>202</w:t>
      </w:r>
      <w:r w:rsidRPr="005F6610">
        <w:rPr>
          <w:color w:val="000000" w:themeColor="text1"/>
          <w:sz w:val="28"/>
          <w:lang w:val="ru-RU"/>
        </w:rPr>
        <w:t>5</w:t>
      </w:r>
      <w:r w:rsidRPr="005F6610">
        <w:rPr>
          <w:color w:val="000000" w:themeColor="text1"/>
          <w:sz w:val="28"/>
        </w:rPr>
        <w:t xml:space="preserve"> року виконано з дефіцитом у сумі </w:t>
      </w:r>
      <w:r w:rsidRPr="005F6610">
        <w:rPr>
          <w:b/>
          <w:color w:val="000000" w:themeColor="text1"/>
          <w:sz w:val="28"/>
        </w:rPr>
        <w:t>1 659,5 </w:t>
      </w:r>
      <w:r w:rsidRPr="005F6610">
        <w:rPr>
          <w:color w:val="000000" w:themeColor="text1"/>
          <w:sz w:val="28"/>
        </w:rPr>
        <w:t>млрд </w:t>
      </w:r>
      <w:r w:rsidRPr="005F6610">
        <w:rPr>
          <w:color w:val="000000" w:themeColor="text1"/>
          <w:sz w:val="28"/>
          <w:szCs w:val="28"/>
        </w:rPr>
        <w:t>гривень</w:t>
      </w:r>
      <w:r w:rsidRPr="005F6610">
        <w:rPr>
          <w:color w:val="000000" w:themeColor="text1"/>
          <w:sz w:val="28"/>
        </w:rPr>
        <w:t>.</w:t>
      </w:r>
    </w:p>
    <w:p w:rsidR="00ED6019" w:rsidRPr="005F6610" w:rsidRDefault="00ED6019" w:rsidP="00ED6019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>За січень </w:t>
      </w:r>
      <w:r w:rsidRPr="005F6610">
        <w:rPr>
          <w:color w:val="000000" w:themeColor="text1"/>
          <w:sz w:val="28"/>
        </w:rPr>
        <w:t>–</w:t>
      </w:r>
      <w:r w:rsidRPr="005F6610">
        <w:rPr>
          <w:color w:val="000000" w:themeColor="text1"/>
          <w:sz w:val="28"/>
          <w:szCs w:val="28"/>
        </w:rPr>
        <w:t> листопад 202</w:t>
      </w:r>
      <w:r w:rsidRPr="005F6610">
        <w:rPr>
          <w:color w:val="000000" w:themeColor="text1"/>
          <w:sz w:val="28"/>
          <w:szCs w:val="28"/>
          <w:lang w:val="ru-RU"/>
        </w:rPr>
        <w:t>5</w:t>
      </w:r>
      <w:r w:rsidRPr="005F6610">
        <w:rPr>
          <w:color w:val="000000" w:themeColor="text1"/>
          <w:sz w:val="28"/>
          <w:szCs w:val="28"/>
        </w:rPr>
        <w:t xml:space="preserve"> року </w:t>
      </w:r>
      <w:r w:rsidRPr="005F6610">
        <w:rPr>
          <w:b/>
          <w:i/>
          <w:color w:val="000000" w:themeColor="text1"/>
          <w:sz w:val="28"/>
          <w:szCs w:val="28"/>
        </w:rPr>
        <w:t>державний бюджет</w:t>
      </w:r>
      <w:r w:rsidRPr="005F6610">
        <w:rPr>
          <w:color w:val="000000" w:themeColor="text1"/>
          <w:sz w:val="28"/>
          <w:szCs w:val="28"/>
        </w:rPr>
        <w:t xml:space="preserve"> було виконано з дефіцитом у сумі </w:t>
      </w:r>
      <w:r w:rsidRPr="005F6610">
        <w:rPr>
          <w:b/>
          <w:color w:val="000000" w:themeColor="text1"/>
          <w:sz w:val="28"/>
          <w:szCs w:val="28"/>
        </w:rPr>
        <w:t>1</w:t>
      </w:r>
      <w:r w:rsidRPr="005F6610">
        <w:rPr>
          <w:color w:val="000000" w:themeColor="text1"/>
          <w:sz w:val="28"/>
          <w:szCs w:val="28"/>
        </w:rPr>
        <w:t> </w:t>
      </w:r>
      <w:r w:rsidRPr="005F6610">
        <w:rPr>
          <w:b/>
          <w:color w:val="000000" w:themeColor="text1"/>
          <w:sz w:val="28"/>
          <w:szCs w:val="28"/>
        </w:rPr>
        <w:t>635,8 </w:t>
      </w:r>
      <w:r w:rsidRPr="005F6610">
        <w:rPr>
          <w:color w:val="000000" w:themeColor="text1"/>
          <w:sz w:val="28"/>
          <w:szCs w:val="28"/>
        </w:rPr>
        <w:t xml:space="preserve">млрд грн, в тому числі </w:t>
      </w:r>
      <w:r w:rsidRPr="005F6610">
        <w:rPr>
          <w:b/>
          <w:i/>
          <w:color w:val="000000" w:themeColor="text1"/>
          <w:sz w:val="28"/>
          <w:szCs w:val="28"/>
        </w:rPr>
        <w:t>загальний фонд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– з дефіцитом у сумі </w:t>
      </w:r>
      <w:r w:rsidRPr="005F6610">
        <w:rPr>
          <w:b/>
          <w:color w:val="000000" w:themeColor="text1"/>
          <w:sz w:val="28"/>
          <w:szCs w:val="28"/>
        </w:rPr>
        <w:t>1</w:t>
      </w:r>
      <w:r w:rsidRPr="005F6610">
        <w:rPr>
          <w:color w:val="000000" w:themeColor="text1"/>
          <w:sz w:val="28"/>
          <w:szCs w:val="28"/>
        </w:rPr>
        <w:t> </w:t>
      </w:r>
      <w:r w:rsidRPr="005F6610">
        <w:rPr>
          <w:b/>
          <w:color w:val="000000" w:themeColor="text1"/>
          <w:sz w:val="28"/>
          <w:szCs w:val="28"/>
        </w:rPr>
        <w:t>513,1</w:t>
      </w:r>
      <w:r w:rsidRPr="005F6610">
        <w:rPr>
          <w:color w:val="000000" w:themeColor="text1"/>
          <w:sz w:val="28"/>
          <w:szCs w:val="28"/>
        </w:rPr>
        <w:t> млрд гривень.</w:t>
      </w:r>
    </w:p>
    <w:p w:rsidR="00ED6019" w:rsidRPr="005F6610" w:rsidRDefault="00ED6019" w:rsidP="00ED6019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>У січні </w:t>
      </w:r>
      <w:r w:rsidRPr="005F6610">
        <w:rPr>
          <w:color w:val="000000" w:themeColor="text1"/>
          <w:sz w:val="28"/>
        </w:rPr>
        <w:t>–</w:t>
      </w:r>
      <w:r w:rsidRPr="005F6610">
        <w:rPr>
          <w:color w:val="000000" w:themeColor="text1"/>
          <w:sz w:val="28"/>
          <w:szCs w:val="28"/>
        </w:rPr>
        <w:t> грудні 202</w:t>
      </w:r>
      <w:r w:rsidRPr="005F6610">
        <w:rPr>
          <w:color w:val="000000" w:themeColor="text1"/>
          <w:sz w:val="28"/>
          <w:szCs w:val="28"/>
          <w:lang w:val="ru-RU"/>
        </w:rPr>
        <w:t xml:space="preserve">5 </w:t>
      </w:r>
      <w:r w:rsidRPr="005F6610">
        <w:rPr>
          <w:color w:val="000000" w:themeColor="text1"/>
          <w:sz w:val="28"/>
          <w:szCs w:val="28"/>
        </w:rPr>
        <w:t xml:space="preserve">року </w:t>
      </w:r>
      <w:r w:rsidRPr="005F6610">
        <w:rPr>
          <w:b/>
          <w:bCs/>
          <w:i/>
          <w:iCs/>
          <w:color w:val="000000" w:themeColor="text1"/>
          <w:sz w:val="28"/>
          <w:szCs w:val="28"/>
        </w:rPr>
        <w:t xml:space="preserve">погашення </w:t>
      </w:r>
      <w:r w:rsidRPr="005F6610">
        <w:rPr>
          <w:bCs/>
          <w:iCs/>
          <w:color w:val="000000" w:themeColor="text1"/>
          <w:sz w:val="28"/>
          <w:szCs w:val="28"/>
        </w:rPr>
        <w:t>основної суми боргу</w:t>
      </w:r>
      <w:r w:rsidRPr="005F6610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5F6610">
        <w:rPr>
          <w:bCs/>
          <w:iCs/>
          <w:color w:val="000000" w:themeColor="text1"/>
          <w:sz w:val="28"/>
          <w:szCs w:val="28"/>
        </w:rPr>
        <w:t>державного бюджету</w:t>
      </w:r>
      <w:r w:rsidRPr="005F6610">
        <w:rPr>
          <w:color w:val="000000" w:themeColor="text1"/>
          <w:sz w:val="28"/>
          <w:szCs w:val="28"/>
        </w:rPr>
        <w:t xml:space="preserve"> становило </w:t>
      </w:r>
      <w:r w:rsidRPr="005F6610">
        <w:rPr>
          <w:b/>
          <w:color w:val="000000" w:themeColor="text1"/>
          <w:sz w:val="28"/>
          <w:szCs w:val="28"/>
        </w:rPr>
        <w:t>596,8</w:t>
      </w:r>
      <w:r w:rsidRPr="005F6610">
        <w:rPr>
          <w:b/>
          <w:bCs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гривень. Погашення внутрішнього боргу дорівнювало </w:t>
      </w:r>
      <w:r w:rsidRPr="005F6610">
        <w:rPr>
          <w:b/>
          <w:color w:val="000000" w:themeColor="text1"/>
          <w:sz w:val="28"/>
          <w:szCs w:val="28"/>
        </w:rPr>
        <w:t>488,8</w:t>
      </w:r>
      <w:r w:rsidRPr="005F6610">
        <w:rPr>
          <w:b/>
          <w:bCs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 xml:space="preserve">млрд грн, зовнішнього боргу – </w:t>
      </w:r>
      <w:r w:rsidRPr="005F6610">
        <w:rPr>
          <w:b/>
          <w:color w:val="000000" w:themeColor="text1"/>
          <w:sz w:val="28"/>
          <w:szCs w:val="28"/>
        </w:rPr>
        <w:t>108</w:t>
      </w:r>
      <w:r w:rsidRPr="005F6610">
        <w:rPr>
          <w:color w:val="000000" w:themeColor="text1"/>
          <w:sz w:val="28"/>
          <w:szCs w:val="28"/>
        </w:rPr>
        <w:t> млрд гривень.</w:t>
      </w:r>
    </w:p>
    <w:p w:rsidR="00ED6019" w:rsidRPr="005F6610" w:rsidRDefault="00ED6019" w:rsidP="00ED6019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>Державні</w:t>
      </w:r>
      <w:r w:rsidRPr="005F6610">
        <w:rPr>
          <w:b/>
          <w:i/>
          <w:color w:val="000000" w:themeColor="text1"/>
          <w:sz w:val="28"/>
          <w:szCs w:val="28"/>
        </w:rPr>
        <w:t xml:space="preserve"> запозичення </w:t>
      </w:r>
      <w:r w:rsidRPr="005F6610">
        <w:rPr>
          <w:color w:val="000000" w:themeColor="text1"/>
          <w:sz w:val="28"/>
          <w:szCs w:val="28"/>
        </w:rPr>
        <w:t>за січень </w:t>
      </w:r>
      <w:r w:rsidRPr="005F6610">
        <w:rPr>
          <w:color w:val="000000" w:themeColor="text1"/>
          <w:sz w:val="28"/>
        </w:rPr>
        <w:t>–</w:t>
      </w:r>
      <w:r w:rsidRPr="005F6610">
        <w:rPr>
          <w:color w:val="000000" w:themeColor="text1"/>
          <w:sz w:val="28"/>
          <w:szCs w:val="28"/>
        </w:rPr>
        <w:t> грудень</w:t>
      </w:r>
      <w:r w:rsidRPr="005F6610">
        <w:rPr>
          <w:color w:val="000000" w:themeColor="text1"/>
          <w:sz w:val="28"/>
          <w:szCs w:val="28"/>
          <w:lang w:val="ru-RU"/>
        </w:rPr>
        <w:t xml:space="preserve"> </w:t>
      </w:r>
      <w:r w:rsidRPr="005F6610">
        <w:rPr>
          <w:color w:val="000000" w:themeColor="text1"/>
          <w:sz w:val="28"/>
          <w:szCs w:val="28"/>
        </w:rPr>
        <w:t>202</w:t>
      </w:r>
      <w:r w:rsidRPr="005F6610">
        <w:rPr>
          <w:color w:val="000000" w:themeColor="text1"/>
          <w:sz w:val="28"/>
          <w:szCs w:val="28"/>
          <w:lang w:val="ru-RU"/>
        </w:rPr>
        <w:t>5</w:t>
      </w:r>
      <w:r w:rsidRPr="005F6610">
        <w:rPr>
          <w:color w:val="000000" w:themeColor="text1"/>
          <w:sz w:val="28"/>
          <w:szCs w:val="28"/>
        </w:rPr>
        <w:t> року до державного бюджету</w:t>
      </w:r>
      <w:r w:rsidRPr="005F6610">
        <w:rPr>
          <w:b/>
          <w:i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були здійснені в обсязі</w:t>
      </w:r>
      <w:r w:rsidRPr="005F6610">
        <w:rPr>
          <w:b/>
          <w:i/>
          <w:color w:val="000000" w:themeColor="text1"/>
          <w:sz w:val="28"/>
          <w:szCs w:val="28"/>
        </w:rPr>
        <w:t xml:space="preserve"> </w:t>
      </w:r>
      <w:r w:rsidRPr="005F6610">
        <w:rPr>
          <w:b/>
          <w:color w:val="000000" w:themeColor="text1"/>
          <w:sz w:val="28"/>
          <w:szCs w:val="28"/>
        </w:rPr>
        <w:t>2 435,4</w:t>
      </w:r>
      <w:r w:rsidRPr="005F6610">
        <w:rPr>
          <w:color w:val="000000" w:themeColor="text1"/>
          <w:sz w:val="28"/>
          <w:szCs w:val="28"/>
        </w:rPr>
        <w:t> млрд грн, у структурі яких:</w:t>
      </w:r>
    </w:p>
    <w:p w:rsidR="00ED6019" w:rsidRPr="005F6610" w:rsidRDefault="00ED6019" w:rsidP="00ED6019">
      <w:pPr>
        <w:numPr>
          <w:ilvl w:val="0"/>
          <w:numId w:val="29"/>
        </w:numPr>
        <w:tabs>
          <w:tab w:val="left" w:pos="567"/>
        </w:tabs>
        <w:spacing w:before="60"/>
        <w:ind w:left="850" w:hanging="35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color w:val="000000" w:themeColor="text1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581,5</w:t>
      </w:r>
      <w:r w:rsidRPr="005F6610">
        <w:rPr>
          <w:rFonts w:eastAsia="Calibri"/>
          <w:color w:val="000000" w:themeColor="text1"/>
          <w:sz w:val="28"/>
          <w:szCs w:val="28"/>
        </w:rPr>
        <w:t> млрд гривень, з яких</w:t>
      </w:r>
      <w:r w:rsidR="00AF7EBC">
        <w:rPr>
          <w:rFonts w:eastAsia="Calibri"/>
          <w:color w:val="000000" w:themeColor="text1"/>
          <w:sz w:val="28"/>
          <w:szCs w:val="28"/>
        </w:rPr>
        <w:t>:</w:t>
      </w:r>
    </w:p>
    <w:p w:rsidR="00ED6019" w:rsidRPr="005F6610" w:rsidRDefault="00ED6019" w:rsidP="00ED6019">
      <w:pPr>
        <w:pStyle w:val="af4"/>
        <w:numPr>
          <w:ilvl w:val="0"/>
          <w:numId w:val="30"/>
        </w:numPr>
        <w:tabs>
          <w:tab w:val="left" w:pos="851"/>
        </w:tabs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551,5 </w:t>
      </w:r>
      <w:r w:rsidRPr="005F6610">
        <w:rPr>
          <w:color w:val="000000" w:themeColor="text1"/>
          <w:sz w:val="28"/>
          <w:szCs w:val="28"/>
        </w:rPr>
        <w:t xml:space="preserve">млрд грн спрямовувались на фінансування дефіциту загального фонду державного бюджету, у т. ч. за рахунок випусків ОВДП в іноземній валюті – </w:t>
      </w:r>
      <w:r w:rsidRPr="005F6610">
        <w:rPr>
          <w:b/>
          <w:color w:val="000000" w:themeColor="text1"/>
          <w:sz w:val="28"/>
          <w:szCs w:val="28"/>
        </w:rPr>
        <w:t>137,3</w:t>
      </w:r>
      <w:r w:rsidRPr="005F6610">
        <w:rPr>
          <w:color w:val="000000" w:themeColor="text1"/>
          <w:sz w:val="28"/>
          <w:szCs w:val="28"/>
        </w:rPr>
        <w:t xml:space="preserve"> млрд грн (</w:t>
      </w:r>
      <w:r w:rsidRPr="005F6610">
        <w:rPr>
          <w:b/>
          <w:color w:val="000000" w:themeColor="text1"/>
          <w:sz w:val="28"/>
          <w:szCs w:val="28"/>
        </w:rPr>
        <w:t>2,4</w:t>
      </w:r>
      <w:r w:rsidRPr="005F6610">
        <w:rPr>
          <w:color w:val="000000" w:themeColor="text1"/>
          <w:sz w:val="28"/>
          <w:szCs w:val="28"/>
        </w:rPr>
        <w:t xml:space="preserve"> млрд </w:t>
      </w:r>
      <w:proofErr w:type="spellStart"/>
      <w:r w:rsidRPr="005F6610">
        <w:rPr>
          <w:color w:val="000000" w:themeColor="text1"/>
          <w:sz w:val="28"/>
          <w:szCs w:val="28"/>
        </w:rPr>
        <w:t>дол</w:t>
      </w:r>
      <w:proofErr w:type="spellEnd"/>
      <w:r w:rsidRPr="005F6610">
        <w:rPr>
          <w:color w:val="000000" w:themeColor="text1"/>
          <w:sz w:val="28"/>
          <w:szCs w:val="28"/>
        </w:rPr>
        <w:t xml:space="preserve">. США та </w:t>
      </w:r>
      <w:r w:rsidRPr="005F6610">
        <w:rPr>
          <w:b/>
          <w:color w:val="000000" w:themeColor="text1"/>
          <w:sz w:val="28"/>
          <w:szCs w:val="28"/>
        </w:rPr>
        <w:t>773,5</w:t>
      </w:r>
      <w:r w:rsidRPr="005F6610">
        <w:rPr>
          <w:color w:val="000000" w:themeColor="text1"/>
          <w:sz w:val="28"/>
          <w:szCs w:val="28"/>
        </w:rPr>
        <w:t xml:space="preserve"> млн євро). При цьому, за рахунок випуску військових ОВДП залучено </w:t>
      </w:r>
      <w:r w:rsidRPr="005F6610">
        <w:rPr>
          <w:b/>
          <w:color w:val="000000" w:themeColor="text1"/>
          <w:sz w:val="28"/>
          <w:szCs w:val="28"/>
        </w:rPr>
        <w:t>268</w:t>
      </w:r>
      <w:r w:rsidRPr="005F6610">
        <w:rPr>
          <w:color w:val="000000" w:themeColor="text1"/>
          <w:sz w:val="28"/>
          <w:szCs w:val="28"/>
        </w:rPr>
        <w:t xml:space="preserve"> млрд гривень;</w:t>
      </w:r>
    </w:p>
    <w:p w:rsidR="00ED6019" w:rsidRPr="005F6610" w:rsidRDefault="00ED6019" w:rsidP="00ED6019">
      <w:pPr>
        <w:pStyle w:val="af4"/>
        <w:numPr>
          <w:ilvl w:val="0"/>
          <w:numId w:val="30"/>
        </w:numPr>
        <w:tabs>
          <w:tab w:val="left" w:pos="851"/>
        </w:tabs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30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 млрд грн </w:t>
      </w:r>
      <w:r w:rsidRPr="005F6610">
        <w:rPr>
          <w:rFonts w:eastAsia="Calibri"/>
          <w:i/>
          <w:color w:val="000000" w:themeColor="text1"/>
          <w:sz w:val="28"/>
          <w:szCs w:val="28"/>
        </w:rPr>
        <w:t>–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на збільшення статутного капіталу ПрАТ «Українська фінансова житлова компанія» (відповідно до ст. 47 закону про державний бюджет на 2025 рік та постанови Кабінету Міністрів України від 12.12.2025 № 1640 «Деякі питання випуску облігацій внутрішньої державної позики з подальшим придбанням акцій додаткової емісії приватного акціонерного товариства «Українська фінансова житлова компанія» у 2025 році»).</w:t>
      </w:r>
    </w:p>
    <w:p w:rsidR="00ED6019" w:rsidRPr="005F6610" w:rsidRDefault="00ED6019" w:rsidP="00ED6019">
      <w:pPr>
        <w:numPr>
          <w:ilvl w:val="0"/>
          <w:numId w:val="29"/>
        </w:numPr>
        <w:tabs>
          <w:tab w:val="left" w:pos="567"/>
        </w:tabs>
        <w:spacing w:before="60"/>
        <w:ind w:left="850" w:hanging="35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color w:val="000000" w:themeColor="text1"/>
          <w:sz w:val="28"/>
          <w:szCs w:val="28"/>
        </w:rPr>
        <w:t xml:space="preserve">зовнішні запозичення до загального фонду державного бюджету – </w:t>
      </w:r>
      <w:r w:rsidRPr="005F6610">
        <w:rPr>
          <w:rFonts w:eastAsia="Calibri"/>
          <w:b/>
          <w:color w:val="000000" w:themeColor="text1"/>
          <w:sz w:val="28"/>
          <w:szCs w:val="28"/>
        </w:rPr>
        <w:t>1</w:t>
      </w:r>
      <w:r w:rsidRPr="005F6610">
        <w:rPr>
          <w:rFonts w:eastAsia="Calibri"/>
          <w:color w:val="000000" w:themeColor="text1"/>
          <w:sz w:val="28"/>
          <w:szCs w:val="28"/>
        </w:rPr>
        <w:t> </w:t>
      </w:r>
      <w:r w:rsidRPr="005F6610">
        <w:rPr>
          <w:rFonts w:eastAsia="Calibri"/>
          <w:b/>
          <w:color w:val="000000" w:themeColor="text1"/>
          <w:sz w:val="28"/>
          <w:szCs w:val="28"/>
        </w:rPr>
        <w:t>720,8 </w:t>
      </w:r>
      <w:r w:rsidRPr="005F6610">
        <w:rPr>
          <w:rFonts w:eastAsia="Calibri"/>
          <w:color w:val="000000" w:themeColor="text1"/>
          <w:sz w:val="28"/>
          <w:szCs w:val="28"/>
        </w:rPr>
        <w:t>млрд грн, зокрема:</w:t>
      </w:r>
    </w:p>
    <w:p w:rsidR="00ED6019" w:rsidRPr="005F6610" w:rsidRDefault="00ED6019" w:rsidP="00ED6019">
      <w:pPr>
        <w:pStyle w:val="af4"/>
        <w:numPr>
          <w:ilvl w:val="0"/>
          <w:numId w:val="30"/>
        </w:numPr>
        <w:tabs>
          <w:tab w:val="left" w:pos="851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854,94</w:t>
      </w:r>
      <w:r w:rsidRPr="005F6610">
        <w:rPr>
          <w:rFonts w:eastAsia="Calibri"/>
          <w:color w:val="000000" w:themeColor="text1"/>
          <w:sz w:val="28"/>
          <w:szCs w:val="28"/>
        </w:rPr>
        <w:t> млрд грн (</w:t>
      </w:r>
      <w:r w:rsidRPr="005F6610">
        <w:rPr>
          <w:rFonts w:eastAsia="Calibri"/>
          <w:b/>
          <w:color w:val="000000" w:themeColor="text1"/>
          <w:sz w:val="28"/>
          <w:szCs w:val="28"/>
        </w:rPr>
        <w:t>18,12</w:t>
      </w:r>
      <w:r w:rsidRPr="005F6610">
        <w:rPr>
          <w:rFonts w:eastAsia="Calibri"/>
          <w:color w:val="000000" w:themeColor="text1"/>
          <w:sz w:val="28"/>
          <w:szCs w:val="28"/>
        </w:rPr>
        <w:t> млрд євро) надходження коштів позики ЄС в рамках Виняткової макрофінансової допомоги (в рамках механізму ULCM);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476,9 </w:t>
      </w:r>
      <w:r w:rsidRPr="005F6610">
        <w:rPr>
          <w:rFonts w:eastAsia="Calibri"/>
          <w:color w:val="000000" w:themeColor="text1"/>
          <w:sz w:val="28"/>
          <w:szCs w:val="28"/>
        </w:rPr>
        <w:t>млрд грн (</w:t>
      </w:r>
      <w:r w:rsidRPr="005F6610">
        <w:rPr>
          <w:rFonts w:eastAsia="Calibri"/>
          <w:b/>
          <w:color w:val="000000" w:themeColor="text1"/>
          <w:sz w:val="28"/>
          <w:szCs w:val="28"/>
        </w:rPr>
        <w:t>10,1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млрд євро) надходження коштів позики ЄС в рамках пільгової довгострокової позики </w:t>
      </w:r>
      <w:r w:rsidRPr="005F6610">
        <w:rPr>
          <w:rFonts w:eastAsia="Calibri"/>
          <w:color w:val="000000" w:themeColor="text1"/>
          <w:sz w:val="28"/>
          <w:szCs w:val="28"/>
          <w:lang w:val="en-US"/>
        </w:rPr>
        <w:t>Ukraine</w:t>
      </w:r>
      <w:r w:rsidRPr="007C18BA">
        <w:rPr>
          <w:rFonts w:eastAsia="Calibri"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  <w:lang w:val="en-US"/>
        </w:rPr>
        <w:t>Facility</w:t>
      </w:r>
      <w:r w:rsidRPr="005F6610">
        <w:rPr>
          <w:rFonts w:eastAsia="Calibri"/>
          <w:color w:val="000000" w:themeColor="text1"/>
          <w:sz w:val="28"/>
          <w:szCs w:val="28"/>
        </w:rPr>
        <w:t>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142,7 </w:t>
      </w:r>
      <w:r w:rsidRPr="005F6610">
        <w:rPr>
          <w:rFonts w:eastAsia="Calibri"/>
          <w:color w:val="000000" w:themeColor="text1"/>
          <w:sz w:val="28"/>
          <w:szCs w:val="28"/>
        </w:rPr>
        <w:t>млрд грн (</w:t>
      </w:r>
      <w:r w:rsidRPr="005F6610">
        <w:rPr>
          <w:rFonts w:eastAsia="Calibri"/>
          <w:b/>
          <w:color w:val="000000" w:themeColor="text1"/>
          <w:sz w:val="28"/>
          <w:szCs w:val="28"/>
        </w:rPr>
        <w:t>2,5</w:t>
      </w:r>
      <w:r w:rsidRPr="005F6610">
        <w:rPr>
          <w:rFonts w:eastAsia="Calibri"/>
          <w:color w:val="000000" w:themeColor="text1"/>
          <w:sz w:val="28"/>
          <w:szCs w:val="28"/>
        </w:rPr>
        <w:t> млрд СПЗ) надходження коштів позики від Уряду Канади (в рамках механізму ULCM);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37,97 </w:t>
      </w:r>
      <w:r w:rsidRPr="005F6610">
        <w:rPr>
          <w:rFonts w:eastAsia="Calibri"/>
          <w:color w:val="000000" w:themeColor="text1"/>
          <w:sz w:val="28"/>
          <w:szCs w:val="28"/>
        </w:rPr>
        <w:t>млрд грн (</w:t>
      </w:r>
      <w:r w:rsidRPr="005F6610">
        <w:rPr>
          <w:rFonts w:eastAsia="Calibri"/>
          <w:b/>
          <w:color w:val="000000" w:themeColor="text1"/>
          <w:sz w:val="28"/>
          <w:szCs w:val="28"/>
        </w:rPr>
        <w:t>674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 млн СПЗ) </w:t>
      </w:r>
      <w:r w:rsidRPr="005F6610">
        <w:rPr>
          <w:color w:val="000000" w:themeColor="text1"/>
          <w:sz w:val="28"/>
          <w:szCs w:val="28"/>
        </w:rPr>
        <w:t>надходження коштів МВФ;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5F6610">
        <w:rPr>
          <w:rFonts w:eastAsia="SimSun"/>
          <w:b/>
          <w:color w:val="000000" w:themeColor="text1"/>
          <w:sz w:val="28"/>
          <w:szCs w:val="28"/>
        </w:rPr>
        <w:lastRenderedPageBreak/>
        <w:t>12,2</w:t>
      </w:r>
      <w:r w:rsidRPr="005F6610">
        <w:rPr>
          <w:rFonts w:eastAsia="SimSun"/>
          <w:color w:val="000000" w:themeColor="text1"/>
          <w:sz w:val="28"/>
          <w:szCs w:val="28"/>
          <w:lang w:val="ru-RU"/>
        </w:rPr>
        <w:t> </w:t>
      </w:r>
      <w:r w:rsidRPr="005F6610">
        <w:rPr>
          <w:rFonts w:eastAsia="SimSun"/>
          <w:color w:val="000000" w:themeColor="text1"/>
          <w:sz w:val="28"/>
          <w:szCs w:val="28"/>
        </w:rPr>
        <w:t>млрд грн</w:t>
      </w:r>
      <w:r w:rsidRPr="005F6610">
        <w:rPr>
          <w:color w:val="000000" w:themeColor="text1"/>
          <w:sz w:val="28"/>
          <w:szCs w:val="28"/>
        </w:rPr>
        <w:t xml:space="preserve"> </w:t>
      </w:r>
      <w:r w:rsidRPr="005F6610">
        <w:rPr>
          <w:b/>
          <w:color w:val="000000" w:themeColor="text1"/>
          <w:sz w:val="28"/>
          <w:szCs w:val="28"/>
        </w:rPr>
        <w:t>(293,3</w:t>
      </w:r>
      <w:r w:rsidRPr="005F6610">
        <w:rPr>
          <w:rFonts w:eastAsia="SimSun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SimSun"/>
          <w:color w:val="000000" w:themeColor="text1"/>
          <w:sz w:val="28"/>
          <w:szCs w:val="28"/>
        </w:rPr>
        <w:t>млн </w:t>
      </w:r>
      <w:proofErr w:type="spellStart"/>
      <w:r w:rsidRPr="005F6610">
        <w:rPr>
          <w:rFonts w:eastAsia="SimSun"/>
          <w:color w:val="000000" w:themeColor="text1"/>
          <w:sz w:val="28"/>
          <w:szCs w:val="28"/>
        </w:rPr>
        <w:t>дол</w:t>
      </w:r>
      <w:proofErr w:type="spellEnd"/>
      <w:r w:rsidRPr="005F6610">
        <w:rPr>
          <w:rFonts w:eastAsia="SimSun"/>
          <w:color w:val="000000" w:themeColor="text1"/>
          <w:sz w:val="28"/>
          <w:szCs w:val="28"/>
        </w:rPr>
        <w:t>. США</w:t>
      </w:r>
      <w:r w:rsidRPr="005F6610">
        <w:rPr>
          <w:rFonts w:eastAsia="SimSun"/>
          <w:b/>
          <w:color w:val="000000" w:themeColor="text1"/>
          <w:sz w:val="28"/>
          <w:szCs w:val="28"/>
        </w:rPr>
        <w:t xml:space="preserve">) </w:t>
      </w:r>
      <w:r w:rsidRPr="005F6610">
        <w:rPr>
          <w:rFonts w:eastAsia="SimSun"/>
          <w:color w:val="000000" w:themeColor="text1"/>
          <w:sz w:val="28"/>
          <w:szCs w:val="28"/>
        </w:rPr>
        <w:t xml:space="preserve">надходження коштів позики МАР (МБРР) в рамках </w:t>
      </w:r>
      <w:proofErr w:type="spellStart"/>
      <w:r w:rsidRPr="005F6610">
        <w:rPr>
          <w:rFonts w:eastAsia="SimSun"/>
          <w:color w:val="000000" w:themeColor="text1"/>
          <w:sz w:val="28"/>
          <w:szCs w:val="28"/>
        </w:rPr>
        <w:t>проєкту</w:t>
      </w:r>
      <w:proofErr w:type="spellEnd"/>
      <w:r w:rsidRPr="005F6610">
        <w:rPr>
          <w:color w:val="000000" w:themeColor="text1"/>
          <w:sz w:val="28"/>
          <w:szCs w:val="28"/>
        </w:rPr>
        <w:t xml:space="preserve"> «Програма Підтримка відбудови шляхом розумного фіскального управління» (SURGE);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9,71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млрд грн (</w:t>
      </w:r>
      <w:r w:rsidRPr="005F6610">
        <w:rPr>
          <w:rFonts w:eastAsia="Calibri"/>
          <w:b/>
          <w:color w:val="000000" w:themeColor="text1"/>
          <w:sz w:val="28"/>
          <w:szCs w:val="28"/>
        </w:rPr>
        <w:t>200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млн євро) надходження коштів позики БРРЄ в рамках проекту «Підтримка внутрішньо переміщених осіб в Україні» (HOME);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8,9</w:t>
      </w:r>
      <w:r w:rsidRPr="005F6610">
        <w:rPr>
          <w:color w:val="000000" w:themeColor="text1"/>
          <w:sz w:val="28"/>
          <w:szCs w:val="28"/>
        </w:rPr>
        <w:t xml:space="preserve"> млрд грн (</w:t>
      </w:r>
      <w:r w:rsidRPr="005F6610">
        <w:rPr>
          <w:b/>
          <w:color w:val="000000" w:themeColor="text1"/>
          <w:sz w:val="28"/>
          <w:szCs w:val="28"/>
        </w:rPr>
        <w:t xml:space="preserve">210,0 </w:t>
      </w:r>
      <w:r w:rsidRPr="005F6610">
        <w:rPr>
          <w:color w:val="000000" w:themeColor="text1"/>
          <w:sz w:val="28"/>
          <w:szCs w:val="28"/>
        </w:rPr>
        <w:t xml:space="preserve">млн </w:t>
      </w:r>
      <w:proofErr w:type="spellStart"/>
      <w:r w:rsidRPr="005F6610">
        <w:rPr>
          <w:color w:val="000000" w:themeColor="text1"/>
          <w:sz w:val="28"/>
          <w:szCs w:val="28"/>
        </w:rPr>
        <w:t>дол</w:t>
      </w:r>
      <w:proofErr w:type="spellEnd"/>
      <w:r w:rsidRPr="005F6610">
        <w:rPr>
          <w:color w:val="000000" w:themeColor="text1"/>
          <w:sz w:val="28"/>
          <w:szCs w:val="28"/>
        </w:rPr>
        <w:t>. США)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надходження коштів позики МАР (МБРР) в рамках програми фінансування заради результатів «Стійке, інклюзивне та екологічно збалансоване підприємництво» (RISE);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7,95 </w:t>
      </w:r>
      <w:r w:rsidRPr="005F6610">
        <w:rPr>
          <w:rFonts w:eastAsia="Calibri"/>
          <w:color w:val="000000" w:themeColor="text1"/>
          <w:sz w:val="28"/>
          <w:szCs w:val="28"/>
        </w:rPr>
        <w:t>млрд грн (</w:t>
      </w:r>
      <w:r w:rsidRPr="005F6610">
        <w:rPr>
          <w:rFonts w:eastAsia="Calibri"/>
          <w:b/>
          <w:color w:val="000000" w:themeColor="text1"/>
          <w:sz w:val="28"/>
          <w:szCs w:val="28"/>
        </w:rPr>
        <w:t>190,8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 млн </w:t>
      </w:r>
      <w:proofErr w:type="spellStart"/>
      <w:r w:rsidRPr="005F6610">
        <w:rPr>
          <w:rFonts w:eastAsia="Calibri"/>
          <w:color w:val="000000" w:themeColor="text1"/>
          <w:sz w:val="28"/>
          <w:szCs w:val="28"/>
        </w:rPr>
        <w:t>дол</w:t>
      </w:r>
      <w:proofErr w:type="spellEnd"/>
      <w:r w:rsidRPr="005F6610">
        <w:rPr>
          <w:rFonts w:eastAsia="Calibri"/>
          <w:color w:val="000000" w:themeColor="text1"/>
          <w:sz w:val="28"/>
          <w:szCs w:val="28"/>
        </w:rPr>
        <w:t xml:space="preserve">. США) </w:t>
      </w:r>
      <w:r w:rsidRPr="005F6610">
        <w:rPr>
          <w:rFonts w:eastAsia="SimSun"/>
          <w:color w:val="000000" w:themeColor="text1"/>
          <w:sz w:val="28"/>
        </w:rPr>
        <w:t>надходження коштів позики МБРР в рамках проекту «</w:t>
      </w:r>
      <w:r w:rsidRPr="005F6610">
        <w:rPr>
          <w:color w:val="000000" w:themeColor="text1"/>
          <w:sz w:val="28"/>
        </w:rPr>
        <w:t>Створення стійкої інфраструктури у вразливих середовищах в Україні» (DRIVE);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7,7</w:t>
      </w:r>
      <w:r w:rsidRPr="005F6610">
        <w:rPr>
          <w:color w:val="000000" w:themeColor="text1"/>
          <w:sz w:val="28"/>
          <w:szCs w:val="28"/>
        </w:rPr>
        <w:t> млрд грн (</w:t>
      </w:r>
      <w:r w:rsidRPr="005F6610">
        <w:rPr>
          <w:b/>
          <w:color w:val="000000" w:themeColor="text1"/>
          <w:sz w:val="28"/>
          <w:szCs w:val="28"/>
        </w:rPr>
        <w:t xml:space="preserve">183,0 </w:t>
      </w:r>
      <w:r w:rsidRPr="005F6610">
        <w:rPr>
          <w:color w:val="000000" w:themeColor="text1"/>
          <w:sz w:val="28"/>
          <w:szCs w:val="28"/>
        </w:rPr>
        <w:t>млн </w:t>
      </w:r>
      <w:proofErr w:type="spellStart"/>
      <w:r w:rsidRPr="005F6610">
        <w:rPr>
          <w:color w:val="000000" w:themeColor="text1"/>
          <w:sz w:val="28"/>
          <w:szCs w:val="28"/>
        </w:rPr>
        <w:t>дол</w:t>
      </w:r>
      <w:proofErr w:type="spellEnd"/>
      <w:r w:rsidRPr="005F6610">
        <w:rPr>
          <w:color w:val="000000" w:themeColor="text1"/>
          <w:sz w:val="28"/>
          <w:szCs w:val="28"/>
        </w:rPr>
        <w:t xml:space="preserve">. США) надходження коштів позики МБРР в рамках </w:t>
      </w:r>
      <w:proofErr w:type="spellStart"/>
      <w:r w:rsidRPr="005F6610">
        <w:rPr>
          <w:color w:val="000000" w:themeColor="text1"/>
          <w:sz w:val="28"/>
          <w:szCs w:val="28"/>
        </w:rPr>
        <w:t>проєкту</w:t>
      </w:r>
      <w:proofErr w:type="spellEnd"/>
      <w:r w:rsidRPr="005F6610">
        <w:rPr>
          <w:color w:val="000000" w:themeColor="text1"/>
          <w:sz w:val="28"/>
          <w:szCs w:val="28"/>
        </w:rPr>
        <w:t xml:space="preserve"> Програма Підтримка відбудови шляхом розумного фіскального управління (SURGE);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4,5 </w:t>
      </w:r>
      <w:r w:rsidRPr="005F6610">
        <w:rPr>
          <w:color w:val="000000" w:themeColor="text1"/>
          <w:sz w:val="28"/>
          <w:szCs w:val="28"/>
        </w:rPr>
        <w:t>млрд грн (</w:t>
      </w:r>
      <w:r w:rsidRPr="005F6610">
        <w:rPr>
          <w:b/>
          <w:color w:val="000000" w:themeColor="text1"/>
          <w:sz w:val="28"/>
          <w:szCs w:val="28"/>
        </w:rPr>
        <w:t>105,7 </w:t>
      </w:r>
      <w:r w:rsidRPr="005F6610">
        <w:rPr>
          <w:color w:val="000000" w:themeColor="text1"/>
          <w:sz w:val="28"/>
          <w:szCs w:val="28"/>
        </w:rPr>
        <w:t>млн </w:t>
      </w:r>
      <w:proofErr w:type="spellStart"/>
      <w:r w:rsidRPr="005F6610">
        <w:rPr>
          <w:color w:val="000000" w:themeColor="text1"/>
          <w:sz w:val="28"/>
          <w:szCs w:val="28"/>
        </w:rPr>
        <w:t>дол</w:t>
      </w:r>
      <w:proofErr w:type="spellEnd"/>
      <w:r w:rsidRPr="005F6610">
        <w:rPr>
          <w:color w:val="000000" w:themeColor="text1"/>
          <w:sz w:val="28"/>
          <w:szCs w:val="28"/>
        </w:rPr>
        <w:t>. США)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надходження коштів позики МБРР та МАР в рамках проекту «Підвищення доступності та стійкості освіти в умовах кризи в Україні» (</w:t>
      </w:r>
      <w:r w:rsidRPr="005F6610">
        <w:rPr>
          <w:color w:val="000000" w:themeColor="text1"/>
          <w:sz w:val="28"/>
          <w:szCs w:val="28"/>
          <w:lang w:val="en-US"/>
        </w:rPr>
        <w:t>LEARN</w:t>
      </w:r>
      <w:r w:rsidRPr="005F6610">
        <w:rPr>
          <w:color w:val="000000" w:themeColor="text1"/>
          <w:sz w:val="28"/>
          <w:szCs w:val="28"/>
        </w:rPr>
        <w:t>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>4,1 </w:t>
      </w:r>
      <w:r w:rsidRPr="005F6610">
        <w:rPr>
          <w:rFonts w:eastAsia="Calibri"/>
          <w:color w:val="000000" w:themeColor="text1"/>
          <w:sz w:val="28"/>
          <w:szCs w:val="28"/>
        </w:rPr>
        <w:t>млрд грн</w:t>
      </w: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5F6610">
        <w:rPr>
          <w:rFonts w:eastAsia="Calibri"/>
          <w:color w:val="000000" w:themeColor="text1"/>
          <w:sz w:val="28"/>
          <w:szCs w:val="28"/>
        </w:rPr>
        <w:t>(</w:t>
      </w:r>
      <w:r w:rsidRPr="005F6610">
        <w:rPr>
          <w:rFonts w:eastAsia="Calibri"/>
          <w:b/>
          <w:color w:val="000000" w:themeColor="text1"/>
          <w:sz w:val="28"/>
          <w:szCs w:val="28"/>
        </w:rPr>
        <w:t>99,5 </w:t>
      </w:r>
      <w:r w:rsidRPr="005F6610">
        <w:rPr>
          <w:rFonts w:eastAsia="Calibri"/>
          <w:color w:val="000000" w:themeColor="text1"/>
          <w:sz w:val="28"/>
          <w:szCs w:val="28"/>
        </w:rPr>
        <w:t xml:space="preserve">млн </w:t>
      </w:r>
      <w:proofErr w:type="spellStart"/>
      <w:r w:rsidRPr="005F6610">
        <w:rPr>
          <w:rFonts w:eastAsia="Calibri"/>
          <w:color w:val="000000" w:themeColor="text1"/>
          <w:sz w:val="28"/>
          <w:szCs w:val="28"/>
        </w:rPr>
        <w:t>дол</w:t>
      </w:r>
      <w:proofErr w:type="spellEnd"/>
      <w:r w:rsidRPr="005F6610">
        <w:rPr>
          <w:rFonts w:eastAsia="Calibri"/>
          <w:color w:val="000000" w:themeColor="text1"/>
          <w:sz w:val="28"/>
          <w:szCs w:val="28"/>
        </w:rPr>
        <w:t xml:space="preserve">. США) </w:t>
      </w:r>
      <w:r w:rsidRPr="005F6610">
        <w:rPr>
          <w:rFonts w:eastAsia="SimSun"/>
          <w:color w:val="000000" w:themeColor="text1"/>
          <w:sz w:val="28"/>
          <w:szCs w:val="28"/>
        </w:rPr>
        <w:t>надходження коштів позики МБРР в рамках проекту «Трансформація охорони здоров’я шляхом реформи та інвестицій в ефективність» (THRIVE);</w:t>
      </w:r>
    </w:p>
    <w:p w:rsidR="00ED6019" w:rsidRPr="005F6610" w:rsidRDefault="00ED6019" w:rsidP="00ED6019">
      <w:pPr>
        <w:pStyle w:val="af6"/>
        <w:numPr>
          <w:ilvl w:val="0"/>
          <w:numId w:val="30"/>
        </w:numPr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b/>
          <w:color w:val="000000" w:themeColor="text1"/>
          <w:sz w:val="28"/>
          <w:szCs w:val="28"/>
        </w:rPr>
        <w:t>3,4 </w:t>
      </w:r>
      <w:r w:rsidRPr="005F6610">
        <w:rPr>
          <w:color w:val="000000" w:themeColor="text1"/>
          <w:sz w:val="28"/>
          <w:szCs w:val="28"/>
        </w:rPr>
        <w:t>млрд грн (</w:t>
      </w:r>
      <w:r w:rsidRPr="005F6610">
        <w:rPr>
          <w:b/>
          <w:color w:val="000000" w:themeColor="text1"/>
          <w:sz w:val="28"/>
          <w:szCs w:val="28"/>
        </w:rPr>
        <w:t xml:space="preserve">80,0 </w:t>
      </w:r>
      <w:r w:rsidRPr="005F6610">
        <w:rPr>
          <w:color w:val="000000" w:themeColor="text1"/>
          <w:sz w:val="28"/>
          <w:szCs w:val="28"/>
        </w:rPr>
        <w:t>млн </w:t>
      </w:r>
      <w:proofErr w:type="spellStart"/>
      <w:r w:rsidRPr="005F6610">
        <w:rPr>
          <w:color w:val="000000" w:themeColor="text1"/>
          <w:sz w:val="28"/>
          <w:szCs w:val="28"/>
        </w:rPr>
        <w:t>дол</w:t>
      </w:r>
      <w:proofErr w:type="spellEnd"/>
      <w:r w:rsidRPr="005F6610">
        <w:rPr>
          <w:color w:val="000000" w:themeColor="text1"/>
          <w:sz w:val="28"/>
          <w:szCs w:val="28"/>
        </w:rPr>
        <w:t>. США)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надходження коштів позики МБРР в рамках проекту Додаткове фінансування для Програми фінансування заради результатів «Стійке, інклюзивне та екологічно збалансоване підприємництво» (RISE);</w:t>
      </w:r>
    </w:p>
    <w:p w:rsidR="00ED6019" w:rsidRPr="005F6610" w:rsidRDefault="00ED6019" w:rsidP="00ED6019">
      <w:pPr>
        <w:pStyle w:val="af4"/>
        <w:numPr>
          <w:ilvl w:val="0"/>
          <w:numId w:val="30"/>
        </w:numPr>
        <w:tabs>
          <w:tab w:val="left" w:pos="851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5F6610">
        <w:rPr>
          <w:rFonts w:eastAsia="Calibri"/>
          <w:b/>
          <w:color w:val="000000" w:themeColor="text1"/>
          <w:sz w:val="28"/>
          <w:szCs w:val="28"/>
        </w:rPr>
        <w:t xml:space="preserve">0,96 </w:t>
      </w:r>
      <w:r w:rsidRPr="005F6610">
        <w:rPr>
          <w:rFonts w:eastAsia="Calibri"/>
          <w:color w:val="000000" w:themeColor="text1"/>
          <w:sz w:val="28"/>
          <w:szCs w:val="28"/>
        </w:rPr>
        <w:t>млрд грн</w:t>
      </w:r>
      <w:r w:rsidRPr="005F6610">
        <w:rPr>
          <w:rFonts w:eastAsia="SimSun"/>
          <w:color w:val="000000" w:themeColor="text1"/>
          <w:sz w:val="28"/>
          <w:szCs w:val="28"/>
        </w:rPr>
        <w:t xml:space="preserve"> (</w:t>
      </w:r>
      <w:r w:rsidRPr="005F6610">
        <w:rPr>
          <w:rFonts w:eastAsia="SimSun"/>
          <w:b/>
          <w:color w:val="000000" w:themeColor="text1"/>
          <w:sz w:val="28"/>
          <w:szCs w:val="28"/>
        </w:rPr>
        <w:t>23</w:t>
      </w:r>
      <w:r w:rsidRPr="005F6610">
        <w:rPr>
          <w:rFonts w:eastAsia="SimSun"/>
          <w:color w:val="000000" w:themeColor="text1"/>
          <w:sz w:val="28"/>
          <w:szCs w:val="28"/>
        </w:rPr>
        <w:t xml:space="preserve"> млн </w:t>
      </w:r>
      <w:proofErr w:type="spellStart"/>
      <w:r w:rsidRPr="005F6610">
        <w:rPr>
          <w:rFonts w:eastAsia="SimSun"/>
          <w:color w:val="000000" w:themeColor="text1"/>
          <w:sz w:val="28"/>
          <w:szCs w:val="28"/>
        </w:rPr>
        <w:t>дол</w:t>
      </w:r>
      <w:proofErr w:type="spellEnd"/>
      <w:r w:rsidRPr="005F6610">
        <w:rPr>
          <w:rFonts w:eastAsia="SimSun"/>
          <w:color w:val="000000" w:themeColor="text1"/>
          <w:sz w:val="28"/>
          <w:szCs w:val="28"/>
        </w:rPr>
        <w:t>. США) надходження коштів позики МБРР в рамках проекту</w:t>
      </w:r>
      <w:r w:rsidRPr="005F6610">
        <w:rPr>
          <w:rFonts w:eastAsia="SimSun"/>
          <w:color w:val="000000" w:themeColor="text1"/>
          <w:sz w:val="28"/>
          <w:szCs w:val="28"/>
          <w:lang w:val="ru-RU"/>
        </w:rPr>
        <w:t xml:space="preserve"> </w:t>
      </w:r>
      <w:r w:rsidRPr="005F6610">
        <w:rPr>
          <w:rFonts w:eastAsia="SimSun"/>
          <w:color w:val="000000" w:themeColor="text1"/>
          <w:sz w:val="28"/>
          <w:szCs w:val="28"/>
        </w:rPr>
        <w:t>«</w:t>
      </w:r>
      <w:r w:rsidRPr="005F6610">
        <w:rPr>
          <w:rFonts w:eastAsia="SimSun"/>
          <w:bCs/>
          <w:color w:val="000000" w:themeColor="text1"/>
          <w:sz w:val="28"/>
          <w:szCs w:val="28"/>
        </w:rPr>
        <w:t>Модернізація системи соціальної підтримки населення України»;</w:t>
      </w:r>
    </w:p>
    <w:p w:rsidR="00ED6019" w:rsidRPr="005F6610" w:rsidRDefault="00ED6019" w:rsidP="00ED6019">
      <w:pPr>
        <w:pStyle w:val="af4"/>
        <w:numPr>
          <w:ilvl w:val="0"/>
          <w:numId w:val="30"/>
        </w:numPr>
        <w:tabs>
          <w:tab w:val="left" w:pos="851"/>
        </w:tabs>
        <w:ind w:left="0" w:firstLine="426"/>
        <w:jc w:val="both"/>
        <w:rPr>
          <w:color w:val="000000" w:themeColor="text1"/>
          <w:sz w:val="28"/>
          <w:szCs w:val="28"/>
        </w:rPr>
      </w:pPr>
      <w:r w:rsidRPr="005F6610">
        <w:rPr>
          <w:rFonts w:eastAsia="SimSun"/>
          <w:b/>
          <w:bCs/>
          <w:color w:val="000000" w:themeColor="text1"/>
          <w:sz w:val="28"/>
          <w:szCs w:val="28"/>
        </w:rPr>
        <w:t>148,8</w:t>
      </w:r>
      <w:r w:rsidRPr="005F6610">
        <w:rPr>
          <w:rFonts w:eastAsia="SimSun"/>
          <w:bCs/>
          <w:color w:val="000000" w:themeColor="text1"/>
          <w:sz w:val="28"/>
          <w:szCs w:val="28"/>
        </w:rPr>
        <w:t xml:space="preserve"> млрд грн (</w:t>
      </w:r>
      <w:r w:rsidRPr="005F6610">
        <w:rPr>
          <w:rFonts w:eastAsia="SimSun"/>
          <w:b/>
          <w:bCs/>
          <w:color w:val="000000" w:themeColor="text1"/>
          <w:sz w:val="28"/>
          <w:szCs w:val="28"/>
        </w:rPr>
        <w:t>3,5</w:t>
      </w:r>
      <w:r w:rsidRPr="005F6610">
        <w:rPr>
          <w:rFonts w:eastAsia="SimSun"/>
          <w:bCs/>
          <w:color w:val="000000" w:themeColor="text1"/>
          <w:sz w:val="28"/>
          <w:szCs w:val="28"/>
        </w:rPr>
        <w:t xml:space="preserve"> млрд </w:t>
      </w:r>
      <w:proofErr w:type="spellStart"/>
      <w:r w:rsidRPr="005F6610">
        <w:rPr>
          <w:rFonts w:eastAsia="SimSun"/>
          <w:bCs/>
          <w:color w:val="000000" w:themeColor="text1"/>
          <w:sz w:val="28"/>
          <w:szCs w:val="28"/>
        </w:rPr>
        <w:t>дол</w:t>
      </w:r>
      <w:proofErr w:type="spellEnd"/>
      <w:r w:rsidRPr="005F6610">
        <w:rPr>
          <w:rFonts w:eastAsia="SimSun"/>
          <w:bCs/>
          <w:color w:val="000000" w:themeColor="text1"/>
          <w:sz w:val="28"/>
          <w:szCs w:val="28"/>
        </w:rPr>
        <w:t>. США) здійснення розміщення облігацій зовнішньої державної позики з метою проведення правочину з державними деривативами</w:t>
      </w:r>
      <w:r w:rsidRPr="005F6610">
        <w:rPr>
          <w:color w:val="000000" w:themeColor="text1"/>
          <w:sz w:val="28"/>
          <w:szCs w:val="28"/>
        </w:rPr>
        <w:t>.</w:t>
      </w:r>
      <w:bookmarkStart w:id="2" w:name="_GoBack"/>
      <w:bookmarkEnd w:id="2"/>
    </w:p>
    <w:p w:rsidR="00ED6019" w:rsidRPr="005F6610" w:rsidRDefault="00ED6019" w:rsidP="00AF7EBC">
      <w:pPr>
        <w:numPr>
          <w:ilvl w:val="0"/>
          <w:numId w:val="29"/>
        </w:numPr>
        <w:tabs>
          <w:tab w:val="left" w:pos="567"/>
        </w:tabs>
        <w:spacing w:before="60"/>
        <w:ind w:left="0" w:firstLine="426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 w:rsidRPr="005F6610">
        <w:rPr>
          <w:b/>
          <w:color w:val="000000" w:themeColor="text1"/>
          <w:sz w:val="28"/>
          <w:szCs w:val="28"/>
        </w:rPr>
        <w:t>133,1 </w:t>
      </w:r>
      <w:r w:rsidRPr="005F6610">
        <w:rPr>
          <w:color w:val="000000" w:themeColor="text1"/>
          <w:sz w:val="28"/>
          <w:szCs w:val="28"/>
        </w:rPr>
        <w:t>млрд гривень.</w:t>
      </w:r>
    </w:p>
    <w:p w:rsidR="00ED6019" w:rsidRPr="005F6610" w:rsidRDefault="00ED6019" w:rsidP="00ED6019">
      <w:pPr>
        <w:spacing w:before="6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>В грудні 2025 року було проведено правочин з державними деривативами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 xml:space="preserve">(відповідно до статті 18 закону про державний бюджет на 2025 рік та постанови Кабінету Міністрів України від 01.12.2025 № 1554 «Про здійснення у 2025 році правочину з державними деривативами») в результаті якого було здійснено розміщення облігацій зовнішньої державної позики України на загальну суму </w:t>
      </w:r>
      <w:r w:rsidRPr="005F6610">
        <w:rPr>
          <w:b/>
          <w:color w:val="000000" w:themeColor="text1"/>
          <w:sz w:val="28"/>
          <w:szCs w:val="28"/>
        </w:rPr>
        <w:t>148,8 </w:t>
      </w:r>
      <w:r w:rsidRPr="005F6610">
        <w:rPr>
          <w:color w:val="000000" w:themeColor="text1"/>
          <w:sz w:val="28"/>
          <w:szCs w:val="28"/>
        </w:rPr>
        <w:t>млрд грн</w:t>
      </w:r>
      <w:r w:rsidRPr="005F6610">
        <w:rPr>
          <w:b/>
          <w:color w:val="000000" w:themeColor="text1"/>
          <w:sz w:val="28"/>
          <w:szCs w:val="28"/>
        </w:rPr>
        <w:t xml:space="preserve"> </w:t>
      </w:r>
      <w:r w:rsidRPr="005F6610">
        <w:rPr>
          <w:color w:val="000000" w:themeColor="text1"/>
          <w:sz w:val="28"/>
          <w:szCs w:val="28"/>
        </w:rPr>
        <w:t>(</w:t>
      </w:r>
      <w:r w:rsidRPr="005F6610">
        <w:rPr>
          <w:b/>
          <w:color w:val="000000" w:themeColor="text1"/>
          <w:sz w:val="28"/>
          <w:szCs w:val="28"/>
        </w:rPr>
        <w:t>3,5 </w:t>
      </w:r>
      <w:r w:rsidRPr="005F6610">
        <w:rPr>
          <w:color w:val="000000" w:themeColor="text1"/>
          <w:sz w:val="28"/>
          <w:szCs w:val="28"/>
        </w:rPr>
        <w:t>млрд </w:t>
      </w:r>
      <w:proofErr w:type="spellStart"/>
      <w:r w:rsidRPr="005F6610">
        <w:rPr>
          <w:color w:val="000000" w:themeColor="text1"/>
          <w:sz w:val="28"/>
          <w:szCs w:val="28"/>
        </w:rPr>
        <w:t>дол</w:t>
      </w:r>
      <w:proofErr w:type="spellEnd"/>
      <w:r w:rsidRPr="005F6610">
        <w:rPr>
          <w:color w:val="000000" w:themeColor="text1"/>
          <w:sz w:val="28"/>
          <w:szCs w:val="28"/>
        </w:rPr>
        <w:t xml:space="preserve">. США) та їх обмін на державні деривативі, прив’язані до ВВП («ВВП </w:t>
      </w:r>
      <w:proofErr w:type="spellStart"/>
      <w:r w:rsidRPr="005F6610">
        <w:rPr>
          <w:color w:val="000000" w:themeColor="text1"/>
          <w:sz w:val="28"/>
          <w:szCs w:val="28"/>
        </w:rPr>
        <w:t>варанти</w:t>
      </w:r>
      <w:proofErr w:type="spellEnd"/>
      <w:r w:rsidRPr="005F6610">
        <w:rPr>
          <w:color w:val="000000" w:themeColor="text1"/>
          <w:sz w:val="28"/>
          <w:szCs w:val="28"/>
        </w:rPr>
        <w:t xml:space="preserve">»). В результаті проведеної реструктуризації усі ВВП </w:t>
      </w:r>
      <w:proofErr w:type="spellStart"/>
      <w:r w:rsidRPr="005F6610">
        <w:rPr>
          <w:color w:val="000000" w:themeColor="text1"/>
          <w:sz w:val="28"/>
          <w:szCs w:val="28"/>
        </w:rPr>
        <w:t>варанти</w:t>
      </w:r>
      <w:proofErr w:type="spellEnd"/>
      <w:r w:rsidRPr="005F6610">
        <w:rPr>
          <w:color w:val="000000" w:themeColor="text1"/>
          <w:sz w:val="28"/>
          <w:szCs w:val="28"/>
        </w:rPr>
        <w:t xml:space="preserve"> були анульовані. Зазначена операція відображена у звітності за показниками «Зовнішні запозичення» та «Коригування».</w:t>
      </w:r>
    </w:p>
    <w:p w:rsidR="00ED6019" w:rsidRPr="005F6610" w:rsidRDefault="00ED6019" w:rsidP="00ED6019">
      <w:pPr>
        <w:ind w:firstLine="567"/>
        <w:jc w:val="both"/>
        <w:rPr>
          <w:color w:val="000000" w:themeColor="text1"/>
          <w:sz w:val="28"/>
          <w:szCs w:val="28"/>
        </w:rPr>
      </w:pPr>
      <w:r w:rsidRPr="005F6610">
        <w:rPr>
          <w:color w:val="000000" w:themeColor="text1"/>
          <w:sz w:val="28"/>
          <w:szCs w:val="28"/>
        </w:rPr>
        <w:t xml:space="preserve">Від </w:t>
      </w:r>
      <w:r w:rsidRPr="005F6610">
        <w:rPr>
          <w:b/>
          <w:i/>
          <w:color w:val="000000" w:themeColor="text1"/>
          <w:sz w:val="28"/>
          <w:szCs w:val="28"/>
        </w:rPr>
        <w:t xml:space="preserve">приватизації </w:t>
      </w:r>
      <w:r w:rsidRPr="005F6610">
        <w:rPr>
          <w:color w:val="000000" w:themeColor="text1"/>
          <w:sz w:val="28"/>
          <w:szCs w:val="28"/>
        </w:rPr>
        <w:t>державного майна за січень </w:t>
      </w:r>
      <w:r w:rsidRPr="005F6610">
        <w:rPr>
          <w:color w:val="000000" w:themeColor="text1"/>
          <w:sz w:val="28"/>
        </w:rPr>
        <w:t>–</w:t>
      </w:r>
      <w:r w:rsidRPr="005F6610">
        <w:rPr>
          <w:color w:val="000000" w:themeColor="text1"/>
          <w:sz w:val="28"/>
          <w:szCs w:val="28"/>
        </w:rPr>
        <w:t> грудень 202</w:t>
      </w:r>
      <w:r w:rsidRPr="005F6610">
        <w:rPr>
          <w:color w:val="000000" w:themeColor="text1"/>
          <w:sz w:val="28"/>
          <w:szCs w:val="28"/>
          <w:lang w:val="ru-RU"/>
        </w:rPr>
        <w:t>5</w:t>
      </w:r>
      <w:r w:rsidRPr="005F6610">
        <w:rPr>
          <w:color w:val="000000" w:themeColor="text1"/>
          <w:sz w:val="28"/>
          <w:szCs w:val="28"/>
        </w:rPr>
        <w:t xml:space="preserve"> року до державного бюджету надійшло </w:t>
      </w:r>
      <w:r w:rsidRPr="005F6610">
        <w:rPr>
          <w:b/>
          <w:color w:val="000000" w:themeColor="text1"/>
          <w:sz w:val="28"/>
          <w:szCs w:val="28"/>
          <w:lang w:val="ru-RU"/>
        </w:rPr>
        <w:t>3,4</w:t>
      </w:r>
      <w:r w:rsidRPr="005F6610">
        <w:rPr>
          <w:b/>
          <w:color w:val="000000" w:themeColor="text1"/>
          <w:sz w:val="28"/>
          <w:szCs w:val="28"/>
        </w:rPr>
        <w:t> </w:t>
      </w:r>
      <w:r w:rsidRPr="005F6610">
        <w:rPr>
          <w:color w:val="000000" w:themeColor="text1"/>
          <w:sz w:val="28"/>
          <w:szCs w:val="28"/>
        </w:rPr>
        <w:t>млрд гривень.</w:t>
      </w:r>
    </w:p>
    <w:p w:rsidR="00302B58" w:rsidRPr="005F6610" w:rsidRDefault="00302B58" w:rsidP="00ED6019">
      <w:pPr>
        <w:spacing w:after="60"/>
        <w:jc w:val="both"/>
        <w:rPr>
          <w:color w:val="000000" w:themeColor="text1"/>
          <w:sz w:val="28"/>
          <w:szCs w:val="28"/>
          <w:lang w:val="ru-RU"/>
        </w:rPr>
      </w:pPr>
    </w:p>
    <w:sectPr w:rsidR="00302B58" w:rsidRPr="005F6610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CFD" w:rsidRDefault="00013CFD">
      <w:r>
        <w:separator/>
      </w:r>
    </w:p>
  </w:endnote>
  <w:endnote w:type="continuationSeparator" w:id="0">
    <w:p w:rsidR="00013CFD" w:rsidRDefault="0001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6E">
          <w:rPr>
            <w:noProof/>
          </w:rPr>
          <w:t>6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CFD" w:rsidRDefault="00013CFD">
      <w:r>
        <w:separator/>
      </w:r>
    </w:p>
  </w:footnote>
  <w:footnote w:type="continuationSeparator" w:id="0">
    <w:p w:rsidR="00013CFD" w:rsidRDefault="00013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0"/>
    <w:multiLevelType w:val="hybridMultilevel"/>
    <w:tmpl w:val="4B30C87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E4DE1"/>
    <w:multiLevelType w:val="hybridMultilevel"/>
    <w:tmpl w:val="066A8DB6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D5A7A0B"/>
    <w:multiLevelType w:val="hybridMultilevel"/>
    <w:tmpl w:val="BB428868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4490D45A">
      <w:start w:val="1"/>
      <w:numFmt w:val="bullet"/>
      <w:lvlText w:val="-"/>
      <w:lvlJc w:val="left"/>
      <w:pPr>
        <w:ind w:left="796" w:hanging="360"/>
      </w:pPr>
      <w:rPr>
        <w:rFonts w:ascii="Verdana" w:hAnsi="Verdana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14F311A"/>
    <w:multiLevelType w:val="hybridMultilevel"/>
    <w:tmpl w:val="BC126F8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54F0C31"/>
    <w:multiLevelType w:val="hybridMultilevel"/>
    <w:tmpl w:val="C1D6E874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1E8"/>
    <w:multiLevelType w:val="hybridMultilevel"/>
    <w:tmpl w:val="E472A8A2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32BF7FC5"/>
    <w:multiLevelType w:val="hybridMultilevel"/>
    <w:tmpl w:val="F9BC2D8A"/>
    <w:lvl w:ilvl="0" w:tplc="136A06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1939DB"/>
    <w:multiLevelType w:val="hybridMultilevel"/>
    <w:tmpl w:val="8ECCB41C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6D0AAB2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  <w:sz w:val="20"/>
        <w:szCs w:val="20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FA02E6B"/>
    <w:multiLevelType w:val="hybridMultilevel"/>
    <w:tmpl w:val="6476768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6392C77"/>
    <w:multiLevelType w:val="hybridMultilevel"/>
    <w:tmpl w:val="1700B0C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2B2036"/>
    <w:multiLevelType w:val="hybridMultilevel"/>
    <w:tmpl w:val="AFC80C00"/>
    <w:lvl w:ilvl="0" w:tplc="B27CF1D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1FF3919"/>
    <w:multiLevelType w:val="hybridMultilevel"/>
    <w:tmpl w:val="8ECA61D2"/>
    <w:lvl w:ilvl="0" w:tplc="3B06C79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7E5F5381"/>
    <w:multiLevelType w:val="hybridMultilevel"/>
    <w:tmpl w:val="69EE2B4A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0"/>
  </w:num>
  <w:num w:numId="5">
    <w:abstractNumId w:val="8"/>
  </w:num>
  <w:num w:numId="6">
    <w:abstractNumId w:val="5"/>
  </w:num>
  <w:num w:numId="7">
    <w:abstractNumId w:val="18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0"/>
  </w:num>
  <w:num w:numId="21">
    <w:abstractNumId w:val="17"/>
  </w:num>
  <w:num w:numId="22">
    <w:abstractNumId w:val="15"/>
  </w:num>
  <w:num w:numId="23">
    <w:abstractNumId w:val="11"/>
  </w:num>
  <w:num w:numId="24">
    <w:abstractNumId w:val="6"/>
  </w:num>
  <w:num w:numId="25">
    <w:abstractNumId w:val="20"/>
  </w:num>
  <w:num w:numId="26">
    <w:abstractNumId w:val="12"/>
  </w:num>
  <w:num w:numId="27">
    <w:abstractNumId w:val="10"/>
  </w:num>
  <w:num w:numId="28">
    <w:abstractNumId w:val="20"/>
  </w:num>
  <w:num w:numId="29">
    <w:abstractNumId w:val="8"/>
  </w:num>
  <w:num w:numId="3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3CFD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79C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55E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65C5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5C9D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D7E85"/>
    <w:rsid w:val="000E040F"/>
    <w:rsid w:val="000E167F"/>
    <w:rsid w:val="000E188E"/>
    <w:rsid w:val="000E3832"/>
    <w:rsid w:val="000E4464"/>
    <w:rsid w:val="000E46B1"/>
    <w:rsid w:val="000E5371"/>
    <w:rsid w:val="000E5649"/>
    <w:rsid w:val="000E791A"/>
    <w:rsid w:val="000F0650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A0F"/>
    <w:rsid w:val="000F5FFC"/>
    <w:rsid w:val="000F65BD"/>
    <w:rsid w:val="000F6679"/>
    <w:rsid w:val="000F6944"/>
    <w:rsid w:val="000F6C87"/>
    <w:rsid w:val="000F6DBB"/>
    <w:rsid w:val="000F78E0"/>
    <w:rsid w:val="001005C9"/>
    <w:rsid w:val="00101152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4A80"/>
    <w:rsid w:val="0011542A"/>
    <w:rsid w:val="00115506"/>
    <w:rsid w:val="001157D9"/>
    <w:rsid w:val="00116AE6"/>
    <w:rsid w:val="0011738F"/>
    <w:rsid w:val="0011739A"/>
    <w:rsid w:val="00117584"/>
    <w:rsid w:val="00117EE7"/>
    <w:rsid w:val="001204E0"/>
    <w:rsid w:val="00120A2D"/>
    <w:rsid w:val="00121138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06FD"/>
    <w:rsid w:val="001310BB"/>
    <w:rsid w:val="00132301"/>
    <w:rsid w:val="00132CF4"/>
    <w:rsid w:val="0013371B"/>
    <w:rsid w:val="0013450F"/>
    <w:rsid w:val="001346E3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18B7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1A5"/>
    <w:rsid w:val="001916A5"/>
    <w:rsid w:val="00191FCA"/>
    <w:rsid w:val="0019451E"/>
    <w:rsid w:val="001947B9"/>
    <w:rsid w:val="00194DED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B71"/>
    <w:rsid w:val="001B0DD6"/>
    <w:rsid w:val="001B11FD"/>
    <w:rsid w:val="001B23E1"/>
    <w:rsid w:val="001B2483"/>
    <w:rsid w:val="001B2EEA"/>
    <w:rsid w:val="001B3921"/>
    <w:rsid w:val="001B53D4"/>
    <w:rsid w:val="001B569E"/>
    <w:rsid w:val="001B5BFD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2E32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8B7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6C0B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3886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45C0"/>
    <w:rsid w:val="00234795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47B5C"/>
    <w:rsid w:val="00247F16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9F2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6244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5D82"/>
    <w:rsid w:val="002A62CF"/>
    <w:rsid w:val="002A69BA"/>
    <w:rsid w:val="002A783E"/>
    <w:rsid w:val="002B0066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5C82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5B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4A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BEB"/>
    <w:rsid w:val="00323D54"/>
    <w:rsid w:val="00324DE4"/>
    <w:rsid w:val="00325668"/>
    <w:rsid w:val="00325ACA"/>
    <w:rsid w:val="00326AAA"/>
    <w:rsid w:val="0033039D"/>
    <w:rsid w:val="003305D9"/>
    <w:rsid w:val="003309E2"/>
    <w:rsid w:val="00330CBF"/>
    <w:rsid w:val="00331ADE"/>
    <w:rsid w:val="00331DCE"/>
    <w:rsid w:val="003335BA"/>
    <w:rsid w:val="003335C0"/>
    <w:rsid w:val="00333ADD"/>
    <w:rsid w:val="00333CB7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031"/>
    <w:rsid w:val="003443DB"/>
    <w:rsid w:val="00344508"/>
    <w:rsid w:val="00344932"/>
    <w:rsid w:val="00344955"/>
    <w:rsid w:val="00345327"/>
    <w:rsid w:val="00347144"/>
    <w:rsid w:val="003473D9"/>
    <w:rsid w:val="00347763"/>
    <w:rsid w:val="003503DF"/>
    <w:rsid w:val="00350B62"/>
    <w:rsid w:val="00350F40"/>
    <w:rsid w:val="00351059"/>
    <w:rsid w:val="0035144E"/>
    <w:rsid w:val="003514A3"/>
    <w:rsid w:val="003517D4"/>
    <w:rsid w:val="0035240E"/>
    <w:rsid w:val="00352565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1F2"/>
    <w:rsid w:val="00375234"/>
    <w:rsid w:val="003753E3"/>
    <w:rsid w:val="00375CCD"/>
    <w:rsid w:val="0037629A"/>
    <w:rsid w:val="00376AEF"/>
    <w:rsid w:val="00377730"/>
    <w:rsid w:val="003814BD"/>
    <w:rsid w:val="003817C6"/>
    <w:rsid w:val="0038195B"/>
    <w:rsid w:val="00381C5C"/>
    <w:rsid w:val="00383200"/>
    <w:rsid w:val="00383447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A76BF"/>
    <w:rsid w:val="003B0498"/>
    <w:rsid w:val="003B3794"/>
    <w:rsid w:val="003B61FC"/>
    <w:rsid w:val="003B7348"/>
    <w:rsid w:val="003C0340"/>
    <w:rsid w:val="003C1617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5EBC"/>
    <w:rsid w:val="003E6C3F"/>
    <w:rsid w:val="003F0187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2F7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409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5B1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297B"/>
    <w:rsid w:val="004A348C"/>
    <w:rsid w:val="004A3795"/>
    <w:rsid w:val="004A3F06"/>
    <w:rsid w:val="004A445E"/>
    <w:rsid w:val="004A45FF"/>
    <w:rsid w:val="004A4972"/>
    <w:rsid w:val="004A49D3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B68F6"/>
    <w:rsid w:val="004C0076"/>
    <w:rsid w:val="004C04E0"/>
    <w:rsid w:val="004C096C"/>
    <w:rsid w:val="004C1793"/>
    <w:rsid w:val="004C2F88"/>
    <w:rsid w:val="004C2FCD"/>
    <w:rsid w:val="004C30E0"/>
    <w:rsid w:val="004C36F4"/>
    <w:rsid w:val="004C4746"/>
    <w:rsid w:val="004C5004"/>
    <w:rsid w:val="004C6025"/>
    <w:rsid w:val="004C759F"/>
    <w:rsid w:val="004D10EB"/>
    <w:rsid w:val="004D11D6"/>
    <w:rsid w:val="004D2716"/>
    <w:rsid w:val="004D3819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747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1FC6"/>
    <w:rsid w:val="005329CD"/>
    <w:rsid w:val="00534C1B"/>
    <w:rsid w:val="005353CB"/>
    <w:rsid w:val="00535C0D"/>
    <w:rsid w:val="00536E4A"/>
    <w:rsid w:val="0054186E"/>
    <w:rsid w:val="00541BDD"/>
    <w:rsid w:val="00542980"/>
    <w:rsid w:val="00542EC3"/>
    <w:rsid w:val="00542F16"/>
    <w:rsid w:val="00542F89"/>
    <w:rsid w:val="00544334"/>
    <w:rsid w:val="005444F0"/>
    <w:rsid w:val="00544835"/>
    <w:rsid w:val="00544AC9"/>
    <w:rsid w:val="005451B2"/>
    <w:rsid w:val="00545F19"/>
    <w:rsid w:val="00546894"/>
    <w:rsid w:val="00546A86"/>
    <w:rsid w:val="0054764A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97B33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5B8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50"/>
    <w:rsid w:val="005C5773"/>
    <w:rsid w:val="005C63B1"/>
    <w:rsid w:val="005C63E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1F94"/>
    <w:rsid w:val="005E46EB"/>
    <w:rsid w:val="005E4A3B"/>
    <w:rsid w:val="005E59FC"/>
    <w:rsid w:val="005E632B"/>
    <w:rsid w:val="005E65D9"/>
    <w:rsid w:val="005E6CA6"/>
    <w:rsid w:val="005E6EB2"/>
    <w:rsid w:val="005E7151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610"/>
    <w:rsid w:val="005F693C"/>
    <w:rsid w:val="005F6A4C"/>
    <w:rsid w:val="005F6EDB"/>
    <w:rsid w:val="00600684"/>
    <w:rsid w:val="00600BF0"/>
    <w:rsid w:val="0060254F"/>
    <w:rsid w:val="00602A70"/>
    <w:rsid w:val="00603A48"/>
    <w:rsid w:val="00604A16"/>
    <w:rsid w:val="00605474"/>
    <w:rsid w:val="006072D9"/>
    <w:rsid w:val="0060754E"/>
    <w:rsid w:val="006078CF"/>
    <w:rsid w:val="00607E6B"/>
    <w:rsid w:val="0061204D"/>
    <w:rsid w:val="00612B8D"/>
    <w:rsid w:val="00613854"/>
    <w:rsid w:val="006155F7"/>
    <w:rsid w:val="00615655"/>
    <w:rsid w:val="006165D1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3D6B"/>
    <w:rsid w:val="0062404E"/>
    <w:rsid w:val="006252AD"/>
    <w:rsid w:val="00625414"/>
    <w:rsid w:val="00625D05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606D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530"/>
    <w:rsid w:val="00657F32"/>
    <w:rsid w:val="006602BA"/>
    <w:rsid w:val="00660B1E"/>
    <w:rsid w:val="00661398"/>
    <w:rsid w:val="006615AA"/>
    <w:rsid w:val="00662CAC"/>
    <w:rsid w:val="00663ED3"/>
    <w:rsid w:val="00663F80"/>
    <w:rsid w:val="0066486A"/>
    <w:rsid w:val="00664945"/>
    <w:rsid w:val="00665BCD"/>
    <w:rsid w:val="00665CCC"/>
    <w:rsid w:val="006664A2"/>
    <w:rsid w:val="00666CF6"/>
    <w:rsid w:val="00666E5B"/>
    <w:rsid w:val="0066740A"/>
    <w:rsid w:val="0067035B"/>
    <w:rsid w:val="006705C7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76F8A"/>
    <w:rsid w:val="00680560"/>
    <w:rsid w:val="00682630"/>
    <w:rsid w:val="006839D3"/>
    <w:rsid w:val="00683DA2"/>
    <w:rsid w:val="00684AFD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2F95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060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A75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16A1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0AC5"/>
    <w:rsid w:val="006F1319"/>
    <w:rsid w:val="006F14EC"/>
    <w:rsid w:val="006F2010"/>
    <w:rsid w:val="006F217D"/>
    <w:rsid w:val="006F2624"/>
    <w:rsid w:val="006F2810"/>
    <w:rsid w:val="006F2C2E"/>
    <w:rsid w:val="006F354D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4F66"/>
    <w:rsid w:val="00705133"/>
    <w:rsid w:val="007060C0"/>
    <w:rsid w:val="00706425"/>
    <w:rsid w:val="007118B7"/>
    <w:rsid w:val="00712425"/>
    <w:rsid w:val="007126AE"/>
    <w:rsid w:val="007126F4"/>
    <w:rsid w:val="00712C7C"/>
    <w:rsid w:val="00713C4D"/>
    <w:rsid w:val="007148DE"/>
    <w:rsid w:val="00714A10"/>
    <w:rsid w:val="00714ED6"/>
    <w:rsid w:val="007150C5"/>
    <w:rsid w:val="0071659F"/>
    <w:rsid w:val="00716FBC"/>
    <w:rsid w:val="00720849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3578"/>
    <w:rsid w:val="00753FD2"/>
    <w:rsid w:val="00755559"/>
    <w:rsid w:val="00755AF6"/>
    <w:rsid w:val="00756314"/>
    <w:rsid w:val="00757372"/>
    <w:rsid w:val="00757CB0"/>
    <w:rsid w:val="00760979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796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0FA3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015B"/>
    <w:rsid w:val="0079025A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06A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18BA"/>
    <w:rsid w:val="007C212D"/>
    <w:rsid w:val="007C239A"/>
    <w:rsid w:val="007C3E60"/>
    <w:rsid w:val="007C5282"/>
    <w:rsid w:val="007C59CA"/>
    <w:rsid w:val="007C610E"/>
    <w:rsid w:val="007C6525"/>
    <w:rsid w:val="007C6A80"/>
    <w:rsid w:val="007C7504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27B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463"/>
    <w:rsid w:val="007F4B96"/>
    <w:rsid w:val="007F5146"/>
    <w:rsid w:val="007F66BF"/>
    <w:rsid w:val="008016C1"/>
    <w:rsid w:val="008016CE"/>
    <w:rsid w:val="0080303E"/>
    <w:rsid w:val="00803BE2"/>
    <w:rsid w:val="00804DED"/>
    <w:rsid w:val="00804F23"/>
    <w:rsid w:val="00805158"/>
    <w:rsid w:val="008054F9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17CFC"/>
    <w:rsid w:val="00820872"/>
    <w:rsid w:val="008225BC"/>
    <w:rsid w:val="00825F61"/>
    <w:rsid w:val="008261F6"/>
    <w:rsid w:val="00826F91"/>
    <w:rsid w:val="00830BEC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1A66"/>
    <w:rsid w:val="008448DC"/>
    <w:rsid w:val="00844926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02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479A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0AB9"/>
    <w:rsid w:val="008D1D2E"/>
    <w:rsid w:val="008D2217"/>
    <w:rsid w:val="008D2296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4BA5"/>
    <w:rsid w:val="00905575"/>
    <w:rsid w:val="0090588C"/>
    <w:rsid w:val="009066C5"/>
    <w:rsid w:val="00906CE0"/>
    <w:rsid w:val="009102B3"/>
    <w:rsid w:val="00912132"/>
    <w:rsid w:val="009127EA"/>
    <w:rsid w:val="00913065"/>
    <w:rsid w:val="0091381A"/>
    <w:rsid w:val="0091384A"/>
    <w:rsid w:val="009155AF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57D90"/>
    <w:rsid w:val="0096062A"/>
    <w:rsid w:val="00960A97"/>
    <w:rsid w:val="009617B3"/>
    <w:rsid w:val="00961EEE"/>
    <w:rsid w:val="0096236D"/>
    <w:rsid w:val="00964361"/>
    <w:rsid w:val="00965B6D"/>
    <w:rsid w:val="00965DE0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1DC1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25B"/>
    <w:rsid w:val="009926FE"/>
    <w:rsid w:val="009938B1"/>
    <w:rsid w:val="00996D2D"/>
    <w:rsid w:val="009A05A9"/>
    <w:rsid w:val="009A18A3"/>
    <w:rsid w:val="009A18B6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1873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411D"/>
    <w:rsid w:val="009F52A4"/>
    <w:rsid w:val="009F54AB"/>
    <w:rsid w:val="009F68A5"/>
    <w:rsid w:val="009F6B33"/>
    <w:rsid w:val="009F75B9"/>
    <w:rsid w:val="009F7DEC"/>
    <w:rsid w:val="00A01C6E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1E2F"/>
    <w:rsid w:val="00A12358"/>
    <w:rsid w:val="00A12BC8"/>
    <w:rsid w:val="00A13F5B"/>
    <w:rsid w:val="00A14748"/>
    <w:rsid w:val="00A154E7"/>
    <w:rsid w:val="00A16C91"/>
    <w:rsid w:val="00A16D9C"/>
    <w:rsid w:val="00A16DE9"/>
    <w:rsid w:val="00A20C07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049D"/>
    <w:rsid w:val="00A319D5"/>
    <w:rsid w:val="00A330E0"/>
    <w:rsid w:val="00A33119"/>
    <w:rsid w:val="00A3349C"/>
    <w:rsid w:val="00A34BA0"/>
    <w:rsid w:val="00A357CA"/>
    <w:rsid w:val="00A35889"/>
    <w:rsid w:val="00A36475"/>
    <w:rsid w:val="00A365EB"/>
    <w:rsid w:val="00A405C3"/>
    <w:rsid w:val="00A406BB"/>
    <w:rsid w:val="00A41DBC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8BC"/>
    <w:rsid w:val="00A479C6"/>
    <w:rsid w:val="00A50582"/>
    <w:rsid w:val="00A510B0"/>
    <w:rsid w:val="00A5122B"/>
    <w:rsid w:val="00A549A9"/>
    <w:rsid w:val="00A54F79"/>
    <w:rsid w:val="00A5585D"/>
    <w:rsid w:val="00A55F05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0F49"/>
    <w:rsid w:val="00A731B2"/>
    <w:rsid w:val="00A74751"/>
    <w:rsid w:val="00A755E5"/>
    <w:rsid w:val="00A76E98"/>
    <w:rsid w:val="00A76FAB"/>
    <w:rsid w:val="00A77F7F"/>
    <w:rsid w:val="00A8004F"/>
    <w:rsid w:val="00A8055D"/>
    <w:rsid w:val="00A812F4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8BC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4401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4641"/>
    <w:rsid w:val="00AC4FC9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1BE0"/>
    <w:rsid w:val="00AE266C"/>
    <w:rsid w:val="00AE2A2B"/>
    <w:rsid w:val="00AE2F30"/>
    <w:rsid w:val="00AE33C3"/>
    <w:rsid w:val="00AE3E13"/>
    <w:rsid w:val="00AE571B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AF7EBC"/>
    <w:rsid w:val="00B00980"/>
    <w:rsid w:val="00B01227"/>
    <w:rsid w:val="00B01CC0"/>
    <w:rsid w:val="00B02831"/>
    <w:rsid w:val="00B02A7D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05D"/>
    <w:rsid w:val="00B275C0"/>
    <w:rsid w:val="00B275FE"/>
    <w:rsid w:val="00B3020C"/>
    <w:rsid w:val="00B30CEA"/>
    <w:rsid w:val="00B30EAB"/>
    <w:rsid w:val="00B31339"/>
    <w:rsid w:val="00B31D0A"/>
    <w:rsid w:val="00B332BB"/>
    <w:rsid w:val="00B33463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66F1D"/>
    <w:rsid w:val="00B66F93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BA9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71E"/>
    <w:rsid w:val="00BA59FD"/>
    <w:rsid w:val="00BA6A9B"/>
    <w:rsid w:val="00BA76AC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4B4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3718"/>
    <w:rsid w:val="00BE5619"/>
    <w:rsid w:val="00BE56D9"/>
    <w:rsid w:val="00BE6AD4"/>
    <w:rsid w:val="00BE7675"/>
    <w:rsid w:val="00BE7A2A"/>
    <w:rsid w:val="00BE7BDC"/>
    <w:rsid w:val="00BF14B3"/>
    <w:rsid w:val="00BF1B37"/>
    <w:rsid w:val="00BF1FF9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25F"/>
    <w:rsid w:val="00C06850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16700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3B0C"/>
    <w:rsid w:val="00C33CFE"/>
    <w:rsid w:val="00C3443A"/>
    <w:rsid w:val="00C344A4"/>
    <w:rsid w:val="00C34B22"/>
    <w:rsid w:val="00C35074"/>
    <w:rsid w:val="00C353E4"/>
    <w:rsid w:val="00C357A1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A9C"/>
    <w:rsid w:val="00C46C89"/>
    <w:rsid w:val="00C4728C"/>
    <w:rsid w:val="00C47442"/>
    <w:rsid w:val="00C47781"/>
    <w:rsid w:val="00C478FF"/>
    <w:rsid w:val="00C5085A"/>
    <w:rsid w:val="00C50D41"/>
    <w:rsid w:val="00C51C1D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7E8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ECA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64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1FF9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D7E0E"/>
    <w:rsid w:val="00CE014A"/>
    <w:rsid w:val="00CE0279"/>
    <w:rsid w:val="00CE09D7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181A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6A7D"/>
    <w:rsid w:val="00D07067"/>
    <w:rsid w:val="00D07D4D"/>
    <w:rsid w:val="00D102C8"/>
    <w:rsid w:val="00D10856"/>
    <w:rsid w:val="00D10ACC"/>
    <w:rsid w:val="00D12757"/>
    <w:rsid w:val="00D12D9A"/>
    <w:rsid w:val="00D130C4"/>
    <w:rsid w:val="00D136F1"/>
    <w:rsid w:val="00D14750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27A8D"/>
    <w:rsid w:val="00D310DD"/>
    <w:rsid w:val="00D32060"/>
    <w:rsid w:val="00D32A53"/>
    <w:rsid w:val="00D32CA4"/>
    <w:rsid w:val="00D3410B"/>
    <w:rsid w:val="00D34CDA"/>
    <w:rsid w:val="00D3513C"/>
    <w:rsid w:val="00D357AD"/>
    <w:rsid w:val="00D35C6B"/>
    <w:rsid w:val="00D3776A"/>
    <w:rsid w:val="00D37B4E"/>
    <w:rsid w:val="00D41885"/>
    <w:rsid w:val="00D43024"/>
    <w:rsid w:val="00D43541"/>
    <w:rsid w:val="00D43558"/>
    <w:rsid w:val="00D43940"/>
    <w:rsid w:val="00D441AA"/>
    <w:rsid w:val="00D45214"/>
    <w:rsid w:val="00D4571D"/>
    <w:rsid w:val="00D4628E"/>
    <w:rsid w:val="00D4630E"/>
    <w:rsid w:val="00D52593"/>
    <w:rsid w:val="00D53324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6F2B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576C"/>
    <w:rsid w:val="00D96672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B50F4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1A9F"/>
    <w:rsid w:val="00DF2006"/>
    <w:rsid w:val="00DF420D"/>
    <w:rsid w:val="00DF4233"/>
    <w:rsid w:val="00DF4236"/>
    <w:rsid w:val="00DF4574"/>
    <w:rsid w:val="00DF5585"/>
    <w:rsid w:val="00DF7659"/>
    <w:rsid w:val="00DF78AF"/>
    <w:rsid w:val="00E00859"/>
    <w:rsid w:val="00E01EF6"/>
    <w:rsid w:val="00E02115"/>
    <w:rsid w:val="00E02532"/>
    <w:rsid w:val="00E02617"/>
    <w:rsid w:val="00E027E3"/>
    <w:rsid w:val="00E02B80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9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27B08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4B20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04E"/>
    <w:rsid w:val="00E72268"/>
    <w:rsid w:val="00E7226B"/>
    <w:rsid w:val="00E73A89"/>
    <w:rsid w:val="00E74945"/>
    <w:rsid w:val="00E751B8"/>
    <w:rsid w:val="00E756CD"/>
    <w:rsid w:val="00E75F42"/>
    <w:rsid w:val="00E76267"/>
    <w:rsid w:val="00E77D94"/>
    <w:rsid w:val="00E80761"/>
    <w:rsid w:val="00E81209"/>
    <w:rsid w:val="00E81A25"/>
    <w:rsid w:val="00E81C51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967A1"/>
    <w:rsid w:val="00EA0303"/>
    <w:rsid w:val="00EA0582"/>
    <w:rsid w:val="00EA0C6F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A745F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019"/>
    <w:rsid w:val="00ED686F"/>
    <w:rsid w:val="00ED778B"/>
    <w:rsid w:val="00ED7982"/>
    <w:rsid w:val="00ED7AE8"/>
    <w:rsid w:val="00EE07B5"/>
    <w:rsid w:val="00EE177E"/>
    <w:rsid w:val="00EE256F"/>
    <w:rsid w:val="00EE2E2A"/>
    <w:rsid w:val="00EE31BA"/>
    <w:rsid w:val="00EE373E"/>
    <w:rsid w:val="00EE3E59"/>
    <w:rsid w:val="00EE5F6F"/>
    <w:rsid w:val="00EE6145"/>
    <w:rsid w:val="00EE6D58"/>
    <w:rsid w:val="00EE7152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79"/>
    <w:rsid w:val="00EF5CDA"/>
    <w:rsid w:val="00EF5DEB"/>
    <w:rsid w:val="00EF6416"/>
    <w:rsid w:val="00EF6476"/>
    <w:rsid w:val="00EF766B"/>
    <w:rsid w:val="00EF7F73"/>
    <w:rsid w:val="00F00B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6D7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3CE0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408"/>
    <w:rsid w:val="00F4672F"/>
    <w:rsid w:val="00F47E25"/>
    <w:rsid w:val="00F51002"/>
    <w:rsid w:val="00F521F3"/>
    <w:rsid w:val="00F52559"/>
    <w:rsid w:val="00F526DF"/>
    <w:rsid w:val="00F55458"/>
    <w:rsid w:val="00F56667"/>
    <w:rsid w:val="00F57075"/>
    <w:rsid w:val="00F570C5"/>
    <w:rsid w:val="00F572CB"/>
    <w:rsid w:val="00F5767F"/>
    <w:rsid w:val="00F5797F"/>
    <w:rsid w:val="00F60B1E"/>
    <w:rsid w:val="00F61D49"/>
    <w:rsid w:val="00F62818"/>
    <w:rsid w:val="00F62BB3"/>
    <w:rsid w:val="00F6370A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6AE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6120"/>
    <w:rsid w:val="00F76D7B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6C0A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0A5F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0CE3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57A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B6ADB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  <w:style w:type="character" w:customStyle="1" w:styleId="EndnoteTextChar">
    <w:name w:val="Endnote Text Char"/>
    <w:semiHidden/>
    <w:rsid w:val="007A40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1985-60C0-450F-9632-1C00D671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6</Pages>
  <Words>9121</Words>
  <Characters>5199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КРИВОШЕЯ Ольга Василівна</cp:lastModifiedBy>
  <cp:revision>144</cp:revision>
  <cp:lastPrinted>2026-03-30T14:34:00Z</cp:lastPrinted>
  <dcterms:created xsi:type="dcterms:W3CDTF">2025-05-27T12:42:00Z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