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844" w:rsidRPr="000E237C" w:rsidRDefault="00BC09A7" w:rsidP="00BC09A7">
      <w:pPr>
        <w:tabs>
          <w:tab w:val="left" w:pos="5103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color w:val="000000" w:themeColor="text1"/>
          <w:sz w:val="28"/>
          <w:szCs w:val="28"/>
        </w:rPr>
        <w:tab/>
        <w:t>ЗАТВЕРДЖЕНО</w:t>
      </w:r>
    </w:p>
    <w:p w:rsidR="00BC09A7" w:rsidRPr="000E237C" w:rsidRDefault="00BC09A7" w:rsidP="00BC09A7">
      <w:pPr>
        <w:tabs>
          <w:tab w:val="left" w:pos="5103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color w:val="000000" w:themeColor="text1"/>
          <w:sz w:val="28"/>
          <w:szCs w:val="28"/>
        </w:rPr>
        <w:tab/>
        <w:t>Наказ Міністерства фінансів України</w:t>
      </w:r>
    </w:p>
    <w:p w:rsidR="00BC09A7" w:rsidRPr="000E237C" w:rsidRDefault="00BC09A7" w:rsidP="00BC09A7">
      <w:pPr>
        <w:tabs>
          <w:tab w:val="left" w:pos="5103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09A7" w:rsidRPr="000E237C" w:rsidRDefault="00BC09A7" w:rsidP="00BC09A7">
      <w:pPr>
        <w:tabs>
          <w:tab w:val="left" w:pos="5103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color w:val="000000" w:themeColor="text1"/>
          <w:sz w:val="28"/>
          <w:szCs w:val="28"/>
        </w:rPr>
        <w:tab/>
        <w:t>____ ____________ 2026 року № ____</w:t>
      </w:r>
    </w:p>
    <w:p w:rsidR="00BC09A7" w:rsidRPr="000E237C" w:rsidRDefault="00BC09A7" w:rsidP="00BC09A7">
      <w:pPr>
        <w:tabs>
          <w:tab w:val="left" w:pos="5103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09A7" w:rsidRPr="000E237C" w:rsidRDefault="00BC09A7" w:rsidP="00BC09A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09A7" w:rsidRPr="000E237C" w:rsidRDefault="00BC09A7" w:rsidP="00BC09A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/>
          <w:color w:val="000000" w:themeColor="text1"/>
          <w:sz w:val="28"/>
          <w:szCs w:val="28"/>
        </w:rPr>
        <w:t>Зміни</w:t>
      </w:r>
    </w:p>
    <w:p w:rsidR="0078298E" w:rsidRPr="000E237C" w:rsidRDefault="00BC09A7" w:rsidP="00BC09A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 Положення про реєстрацію фізичних осіб у Державному реєстрі фізичних осіб – платників податків, затвердженого наказом Міністерства фінансів України від 29 вересня 2017 року № 822, зареєстрованого в Міністерстві юстиції України 25 жовтня 2017 року за № 1306/31174</w:t>
      </w:r>
      <w:r w:rsidR="0078298E" w:rsidRPr="000E237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BC09A7" w:rsidRPr="000E237C" w:rsidRDefault="00BC09A7" w:rsidP="00BC09A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C09A7" w:rsidRPr="000E237C" w:rsidRDefault="00BC09A7" w:rsidP="00BC09A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BC09A7" w:rsidRPr="000E237C" w:rsidRDefault="0052046D" w:rsidP="00BC09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руг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реченн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абзацу першого пункту 4 розділу ІІІ після слів 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br/>
        <w:t>«(далі – Портал Дія)</w:t>
      </w:r>
      <w:r w:rsidR="0078298E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» доповнити словами «або засобами інформаційно-комунікаційної системи «е-Консул» (далі – система «е-Консул»).»</w:t>
      </w:r>
      <w:r w:rsidR="00E9072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E90723" w:rsidRPr="000E237C" w:rsidRDefault="00E90723" w:rsidP="00E90723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BC09A7" w:rsidRPr="000E237C" w:rsidRDefault="00BC09A7" w:rsidP="00BC09A7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У розділі VII:</w:t>
      </w:r>
    </w:p>
    <w:p w:rsidR="00BC09A7" w:rsidRPr="000E237C" w:rsidRDefault="00BC09A7" w:rsidP="00BC09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у пункті 4:</w:t>
      </w:r>
    </w:p>
    <w:p w:rsidR="00BC09A7" w:rsidRPr="000E237C" w:rsidRDefault="00BC09A7" w:rsidP="00BC09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абзац перш</w:t>
      </w:r>
      <w:r w:rsidR="0052046D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ий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після слів</w:t>
      </w:r>
      <w:r w:rsidR="00EC518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цифр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«малолітніх осіб (до 14 років)» доповнити словами </w:t>
      </w:r>
      <w:r w:rsidR="00054B0E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 цифрами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«та осіб, віком від 14 до 18 років, які ще не отримали паспорт громадянина України вперше,»;</w:t>
      </w:r>
    </w:p>
    <w:p w:rsidR="00BC09A7" w:rsidRPr="000E237C" w:rsidRDefault="00BC09A7" w:rsidP="00BC09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абзац друг</w:t>
      </w:r>
      <w:r w:rsidR="0052046D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ий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після слів  «малолітньої особи» доповнити словами </w:t>
      </w:r>
      <w:r w:rsidR="00054B0E" w:rsidRPr="000E237C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та цифрами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«або  особи, віком від 14 до 18 років, як</w:t>
      </w:r>
      <w:r w:rsidR="0061146C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ще не отримал</w:t>
      </w:r>
      <w:r w:rsidR="0061146C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паспорт громадянина України вперше,»; </w:t>
      </w:r>
    </w:p>
    <w:p w:rsidR="00BC09A7" w:rsidRPr="000E237C" w:rsidRDefault="00BC09A7" w:rsidP="00BC09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пункт 7 викласти в такій редакції: </w:t>
      </w:r>
    </w:p>
    <w:p w:rsidR="00BC09A7" w:rsidRPr="000E237C" w:rsidRDefault="00BC09A7" w:rsidP="00BC09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«7. За зверненням фізичної особи або її представника контролюючий орган видає документ, що засвідчує реєстрацію у Державному реєстрі (картка платника податків </w:t>
      </w:r>
      <w:r w:rsidR="000A79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згідно із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додатк</w:t>
      </w:r>
      <w:r w:rsidR="000A793F">
        <w:rPr>
          <w:rFonts w:ascii="Times New Roman" w:hAnsi="Times New Roman"/>
          <w:bCs/>
          <w:color w:val="000000" w:themeColor="text1"/>
          <w:sz w:val="28"/>
          <w:szCs w:val="28"/>
        </w:rPr>
        <w:t>ом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3), відповідно до порядку, визначеного згідно </w:t>
      </w:r>
      <w:r w:rsidR="00652F48" w:rsidRPr="000E237C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з цим Положенням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паспорті). У такому документі зазначається реєстраційний номер облікової картки платника податків.</w:t>
      </w:r>
    </w:p>
    <w:p w:rsidR="00BC09A7" w:rsidRPr="000E237C" w:rsidRDefault="00BC09A7" w:rsidP="00E96BE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За бажанням особи (громадянина України) картка платника податків може бути сформована в електронній формі</w:t>
      </w:r>
      <w:r w:rsidR="001E7224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 формою, наведеною в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додатк</w:t>
      </w:r>
      <w:r w:rsidR="001E7224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3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 w:rsidR="001E7224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E7224" w:rsidRPr="000E237C">
        <w:rPr>
          <w:rFonts w:ascii="Times New Roman" w:hAnsi="Times New Roman"/>
          <w:bCs/>
          <w:color w:val="000000" w:themeColor="text1"/>
          <w:sz w:val="28"/>
          <w:szCs w:val="28"/>
        </w:rPr>
        <w:br/>
        <w:t>до цього Положення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Оформлення </w:t>
      </w:r>
      <w:r w:rsidR="001E7224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і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перевірка  картки платника податків </w:t>
      </w:r>
      <w:r w:rsidR="00121829" w:rsidRPr="000E237C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електронній формі проводиться відповідно до Порядку оформлення та перевірки картки платника податків в електронній формі з використанням засобів Єдиного державного </w:t>
      </w:r>
      <w:proofErr w:type="spellStart"/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вебпорталу</w:t>
      </w:r>
      <w:proofErr w:type="spellEnd"/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електронних послуг, затвердженого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постановою Кабінету Міністрів України від 31</w:t>
      </w:r>
      <w:r w:rsidR="0061146C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грудня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2025</w:t>
      </w:r>
      <w:r w:rsidR="0061146C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року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1806 (далі – Порядок </w:t>
      </w:r>
      <w:r w:rsidR="00121829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№ 1806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). </w:t>
      </w:r>
    </w:p>
    <w:p w:rsidR="00E96BEA" w:rsidRPr="000E237C" w:rsidRDefault="00E96BEA" w:rsidP="00E96BEA">
      <w:pPr>
        <w:pStyle w:val="a4"/>
        <w:ind w:firstLine="59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color w:val="000000" w:themeColor="text1"/>
          <w:sz w:val="28"/>
          <w:szCs w:val="28"/>
        </w:rPr>
        <w:t xml:space="preserve">Картка платника податків в електронній формі є електронним документом, що засвідчує реєстрацію особи </w:t>
      </w:r>
      <w:r w:rsidR="00121829" w:rsidRPr="000E237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E237C">
        <w:rPr>
          <w:rFonts w:ascii="Times New Roman" w:hAnsi="Times New Roman"/>
          <w:color w:val="000000" w:themeColor="text1"/>
          <w:sz w:val="28"/>
          <w:szCs w:val="28"/>
        </w:rPr>
        <w:t xml:space="preserve"> Державному реєстрі</w:t>
      </w:r>
      <w:r w:rsidR="00EC5187" w:rsidRPr="000E237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E23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5187" w:rsidRPr="000E237C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121829" w:rsidRPr="000E237C">
        <w:rPr>
          <w:rFonts w:ascii="Times New Roman" w:hAnsi="Times New Roman"/>
          <w:color w:val="000000" w:themeColor="text1"/>
          <w:sz w:val="28"/>
          <w:szCs w:val="28"/>
        </w:rPr>
        <w:t xml:space="preserve">ей документ </w:t>
      </w:r>
      <w:r w:rsidRPr="000E237C">
        <w:rPr>
          <w:rFonts w:ascii="Times New Roman" w:hAnsi="Times New Roman"/>
          <w:color w:val="000000" w:themeColor="text1"/>
          <w:sz w:val="28"/>
          <w:szCs w:val="28"/>
        </w:rPr>
        <w:t xml:space="preserve">має однакову юридичну силу з карткою платника податків у паперовій формі </w:t>
      </w:r>
      <w:r w:rsidR="00121829" w:rsidRPr="000E237C">
        <w:rPr>
          <w:rFonts w:ascii="Times New Roman" w:hAnsi="Times New Roman"/>
          <w:color w:val="000000" w:themeColor="text1"/>
          <w:sz w:val="28"/>
          <w:szCs w:val="28"/>
        </w:rPr>
        <w:br/>
        <w:t>і</w:t>
      </w:r>
      <w:r w:rsidRPr="000E23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E237C">
        <w:rPr>
          <w:rFonts w:ascii="Times New Roman" w:hAnsi="Times New Roman"/>
          <w:color w:val="000000" w:themeColor="text1"/>
          <w:sz w:val="28"/>
          <w:szCs w:val="28"/>
        </w:rPr>
        <w:t>пред</w:t>
      </w:r>
      <w:proofErr w:type="spellEnd"/>
      <w:r w:rsidRPr="000E237C">
        <w:rPr>
          <w:rFonts w:ascii="Times New Roman" w:hAnsi="Times New Roman"/>
          <w:color w:val="000000" w:themeColor="text1"/>
          <w:sz w:val="28"/>
          <w:szCs w:val="28"/>
          <w:lang w:val="ru-RU"/>
        </w:rPr>
        <w:t>’</w:t>
      </w:r>
      <w:r w:rsidRPr="000E237C">
        <w:rPr>
          <w:rFonts w:ascii="Times New Roman" w:hAnsi="Times New Roman"/>
          <w:color w:val="000000" w:themeColor="text1"/>
          <w:sz w:val="28"/>
          <w:szCs w:val="28"/>
        </w:rPr>
        <w:t xml:space="preserve">являється особою без додаткового </w:t>
      </w:r>
      <w:proofErr w:type="spellStart"/>
      <w:r w:rsidRPr="000E237C">
        <w:rPr>
          <w:rFonts w:ascii="Times New Roman" w:hAnsi="Times New Roman"/>
          <w:color w:val="000000" w:themeColor="text1"/>
          <w:sz w:val="28"/>
          <w:szCs w:val="28"/>
        </w:rPr>
        <w:t>пред</w:t>
      </w:r>
      <w:proofErr w:type="spellEnd"/>
      <w:r w:rsidRPr="000E237C">
        <w:rPr>
          <w:rFonts w:ascii="Times New Roman" w:hAnsi="Times New Roman"/>
          <w:color w:val="000000" w:themeColor="text1"/>
          <w:sz w:val="28"/>
          <w:szCs w:val="28"/>
          <w:lang w:val="ru-RU"/>
        </w:rPr>
        <w:t>’</w:t>
      </w:r>
      <w:r w:rsidRPr="000E237C">
        <w:rPr>
          <w:rFonts w:ascii="Times New Roman" w:hAnsi="Times New Roman"/>
          <w:color w:val="000000" w:themeColor="text1"/>
          <w:sz w:val="28"/>
          <w:szCs w:val="28"/>
        </w:rPr>
        <w:t>явлення картки платника податків у паперовій формі.</w:t>
      </w:r>
    </w:p>
    <w:p w:rsidR="00E96BEA" w:rsidRPr="000E237C" w:rsidRDefault="00E96BEA" w:rsidP="00E96BEA">
      <w:pPr>
        <w:pStyle w:val="a4"/>
        <w:ind w:firstLine="59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color w:val="000000" w:themeColor="text1"/>
          <w:sz w:val="28"/>
          <w:szCs w:val="28"/>
        </w:rPr>
        <w:t>Картка платника податків в електронній формі (</w:t>
      </w:r>
      <w:r w:rsidR="0070444A" w:rsidRPr="000E237C">
        <w:rPr>
          <w:rFonts w:ascii="Times New Roman" w:hAnsi="Times New Roman"/>
          <w:color w:val="000000" w:themeColor="text1"/>
          <w:sz w:val="28"/>
          <w:szCs w:val="28"/>
        </w:rPr>
        <w:t xml:space="preserve">зокрема </w:t>
      </w:r>
      <w:r w:rsidRPr="000E237C">
        <w:rPr>
          <w:rFonts w:ascii="Times New Roman" w:hAnsi="Times New Roman"/>
          <w:color w:val="000000" w:themeColor="text1"/>
          <w:sz w:val="28"/>
          <w:szCs w:val="28"/>
        </w:rPr>
        <w:t xml:space="preserve">роздрукована) є дійсною лише за наявності унікального електронного ідентифікатора (QR-коду) </w:t>
      </w:r>
      <w:r w:rsidR="00121829" w:rsidRPr="000E237C"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0E237C">
        <w:rPr>
          <w:rFonts w:ascii="Times New Roman" w:hAnsi="Times New Roman"/>
          <w:color w:val="000000" w:themeColor="text1"/>
          <w:sz w:val="28"/>
          <w:szCs w:val="28"/>
        </w:rPr>
        <w:t xml:space="preserve"> не може використовуватися без нього.</w:t>
      </w:r>
    </w:p>
    <w:p w:rsidR="00491F12" w:rsidRPr="000E237C" w:rsidRDefault="00491F12" w:rsidP="00491F12">
      <w:pPr>
        <w:pStyle w:val="a4"/>
        <w:ind w:firstLine="59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color w:val="000000" w:themeColor="text1"/>
          <w:sz w:val="28"/>
          <w:szCs w:val="28"/>
        </w:rPr>
        <w:t xml:space="preserve">Для перевірки картки платника податків, сформованої в електронній формі, використовуються відомості з Державного реєстру, передані до Порталу Дія шляхом електронної інформаційної взаємодії </w:t>
      </w:r>
      <w:r w:rsidRPr="000E237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відповідно до вимог </w:t>
      </w:r>
      <w:r w:rsidR="00450E02" w:rsidRPr="000E237C">
        <w:rPr>
          <w:rFonts w:ascii="Times New Roman" w:eastAsia="Calibri" w:hAnsi="Times New Roman"/>
          <w:color w:val="000000" w:themeColor="text1"/>
          <w:sz w:val="28"/>
          <w:szCs w:val="28"/>
        </w:rPr>
        <w:br/>
      </w:r>
      <w:r w:rsidR="000E237C" w:rsidRPr="000E237C">
        <w:rPr>
          <w:rFonts w:ascii="Times New Roman" w:eastAsia="Calibri" w:hAnsi="Times New Roman"/>
          <w:color w:val="000000" w:themeColor="text1"/>
          <w:sz w:val="28"/>
          <w:szCs w:val="28"/>
        </w:rPr>
        <w:t>З</w:t>
      </w:r>
      <w:r w:rsidRPr="000E237C">
        <w:rPr>
          <w:rFonts w:ascii="Times New Roman" w:eastAsia="Calibri" w:hAnsi="Times New Roman"/>
          <w:color w:val="000000" w:themeColor="text1"/>
          <w:sz w:val="28"/>
          <w:szCs w:val="28"/>
        </w:rPr>
        <w:t>аконів України «Про захист персональних даних», «Про захист інформації в інформаційно-комунікаційних системах»</w:t>
      </w:r>
      <w:r w:rsidRPr="000E237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91F12" w:rsidRPr="000E237C" w:rsidRDefault="00491F12" w:rsidP="00491F12">
      <w:pPr>
        <w:pStyle w:val="a4"/>
        <w:ind w:firstLine="59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color w:val="000000" w:themeColor="text1"/>
          <w:sz w:val="28"/>
          <w:szCs w:val="28"/>
        </w:rPr>
        <w:t xml:space="preserve">Фізична особа, зареєстрована в Державному реєстрі, може використовувати картку платника податків у паперовій або електронній формі </w:t>
      </w:r>
      <w:r w:rsidRPr="000E237C">
        <w:rPr>
          <w:rFonts w:ascii="Times New Roman" w:hAnsi="Times New Roman"/>
          <w:color w:val="000000" w:themeColor="text1"/>
          <w:sz w:val="28"/>
          <w:szCs w:val="28"/>
        </w:rPr>
        <w:br/>
        <w:t xml:space="preserve">у випадках, визначених у пункті 70.12 статті 70 глави 6 розділу II Податкового кодексу України, або </w:t>
      </w:r>
      <w:r w:rsidR="00EC5187" w:rsidRPr="000E237C">
        <w:rPr>
          <w:rFonts w:ascii="Times New Roman" w:hAnsi="Times New Roman"/>
          <w:color w:val="000000" w:themeColor="text1"/>
          <w:sz w:val="28"/>
          <w:szCs w:val="28"/>
        </w:rPr>
        <w:t>під час отримання</w:t>
      </w:r>
      <w:r w:rsidRPr="000E237C">
        <w:rPr>
          <w:rFonts w:ascii="Times New Roman" w:hAnsi="Times New Roman"/>
          <w:color w:val="000000" w:themeColor="text1"/>
          <w:sz w:val="28"/>
          <w:szCs w:val="28"/>
        </w:rPr>
        <w:t xml:space="preserve"> адміністративних  послуг та в інших випадках,  передбачених згідно з вимогами чинного законодавства.</w:t>
      </w:r>
    </w:p>
    <w:p w:rsidR="00BC09A7" w:rsidRPr="000E237C" w:rsidRDefault="00BC09A7" w:rsidP="00255BE0">
      <w:pPr>
        <w:pStyle w:val="a4"/>
        <w:ind w:firstLine="595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За потреби повторного отримання документа, що засвідчує реєстрацію</w:t>
      </w:r>
      <w:r w:rsidR="00E96BEA" w:rsidRPr="000E237C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Державному реєстрі (картка платника податків </w:t>
      </w:r>
      <w:r w:rsidR="007B51FD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згідно із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додатк</w:t>
      </w:r>
      <w:r w:rsidR="007B51FD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ом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3 / додатк</w:t>
      </w:r>
      <w:r w:rsidR="006F1AD4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ом 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), фізична особа – платник податків подає до контролюючого органу Заяву за формою № 5ДР </w:t>
      </w:r>
      <w:r w:rsidR="006F1AD4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згідно із додатком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12.»;</w:t>
      </w:r>
    </w:p>
    <w:p w:rsidR="00BC09A7" w:rsidRPr="000E237C" w:rsidRDefault="00BC09A7" w:rsidP="00BC09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перш</w:t>
      </w:r>
      <w:r w:rsidR="006F1AD4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реченн</w:t>
      </w:r>
      <w:r w:rsidR="006F1AD4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пункту 12 після слів «малолітньої особи» доповнити словами </w:t>
      </w:r>
      <w:r w:rsidR="0061146C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 цифрами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«або  особи, віком від 14 до 18 років, яка ще не отримала паспорт громадянина України вперше,»</w:t>
      </w:r>
      <w:r w:rsidR="00E9072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E90723" w:rsidRPr="000E237C" w:rsidRDefault="00E90723" w:rsidP="00BC09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BC09A7" w:rsidRPr="000E237C" w:rsidRDefault="006F1AD4" w:rsidP="00BC09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ерш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реченн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пункту 7 розділу IX після слів «малолітньої особи» доповнити словами </w:t>
      </w:r>
      <w:r w:rsidR="0061146C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 цифрами 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«або  особи, віком від 14 до 18 років, яка ще не отримала паспорт громадянина України вперше,»</w:t>
      </w:r>
      <w:r w:rsidR="00E9072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E90723" w:rsidRPr="000E237C" w:rsidRDefault="00E90723" w:rsidP="00E90723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BC09A7" w:rsidRPr="000E237C" w:rsidRDefault="00BC09A7" w:rsidP="00BC09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У розділі XIV:</w:t>
      </w:r>
    </w:p>
    <w:p w:rsidR="00BC09A7" w:rsidRPr="000E237C" w:rsidRDefault="005A78FB" w:rsidP="00BC09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заголовок розділу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викласти в такій редакції:</w:t>
      </w:r>
    </w:p>
    <w:p w:rsidR="00BC09A7" w:rsidRPr="000E237C" w:rsidRDefault="008A23FA" w:rsidP="008A23FA">
      <w:pPr>
        <w:spacing w:after="0" w:line="240" w:lineRule="auto"/>
        <w:ind w:firstLine="567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/>
          <w:bCs/>
          <w:color w:val="000000" w:themeColor="text1"/>
          <w:sz w:val="28"/>
          <w:szCs w:val="28"/>
        </w:rPr>
        <w:t>XIV. «</w:t>
      </w:r>
      <w:r w:rsidR="00BC09A7" w:rsidRPr="000E237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Особливості реєстрації / внесення змін до Державного реєстру </w:t>
      </w:r>
      <w:r w:rsidR="00E96BEA" w:rsidRPr="000E237C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 w:rsidR="00BC09A7" w:rsidRPr="000E237C">
        <w:rPr>
          <w:rFonts w:ascii="Times New Roman" w:hAnsi="Times New Roman"/>
          <w:b/>
          <w:bCs/>
          <w:color w:val="000000" w:themeColor="text1"/>
          <w:sz w:val="28"/>
          <w:szCs w:val="28"/>
        </w:rPr>
        <w:t>в електронній формі»;</w:t>
      </w:r>
    </w:p>
    <w:p w:rsidR="00BC09A7" w:rsidRPr="000E237C" w:rsidRDefault="00BC09A7" w:rsidP="00BC09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друге речення </w:t>
      </w:r>
      <w:r w:rsidR="008A23F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абзацу першого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пункту 2 викласти в такій редакції:</w:t>
      </w:r>
    </w:p>
    <w:p w:rsidR="00BC09A7" w:rsidRPr="000E237C" w:rsidRDefault="00BC09A7" w:rsidP="00BC09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«Така реєстрація проводиться відповідно до пункту 7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Порядку оформлення, видачі, обміну, пересилання, вилучення, повернення державі, визнання недійсним та знищення паспорта громадянина України, </w:t>
      </w:r>
      <w:r w:rsidR="0061146C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атвердженого постановою Кабінету Міністрів України від 25 березня 2015 року № 302.»;  </w:t>
      </w:r>
    </w:p>
    <w:p w:rsidR="00BC09A7" w:rsidRPr="000E237C" w:rsidRDefault="00BC09A7" w:rsidP="00BC09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пункт 4 викласти в такій редакції:</w:t>
      </w:r>
    </w:p>
    <w:p w:rsidR="00BC09A7" w:rsidRPr="000E237C" w:rsidRDefault="00BC09A7" w:rsidP="00BC09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«4. Реєстрація фізичних осіб у Державному реєстрі або внесення змін до Державного реєстру, у тому числі </w:t>
      </w:r>
      <w:r w:rsidR="00387A70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стосовно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осіб, які є громадянами України </w:t>
      </w:r>
      <w:r w:rsidR="00652F48" w:rsidRPr="000E237C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387A70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і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перебувають за межами України, також може бути здійснена на підставі Облікової картки № 1ДР / Заяви за формою № 5ДР, поданих в електронній формі (</w:t>
      </w:r>
      <w:r w:rsidR="00387A70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і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 наданням відповідних електронних копій документів за переліком, визначеним </w:t>
      </w:r>
      <w:r w:rsidR="0061146C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згідно з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цим Положенням) засобами електронних комунікацій, у тому числі засобами електронного кабінету, </w:t>
      </w:r>
      <w:r w:rsidR="00D063A5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або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засобами Порталу Дія</w:t>
      </w:r>
      <w:r w:rsidR="00D063A5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454FC2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1146C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або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засобами системи «е-Консул», із дотриманням вимог </w:t>
      </w:r>
      <w:r w:rsidR="000E237C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аконів України «Про електронні документи та електронний документообіг»</w:t>
      </w:r>
      <w:r w:rsidR="00DF2F6B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387A70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«Про електронну ідентифікацію та електронні довірчі послуги»</w:t>
      </w:r>
      <w:r w:rsidR="00387A70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.»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; </w:t>
      </w:r>
    </w:p>
    <w:p w:rsidR="00BC09A7" w:rsidRPr="000E237C" w:rsidRDefault="00BC09A7" w:rsidP="00BC09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після пункту 4 доповнити  пунктами 5</w:t>
      </w:r>
      <w:r w:rsidR="008A23F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6 такого змісту:</w:t>
      </w:r>
    </w:p>
    <w:p w:rsidR="00BC09A7" w:rsidRPr="000E237C" w:rsidRDefault="00BC09A7" w:rsidP="00E96BE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«5. Громадяни України можуть подати до контролюючого  органу Облікову картку № 1ДР / Заяву за формою № 5ДР в електронній формі засобами Порталу Дія </w:t>
      </w:r>
      <w:r w:rsidR="00387A70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разі технічної реалізації такої можливості, у тому числі з використанням мобільного додатка Порталу Дія, або через центр надання адміністративних послуг засобами Порталу Дія </w:t>
      </w:r>
      <w:r w:rsidR="00387A70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разі технічної реалізації такої можливості</w:t>
      </w:r>
      <w:r w:rsidR="00054995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 урахуванням вимог Порядку № 1806.</w:t>
      </w:r>
    </w:p>
    <w:p w:rsidR="00BC09A7" w:rsidRPr="000E237C" w:rsidRDefault="00BC09A7" w:rsidP="00B5060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Облікова картка № 1ДР</w:t>
      </w:r>
      <w:r w:rsidR="00747A0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електронній формі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подається засобами Порталу Дія, зокрема з використанням мобільного додатка Порталу Дія, одним із батьків стосовно:</w:t>
      </w:r>
    </w:p>
    <w:p w:rsidR="00BC09A7" w:rsidRPr="000E237C" w:rsidRDefault="00BC09A7" w:rsidP="00B5060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малолітніх осіб;</w:t>
      </w:r>
    </w:p>
    <w:p w:rsidR="00F30F54" w:rsidRPr="000E237C" w:rsidRDefault="00BC09A7" w:rsidP="00B5060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неповнолітніх осіб, які мають паспорт громадянина України у формі картки.</w:t>
      </w:r>
    </w:p>
    <w:p w:rsidR="00BC09A7" w:rsidRPr="000E237C" w:rsidRDefault="00BC09A7" w:rsidP="00B5060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Заява за формою № 5ДР </w:t>
      </w:r>
      <w:r w:rsidR="00747A0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електронній формі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подається засобами Порталу Дія, зокрема з використанням мобільного додатка Порталу Дія,  фізичною особою</w:t>
      </w:r>
      <w:r w:rsidR="00346774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, віком від 1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  <w:r w:rsidR="00346774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років</w:t>
      </w:r>
      <w:r w:rsidR="00C43C1C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і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46774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яка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має паспорт громадянина України, стосовно себе або одним із батьків стосовно:</w:t>
      </w:r>
    </w:p>
    <w:p w:rsidR="00BC09A7" w:rsidRPr="000E237C" w:rsidRDefault="00BC09A7" w:rsidP="00E96BE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малолітніх осіб;</w:t>
      </w:r>
    </w:p>
    <w:p w:rsidR="00BC09A7" w:rsidRPr="000E237C" w:rsidRDefault="00BC09A7" w:rsidP="00E96BE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неповнолітніх осіб, які мають паспорт громадянина України у формі картки.</w:t>
      </w:r>
    </w:p>
    <w:p w:rsidR="00054995" w:rsidRPr="000E237C" w:rsidRDefault="00BC09A7" w:rsidP="00E96BE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Облікова картка № 1ДР / Заява за формою № 5ДР подається через </w:t>
      </w:r>
      <w:r w:rsidR="000D2AC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адміністратор</w:t>
      </w:r>
      <w:r w:rsidR="009A5F7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0D2AC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центр</w:t>
      </w:r>
      <w:r w:rsidR="009A5F7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надання адміністративних послуг</w:t>
      </w:r>
      <w:r w:rsidR="000D2AC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після проходження </w:t>
      </w:r>
      <w:r w:rsidR="00BB17A6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таким адміністратор</w:t>
      </w:r>
      <w:r w:rsidR="009A5F7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ом</w:t>
      </w:r>
      <w:r w:rsidR="000D2AC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електронної ідентифікації та автентифікації на Порталі Дія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D2AC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з використанням інтегрованої системи електронної ідентифікації, електронного підпису або інших засобів е</w:t>
      </w:r>
      <w:r w:rsidR="00053B46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л</w:t>
      </w:r>
      <w:r w:rsidR="000D2AC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ектронної ідентифікації, які дають змогу однознач</w:t>
      </w:r>
      <w:r w:rsidR="00053B46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0D2AC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о встан</w:t>
      </w:r>
      <w:r w:rsidR="00053B46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0D2AC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вити особ</w:t>
      </w:r>
      <w:r w:rsidR="009A5F7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="00000D7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так</w:t>
      </w:r>
      <w:r w:rsidR="009A5F7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ого</w:t>
      </w:r>
      <w:r w:rsidR="00000D7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адміністратор</w:t>
      </w:r>
      <w:r w:rsidR="009A5F7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0D2AC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а також після здійснення ідентифікації </w:t>
      </w:r>
      <w:r w:rsidR="00053B46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фізичної особи (</w:t>
      </w:r>
      <w:r w:rsidR="00082E69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її </w:t>
      </w:r>
      <w:r w:rsidR="00053B46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представника) на підставі документа, що посвідчує особу, та документа, що підтверджує повноваження представника (у разі подання  Облікової картки № 1ДР / Заяви за формою </w:t>
      </w:r>
      <w:r w:rsidR="00000D73" w:rsidRPr="000E237C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053B46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№ 5ДР представником фізичної особи).</w:t>
      </w:r>
    </w:p>
    <w:p w:rsidR="00BC09A7" w:rsidRPr="000E237C" w:rsidRDefault="00053B46" w:rsidP="00E96BE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Такі заяви подаються 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фізичною особою, </w:t>
      </w:r>
      <w:r w:rsidR="00000D7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віком від 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14</w:t>
      </w:r>
      <w:r w:rsidR="00000D7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="00000D73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оків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і </w:t>
      </w:r>
      <w:r w:rsidR="00C43C1C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яка 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має паспорт громадянина України, стосовно себе або одним із батьків (іншим законним представником дитини) стосовно малолітньої особи або неповнолітньої особи, яка має паспорт громадянина України у формі картки. Облікова картка № 1ДР / Заява за формою № 5ДР може бути подана представником таких осіб на підставі 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довіреності, засвідченої нотаріально</w:t>
      </w:r>
      <w:r w:rsidR="00162CB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крім випадків, коли Облікова картка № 1ДР / Заява за формою № 5ДР  подається одним із батьків </w:t>
      </w:r>
      <w:r w:rsidR="00162CB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іншим законним представником дитини</w:t>
      </w:r>
      <w:r w:rsidR="00162CB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BC09A7" w:rsidRPr="000E237C" w:rsidRDefault="00BC09A7" w:rsidP="00D34BA8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 результатом розгляду Облікової картки № 1ДР / Заяви за </w:t>
      </w:r>
      <w:r w:rsidR="00D34BA8" w:rsidRPr="000E237C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формою № 5ДР контролюючий орган формує </w:t>
      </w:r>
      <w:r w:rsidR="00162CB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і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надсилає засобами Порталу Дія (у тому числі до центру надання адміністративних послуг, через який була подана відповідна заява) результат надання адміністративної послуги, яким </w:t>
      </w:r>
      <w:r w:rsidR="00162CBA" w:rsidRPr="000E237C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є картка платника податків в електронній формі або повідомлення про відмову у видачі картки платника податків в електронній формі</w:t>
      </w:r>
      <w:r w:rsidR="00301F5F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із зазначенням причини.</w:t>
      </w:r>
    </w:p>
    <w:p w:rsidR="00162CBA" w:rsidRPr="000E237C" w:rsidRDefault="00162CBA" w:rsidP="00D34BA8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BC09A7" w:rsidRPr="000E237C" w:rsidRDefault="00BC09A7" w:rsidP="00EC518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6. Громадяни України, які перебувають за межами України, можуть подати до контролюючого органу Облікову картку № 1ДР / Заяву за формою № 5ДР </w:t>
      </w:r>
      <w:r w:rsidR="0051477E" w:rsidRPr="000E237C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електронній формі засобами системи «е-Консул» відповідно до Порядку реалізації експериментального проекту щодо надання окремих публічних послуг та вчинення окремих консульських дій за заявами громадян України, </w:t>
      </w:r>
      <w:r w:rsidR="00EC5187" w:rsidRPr="000E237C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які перебувають за межами України, що подаються засобами Єдиного державного </w:t>
      </w:r>
      <w:proofErr w:type="spellStart"/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вебпорталу</w:t>
      </w:r>
      <w:proofErr w:type="spellEnd"/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електронних послуг та/або інформаційно-комунікаційної системи «е-Консул», затвердженого постановою Кабінету Міністрів України від 20 грудня 2024  року № 1447.». </w:t>
      </w:r>
    </w:p>
    <w:p w:rsidR="00BC09A7" w:rsidRPr="000E237C" w:rsidRDefault="00BC09A7" w:rsidP="00E96BE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 зв’язку </w:t>
      </w:r>
      <w:r w:rsidR="00747A0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і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з цим пункти 5</w:t>
      </w:r>
      <w:r w:rsidR="00450E02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6 вважати пунктами 7</w:t>
      </w:r>
      <w:r w:rsidR="00450E02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8</w:t>
      </w:r>
      <w:r w:rsidR="00747A0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відповідно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 </w:t>
      </w:r>
    </w:p>
    <w:p w:rsidR="00E90723" w:rsidRPr="000E237C" w:rsidRDefault="00E90723" w:rsidP="00E96BE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BC09A7" w:rsidRPr="000E237C" w:rsidRDefault="00D34BA8" w:rsidP="00E96BE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  <w:r w:rsidR="00E96BE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. У</w:t>
      </w:r>
      <w:r w:rsidR="00BC09A7"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додатках до цього Положення:</w:t>
      </w:r>
    </w:p>
    <w:p w:rsidR="00BC09A7" w:rsidRPr="000E237C" w:rsidRDefault="00BC09A7" w:rsidP="00E96BE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в абзаці одинадцятому додатк</w:t>
      </w:r>
      <w:r w:rsidR="00162CB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 слова «реалізує державну податкову політику» замінити словами «забезпечує формування та реалізує державну фінансову політику»; </w:t>
      </w:r>
    </w:p>
    <w:p w:rsidR="00BC09A7" w:rsidRPr="000E237C" w:rsidRDefault="00BC09A7" w:rsidP="00E96BE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додатки 2,</w:t>
      </w:r>
      <w:r w:rsidR="005A78FB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6,</w:t>
      </w:r>
      <w:r w:rsidR="005A78FB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8,</w:t>
      </w:r>
      <w:r w:rsidR="005A78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 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12</w:t>
      </w:r>
      <w:r w:rsidR="005A78FB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162CB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15,</w:t>
      </w:r>
      <w:r w:rsidR="005A78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 </w:t>
      </w:r>
      <w:r w:rsidR="00162CB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15</w:t>
      </w:r>
      <w:r w:rsidR="00162CBA" w:rsidRPr="000E237C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 w:rsidR="00162CBA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5A78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 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581518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викласти в нов</w:t>
      </w:r>
      <w:r w:rsidR="005A78FB">
        <w:rPr>
          <w:rFonts w:ascii="Times New Roman" w:hAnsi="Times New Roman"/>
          <w:bCs/>
          <w:color w:val="000000" w:themeColor="text1"/>
          <w:sz w:val="28"/>
          <w:szCs w:val="28"/>
        </w:rPr>
        <w:t>ій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редакці</w:t>
      </w:r>
      <w:r w:rsidR="005A78FB">
        <w:rPr>
          <w:rFonts w:ascii="Times New Roman" w:hAnsi="Times New Roman"/>
          <w:bCs/>
          <w:color w:val="000000" w:themeColor="text1"/>
          <w:sz w:val="28"/>
          <w:szCs w:val="28"/>
        </w:rPr>
        <w:t>ї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, що дода</w:t>
      </w:r>
      <w:r w:rsidR="000A793F">
        <w:rPr>
          <w:rFonts w:ascii="Times New Roman" w:hAnsi="Times New Roman"/>
          <w:bCs/>
          <w:color w:val="000000" w:themeColor="text1"/>
          <w:sz w:val="28"/>
          <w:szCs w:val="28"/>
        </w:rPr>
        <w:t>є</w:t>
      </w:r>
      <w:bookmarkStart w:id="0" w:name="_GoBack"/>
      <w:bookmarkEnd w:id="0"/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ться;</w:t>
      </w:r>
    </w:p>
    <w:p w:rsidR="00BC09A7" w:rsidRPr="000E237C" w:rsidRDefault="00BC09A7" w:rsidP="00E96BE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доповнити новим додатком 3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 w:rsidRPr="000E237C">
        <w:rPr>
          <w:rFonts w:ascii="Times New Roman" w:hAnsi="Times New Roman"/>
          <w:bCs/>
          <w:color w:val="000000" w:themeColor="text1"/>
          <w:sz w:val="28"/>
          <w:szCs w:val="28"/>
        </w:rPr>
        <w:t>, що додається</w:t>
      </w:r>
      <w:r w:rsidR="00581518" w:rsidRPr="000E237C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E90723" w:rsidRPr="000E237C" w:rsidRDefault="00E90723" w:rsidP="00E96BE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90723" w:rsidRPr="000E237C" w:rsidRDefault="00E90723" w:rsidP="00E96BE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90723" w:rsidRPr="000E237C" w:rsidRDefault="00E90723" w:rsidP="00E9072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Директор Департаменту </w:t>
      </w:r>
    </w:p>
    <w:p w:rsidR="00BC09A7" w:rsidRPr="000E237C" w:rsidRDefault="00E90723" w:rsidP="00162C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237C">
        <w:rPr>
          <w:rFonts w:ascii="Times New Roman" w:hAnsi="Times New Roman"/>
          <w:b/>
          <w:color w:val="000000" w:themeColor="text1"/>
          <w:sz w:val="28"/>
          <w:szCs w:val="28"/>
        </w:rPr>
        <w:t>податкової політики                                                             Віктор ОВЧАРЕНКО</w:t>
      </w:r>
    </w:p>
    <w:sectPr w:rsidR="00BC09A7" w:rsidRPr="000E237C" w:rsidSect="00524C4E">
      <w:headerReference w:type="default" r:id="rId7"/>
      <w:pgSz w:w="11906" w:h="16838"/>
      <w:pgMar w:top="850" w:right="566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3B7" w:rsidRDefault="00CC33B7" w:rsidP="00524C4E">
      <w:pPr>
        <w:spacing w:after="0" w:line="240" w:lineRule="auto"/>
      </w:pPr>
      <w:r>
        <w:separator/>
      </w:r>
    </w:p>
  </w:endnote>
  <w:endnote w:type="continuationSeparator" w:id="0">
    <w:p w:rsidR="00CC33B7" w:rsidRDefault="00CC33B7" w:rsidP="0052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3B7" w:rsidRDefault="00CC33B7" w:rsidP="00524C4E">
      <w:pPr>
        <w:spacing w:after="0" w:line="240" w:lineRule="auto"/>
      </w:pPr>
      <w:r>
        <w:separator/>
      </w:r>
    </w:p>
  </w:footnote>
  <w:footnote w:type="continuationSeparator" w:id="0">
    <w:p w:rsidR="00CC33B7" w:rsidRDefault="00CC33B7" w:rsidP="0052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C4E" w:rsidRPr="000E237C" w:rsidRDefault="00524C4E">
    <w:pPr>
      <w:pStyle w:val="a5"/>
      <w:jc w:val="center"/>
      <w:rPr>
        <w:rFonts w:ascii="Times New Roman" w:hAnsi="Times New Roman"/>
        <w:color w:val="000000" w:themeColor="text1"/>
        <w:sz w:val="24"/>
        <w:szCs w:val="24"/>
      </w:rPr>
    </w:pPr>
    <w:r w:rsidRPr="000E237C">
      <w:rPr>
        <w:rFonts w:ascii="Times New Roman" w:hAnsi="Times New Roman"/>
        <w:color w:val="000000" w:themeColor="text1"/>
        <w:sz w:val="24"/>
        <w:szCs w:val="24"/>
      </w:rPr>
      <w:fldChar w:fldCharType="begin"/>
    </w:r>
    <w:r w:rsidRPr="000E237C">
      <w:rPr>
        <w:rFonts w:ascii="Times New Roman" w:hAnsi="Times New Roman"/>
        <w:color w:val="000000" w:themeColor="text1"/>
        <w:sz w:val="24"/>
        <w:szCs w:val="24"/>
      </w:rPr>
      <w:instrText>PAGE   \* MERGEFORMAT</w:instrText>
    </w:r>
    <w:r w:rsidRPr="000E237C">
      <w:rPr>
        <w:rFonts w:ascii="Times New Roman" w:hAnsi="Times New Roman"/>
        <w:color w:val="000000" w:themeColor="text1"/>
        <w:sz w:val="24"/>
        <w:szCs w:val="24"/>
      </w:rPr>
      <w:fldChar w:fldCharType="separate"/>
    </w:r>
    <w:r w:rsidRPr="000E237C">
      <w:rPr>
        <w:rFonts w:ascii="Times New Roman" w:hAnsi="Times New Roman"/>
        <w:color w:val="000000" w:themeColor="text1"/>
        <w:sz w:val="24"/>
        <w:szCs w:val="24"/>
      </w:rPr>
      <w:t>2</w:t>
    </w:r>
    <w:r w:rsidRPr="000E237C">
      <w:rPr>
        <w:rFonts w:ascii="Times New Roman" w:hAnsi="Times New Roman"/>
        <w:color w:val="000000" w:themeColor="text1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3817"/>
    <w:multiLevelType w:val="hybridMultilevel"/>
    <w:tmpl w:val="86AE6208"/>
    <w:lvl w:ilvl="0" w:tplc="E7E60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A7"/>
    <w:rsid w:val="00000D73"/>
    <w:rsid w:val="00053B46"/>
    <w:rsid w:val="00054995"/>
    <w:rsid w:val="00054B0E"/>
    <w:rsid w:val="000615F0"/>
    <w:rsid w:val="00082E69"/>
    <w:rsid w:val="00085C64"/>
    <w:rsid w:val="000A793F"/>
    <w:rsid w:val="000D2AC3"/>
    <w:rsid w:val="000E237C"/>
    <w:rsid w:val="00117028"/>
    <w:rsid w:val="00121829"/>
    <w:rsid w:val="00162CBA"/>
    <w:rsid w:val="001B16F1"/>
    <w:rsid w:val="001E7224"/>
    <w:rsid w:val="001F0EFB"/>
    <w:rsid w:val="0024109A"/>
    <w:rsid w:val="00255BE0"/>
    <w:rsid w:val="0027279A"/>
    <w:rsid w:val="00287D55"/>
    <w:rsid w:val="00301F5F"/>
    <w:rsid w:val="00346774"/>
    <w:rsid w:val="003554EA"/>
    <w:rsid w:val="00387A70"/>
    <w:rsid w:val="003C0C64"/>
    <w:rsid w:val="003F003D"/>
    <w:rsid w:val="00430BEE"/>
    <w:rsid w:val="00450E02"/>
    <w:rsid w:val="00454FC2"/>
    <w:rsid w:val="00491F12"/>
    <w:rsid w:val="004B532B"/>
    <w:rsid w:val="004D17E3"/>
    <w:rsid w:val="00513D25"/>
    <w:rsid w:val="0051477E"/>
    <w:rsid w:val="0052046D"/>
    <w:rsid w:val="00524C4E"/>
    <w:rsid w:val="0055756C"/>
    <w:rsid w:val="00581518"/>
    <w:rsid w:val="005A78FB"/>
    <w:rsid w:val="005F34EF"/>
    <w:rsid w:val="0061146C"/>
    <w:rsid w:val="006147C9"/>
    <w:rsid w:val="00652F48"/>
    <w:rsid w:val="00667844"/>
    <w:rsid w:val="006B510C"/>
    <w:rsid w:val="006B77EC"/>
    <w:rsid w:val="006F1AD4"/>
    <w:rsid w:val="0070444A"/>
    <w:rsid w:val="00747A07"/>
    <w:rsid w:val="0078298E"/>
    <w:rsid w:val="007A05BD"/>
    <w:rsid w:val="007B246E"/>
    <w:rsid w:val="007B51FD"/>
    <w:rsid w:val="007C7DB1"/>
    <w:rsid w:val="008533D2"/>
    <w:rsid w:val="00864FC4"/>
    <w:rsid w:val="00871153"/>
    <w:rsid w:val="00892623"/>
    <w:rsid w:val="008A23FA"/>
    <w:rsid w:val="009A5F7A"/>
    <w:rsid w:val="00A3500C"/>
    <w:rsid w:val="00A40B50"/>
    <w:rsid w:val="00B025EC"/>
    <w:rsid w:val="00B50601"/>
    <w:rsid w:val="00B96367"/>
    <w:rsid w:val="00BA1198"/>
    <w:rsid w:val="00BA7E52"/>
    <w:rsid w:val="00BB17A6"/>
    <w:rsid w:val="00BC09A7"/>
    <w:rsid w:val="00C03294"/>
    <w:rsid w:val="00C145EB"/>
    <w:rsid w:val="00C43C1C"/>
    <w:rsid w:val="00CC33B7"/>
    <w:rsid w:val="00D063A5"/>
    <w:rsid w:val="00D2230A"/>
    <w:rsid w:val="00D34BA8"/>
    <w:rsid w:val="00D45C2D"/>
    <w:rsid w:val="00D45F07"/>
    <w:rsid w:val="00D93686"/>
    <w:rsid w:val="00DD1B71"/>
    <w:rsid w:val="00DF2F6B"/>
    <w:rsid w:val="00E21704"/>
    <w:rsid w:val="00E64A5A"/>
    <w:rsid w:val="00E90723"/>
    <w:rsid w:val="00E96BEA"/>
    <w:rsid w:val="00EC5187"/>
    <w:rsid w:val="00ED5DE1"/>
    <w:rsid w:val="00EE69F5"/>
    <w:rsid w:val="00F30F54"/>
    <w:rsid w:val="00F91D8A"/>
    <w:rsid w:val="00FC69AB"/>
    <w:rsid w:val="00FF2CDD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3EE0"/>
  <w15:chartTrackingRefBased/>
  <w15:docId w15:val="{8F0F927B-88AD-4162-8964-6D5415A8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9A7"/>
    <w:pPr>
      <w:ind w:left="720"/>
      <w:contextualSpacing/>
    </w:pPr>
  </w:style>
  <w:style w:type="paragraph" w:styleId="a4">
    <w:name w:val="No Spacing"/>
    <w:uiPriority w:val="1"/>
    <w:qFormat/>
    <w:rsid w:val="00E96BEA"/>
    <w:rPr>
      <w:rFonts w:eastAsia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524C4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524C4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24C4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524C4E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55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3554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5656</Words>
  <Characters>3224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DRFO 7</dc:creator>
  <cp:keywords/>
  <dc:description/>
  <cp:lastModifiedBy>АПАР Олена Миколаївна</cp:lastModifiedBy>
  <cp:revision>12</cp:revision>
  <cp:lastPrinted>2026-02-05T12:38:00Z</cp:lastPrinted>
  <dcterms:created xsi:type="dcterms:W3CDTF">2026-03-03T13:51:00Z</dcterms:created>
  <dcterms:modified xsi:type="dcterms:W3CDTF">2026-03-05T15:45:00Z</dcterms:modified>
</cp:coreProperties>
</file>