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E3F" w:rsidRPr="002A4430" w:rsidRDefault="00872E3F" w:rsidP="00057BAC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2A4430">
        <w:rPr>
          <w:b/>
          <w:bCs/>
          <w:color w:val="000000"/>
          <w:sz w:val="28"/>
          <w:szCs w:val="28"/>
        </w:rPr>
        <w:t xml:space="preserve">Повідомлення про оприлюднення </w:t>
      </w:r>
    </w:p>
    <w:p w:rsidR="00872E3F" w:rsidRPr="002A4430" w:rsidRDefault="00872E3F" w:rsidP="00057BAC">
      <w:pPr>
        <w:pStyle w:val="4"/>
        <w:keepNext w:val="0"/>
        <w:widowControl w:val="0"/>
        <w:tabs>
          <w:tab w:val="left" w:pos="709"/>
        </w:tabs>
        <w:ind w:firstLine="567"/>
        <w:contextualSpacing/>
        <w:rPr>
          <w:szCs w:val="28"/>
          <w:lang w:val="ru-RU"/>
        </w:rPr>
      </w:pPr>
      <w:proofErr w:type="spellStart"/>
      <w:r w:rsidRPr="002A4430">
        <w:rPr>
          <w:color w:val="000000"/>
          <w:szCs w:val="28"/>
        </w:rPr>
        <w:t>про</w:t>
      </w:r>
      <w:r w:rsidR="001004BF" w:rsidRPr="002A4430">
        <w:rPr>
          <w:color w:val="000000"/>
          <w:szCs w:val="28"/>
        </w:rPr>
        <w:t>є</w:t>
      </w:r>
      <w:r w:rsidRPr="002A4430">
        <w:rPr>
          <w:color w:val="000000"/>
          <w:szCs w:val="28"/>
        </w:rPr>
        <w:t>кт</w:t>
      </w:r>
      <w:r w:rsidR="002D148B" w:rsidRPr="002A4430">
        <w:rPr>
          <w:color w:val="000000"/>
          <w:szCs w:val="28"/>
        </w:rPr>
        <w:t>у</w:t>
      </w:r>
      <w:proofErr w:type="spellEnd"/>
      <w:r w:rsidRPr="002A4430">
        <w:rPr>
          <w:color w:val="000000"/>
          <w:szCs w:val="28"/>
        </w:rPr>
        <w:t xml:space="preserve"> </w:t>
      </w:r>
      <w:r w:rsidRPr="002A4430">
        <w:rPr>
          <w:szCs w:val="28"/>
        </w:rPr>
        <w:t>наказ</w:t>
      </w:r>
      <w:r w:rsidR="002D148B" w:rsidRPr="002A4430">
        <w:rPr>
          <w:szCs w:val="28"/>
        </w:rPr>
        <w:t>у</w:t>
      </w:r>
      <w:r w:rsidRPr="002A4430">
        <w:rPr>
          <w:szCs w:val="28"/>
        </w:rPr>
        <w:t xml:space="preserve"> Міністерства фінансів України</w:t>
      </w:r>
      <w:r w:rsidRPr="002A4430">
        <w:rPr>
          <w:szCs w:val="28"/>
          <w:lang w:val="ru-RU"/>
        </w:rPr>
        <w:t xml:space="preserve"> </w:t>
      </w:r>
    </w:p>
    <w:p w:rsidR="00872E3F" w:rsidRPr="002A4430" w:rsidRDefault="00872E3F" w:rsidP="00057BAC">
      <w:pPr>
        <w:ind w:firstLine="567"/>
        <w:jc w:val="center"/>
        <w:rPr>
          <w:b/>
          <w:sz w:val="28"/>
          <w:szCs w:val="28"/>
        </w:rPr>
      </w:pPr>
      <w:r w:rsidRPr="002A4430">
        <w:rPr>
          <w:b/>
          <w:sz w:val="28"/>
          <w:szCs w:val="28"/>
        </w:rPr>
        <w:t>«</w:t>
      </w:r>
      <w:r w:rsidR="00BD6A0F" w:rsidRPr="00BD6A0F">
        <w:rPr>
          <w:b/>
          <w:sz w:val="28"/>
          <w:szCs w:val="28"/>
          <w:lang w:eastAsia="ru-RU"/>
        </w:rPr>
        <w:t>Про затвердження Змін до деяких національних положень (стандартів) бухгалтерського обліку в державному секторі</w:t>
      </w:r>
      <w:r w:rsidRPr="002A4430">
        <w:rPr>
          <w:b/>
          <w:sz w:val="28"/>
          <w:szCs w:val="28"/>
        </w:rPr>
        <w:t xml:space="preserve">» </w:t>
      </w:r>
    </w:p>
    <w:p w:rsidR="00872E3F" w:rsidRPr="002A4430" w:rsidRDefault="00872E3F" w:rsidP="00057BAC">
      <w:pPr>
        <w:ind w:firstLine="567"/>
        <w:jc w:val="center"/>
        <w:rPr>
          <w:b/>
          <w:sz w:val="28"/>
          <w:szCs w:val="28"/>
        </w:rPr>
      </w:pPr>
    </w:p>
    <w:p w:rsidR="00872E3F" w:rsidRPr="002A4430" w:rsidRDefault="00872E3F" w:rsidP="00057BAC">
      <w:pPr>
        <w:ind w:firstLine="567"/>
        <w:jc w:val="both"/>
        <w:rPr>
          <w:sz w:val="28"/>
          <w:szCs w:val="28"/>
          <w:lang w:eastAsia="ru-RU"/>
        </w:rPr>
      </w:pPr>
      <w:r w:rsidRPr="002A4430">
        <w:rPr>
          <w:sz w:val="28"/>
          <w:szCs w:val="28"/>
          <w:lang w:eastAsia="ru-RU"/>
        </w:rPr>
        <w:t>Міністерство фінансів України відповідно до Закону України «Про доступ до публічної інформації» повідом</w:t>
      </w:r>
      <w:r w:rsidR="002D148B" w:rsidRPr="002A4430">
        <w:rPr>
          <w:sz w:val="28"/>
          <w:szCs w:val="28"/>
          <w:lang w:eastAsia="ru-RU"/>
        </w:rPr>
        <w:t xml:space="preserve">ляє </w:t>
      </w:r>
      <w:r w:rsidR="001004BF" w:rsidRPr="002A4430">
        <w:rPr>
          <w:sz w:val="28"/>
          <w:szCs w:val="28"/>
          <w:lang w:eastAsia="ru-RU"/>
        </w:rPr>
        <w:t xml:space="preserve">про оприлюднення </w:t>
      </w:r>
      <w:proofErr w:type="spellStart"/>
      <w:r w:rsidR="001004BF" w:rsidRPr="002A4430">
        <w:rPr>
          <w:sz w:val="28"/>
          <w:szCs w:val="28"/>
          <w:lang w:eastAsia="ru-RU"/>
        </w:rPr>
        <w:t>проє</w:t>
      </w:r>
      <w:r w:rsidRPr="002A4430">
        <w:rPr>
          <w:sz w:val="28"/>
          <w:szCs w:val="28"/>
          <w:lang w:eastAsia="ru-RU"/>
        </w:rPr>
        <w:t>кт</w:t>
      </w:r>
      <w:r w:rsidR="002D148B" w:rsidRPr="002A4430">
        <w:rPr>
          <w:sz w:val="28"/>
          <w:szCs w:val="28"/>
          <w:lang w:eastAsia="ru-RU"/>
        </w:rPr>
        <w:t>у</w:t>
      </w:r>
      <w:proofErr w:type="spellEnd"/>
      <w:r w:rsidRPr="002A4430">
        <w:rPr>
          <w:sz w:val="28"/>
          <w:szCs w:val="28"/>
          <w:lang w:eastAsia="ru-RU"/>
        </w:rPr>
        <w:t xml:space="preserve"> наказ</w:t>
      </w:r>
      <w:r w:rsidR="002D148B" w:rsidRPr="002A4430">
        <w:rPr>
          <w:sz w:val="28"/>
          <w:szCs w:val="28"/>
          <w:lang w:eastAsia="ru-RU"/>
        </w:rPr>
        <w:t>у</w:t>
      </w:r>
      <w:r w:rsidRPr="002A4430">
        <w:rPr>
          <w:sz w:val="28"/>
          <w:szCs w:val="28"/>
          <w:lang w:eastAsia="ru-RU"/>
        </w:rPr>
        <w:t xml:space="preserve"> Міністерства фінансів України «</w:t>
      </w:r>
      <w:r w:rsidR="00BD6A0F" w:rsidRPr="00BD6A0F">
        <w:rPr>
          <w:sz w:val="28"/>
          <w:szCs w:val="28"/>
          <w:lang w:eastAsia="ru-RU"/>
        </w:rPr>
        <w:t>Про затвердження Змін до деяких національних положень (стандартів) бухгалтерського обліку в державному секторі</w:t>
      </w:r>
      <w:r w:rsidR="001004BF" w:rsidRPr="002A4430">
        <w:rPr>
          <w:sz w:val="28"/>
          <w:szCs w:val="28"/>
          <w:lang w:eastAsia="ru-RU"/>
        </w:rPr>
        <w:t>»</w:t>
      </w:r>
      <w:r w:rsidR="002D148B" w:rsidRPr="002A4430">
        <w:rPr>
          <w:sz w:val="28"/>
          <w:szCs w:val="28"/>
          <w:lang w:eastAsia="ru-RU"/>
        </w:rPr>
        <w:t xml:space="preserve"> </w:t>
      </w:r>
      <w:r w:rsidR="00E3731B" w:rsidRPr="002A4430">
        <w:rPr>
          <w:sz w:val="28"/>
          <w:szCs w:val="28"/>
          <w:lang w:eastAsia="ru-RU"/>
        </w:rPr>
        <w:t>(далі</w:t>
      </w:r>
      <w:r w:rsidR="008F646B" w:rsidRPr="002A4430">
        <w:rPr>
          <w:sz w:val="28"/>
          <w:szCs w:val="28"/>
          <w:lang w:eastAsia="ru-RU"/>
        </w:rPr>
        <w:t> </w:t>
      </w:r>
      <w:r w:rsidR="00E3731B" w:rsidRPr="002A4430">
        <w:rPr>
          <w:sz w:val="28"/>
          <w:szCs w:val="28"/>
          <w:lang w:eastAsia="ru-RU"/>
        </w:rPr>
        <w:t xml:space="preserve"> – </w:t>
      </w:r>
      <w:proofErr w:type="spellStart"/>
      <w:r w:rsidR="00E3731B" w:rsidRPr="002A4430">
        <w:rPr>
          <w:sz w:val="28"/>
          <w:szCs w:val="28"/>
          <w:lang w:eastAsia="ru-RU"/>
        </w:rPr>
        <w:t>про</w:t>
      </w:r>
      <w:r w:rsidR="001004BF" w:rsidRPr="002A4430">
        <w:rPr>
          <w:sz w:val="28"/>
          <w:szCs w:val="28"/>
          <w:lang w:eastAsia="ru-RU"/>
        </w:rPr>
        <w:t>є</w:t>
      </w:r>
      <w:r w:rsidR="002D148B" w:rsidRPr="002A4430">
        <w:rPr>
          <w:sz w:val="28"/>
          <w:szCs w:val="28"/>
          <w:lang w:eastAsia="ru-RU"/>
        </w:rPr>
        <w:t>кт</w:t>
      </w:r>
      <w:proofErr w:type="spellEnd"/>
      <w:r w:rsidR="002D148B" w:rsidRPr="002A4430">
        <w:rPr>
          <w:sz w:val="28"/>
          <w:szCs w:val="28"/>
          <w:lang w:eastAsia="ru-RU"/>
        </w:rPr>
        <w:t xml:space="preserve"> наказу).</w:t>
      </w:r>
    </w:p>
    <w:p w:rsidR="006E36A4" w:rsidRPr="002A4430" w:rsidRDefault="006E36A4" w:rsidP="006E36A4">
      <w:pPr>
        <w:ind w:firstLine="567"/>
        <w:jc w:val="both"/>
        <w:outlineLvl w:val="2"/>
        <w:rPr>
          <w:bCs/>
          <w:sz w:val="28"/>
          <w:szCs w:val="28"/>
          <w:lang w:eastAsia="ru-RU"/>
        </w:rPr>
      </w:pPr>
      <w:r w:rsidRPr="002A4430">
        <w:rPr>
          <w:bCs/>
          <w:sz w:val="28"/>
          <w:szCs w:val="28"/>
          <w:lang w:eastAsia="ru-RU"/>
        </w:rPr>
        <w:t xml:space="preserve">Відповідно до частини другої статті 6 Закону України «Про бухгалтерський облік та фінансову звітність в Україні» регулювання питань методології бухгалтерського обліку та фінансової звітності здійснюється центральним органом виконавчої влади, що забезпечує формування та реалізує державну політику у сфері бухгалтерського обліку, затверджує національні </w:t>
      </w:r>
      <w:hyperlink r:id="rId5" w:tgtFrame="_blank" w:history="1">
        <w:r w:rsidRPr="002A4430">
          <w:rPr>
            <w:bCs/>
            <w:sz w:val="28"/>
            <w:szCs w:val="28"/>
            <w:lang w:eastAsia="ru-RU"/>
          </w:rPr>
          <w:t>положення (стандарти) бухгалтерського обліку</w:t>
        </w:r>
      </w:hyperlink>
      <w:r w:rsidRPr="002A4430">
        <w:rPr>
          <w:bCs/>
          <w:sz w:val="28"/>
          <w:szCs w:val="28"/>
          <w:lang w:eastAsia="ru-RU"/>
        </w:rPr>
        <w:t>, національні положення (стандарти) бухгалтерського обліку в державному секторі, інші нормативно-правові акти щодо ведення бухгалтерського обліку та складання фінансової звітності.</w:t>
      </w:r>
    </w:p>
    <w:p w:rsidR="00BD6A0F" w:rsidRDefault="00BD6A0F" w:rsidP="002A4430">
      <w:pPr>
        <w:ind w:firstLine="567"/>
        <w:jc w:val="both"/>
        <w:rPr>
          <w:bCs/>
          <w:sz w:val="28"/>
          <w:szCs w:val="28"/>
          <w:lang w:eastAsia="ru-RU"/>
        </w:rPr>
      </w:pPr>
      <w:r w:rsidRPr="00BD6A0F">
        <w:rPr>
          <w:bCs/>
          <w:sz w:val="28"/>
          <w:szCs w:val="28"/>
          <w:lang w:eastAsia="ru-RU"/>
        </w:rPr>
        <w:t xml:space="preserve">Статтею 56 Бюджетного кодексу України передбачено, що бюджетні установи ведуть бухгалтерський облік відповідно до національних положень (стандартів) бухгалтерського обліку в державному секторі та інших нормативно-правових актів щодо ведення бухгалтерського обліку в порядку, встановленому Міністерством фінансів України. </w:t>
      </w:r>
    </w:p>
    <w:p w:rsidR="00BD6A0F" w:rsidRDefault="006E36A4" w:rsidP="002A4430">
      <w:pPr>
        <w:ind w:firstLine="567"/>
        <w:jc w:val="both"/>
        <w:rPr>
          <w:sz w:val="28"/>
          <w:szCs w:val="28"/>
          <w:lang w:eastAsia="ru-RU"/>
        </w:rPr>
      </w:pPr>
      <w:proofErr w:type="spellStart"/>
      <w:r w:rsidRPr="002A4430">
        <w:rPr>
          <w:bCs/>
          <w:sz w:val="28"/>
          <w:szCs w:val="28"/>
          <w:lang w:eastAsia="ru-RU"/>
        </w:rPr>
        <w:t>Проєктом</w:t>
      </w:r>
      <w:proofErr w:type="spellEnd"/>
      <w:r w:rsidRPr="002A4430">
        <w:rPr>
          <w:bCs/>
          <w:sz w:val="28"/>
          <w:szCs w:val="28"/>
          <w:lang w:eastAsia="ru-RU"/>
        </w:rPr>
        <w:t xml:space="preserve"> наказу передбачається </w:t>
      </w:r>
      <w:r w:rsidR="002A4430" w:rsidRPr="002A4430">
        <w:rPr>
          <w:bCs/>
          <w:sz w:val="28"/>
          <w:szCs w:val="28"/>
          <w:shd w:val="clear" w:color="auto" w:fill="FFFFFF"/>
        </w:rPr>
        <w:t xml:space="preserve">внесення змін до </w:t>
      </w:r>
      <w:r w:rsidR="00BD6A0F">
        <w:rPr>
          <w:bCs/>
          <w:color w:val="000000"/>
          <w:sz w:val="28"/>
          <w:szCs w:val="28"/>
          <w:lang w:eastAsia="ru-RU"/>
        </w:rPr>
        <w:t>національн</w:t>
      </w:r>
      <w:r w:rsidR="00BD6A0F">
        <w:rPr>
          <w:bCs/>
          <w:color w:val="000000"/>
          <w:sz w:val="28"/>
          <w:szCs w:val="28"/>
          <w:lang w:eastAsia="ru-RU"/>
        </w:rPr>
        <w:t>их</w:t>
      </w:r>
      <w:r w:rsidR="00BD6A0F">
        <w:rPr>
          <w:bCs/>
          <w:color w:val="000000"/>
          <w:sz w:val="28"/>
          <w:szCs w:val="28"/>
          <w:lang w:eastAsia="ru-RU"/>
        </w:rPr>
        <w:t xml:space="preserve"> положен</w:t>
      </w:r>
      <w:r w:rsidR="00BD6A0F">
        <w:rPr>
          <w:bCs/>
          <w:color w:val="000000"/>
          <w:sz w:val="28"/>
          <w:szCs w:val="28"/>
          <w:lang w:eastAsia="ru-RU"/>
        </w:rPr>
        <w:t>ь</w:t>
      </w:r>
      <w:r w:rsidR="00BD6A0F">
        <w:rPr>
          <w:bCs/>
          <w:color w:val="000000"/>
          <w:sz w:val="28"/>
          <w:szCs w:val="28"/>
          <w:lang w:eastAsia="ru-RU"/>
        </w:rPr>
        <w:t xml:space="preserve"> (стандарт</w:t>
      </w:r>
      <w:r w:rsidR="00BD6A0F">
        <w:rPr>
          <w:bCs/>
          <w:color w:val="000000"/>
          <w:sz w:val="28"/>
          <w:szCs w:val="28"/>
          <w:lang w:eastAsia="ru-RU"/>
        </w:rPr>
        <w:t>ів)</w:t>
      </w:r>
      <w:r w:rsidR="00BD6A0F">
        <w:rPr>
          <w:bCs/>
          <w:color w:val="000000"/>
          <w:sz w:val="28"/>
          <w:szCs w:val="28"/>
          <w:lang w:eastAsia="ru-RU"/>
        </w:rPr>
        <w:t xml:space="preserve"> бухгалтерського обліку в державному секторі 101 «</w:t>
      </w:r>
      <w:r w:rsidR="00BD6A0F" w:rsidRPr="009B282C">
        <w:rPr>
          <w:bCs/>
          <w:color w:val="000000"/>
          <w:sz w:val="28"/>
          <w:szCs w:val="28"/>
          <w:lang w:eastAsia="ru-RU"/>
        </w:rPr>
        <w:t>Подання фінансової звітності</w:t>
      </w:r>
      <w:r w:rsidR="00BD6A0F">
        <w:rPr>
          <w:bCs/>
          <w:color w:val="000000"/>
          <w:sz w:val="28"/>
          <w:szCs w:val="28"/>
          <w:lang w:eastAsia="ru-RU"/>
        </w:rPr>
        <w:t>», 102 «</w:t>
      </w:r>
      <w:r w:rsidR="00BD6A0F" w:rsidRPr="009B282C">
        <w:rPr>
          <w:bCs/>
          <w:color w:val="000000"/>
          <w:sz w:val="28"/>
          <w:szCs w:val="28"/>
          <w:lang w:eastAsia="ru-RU"/>
        </w:rPr>
        <w:t>Консолідована фінансова звітність</w:t>
      </w:r>
      <w:r w:rsidR="00BD6A0F">
        <w:rPr>
          <w:bCs/>
          <w:color w:val="000000"/>
          <w:sz w:val="28"/>
          <w:szCs w:val="28"/>
          <w:lang w:eastAsia="ru-RU"/>
        </w:rPr>
        <w:t>», 103 «</w:t>
      </w:r>
      <w:r w:rsidR="00BD6A0F" w:rsidRPr="00DC4172">
        <w:rPr>
          <w:bCs/>
          <w:color w:val="000000"/>
          <w:sz w:val="28"/>
          <w:szCs w:val="28"/>
          <w:lang w:eastAsia="ru-RU"/>
        </w:rPr>
        <w:t>Фінансова звітність за сегментами</w:t>
      </w:r>
      <w:r w:rsidR="00BD6A0F">
        <w:rPr>
          <w:bCs/>
          <w:color w:val="000000"/>
          <w:sz w:val="28"/>
          <w:szCs w:val="28"/>
          <w:lang w:eastAsia="ru-RU"/>
        </w:rPr>
        <w:t>»</w:t>
      </w:r>
      <w:r w:rsidR="00DE3D78">
        <w:rPr>
          <w:bCs/>
          <w:color w:val="000000"/>
          <w:sz w:val="28"/>
          <w:szCs w:val="28"/>
          <w:lang w:eastAsia="ru-RU"/>
        </w:rPr>
        <w:t>,</w:t>
      </w:r>
      <w:r w:rsidR="00BD6A0F">
        <w:rPr>
          <w:bCs/>
          <w:color w:val="000000"/>
          <w:sz w:val="28"/>
          <w:szCs w:val="28"/>
          <w:lang w:eastAsia="ru-RU"/>
        </w:rPr>
        <w:t xml:space="preserve"> затверджених наказами Міністерства фінансів України </w:t>
      </w:r>
      <w:r w:rsidR="00BD6A0F" w:rsidRPr="00DB02BA">
        <w:rPr>
          <w:bCs/>
          <w:sz w:val="28"/>
          <w:szCs w:val="28"/>
          <w:shd w:val="clear" w:color="auto" w:fill="FFFFFF"/>
        </w:rPr>
        <w:t>від 28 грудня 2009 року № 1541</w:t>
      </w:r>
      <w:r w:rsidR="00BD6A0F">
        <w:rPr>
          <w:bCs/>
          <w:sz w:val="28"/>
          <w:szCs w:val="28"/>
          <w:shd w:val="clear" w:color="auto" w:fill="FFFFFF"/>
        </w:rPr>
        <w:t xml:space="preserve">, </w:t>
      </w:r>
      <w:r w:rsidR="00BD6A0F" w:rsidRPr="00DB02BA">
        <w:rPr>
          <w:bCs/>
          <w:sz w:val="28"/>
          <w:szCs w:val="28"/>
          <w:shd w:val="clear" w:color="auto" w:fill="FFFFFF"/>
        </w:rPr>
        <w:t>від 24 грудня 2010 року № 1629</w:t>
      </w:r>
      <w:r w:rsidR="00BD6A0F">
        <w:rPr>
          <w:bCs/>
          <w:sz w:val="28"/>
          <w:szCs w:val="28"/>
          <w:shd w:val="clear" w:color="auto" w:fill="FFFFFF"/>
        </w:rPr>
        <w:t xml:space="preserve"> відповідно, зокрема </w:t>
      </w:r>
      <w:r w:rsidR="00BD6A0F">
        <w:rPr>
          <w:bCs/>
          <w:sz w:val="28"/>
          <w:szCs w:val="28"/>
          <w:shd w:val="clear" w:color="auto" w:fill="FFFFFF"/>
        </w:rPr>
        <w:t xml:space="preserve">приведення у </w:t>
      </w:r>
      <w:r w:rsidR="00BD6A0F">
        <w:rPr>
          <w:bCs/>
          <w:color w:val="000000"/>
          <w:sz w:val="28"/>
          <w:szCs w:val="28"/>
          <w:lang w:eastAsia="ru-RU"/>
        </w:rPr>
        <w:t xml:space="preserve">відповідність до Закону України «Про бухгалтерський облік та фінансову звітність в Україні» в частині визначення групи для цілей складання консолідованої фінансової звітності, уточнення окремих положень щодо відображення </w:t>
      </w:r>
      <w:r w:rsidR="00BD6A0F">
        <w:rPr>
          <w:sz w:val="28"/>
          <w:szCs w:val="28"/>
        </w:rPr>
        <w:t>фінансових інвестицій</w:t>
      </w:r>
      <w:r w:rsidR="00BD6A0F" w:rsidRPr="00DB02BA">
        <w:rPr>
          <w:sz w:val="28"/>
          <w:szCs w:val="28"/>
        </w:rPr>
        <w:t xml:space="preserve"> </w:t>
      </w:r>
      <w:r w:rsidR="00BD6A0F">
        <w:rPr>
          <w:bCs/>
          <w:color w:val="000000"/>
          <w:sz w:val="28"/>
          <w:szCs w:val="28"/>
          <w:lang w:eastAsia="ru-RU"/>
        </w:rPr>
        <w:t xml:space="preserve">у </w:t>
      </w:r>
      <w:r w:rsidR="00BD6A0F" w:rsidRPr="0062603F">
        <w:rPr>
          <w:sz w:val="28"/>
          <w:szCs w:val="28"/>
        </w:rPr>
        <w:t xml:space="preserve">бухгалтерському обліку, фінансовій звітності </w:t>
      </w:r>
      <w:r w:rsidR="00BD6A0F" w:rsidRPr="00DB02BA">
        <w:rPr>
          <w:sz w:val="28"/>
          <w:szCs w:val="28"/>
        </w:rPr>
        <w:t>та консолідованій фінансовій звітності</w:t>
      </w:r>
      <w:r w:rsidR="00BD6A0F" w:rsidRPr="0062603F">
        <w:rPr>
          <w:sz w:val="28"/>
          <w:szCs w:val="28"/>
        </w:rPr>
        <w:t xml:space="preserve"> контролюючого суб’єкта державного сектору</w:t>
      </w:r>
      <w:r w:rsidR="00BD6A0F">
        <w:rPr>
          <w:sz w:val="28"/>
          <w:szCs w:val="28"/>
        </w:rPr>
        <w:t xml:space="preserve"> </w:t>
      </w:r>
      <w:r w:rsidR="00BD6A0F" w:rsidRPr="003231A3">
        <w:rPr>
          <w:sz w:val="28"/>
          <w:szCs w:val="28"/>
        </w:rPr>
        <w:t>відповідно до змін у законодавстві</w:t>
      </w:r>
      <w:r w:rsidR="00BD6A0F">
        <w:rPr>
          <w:sz w:val="28"/>
          <w:szCs w:val="28"/>
        </w:rPr>
        <w:t>.</w:t>
      </w:r>
    </w:p>
    <w:p w:rsidR="002D148B" w:rsidRPr="002A4430" w:rsidRDefault="00E3731B" w:rsidP="00057BAC">
      <w:pPr>
        <w:ind w:firstLine="567"/>
        <w:jc w:val="both"/>
        <w:rPr>
          <w:sz w:val="28"/>
          <w:szCs w:val="28"/>
          <w:lang w:eastAsia="en-US"/>
        </w:rPr>
      </w:pPr>
      <w:r w:rsidRPr="002A4430">
        <w:rPr>
          <w:bCs/>
          <w:sz w:val="28"/>
          <w:szCs w:val="28"/>
          <w:lang w:eastAsia="ru-RU"/>
        </w:rPr>
        <w:t xml:space="preserve">Із </w:t>
      </w:r>
      <w:proofErr w:type="spellStart"/>
      <w:r w:rsidRPr="002A4430">
        <w:rPr>
          <w:bCs/>
          <w:sz w:val="28"/>
          <w:szCs w:val="28"/>
          <w:lang w:eastAsia="ru-RU"/>
        </w:rPr>
        <w:t>про</w:t>
      </w:r>
      <w:r w:rsidR="00ED2304">
        <w:rPr>
          <w:bCs/>
          <w:sz w:val="28"/>
          <w:szCs w:val="28"/>
          <w:lang w:eastAsia="ru-RU"/>
        </w:rPr>
        <w:t>є</w:t>
      </w:r>
      <w:r w:rsidR="002D148B" w:rsidRPr="002A4430">
        <w:rPr>
          <w:bCs/>
          <w:sz w:val="28"/>
          <w:szCs w:val="28"/>
          <w:lang w:eastAsia="ru-RU"/>
        </w:rPr>
        <w:t>ктом</w:t>
      </w:r>
      <w:proofErr w:type="spellEnd"/>
      <w:r w:rsidR="002D148B" w:rsidRPr="002A4430">
        <w:rPr>
          <w:bCs/>
          <w:sz w:val="28"/>
          <w:szCs w:val="28"/>
          <w:lang w:eastAsia="ru-RU"/>
        </w:rPr>
        <w:t xml:space="preserve"> наказу можна ознайомитися на офіційному </w:t>
      </w:r>
      <w:proofErr w:type="spellStart"/>
      <w:r w:rsidR="002D148B" w:rsidRPr="002A4430">
        <w:rPr>
          <w:bCs/>
          <w:sz w:val="28"/>
          <w:szCs w:val="28"/>
          <w:lang w:eastAsia="ru-RU"/>
        </w:rPr>
        <w:t>вебсайті</w:t>
      </w:r>
      <w:proofErr w:type="spellEnd"/>
      <w:r w:rsidR="002D148B" w:rsidRPr="002A4430">
        <w:rPr>
          <w:bCs/>
          <w:sz w:val="28"/>
          <w:szCs w:val="28"/>
          <w:lang w:eastAsia="ru-RU"/>
        </w:rPr>
        <w:t xml:space="preserve"> Міністерства фінансів України за </w:t>
      </w:r>
      <w:proofErr w:type="spellStart"/>
      <w:r w:rsidR="002D148B" w:rsidRPr="002A4430">
        <w:rPr>
          <w:bCs/>
          <w:sz w:val="28"/>
          <w:szCs w:val="28"/>
          <w:lang w:eastAsia="ru-RU"/>
        </w:rPr>
        <w:t>адресою</w:t>
      </w:r>
      <w:proofErr w:type="spellEnd"/>
      <w:r w:rsidR="002D148B" w:rsidRPr="002A4430">
        <w:rPr>
          <w:bCs/>
          <w:sz w:val="28"/>
          <w:szCs w:val="28"/>
          <w:lang w:eastAsia="ru-RU"/>
        </w:rPr>
        <w:t xml:space="preserve">: </w:t>
      </w:r>
      <w:hyperlink r:id="rId6" w:history="1">
        <w:r w:rsidR="002D148B" w:rsidRPr="002A4430">
          <w:rPr>
            <w:bCs/>
            <w:sz w:val="28"/>
            <w:szCs w:val="28"/>
            <w:lang w:eastAsia="ru-RU"/>
          </w:rPr>
          <w:t>https://mof.gov.ua/uk</w:t>
        </w:r>
      </w:hyperlink>
      <w:r w:rsidR="008F646B" w:rsidRPr="002A4430">
        <w:rPr>
          <w:bCs/>
          <w:sz w:val="28"/>
          <w:szCs w:val="28"/>
          <w:lang w:eastAsia="ru-RU"/>
        </w:rPr>
        <w:t xml:space="preserve"> у рубриці </w:t>
      </w:r>
      <w:r w:rsidR="002D148B" w:rsidRPr="002A4430">
        <w:rPr>
          <w:bCs/>
          <w:sz w:val="28"/>
          <w:szCs w:val="28"/>
          <w:lang w:eastAsia="ru-RU"/>
        </w:rPr>
        <w:t>«Законодавство</w:t>
      </w:r>
      <w:r w:rsidR="00BD6A0F">
        <w:rPr>
          <w:bCs/>
          <w:sz w:val="28"/>
          <w:szCs w:val="28"/>
          <w:lang w:eastAsia="ru-RU"/>
        </w:rPr>
        <w:t xml:space="preserve"> </w:t>
      </w:r>
      <w:r w:rsidR="002D148B" w:rsidRPr="002A4430">
        <w:rPr>
          <w:sz w:val="28"/>
          <w:szCs w:val="28"/>
        </w:rPr>
        <w:t>/</w:t>
      </w:r>
      <w:r w:rsidR="00BD6A0F">
        <w:rPr>
          <w:sz w:val="28"/>
          <w:szCs w:val="28"/>
        </w:rPr>
        <w:t xml:space="preserve"> </w:t>
      </w:r>
      <w:r w:rsidR="002D148B" w:rsidRPr="002A4430">
        <w:rPr>
          <w:sz w:val="28"/>
          <w:szCs w:val="28"/>
        </w:rPr>
        <w:t>Проекти нормативно-правових актів</w:t>
      </w:r>
      <w:r w:rsidR="00BD6A0F">
        <w:rPr>
          <w:sz w:val="28"/>
          <w:szCs w:val="28"/>
        </w:rPr>
        <w:t xml:space="preserve"> </w:t>
      </w:r>
      <w:r w:rsidR="002D148B" w:rsidRPr="002A4430">
        <w:rPr>
          <w:sz w:val="28"/>
          <w:szCs w:val="28"/>
        </w:rPr>
        <w:t>/</w:t>
      </w:r>
      <w:r w:rsidR="00BD6A0F">
        <w:rPr>
          <w:sz w:val="28"/>
          <w:szCs w:val="28"/>
        </w:rPr>
        <w:t xml:space="preserve"> </w:t>
      </w:r>
      <w:hyperlink r:id="rId7" w:history="1">
        <w:r w:rsidR="002D148B" w:rsidRPr="002A4430">
          <w:rPr>
            <w:rStyle w:val="a3"/>
            <w:color w:val="auto"/>
            <w:sz w:val="28"/>
            <w:szCs w:val="28"/>
            <w:u w:val="none"/>
          </w:rPr>
          <w:t>Проекти нормативно-пр</w:t>
        </w:r>
        <w:r w:rsidRPr="002A4430">
          <w:rPr>
            <w:rStyle w:val="a3"/>
            <w:color w:val="auto"/>
            <w:sz w:val="28"/>
            <w:szCs w:val="28"/>
            <w:u w:val="none"/>
          </w:rPr>
          <w:t xml:space="preserve">авових актів </w:t>
        </w:r>
        <w:r w:rsidR="00BD6A0F">
          <w:rPr>
            <w:rStyle w:val="a3"/>
            <w:color w:val="auto"/>
            <w:sz w:val="28"/>
            <w:szCs w:val="28"/>
            <w:u w:val="none"/>
          </w:rPr>
          <w:br/>
        </w:r>
        <w:r w:rsidRPr="002A4430">
          <w:rPr>
            <w:rStyle w:val="a3"/>
            <w:color w:val="auto"/>
            <w:sz w:val="28"/>
            <w:szCs w:val="28"/>
            <w:u w:val="none"/>
          </w:rPr>
          <w:t>у 202</w:t>
        </w:r>
        <w:r w:rsidR="00BD6A0F">
          <w:rPr>
            <w:rStyle w:val="a3"/>
            <w:color w:val="auto"/>
            <w:sz w:val="28"/>
            <w:szCs w:val="28"/>
            <w:u w:val="none"/>
          </w:rPr>
          <w:t>5</w:t>
        </w:r>
        <w:r w:rsidR="002D148B" w:rsidRPr="002A4430">
          <w:rPr>
            <w:rStyle w:val="a3"/>
            <w:color w:val="auto"/>
            <w:sz w:val="28"/>
            <w:szCs w:val="28"/>
            <w:u w:val="none"/>
          </w:rPr>
          <w:t xml:space="preserve"> р.</w:t>
        </w:r>
      </w:hyperlink>
      <w:r w:rsidR="002D148B" w:rsidRPr="002A4430">
        <w:rPr>
          <w:sz w:val="28"/>
          <w:szCs w:val="28"/>
        </w:rPr>
        <w:t>».</w:t>
      </w:r>
      <w:bookmarkStart w:id="0" w:name="_GoBack"/>
      <w:bookmarkEnd w:id="0"/>
    </w:p>
    <w:p w:rsidR="002D148B" w:rsidRPr="00DC61C0" w:rsidRDefault="002D148B" w:rsidP="00057BAC">
      <w:pPr>
        <w:ind w:firstLine="567"/>
        <w:jc w:val="both"/>
        <w:rPr>
          <w:sz w:val="26"/>
          <w:szCs w:val="26"/>
        </w:rPr>
      </w:pPr>
    </w:p>
    <w:p w:rsidR="002D148B" w:rsidRPr="00DC61C0" w:rsidRDefault="002D148B" w:rsidP="00057BAC">
      <w:pPr>
        <w:ind w:firstLine="567"/>
        <w:jc w:val="center"/>
        <w:rPr>
          <w:sz w:val="26"/>
          <w:szCs w:val="26"/>
        </w:rPr>
      </w:pPr>
      <w:r w:rsidRPr="00DC61C0">
        <w:rPr>
          <w:bCs/>
          <w:sz w:val="26"/>
          <w:szCs w:val="26"/>
          <w:lang w:eastAsia="ru-RU"/>
        </w:rPr>
        <w:t xml:space="preserve">_____________________ </w:t>
      </w:r>
    </w:p>
    <w:p w:rsidR="002D148B" w:rsidRPr="00DC61C0" w:rsidRDefault="002D148B" w:rsidP="00057BAC">
      <w:pPr>
        <w:ind w:firstLine="567"/>
        <w:jc w:val="both"/>
        <w:rPr>
          <w:bCs/>
          <w:color w:val="000000"/>
          <w:sz w:val="26"/>
          <w:szCs w:val="26"/>
          <w:lang w:eastAsia="ru-RU"/>
        </w:rPr>
      </w:pPr>
    </w:p>
    <w:sectPr w:rsidR="002D148B" w:rsidRPr="00DC61C0" w:rsidSect="008E1D7F">
      <w:pgSz w:w="11906" w:h="16838" w:code="9"/>
      <w:pgMar w:top="709" w:right="567" w:bottom="35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7063C"/>
    <w:multiLevelType w:val="multilevel"/>
    <w:tmpl w:val="BF0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C4"/>
    <w:rsid w:val="00057BAC"/>
    <w:rsid w:val="001004BF"/>
    <w:rsid w:val="00181090"/>
    <w:rsid w:val="001973D4"/>
    <w:rsid w:val="001A16B4"/>
    <w:rsid w:val="00223DB7"/>
    <w:rsid w:val="002262AF"/>
    <w:rsid w:val="00261FCC"/>
    <w:rsid w:val="00266BF3"/>
    <w:rsid w:val="002A3CBC"/>
    <w:rsid w:val="002A4430"/>
    <w:rsid w:val="002D148B"/>
    <w:rsid w:val="002F7FC4"/>
    <w:rsid w:val="00391582"/>
    <w:rsid w:val="004B2E5F"/>
    <w:rsid w:val="004F710B"/>
    <w:rsid w:val="004F787B"/>
    <w:rsid w:val="00571AFC"/>
    <w:rsid w:val="005A09E6"/>
    <w:rsid w:val="005A1E64"/>
    <w:rsid w:val="0062461B"/>
    <w:rsid w:val="00637CE5"/>
    <w:rsid w:val="006D5047"/>
    <w:rsid w:val="006E36A4"/>
    <w:rsid w:val="006E3E19"/>
    <w:rsid w:val="00797C19"/>
    <w:rsid w:val="007A445D"/>
    <w:rsid w:val="007A5800"/>
    <w:rsid w:val="0082169C"/>
    <w:rsid w:val="008428FC"/>
    <w:rsid w:val="00845313"/>
    <w:rsid w:val="00872E3F"/>
    <w:rsid w:val="008E1D7F"/>
    <w:rsid w:val="008F1FDC"/>
    <w:rsid w:val="008F646B"/>
    <w:rsid w:val="009010B4"/>
    <w:rsid w:val="009B553B"/>
    <w:rsid w:val="009E51A2"/>
    <w:rsid w:val="00A07024"/>
    <w:rsid w:val="00AA6DC1"/>
    <w:rsid w:val="00B43DA1"/>
    <w:rsid w:val="00B46CB6"/>
    <w:rsid w:val="00B814F5"/>
    <w:rsid w:val="00BD6A0F"/>
    <w:rsid w:val="00BE5CA4"/>
    <w:rsid w:val="00C744A8"/>
    <w:rsid w:val="00D64387"/>
    <w:rsid w:val="00D96F4D"/>
    <w:rsid w:val="00DC61C0"/>
    <w:rsid w:val="00DE3D78"/>
    <w:rsid w:val="00E22E74"/>
    <w:rsid w:val="00E27DA6"/>
    <w:rsid w:val="00E3731B"/>
    <w:rsid w:val="00E62EAF"/>
    <w:rsid w:val="00E85481"/>
    <w:rsid w:val="00ED2304"/>
    <w:rsid w:val="00ED7B62"/>
    <w:rsid w:val="00F0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E173A"/>
  <w15:docId w15:val="{286FF51E-743C-4218-9E75-577ACAE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FC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F7FC4"/>
    <w:pPr>
      <w:keepNext/>
      <w:jc w:val="center"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F7F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rsid w:val="002F7F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F7F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5">
    <w:name w:val="Emphasis"/>
    <w:basedOn w:val="a0"/>
    <w:uiPriority w:val="99"/>
    <w:qFormat/>
    <w:rsid w:val="00223DB7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553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B553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f.gov.ua/uk/legal_acts_drafts_2023-6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f.gov.ua/uk" TargetMode="External"/><Relationship Id="rId5" Type="http://schemas.openxmlformats.org/officeDocument/2006/relationships/hyperlink" Target="https://zakon.rada.gov.ua/laws/show/z0844-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1677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 Антоніна Володимирівна</dc:creator>
  <cp:keywords/>
  <dc:description/>
  <cp:lastModifiedBy>ЧЕВЕЛЮК Ірина Миколаївна</cp:lastModifiedBy>
  <cp:revision>4</cp:revision>
  <dcterms:created xsi:type="dcterms:W3CDTF">2024-11-22T14:13:00Z</dcterms:created>
  <dcterms:modified xsi:type="dcterms:W3CDTF">2025-10-21T08:28:00Z</dcterms:modified>
</cp:coreProperties>
</file>