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CB4662" w:rsidRPr="00FC64BC" w:rsidTr="006D244C">
        <w:trPr>
          <w:tblCellSpacing w:w="0" w:type="dxa"/>
        </w:trPr>
        <w:tc>
          <w:tcPr>
            <w:tcW w:w="4821" w:type="dxa"/>
            <w:hideMark/>
          </w:tcPr>
          <w:p w:rsidR="00CB4662" w:rsidRPr="00FC64BC" w:rsidRDefault="00CB4662" w:rsidP="006D244C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8" w:type="dxa"/>
            <w:hideMark/>
          </w:tcPr>
          <w:p w:rsidR="00CB4662" w:rsidRPr="00FC64BC" w:rsidRDefault="00CB4662" w:rsidP="00AF659F">
            <w:pPr>
              <w:spacing w:before="100" w:beforeAutospacing="1" w:after="100" w:afterAutospacing="1" w:line="360" w:lineRule="auto"/>
              <w:ind w:left="149"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C64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ЗАТВЕРДЖЕНО</w:t>
            </w:r>
            <w:r w:rsidRPr="00FC64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Наказ</w:t>
            </w:r>
            <w:r w:rsidR="006D244C" w:rsidRPr="00FC64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Міністерства фінансів України</w:t>
            </w:r>
            <w:r w:rsidR="006D244C" w:rsidRPr="00FC64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="00AF6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22</w:t>
            </w:r>
            <w:r w:rsidR="00716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F6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травня</w:t>
            </w:r>
            <w:r w:rsidR="00FC64BC" w:rsidRPr="00FC64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C64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202</w:t>
            </w:r>
            <w:r w:rsidR="00A821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CB3F31" w:rsidRPr="00FC64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6B1685" w:rsidRPr="00FC64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="006D244C" w:rsidRPr="00FC64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оку № </w:t>
            </w:r>
            <w:r w:rsidR="00AF65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264</w:t>
            </w:r>
            <w:bookmarkStart w:id="0" w:name="_GoBack"/>
            <w:bookmarkEnd w:id="0"/>
          </w:p>
        </w:tc>
      </w:tr>
    </w:tbl>
    <w:p w:rsidR="006D244C" w:rsidRPr="00FC64BC" w:rsidRDefault="006D244C" w:rsidP="006D244C">
      <w:pPr>
        <w:rPr>
          <w:rFonts w:ascii="Times New Roman" w:hAnsi="Times New Roman"/>
          <w:sz w:val="28"/>
          <w:szCs w:val="28"/>
          <w:lang w:val="uk-UA"/>
        </w:rPr>
      </w:pPr>
    </w:p>
    <w:p w:rsidR="006D244C" w:rsidRPr="00FC64BC" w:rsidRDefault="00CB4662" w:rsidP="006D244C">
      <w:pPr>
        <w:pStyle w:val="3"/>
        <w:widowControl w:val="0"/>
        <w:spacing w:before="0" w:after="0"/>
        <w:ind w:firstLine="0"/>
        <w:jc w:val="center"/>
        <w:rPr>
          <w:rFonts w:ascii="Times New Roman" w:hAnsi="Times New Roman"/>
          <w:bCs w:val="0"/>
          <w:sz w:val="28"/>
          <w:szCs w:val="28"/>
          <w:lang w:val="uk-UA" w:eastAsia="ru-RU"/>
        </w:rPr>
      </w:pPr>
      <w:r w:rsidRPr="00051744">
        <w:rPr>
          <w:rFonts w:ascii="Times New Roman" w:hAnsi="Times New Roman"/>
          <w:bCs w:val="0"/>
          <w:sz w:val="28"/>
          <w:szCs w:val="28"/>
          <w:lang w:val="uk-UA" w:eastAsia="ru-RU"/>
        </w:rPr>
        <w:t>З</w:t>
      </w:r>
      <w:r w:rsidR="00C94409" w:rsidRPr="00051744">
        <w:rPr>
          <w:rFonts w:ascii="Times New Roman" w:hAnsi="Times New Roman"/>
          <w:bCs w:val="0"/>
          <w:sz w:val="28"/>
          <w:szCs w:val="28"/>
          <w:lang w:val="uk-UA" w:eastAsia="ru-RU"/>
        </w:rPr>
        <w:t>міни</w:t>
      </w:r>
    </w:p>
    <w:p w:rsidR="005A0F36" w:rsidRPr="00471164" w:rsidRDefault="00CB4662" w:rsidP="008954D1">
      <w:pPr>
        <w:pStyle w:val="3"/>
        <w:widowControl w:val="0"/>
        <w:spacing w:before="0"/>
        <w:ind w:firstLine="0"/>
        <w:jc w:val="center"/>
        <w:rPr>
          <w:rFonts w:ascii="Times New Roman" w:hAnsi="Times New Roman"/>
          <w:bCs w:val="0"/>
          <w:sz w:val="28"/>
          <w:szCs w:val="28"/>
          <w:lang w:val="uk-UA" w:eastAsia="ru-RU"/>
        </w:rPr>
      </w:pPr>
      <w:r w:rsidRPr="00FC64BC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до Порядку </w:t>
      </w:r>
      <w:r w:rsidR="005A0F36" w:rsidRPr="00FC64BC">
        <w:rPr>
          <w:rFonts w:ascii="Times New Roman" w:hAnsi="Times New Roman"/>
          <w:bCs w:val="0"/>
          <w:sz w:val="28"/>
          <w:szCs w:val="28"/>
          <w:lang w:val="uk-UA" w:eastAsia="ru-RU"/>
        </w:rPr>
        <w:t>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</w:t>
      </w:r>
      <w:r w:rsidR="0047116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ої агресії Російської Федерації, 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затвердженого наказом Міністерства фінансів України від 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3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0 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жовтня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 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br/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201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4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 року № 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1089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, зареєстровано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го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 в Міністерстві юстиції України 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br/>
        <w:t>19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 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листопада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 201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4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 року за № 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1471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/26</w:t>
      </w:r>
      <w:r w:rsidR="008954D1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>248</w:t>
      </w:r>
      <w:r w:rsidR="00471164" w:rsidRPr="00996B84">
        <w:rPr>
          <w:rFonts w:ascii="Times New Roman" w:hAnsi="Times New Roman"/>
          <w:bCs w:val="0"/>
          <w:sz w:val="28"/>
          <w:szCs w:val="28"/>
          <w:lang w:val="uk-UA" w:eastAsia="ru-RU"/>
        </w:rPr>
        <w:t xml:space="preserve"> </w:t>
      </w:r>
    </w:p>
    <w:p w:rsidR="00B6203E" w:rsidRPr="00FC64BC" w:rsidRDefault="00B6203E" w:rsidP="006D244C">
      <w:pPr>
        <w:pStyle w:val="3"/>
        <w:widowControl w:val="0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uk-UA" w:eastAsia="ru-RU"/>
        </w:rPr>
      </w:pPr>
    </w:p>
    <w:p w:rsidR="008E6A8E" w:rsidRPr="00FC64BC" w:rsidRDefault="003F46C1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C64BC">
        <w:rPr>
          <w:rFonts w:ascii="Times New Roman" w:eastAsia="Times New Roman" w:hAnsi="Times New Roman"/>
          <w:sz w:val="28"/>
          <w:szCs w:val="28"/>
          <w:lang w:val="uk-UA" w:eastAsia="ru-RU"/>
        </w:rPr>
        <w:t>1. </w:t>
      </w:r>
      <w:r w:rsidR="007F2246" w:rsidRPr="00FC64BC">
        <w:rPr>
          <w:rFonts w:ascii="Times New Roman" w:eastAsia="Times New Roman" w:hAnsi="Times New Roman"/>
          <w:sz w:val="28"/>
          <w:szCs w:val="28"/>
          <w:lang w:val="uk-UA" w:eastAsia="ru-RU"/>
        </w:rPr>
        <w:t>У розділі І:</w:t>
      </w:r>
    </w:p>
    <w:p w:rsidR="00DA35E8" w:rsidRPr="00FC64BC" w:rsidRDefault="00DA35E8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4FB2" w:rsidRPr="00FC64BC" w:rsidRDefault="008146AF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1) </w:t>
      </w:r>
      <w:r w:rsidR="00774FB2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абзаці другому пункту 1.2 слова «у підпункті 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774FB2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774FB2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AF7188" w:rsidRPr="005D71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FB2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замінити словами «у підпунктах «а» та 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774FB2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774FB2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»;</w:t>
      </w:r>
    </w:p>
    <w:p w:rsidR="00137175" w:rsidRPr="00FC64BC" w:rsidRDefault="00137175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34E9" w:rsidRPr="005D7156" w:rsidRDefault="00442310" w:rsidP="00FC64BC">
      <w:pPr>
        <w:tabs>
          <w:tab w:val="left" w:pos="851"/>
        </w:tabs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146AF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9434E9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абзац трет</w:t>
      </w:r>
      <w:r w:rsidR="001A0BEA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ій </w:t>
      </w:r>
      <w:r w:rsidR="009434E9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пункту 1.4</w:t>
      </w:r>
      <w:r w:rsidR="007D45F3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викласти в такій редакції:</w:t>
      </w:r>
    </w:p>
    <w:p w:rsidR="00137175" w:rsidRPr="005D7156" w:rsidRDefault="007D45F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«Облік волонтерів АТО та/або здійснення заходів із забезпечення НБО в 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територіальних </w:t>
      </w: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органах ДПС та обробка їх персональних даних здійснюється з метою забезпечення контролю за оподаткуванням благодійної допомоги відповідно до підпункту 165.1.54 пункту 165.1 статті 165 розділу IV Кодексу, пункту 29 підрозділу 1 розділу ХХ «Перехідні положення» Кодексу.»;</w:t>
      </w:r>
    </w:p>
    <w:p w:rsidR="00CF2FDB" w:rsidRPr="005D7156" w:rsidRDefault="00CF2FDB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60A1" w:rsidRPr="005D7156" w:rsidRDefault="00442310" w:rsidP="00FC64BC">
      <w:pPr>
        <w:pStyle w:val="af1"/>
        <w:spacing w:before="0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8146AF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C94409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абзац другий </w:t>
      </w:r>
      <w:r w:rsidR="0010067A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пункт</w:t>
      </w:r>
      <w:r w:rsidR="00C94409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0067A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1.</w:t>
      </w:r>
      <w:r w:rsidR="00E85C0B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C94409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викласти в такій редакції</w:t>
      </w:r>
      <w:r w:rsidR="009360A1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10067A" w:rsidRPr="00304711" w:rsidRDefault="00E85C0B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C94409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Журнал</w:t>
      </w:r>
      <w:r w:rsidR="00C94409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ведеться </w:t>
      </w:r>
      <w:r w:rsidR="0060546B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96B84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електронній формі</w:t>
      </w:r>
      <w:r w:rsidR="00C27EC4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виключно засобами програмного забезпечення, встановленого ДПС</w:t>
      </w:r>
      <w:r w:rsidR="00C824BC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C27EC4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9360A1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D244C" w:rsidRPr="00304711" w:rsidRDefault="009360A1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абзац</w:t>
      </w:r>
      <w:r w:rsidR="00BF70C2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и третій та четвертий виключити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360A1" w:rsidRPr="00304711" w:rsidRDefault="009360A1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5C0B" w:rsidRPr="00304711" w:rsidRDefault="00E85C0B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2. У розділі ІІ:</w:t>
      </w:r>
    </w:p>
    <w:p w:rsidR="00616A1F" w:rsidRPr="00304711" w:rsidRDefault="00616A1F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5C0B" w:rsidRPr="00304711" w:rsidRDefault="00E85C0B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1) абзаци </w:t>
      </w:r>
      <w:r w:rsidR="0030115A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перший</w:t>
      </w:r>
      <w:r w:rsidR="00C755A0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30115A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етвертий пункту 2.1 замінити </w:t>
      </w:r>
      <w:r w:rsidR="00716FB0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6B84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двома </w:t>
      </w:r>
      <w:r w:rsidR="0030115A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абзац</w:t>
      </w:r>
      <w:r w:rsidR="00E82E20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ами </w:t>
      </w:r>
      <w:r w:rsidR="00B5140B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такого змісту:</w:t>
      </w:r>
    </w:p>
    <w:p w:rsidR="00E82E20" w:rsidRPr="00304711" w:rsidRDefault="00B5140B" w:rsidP="00E82E20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7FC7">
        <w:rPr>
          <w:rFonts w:ascii="Times New Roman" w:eastAsia="Times New Roman" w:hAnsi="Times New Roman"/>
          <w:sz w:val="28"/>
          <w:szCs w:val="28"/>
          <w:lang w:val="uk-UA" w:eastAsia="ru-RU"/>
        </w:rPr>
        <w:t>«2.1.</w:t>
      </w:r>
      <w:r w:rsidR="00E82E20" w:rsidRPr="00D17FC7">
        <w:rPr>
          <w:lang w:val="uk-UA"/>
        </w:rPr>
        <w:t xml:space="preserve"> </w:t>
      </w:r>
      <w:r w:rsidR="00E82E20" w:rsidRPr="00D1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включення до Реєстру фізична особа – благодійник подає до територіального органу ДПС у паперовій або електронній </w:t>
      </w:r>
      <w:r w:rsidR="00E82E20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формі Заяву про включення/внесення змін до Реєстру волонтерів антитерористичної операції</w:t>
      </w:r>
      <w:r w:rsidR="00E82E20" w:rsidRPr="00D1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та/або здійснення заходів із забезпечення національної безпеки і оборони, відсічі і стримування збройної агресії Російської Федерації за формою № 1-РВ (додаток 3) (далі – заява) з позначкою «Включення до реєстру» із зазначенням реквізитів рахунків, відкритих у банках на ім’я такого волонтера, що призначені для здійснення благодійної діяльності, та реєстраційного номера облікової картки платника податків / серії (за наявності) та номера паспорта </w:t>
      </w:r>
      <w:r w:rsidR="00996B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6B84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(для фізичних осіб, </w:t>
      </w:r>
      <w:r w:rsidR="00996B84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</w:t>
      </w:r>
      <w:r w:rsidR="00D17FC7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82E20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E20" w:rsidRPr="00996B84">
        <w:rPr>
          <w:rFonts w:ascii="Times New Roman" w:eastAsia="Times New Roman" w:hAnsi="Times New Roman"/>
          <w:sz w:val="28"/>
          <w:szCs w:val="28"/>
          <w:lang w:val="uk-UA" w:eastAsia="ru-RU"/>
        </w:rPr>
        <w:t>унікального номера запису в Єдиному державному демографічному реєстрі (за наявності).</w:t>
      </w:r>
    </w:p>
    <w:p w:rsidR="00B5140B" w:rsidRPr="00996B84" w:rsidRDefault="00E82E20" w:rsidP="00E82E20">
      <w:pPr>
        <w:spacing w:before="0"/>
        <w:ind w:firstLine="567"/>
        <w:rPr>
          <w:rFonts w:ascii="Times New Roman" w:eastAsia="Times New Roman" w:hAnsi="Times New Roman"/>
          <w:strike/>
          <w:sz w:val="28"/>
          <w:szCs w:val="28"/>
          <w:lang w:val="uk-UA" w:eastAsia="ru-RU"/>
        </w:rPr>
      </w:pPr>
      <w:r w:rsidRPr="00996B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Заява в електронній формі також може бути подана засобами Єдиного державного </w:t>
      </w:r>
      <w:proofErr w:type="spellStart"/>
      <w:r w:rsidRPr="00996B84">
        <w:rPr>
          <w:rFonts w:ascii="Times New Roman" w:eastAsia="Times New Roman" w:hAnsi="Times New Roman"/>
          <w:sz w:val="28"/>
          <w:szCs w:val="28"/>
          <w:lang w:val="uk-UA" w:eastAsia="ru-RU"/>
        </w:rPr>
        <w:t>вебпорталу</w:t>
      </w:r>
      <w:proofErr w:type="spellEnd"/>
      <w:r w:rsidRPr="00996B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електро</w:t>
      </w:r>
      <w:r w:rsidR="005D7156">
        <w:rPr>
          <w:rFonts w:ascii="Times New Roman" w:eastAsia="Times New Roman" w:hAnsi="Times New Roman"/>
          <w:sz w:val="28"/>
          <w:szCs w:val="28"/>
          <w:lang w:val="uk-UA" w:eastAsia="ru-RU"/>
        </w:rPr>
        <w:t>нних послуг (далі – Портал Дія).</w:t>
      </w:r>
    </w:p>
    <w:p w:rsidR="0030115A" w:rsidRPr="005B1057" w:rsidRDefault="003510AF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з цим абзаци п’ятий – сьомий вважати </w:t>
      </w:r>
      <w:r w:rsidR="00B5140B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</w:t>
      </w:r>
      <w:r w:rsidR="00FC64BC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B5140B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абзацами </w:t>
      </w:r>
      <w:r w:rsidR="000A0849"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>третім</w:t>
      </w:r>
      <w:r w:rsidR="00B5140B"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877CE9"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>п’ятим</w:t>
      </w:r>
      <w:r w:rsidR="00F07F04"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07236" w:rsidRPr="00304711" w:rsidRDefault="00C07236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абзаці </w:t>
      </w:r>
      <w:r w:rsidR="00877CE9"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>третьому</w:t>
      </w:r>
      <w:r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слова «</w:t>
      </w:r>
      <w:r w:rsidR="00A82189"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паспортного документа </w:t>
      </w:r>
      <w:r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>та додани</w:t>
      </w:r>
      <w:r w:rsidR="00A82189" w:rsidRPr="005B10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 до заяви документам» замінити словом </w:t>
      </w:r>
      <w:r w:rsidR="00A82189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996B84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документа, що посвідчує особу</w:t>
      </w:r>
      <w:r w:rsidR="00A82189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510AF" w:rsidRPr="00304711" w:rsidRDefault="00D232D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абзаці </w:t>
      </w:r>
      <w:r w:rsidR="00613A51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четвертому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4C35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слова «у підпункті «а»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замінити словами «у підпунктах «а» та «в»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232D3" w:rsidRPr="00304711" w:rsidRDefault="00D232D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16A1F" w:rsidRPr="00304711" w:rsidRDefault="00616A1F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2) пункт 2.2 викласти в такій редакції:</w:t>
      </w:r>
    </w:p>
    <w:p w:rsidR="009D4944" w:rsidRPr="00FC64BC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«2.2. Заяву у паперовій формі фізична особа – благодійник подає особисто, пред’являє </w:t>
      </w:r>
      <w:r w:rsidR="00A4678C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документ, що посвідчує особу, або паспорт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орган)</w:t>
      </w:r>
      <w:r w:rsidR="000341AE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341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Іноземці</w:t>
      </w:r>
      <w:r w:rsidRPr="00FC64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особи без громадянства пред’являють документ, що підтверджує перебування на території України</w:t>
      </w:r>
      <w:r w:rsidR="00D87B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законних підставах</w:t>
      </w:r>
      <w:r w:rsidRPr="00FC64B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D4944" w:rsidRPr="00304711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Уповноважена особа (далі – представник) може подати заяву в паперовій формі за умови наявності документа, що посвідчує особу такого представника, та документа, що посвідчує особу довірителя, або його </w:t>
      </w:r>
      <w:r w:rsidR="000341AE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фотокопії </w:t>
      </w: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(з чітким зображенням), а також довіреності, </w:t>
      </w:r>
      <w:r w:rsidR="000341AE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посвідченої </w:t>
      </w: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нотаріально, на проведення відповідних дій (після пред’явлення повертається).</w:t>
      </w:r>
    </w:p>
    <w:p w:rsidR="009D4944" w:rsidRPr="00304711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Фізична особа – благодійник особисто подає заяву у паперовій формі до будь-якого 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територіального 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органу ДПС, поштою або через представника – до 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територіального 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органу ДПС за основним місцем обліку фізичної особи – благодійника.</w:t>
      </w:r>
    </w:p>
    <w:p w:rsidR="009D4944" w:rsidRPr="00304711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подання заяви поштою </w:t>
      </w:r>
      <w:r w:rsidR="000341AE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справжність підпису </w:t>
      </w:r>
      <w:r w:rsidR="005D7156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ізичної особи – благодійника на заяві має бути </w:t>
      </w:r>
      <w:r w:rsidR="000341AE"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засвідчено </w:t>
      </w:r>
      <w:r w:rsidRPr="005D7156">
        <w:rPr>
          <w:rFonts w:ascii="Times New Roman" w:eastAsia="Times New Roman" w:hAnsi="Times New Roman"/>
          <w:sz w:val="28"/>
          <w:szCs w:val="28"/>
          <w:lang w:val="uk-UA" w:eastAsia="ru-RU"/>
        </w:rPr>
        <w:t>нотаріально.</w:t>
      </w:r>
    </w:p>
    <w:p w:rsidR="009D4944" w:rsidRPr="00304711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Заяву в електронній формі з дотриманням вимог </w:t>
      </w:r>
      <w:r w:rsidR="000341AE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аконів України «Про електронні документи та електронний документообіг»</w:t>
      </w:r>
      <w:r w:rsidR="001B788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електронні довірчі послуги»</w:t>
      </w:r>
      <w:r w:rsidR="00D620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B7888" w:rsidRPr="001B78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особливості надання публічних (електронних публічних) послуг» 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фізична особа – благодійник подає засобами Порталу Дія, Електронного кабінету, що функціонує відповідно до статті 42</w:t>
      </w:r>
      <w:r w:rsidRPr="00304711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94409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глави 1 розділу ІІ Кодексу</w:t>
      </w:r>
      <w:r w:rsidR="00BC1C0F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, або технічними засобами електронної комунікації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D4944" w:rsidRPr="00FC64BC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341AE">
        <w:rPr>
          <w:rFonts w:ascii="Times New Roman" w:eastAsia="Times New Roman" w:hAnsi="Times New Roman"/>
          <w:sz w:val="28"/>
          <w:szCs w:val="28"/>
          <w:lang w:val="uk-UA" w:eastAsia="ru-RU"/>
        </w:rPr>
        <w:t>На заяву накладається ел</w:t>
      </w:r>
      <w:r w:rsidR="00FC64BC" w:rsidRPr="000341AE">
        <w:rPr>
          <w:rFonts w:ascii="Times New Roman" w:eastAsia="Times New Roman" w:hAnsi="Times New Roman"/>
          <w:sz w:val="28"/>
          <w:szCs w:val="28"/>
          <w:lang w:val="uk-UA" w:eastAsia="ru-RU"/>
        </w:rPr>
        <w:t>ектронний підпис</w:t>
      </w:r>
      <w:r w:rsidR="00DB3BD0" w:rsidRPr="000341AE">
        <w:rPr>
          <w:rFonts w:ascii="Times New Roman" w:eastAsia="Times New Roman" w:hAnsi="Times New Roman"/>
          <w:sz w:val="28"/>
          <w:szCs w:val="28"/>
          <w:lang w:val="uk-UA" w:eastAsia="ru-RU"/>
        </w:rPr>
        <w:t>, що базується на кваліфікованому сертифікаті електронного підпису</w:t>
      </w:r>
      <w:r w:rsidR="00FC64BC" w:rsidRPr="000341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фізичної особи</w:t>
      </w:r>
      <w:r w:rsidR="00FC64BC" w:rsidRPr="000341A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341AE">
        <w:rPr>
          <w:rFonts w:ascii="Times New Roman" w:eastAsia="Times New Roman" w:hAnsi="Times New Roman"/>
          <w:sz w:val="28"/>
          <w:szCs w:val="28"/>
          <w:lang w:val="uk-UA" w:eastAsia="ru-RU"/>
        </w:rPr>
        <w:t>– благодійника.</w:t>
      </w:r>
    </w:p>
    <w:p w:rsidR="009D4944" w:rsidRPr="00FC64BC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C64BC">
        <w:rPr>
          <w:rFonts w:ascii="Times New Roman" w:eastAsia="Times New Roman" w:hAnsi="Times New Roman"/>
          <w:sz w:val="28"/>
          <w:szCs w:val="28"/>
          <w:lang w:val="uk-UA" w:eastAsia="ru-RU"/>
        </w:rPr>
        <w:t>Порядок та строки розгляду контролюючим органом реєстраційних заяв, поданих в електронній формі, є такими самими, як і для реєстраційних заяв, поданих у паперовій формі.</w:t>
      </w:r>
    </w:p>
    <w:p w:rsidR="00616A1F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C64B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 результати обробки заяви, поданої в електронній формі, фізичній особі – благодійнику направляється інформація засобами Електронного кабінету або засобами телекомунікацій у вигляді квитанції, що є електронним повідомленням, яке формується у форматі, затвердженому у встановленому законодавством порядку, засобами інформаційно-комунікаційної системи ДПС за результатами ідентифікації, обробки електронного документа (далі – квитанція).»;</w:t>
      </w:r>
    </w:p>
    <w:p w:rsidR="00527765" w:rsidRPr="00FC64BC" w:rsidRDefault="00527765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16A1F" w:rsidRPr="00C425A3" w:rsidRDefault="00616A1F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3) пункт 2.3</w:t>
      </w:r>
      <w:r w:rsidR="00D5774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викласти</w:t>
      </w:r>
      <w:r w:rsidRPr="00C425A3">
        <w:rPr>
          <w:rFonts w:ascii="Times New Roman" w:hAnsi="Times New Roman"/>
          <w:sz w:val="28"/>
          <w:szCs w:val="28"/>
        </w:rPr>
        <w:t xml:space="preserve">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в такій редакції:</w:t>
      </w:r>
    </w:p>
    <w:p w:rsidR="009D4944" w:rsidRPr="00C425A3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«2.3. </w:t>
      </w:r>
      <w:r w:rsidR="0091406C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Територіальний о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рган ДПС відмовляє у включенні фізичної особи – благодійника до Реєстру у разі, якщо:</w:t>
      </w:r>
    </w:p>
    <w:p w:rsidR="009D4944" w:rsidRPr="00C425A3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заява подана або заповнена з порушенням вимог, встановлених </w:t>
      </w:r>
      <w:r w:rsidR="00FC64BC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пунктами 2.1, 2.2 цього розділу;</w:t>
      </w:r>
    </w:p>
    <w:p w:rsidR="009D4944" w:rsidRPr="00304711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автоматизованою перевіркою заяви, поданої в електронній формі, виявлено недотримання загальних вимог щодо електронного документообігу (обов’язковість підписання електронного документа, невідповідність електронного документа затвердженому формату (стандарту), </w:t>
      </w:r>
      <w:proofErr w:type="spellStart"/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незаповнення</w:t>
      </w:r>
      <w:proofErr w:type="spellEnd"/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обов’язкових реквізитів, </w:t>
      </w:r>
      <w:proofErr w:type="spellStart"/>
      <w:r w:rsidR="00761331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нечинність</w:t>
      </w:r>
      <w:proofErr w:type="spellEnd"/>
      <w:r w:rsidR="00761331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сертифікат</w:t>
      </w:r>
      <w:r w:rsidR="00716FB0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761331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відкритого ключа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підписанта заяви);</w:t>
      </w:r>
    </w:p>
    <w:p w:rsidR="009D4944" w:rsidRPr="00304711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фізична особа – благодійник вже включена до Реєстру;</w:t>
      </w:r>
    </w:p>
    <w:p w:rsidR="009D4944" w:rsidRPr="00C425A3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фізична особа </w:t>
      </w:r>
      <w:r w:rsidR="00C0646E"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304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благодійник була виключена із Реєстру за рішенням контролюючого органу та при повторному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поданні зави про включення до Реєстру не додані документи, які підтверджують припинення обставин, що були підставою для виключення з Реєстру, або додані документи не підтверджують припинення таких обставин.</w:t>
      </w:r>
    </w:p>
    <w:p w:rsidR="00616A1F" w:rsidRPr="00C425A3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Відмова у включені до Реєстру не обмежує можливості повторного подання заяви фізичною особою – благодійником до </w:t>
      </w:r>
      <w:r w:rsidR="009261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територіального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органу ДПС для включення його до Реєстру або внесення змін до Реєстру стосовно волонтера АТО та/або здійснення заходів із забезпечення НБО.»;</w:t>
      </w:r>
    </w:p>
    <w:p w:rsidR="009D4944" w:rsidRPr="00C425A3" w:rsidRDefault="009D494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2188C" w:rsidRPr="00C425A3" w:rsidRDefault="00B2188C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4) </w:t>
      </w:r>
      <w:r w:rsidR="009D4944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абзаці першому </w:t>
      </w:r>
      <w:r w:rsidR="005B64D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пункт</w:t>
      </w:r>
      <w:r w:rsidR="009D4944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5B64D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2.4 слова «У разі відсутності підстав для повернення документів на доопрацювання» з</w:t>
      </w:r>
      <w:r w:rsidR="009D4944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5B64D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мінити словами «У разі відсутності підстав для відмови у включенні фізичної особи – благодійника до Реєстру»</w:t>
      </w:r>
      <w:r w:rsidR="00E47ED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B64D3" w:rsidRPr="00C425A3" w:rsidRDefault="005B64D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027B7" w:rsidRPr="00C425A3" w:rsidRDefault="00A027B7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5) у пункті 2.5:</w:t>
      </w:r>
    </w:p>
    <w:p w:rsidR="00A027B7" w:rsidRPr="00C425A3" w:rsidRDefault="00A027B7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друге речення</w:t>
      </w:r>
      <w:r w:rsidR="00784C3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виключити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027B7" w:rsidRPr="00C425A3" w:rsidRDefault="00A027B7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доповнити  </w:t>
      </w:r>
      <w:r w:rsidRPr="001D4A6B">
        <w:rPr>
          <w:rFonts w:ascii="Times New Roman" w:eastAsia="Times New Roman" w:hAnsi="Times New Roman"/>
          <w:sz w:val="28"/>
          <w:szCs w:val="28"/>
          <w:lang w:val="uk-UA" w:eastAsia="ru-RU"/>
        </w:rPr>
        <w:t>новими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абзацами такого змісту:</w:t>
      </w:r>
    </w:p>
    <w:p w:rsidR="00131284" w:rsidRPr="001B1CBD" w:rsidRDefault="0013128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«У разі включення фізичної особи – благодійника до Реєстру на підставі за</w:t>
      </w:r>
      <w:r w:rsidR="00616DB1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ви, поданої в паперовій формі, у листі зазначаються </w:t>
      </w:r>
      <w:r w:rsidR="00C94409">
        <w:rPr>
          <w:rFonts w:ascii="Times New Roman" w:eastAsia="Times New Roman" w:hAnsi="Times New Roman"/>
          <w:sz w:val="28"/>
          <w:szCs w:val="28"/>
          <w:lang w:val="uk-UA" w:eastAsia="ru-RU"/>
        </w:rPr>
        <w:t>відомості з Реєстру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наведені у пункті 1.3 розділу I цього Порядку, а у разі </w:t>
      </w:r>
      <w:proofErr w:type="spellStart"/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невключення</w:t>
      </w:r>
      <w:proofErr w:type="spellEnd"/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вказується </w:t>
      </w:r>
      <w:r w:rsidR="00C944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 для відмови у включенні фізичної особи-благодійника </w:t>
      </w:r>
      <w:r w:rsidR="00C94409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до Реєстру</w:t>
      </w:r>
      <w:r w:rsidR="003F51C4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, а також інформація про право повторного подання такою особою заяви</w:t>
      </w:r>
      <w:r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F51C4" w:rsidRPr="00C425A3" w:rsidRDefault="003F51C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відмови у включенні фізичної особи – благодійника до Реєстру на підставі абзацу п’ятого пункту 2.3 цього розділу, у листі зазначається вичерпна </w:t>
      </w:r>
      <w:r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інформація про документи, які відповідно до законодавства підтверджують припинення обставин, що були підставою для виключення фізичної</w:t>
      </w:r>
      <w:r w:rsidR="00593ACF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особи – благодійника з Реєстру</w:t>
      </w:r>
      <w:r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47ED5" w:rsidRDefault="00131284" w:rsidP="00B32785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Про включе</w:t>
      </w:r>
      <w:r w:rsidR="00120028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ння</w:t>
      </w:r>
      <w:r w:rsidR="00A501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</w:t>
      </w:r>
      <w:r w:rsidR="00120028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16DB1">
        <w:rPr>
          <w:rFonts w:ascii="Times New Roman" w:eastAsia="Times New Roman" w:hAnsi="Times New Roman"/>
          <w:sz w:val="28"/>
          <w:szCs w:val="28"/>
          <w:lang w:val="uk-UA" w:eastAsia="ru-RU"/>
        </w:rPr>
        <w:t>відмов</w:t>
      </w:r>
      <w:r w:rsidR="00A50166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16D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включенні </w:t>
      </w:r>
      <w:r w:rsidR="00120028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фізичної особи –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благодійника до Реєстру на підставі заяви, поданої в електронній формі, фізичній особі – благодійнику направляється</w:t>
      </w:r>
      <w:r w:rsidR="00B3278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інформація у квитанції, у якій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разі </w:t>
      </w:r>
      <w:r w:rsidR="00F409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відмови у включенні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фізичної </w:t>
      </w:r>
      <w:r w:rsidR="00B3278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особи</w:t>
      </w:r>
      <w:r w:rsidR="00B32785" w:rsidRPr="00C425A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3278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– благодійника до Реєстру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зазначається</w:t>
      </w:r>
      <w:r w:rsidR="00F409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підстава для відмови у включенні</w:t>
      </w:r>
      <w:r w:rsidR="00593ACF" w:rsidRPr="001B1CBD">
        <w:rPr>
          <w:rFonts w:ascii="Times New Roman" w:hAnsi="Times New Roman"/>
          <w:sz w:val="28"/>
          <w:szCs w:val="28"/>
          <w:lang w:val="uk-UA"/>
        </w:rPr>
        <w:t>,</w:t>
      </w:r>
      <w:r w:rsidR="00593ACF" w:rsidRPr="001B1CBD">
        <w:rPr>
          <w:sz w:val="28"/>
          <w:szCs w:val="28"/>
          <w:lang w:val="uk-UA"/>
        </w:rPr>
        <w:t xml:space="preserve"> </w:t>
      </w:r>
      <w:r w:rsidR="006D5A06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а також інформація про право повторного подання такою особою заяви та вичерпна інформація про документи, які відповідно до законодавства підтверджують припинення обставин, що були підставою для виключення фізичної особи – благодійника з Реєстру (у разі відмови у включенні фізичної особи – благодійника до Реєстру на підставі абзацу п’ятого пункту 2.3 цього розділу)</w:t>
      </w:r>
      <w:r w:rsidR="00E47ED5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3F2D80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E2C78" w:rsidRPr="00C425A3" w:rsidRDefault="00CE2C78" w:rsidP="00B32785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1284" w:rsidRPr="00C425A3" w:rsidRDefault="00F409E2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6) </w:t>
      </w:r>
      <w:r w:rsidR="00E47ED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пункт 2.6</w:t>
      </w:r>
      <w:r w:rsidR="00745D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викласти в такій редакції</w:t>
      </w:r>
      <w:r w:rsidR="00E47ED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E47ED5" w:rsidRPr="00C425A3" w:rsidRDefault="00745D46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0EED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2.6. Заяви подані у паперовій та електронній формі підлягають обов</w:t>
      </w:r>
      <w:r>
        <w:rPr>
          <w:rFonts w:eastAsia="Times New Roman" w:cs="Calibri"/>
          <w:sz w:val="28"/>
          <w:szCs w:val="28"/>
          <w:lang w:val="uk-UA" w:eastAsia="ru-RU"/>
        </w:rPr>
        <w:t>'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язковій реєстрації в журналі у день їх прийняття. </w:t>
      </w:r>
      <w:r w:rsidR="00690EED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Після розгляду заяви до журналу вноситься відмітка про включення до Реєстру або про відмову у включенні до Реєстру, а також реквізити листа фізичній особі – благодійнику про результати розгляду заяви, поданої в паперовій формі</w:t>
      </w:r>
      <w:r w:rsidR="004E7D52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/квитанції для заяв, поданих в електронній формі</w:t>
      </w:r>
      <w:r w:rsidR="00690EED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.»;</w:t>
      </w:r>
    </w:p>
    <w:p w:rsidR="00504816" w:rsidRPr="00C425A3" w:rsidRDefault="00504816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08AD" w:rsidRPr="00C425A3" w:rsidRDefault="00B108AD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7) у пункті 2.7 слова «особисто, поштою або через представника»</w:t>
      </w:r>
      <w:r w:rsidR="001F7D77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виключити</w:t>
      </w:r>
      <w:r w:rsidR="009A7731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A7731" w:rsidRPr="00C425A3" w:rsidRDefault="009A7731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7731" w:rsidRPr="00C425A3" w:rsidRDefault="009A7731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8) пункт 2.8 викласти в такій редакції:</w:t>
      </w:r>
    </w:p>
    <w:p w:rsidR="00817449" w:rsidRPr="00C425A3" w:rsidRDefault="009A7731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«2.8.</w:t>
      </w:r>
      <w:r w:rsidR="0081744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26143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Територіальний о</w:t>
      </w:r>
      <w:r w:rsidR="0081744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рган ДПС розглядає заяву з позначкою «Зміни» у такому самому порядку, як і при включенні до Реєстру. Заяви підлягають обов’язковій реєстрації у журналі у день їх прийняття.</w:t>
      </w:r>
    </w:p>
    <w:p w:rsidR="00817449" w:rsidRPr="00C425A3" w:rsidRDefault="00817449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Інформація про результати розгляду заяви надсилається волонтеру АТО та/або здійснення заходів із забезпечення НБО у квитанції, якщо заяву подано в електронній формі, або у листі, якщо заяву подано у паперовій формі.</w:t>
      </w:r>
    </w:p>
    <w:p w:rsidR="009A7731" w:rsidRPr="00C425A3" w:rsidRDefault="00817449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журналу вноситься відмітка про внесення змін до Реєстру або відмову у внесенні змін до Реєстру, реквізити листа, надісланого волонтеру АТО та/або здійснення заходів із забезпечення </w:t>
      </w:r>
      <w:r w:rsidRPr="00F81D87">
        <w:rPr>
          <w:rFonts w:ascii="Times New Roman" w:eastAsia="Times New Roman" w:hAnsi="Times New Roman"/>
          <w:sz w:val="28"/>
          <w:szCs w:val="28"/>
          <w:lang w:val="uk-UA" w:eastAsia="ru-RU"/>
        </w:rPr>
        <w:t>НБ</w:t>
      </w:r>
      <w:r w:rsidR="00F81D87" w:rsidRPr="00F81D87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6C1F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квитанції для заяв, поданих в електронній формі.</w:t>
      </w:r>
      <w:r w:rsidR="0039411A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»;</w:t>
      </w:r>
    </w:p>
    <w:p w:rsidR="0039411A" w:rsidRPr="00C425A3" w:rsidRDefault="0039411A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411A" w:rsidRPr="00C425A3" w:rsidRDefault="0039411A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9) пункт 2.9 викласти в такій редакції:</w:t>
      </w:r>
    </w:p>
    <w:p w:rsidR="006D244C" w:rsidRPr="00C425A3" w:rsidRDefault="0039411A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«2.9. У разі виявленн</w:t>
      </w:r>
      <w:r w:rsidR="001F7D77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я порушень вимог</w:t>
      </w:r>
      <w:r w:rsidR="001B1C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3ACF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до</w:t>
      </w:r>
      <w:r w:rsidR="00593A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порядку заповнення і пода</w:t>
      </w:r>
      <w:r w:rsidR="00561F2D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ння заяви згідно з цим Порядком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261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територіальний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орган ДПС відмовляє у внесенні змін до Реєстру.»;</w:t>
      </w:r>
    </w:p>
    <w:p w:rsidR="0039411A" w:rsidRPr="00C425A3" w:rsidRDefault="0039411A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411A" w:rsidRPr="00C425A3" w:rsidRDefault="0039411A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10) </w:t>
      </w:r>
      <w:r w:rsidR="00787E0E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абзаці першому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пункт</w:t>
      </w:r>
      <w:r w:rsidR="00787E0E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2.10 слова «підстав для повернення документів на доопрацювання» замінити словами «підстав для відмови щодо внесення змін до Реєстру».</w:t>
      </w:r>
    </w:p>
    <w:p w:rsidR="0039411A" w:rsidRPr="00C425A3" w:rsidRDefault="0039411A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411A" w:rsidRPr="00C425A3" w:rsidRDefault="007D6DC2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 У розділі ІІІ</w:t>
      </w:r>
      <w:r w:rsidR="0039411A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056C93" w:rsidRPr="00C425A3" w:rsidRDefault="00056C9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BC8" w:rsidRPr="00C425A3" w:rsidRDefault="003A3BC8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в абзаці першому пункту 3.</w:t>
      </w:r>
      <w:r w:rsidRPr="00C425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слов</w:t>
      </w:r>
      <w:r w:rsidR="00A821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та цифру «додаток 5» та </w:t>
      </w:r>
      <w:proofErr w:type="gramStart"/>
      <w:r w:rsidR="00A821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слова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gramEnd"/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особисто, поштою або через представника» замінити </w:t>
      </w:r>
      <w:r w:rsidR="00A821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слов</w:t>
      </w:r>
      <w:r w:rsidR="00A82189">
        <w:rPr>
          <w:rFonts w:ascii="Times New Roman" w:eastAsia="Times New Roman" w:hAnsi="Times New Roman"/>
          <w:sz w:val="28"/>
          <w:szCs w:val="28"/>
          <w:lang w:val="uk-UA" w:eastAsia="ru-RU"/>
        </w:rPr>
        <w:t>ом та цифрою «додаток 4»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21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словами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«у паперовій або електронній формі»</w:t>
      </w:r>
      <w:r w:rsidR="006549D7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549D7" w:rsidRPr="00C425A3" w:rsidRDefault="006549D7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E37FB" w:rsidRPr="00C425A3" w:rsidRDefault="006549D7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2) </w:t>
      </w:r>
      <w:r w:rsidR="008E37FB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пункт</w:t>
      </w:r>
      <w:r w:rsidR="008E37FB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3.3</w:t>
      </w:r>
      <w:r w:rsidR="008E37FB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9456DA" w:rsidRPr="00C425A3" w:rsidRDefault="008E37FB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абзац другий </w:t>
      </w:r>
      <w:r w:rsidR="006549D7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викласти в такій редакції:</w:t>
      </w:r>
    </w:p>
    <w:p w:rsidR="006549D7" w:rsidRPr="00C425A3" w:rsidRDefault="006549D7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«закінчення календарного року, що настає за роком завершення антитерористичної операції та/або припинення або скас</w:t>
      </w:r>
      <w:r w:rsidR="009456DA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ування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воєнного, надзвичайного стану в Україні, та/або завершення здійснення заходів із забезпечення національної безпеки і оборони, відсічі і стримування збройної агресії Російської Федерації;»;</w:t>
      </w:r>
    </w:p>
    <w:p w:rsidR="006549D7" w:rsidRPr="00C425A3" w:rsidRDefault="006549D7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абзаці п’ятому слова </w:t>
      </w:r>
      <w:r w:rsidR="00A821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цифри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«відповідно до частини сьомої статті 17 Закону України «Про запобігання та протидію легалізації (відмиванню) доходів, одержаних злочинним шляхом, або фінансуванню тероризму та фінансуванню розповсюдження зброї масово</w:t>
      </w:r>
      <w:r w:rsidR="00A82189">
        <w:rPr>
          <w:rFonts w:ascii="Times New Roman" w:eastAsia="Times New Roman" w:hAnsi="Times New Roman"/>
          <w:sz w:val="28"/>
          <w:szCs w:val="28"/>
          <w:lang w:val="uk-UA" w:eastAsia="ru-RU"/>
        </w:rPr>
        <w:t>го знищення»</w:t>
      </w:r>
      <w:r w:rsidR="00561F2D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замінити словами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21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цифрами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«відповідно до частини першої статті 24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</w:t>
      </w:r>
      <w:r w:rsidR="00A82189">
        <w:rPr>
          <w:rFonts w:ascii="Times New Roman" w:eastAsia="Times New Roman" w:hAnsi="Times New Roman"/>
          <w:sz w:val="28"/>
          <w:szCs w:val="28"/>
          <w:lang w:val="uk-UA" w:eastAsia="ru-RU"/>
        </w:rPr>
        <w:t>дження зброї масового знищення»;</w:t>
      </w:r>
    </w:p>
    <w:p w:rsidR="006549D7" w:rsidRPr="00C425A3" w:rsidRDefault="006549D7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42F5" w:rsidRDefault="00693115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056C9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A842F5">
        <w:rPr>
          <w:rFonts w:ascii="Times New Roman" w:eastAsia="Times New Roman" w:hAnsi="Times New Roman"/>
          <w:sz w:val="28"/>
          <w:szCs w:val="28"/>
          <w:lang w:val="uk-UA" w:eastAsia="ru-RU"/>
        </w:rPr>
        <w:t>у пункті</w:t>
      </w:r>
      <w:r w:rsidR="00056C9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3.4</w:t>
      </w:r>
      <w:r w:rsidR="00A842F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A842F5" w:rsidRDefault="00A842F5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абзаці першому слово та цифру «додаток 6» замінити словом та цифрою «додаток 5»;</w:t>
      </w:r>
    </w:p>
    <w:p w:rsidR="0039411A" w:rsidRPr="00C425A3" w:rsidRDefault="00A842F5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абзаці другому </w:t>
      </w:r>
      <w:r w:rsidR="00DE3B46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слів «зазначеним у Реєстрі» доповнити словами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DE3B46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«, розміщує примірник рішення </w:t>
      </w:r>
      <w:r w:rsidR="00051744" w:rsidRPr="00D019A3">
        <w:rPr>
          <w:rFonts w:ascii="Times New Roman" w:eastAsia="Times New Roman" w:hAnsi="Times New Roman"/>
          <w:sz w:val="28"/>
          <w:szCs w:val="28"/>
          <w:lang w:val="uk-UA" w:eastAsia="ru-RU"/>
        </w:rPr>
        <w:t>в електронній формі</w:t>
      </w:r>
      <w:r w:rsidR="000517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3B46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в Електронному кабінеті</w:t>
      </w:r>
      <w:r w:rsidR="00AF24D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E3B46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056C9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90E49" w:rsidRPr="00C425A3" w:rsidRDefault="00590E49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56C93" w:rsidRPr="00C425A3" w:rsidRDefault="00693115" w:rsidP="00FC64BC">
      <w:pPr>
        <w:pStyle w:val="af1"/>
        <w:tabs>
          <w:tab w:val="left" w:pos="851"/>
        </w:tabs>
        <w:spacing w:before="0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4) </w:t>
      </w:r>
      <w:r w:rsidR="00056C9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у пункті 3.7 після слова «Заяви» доповнити словами</w:t>
      </w:r>
      <w:r w:rsidR="009F6668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«, подані в</w:t>
      </w:r>
      <w:r w:rsidR="00056C9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паперовій </w:t>
      </w:r>
      <w:r w:rsidR="00B53296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або електронній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формі</w:t>
      </w:r>
      <w:r w:rsidR="00E75BD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»;</w:t>
      </w:r>
    </w:p>
    <w:p w:rsidR="00693115" w:rsidRPr="00C425A3" w:rsidRDefault="00693115" w:rsidP="00FC64BC">
      <w:pPr>
        <w:pStyle w:val="af1"/>
        <w:tabs>
          <w:tab w:val="left" w:pos="851"/>
        </w:tabs>
        <w:spacing w:before="0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3115" w:rsidRPr="00C425A3" w:rsidRDefault="002F6D07" w:rsidP="00FC64BC">
      <w:pPr>
        <w:tabs>
          <w:tab w:val="left" w:pos="851"/>
        </w:tabs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5) </w:t>
      </w:r>
      <w:r w:rsidR="0069311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пункт 3.8 викласти в такій редакції:</w:t>
      </w:r>
    </w:p>
    <w:p w:rsidR="00693115" w:rsidRPr="00C425A3" w:rsidRDefault="00561F2D" w:rsidP="00561F2D">
      <w:pPr>
        <w:pStyle w:val="af1"/>
        <w:tabs>
          <w:tab w:val="left" w:pos="0"/>
          <w:tab w:val="left" w:pos="1134"/>
        </w:tabs>
        <w:spacing w:before="0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«3.8. </w:t>
      </w:r>
      <w:r w:rsidR="0069311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Виключення волонтера АТО та/або здійснення заходів із забезпечення НБО з Реєстру за заявою про виключення з Реєстру не обмежує можливості його повторного включення до Реєстру.</w:t>
      </w:r>
    </w:p>
    <w:p w:rsidR="00693115" w:rsidRPr="00C425A3" w:rsidRDefault="00693115" w:rsidP="00FC64BC">
      <w:pPr>
        <w:pStyle w:val="af1"/>
        <w:tabs>
          <w:tab w:val="left" w:pos="0"/>
        </w:tabs>
        <w:spacing w:before="0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У разі виключення із Реєстру за рішенням контролюючого органу при повторному вкл</w:t>
      </w:r>
      <w:r w:rsidR="00561F2D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юченні до Реєстру до заяви має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бути дода</w:t>
      </w:r>
      <w:r w:rsidR="00561F2D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но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документи, які підтверджують припинення обставин, що були підставою для виключення з Реєстру за рішенням контролюючого органу.</w:t>
      </w:r>
    </w:p>
    <w:p w:rsidR="00693115" w:rsidRDefault="00693115" w:rsidP="00FC64BC">
      <w:pPr>
        <w:pStyle w:val="af1"/>
        <w:tabs>
          <w:tab w:val="left" w:pos="0"/>
        </w:tabs>
        <w:spacing w:before="0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Повторне включення до Реєстру здійснюється у порядку, визначено</w:t>
      </w:r>
      <w:r w:rsidR="00926143">
        <w:rPr>
          <w:rFonts w:ascii="Times New Roman" w:eastAsia="Times New Roman" w:hAnsi="Times New Roman"/>
          <w:sz w:val="28"/>
          <w:szCs w:val="28"/>
          <w:lang w:val="uk-UA" w:eastAsia="ru-RU"/>
        </w:rPr>
        <w:t>му у розділі II цього Порядку.»;</w:t>
      </w:r>
    </w:p>
    <w:p w:rsidR="00926143" w:rsidRDefault="00926143" w:rsidP="00FC64BC">
      <w:pPr>
        <w:pStyle w:val="af1"/>
        <w:tabs>
          <w:tab w:val="left" w:pos="0"/>
        </w:tabs>
        <w:spacing w:before="0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6143" w:rsidRDefault="00926143" w:rsidP="00926143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6) у тексті цього Порядку слова «орган ДПС», «Орган ДПС» у всіх відмінках та числах замінити словами «територіальний орган ДПС», «Територіальний орган ДПС» у відповідних відмінках і числах відповідно.</w:t>
      </w:r>
    </w:p>
    <w:p w:rsidR="00212733" w:rsidRPr="00C425A3" w:rsidRDefault="0021273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2733" w:rsidRPr="00C425A3" w:rsidRDefault="00212733" w:rsidP="00234AED">
      <w:pPr>
        <w:tabs>
          <w:tab w:val="left" w:pos="6953"/>
        </w:tabs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4. У додатках до цього Порядку:</w:t>
      </w:r>
      <w:r w:rsidR="00234AE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212733" w:rsidRPr="00C425A3" w:rsidRDefault="0021273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3115" w:rsidRPr="00C425A3" w:rsidRDefault="00693115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1) у додатку 2:</w:t>
      </w:r>
    </w:p>
    <w:p w:rsidR="00AF7188" w:rsidRPr="004F749B" w:rsidRDefault="00AF7188" w:rsidP="00952243">
      <w:pPr>
        <w:spacing w:before="0"/>
        <w:ind w:firstLine="567"/>
        <w:rPr>
          <w:rFonts w:ascii="Times New Roman" w:eastAsia="Times New Roman" w:hAnsi="Times New Roman"/>
          <w:strike/>
          <w:sz w:val="28"/>
          <w:szCs w:val="28"/>
          <w:lang w:val="uk-UA" w:eastAsia="ru-RU"/>
        </w:rPr>
      </w:pPr>
      <w:r w:rsidRPr="001B1CBD">
        <w:rPr>
          <w:rFonts w:ascii="Times New Roman" w:hAnsi="Times New Roman"/>
          <w:sz w:val="28"/>
          <w:szCs w:val="28"/>
          <w:lang w:val="uk-UA"/>
        </w:rPr>
        <w:t>у графі 5</w:t>
      </w:r>
      <w:r w:rsidR="004F749B" w:rsidRPr="001B1CBD">
        <w:rPr>
          <w:rFonts w:ascii="Times New Roman" w:hAnsi="Times New Roman"/>
          <w:sz w:val="28"/>
          <w:szCs w:val="28"/>
          <w:lang w:val="uk-UA"/>
        </w:rPr>
        <w:t>:</w:t>
      </w:r>
      <w:r w:rsidR="009261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1CBD">
        <w:rPr>
          <w:rFonts w:ascii="Times New Roman" w:hAnsi="Times New Roman"/>
          <w:sz w:val="28"/>
          <w:szCs w:val="28"/>
          <w:lang w:val="uk-UA"/>
        </w:rPr>
        <w:t xml:space="preserve">слова </w:t>
      </w:r>
      <w:r w:rsidR="00EB6DF1" w:rsidRPr="001B1CBD">
        <w:rPr>
          <w:rFonts w:ascii="Times New Roman" w:hAnsi="Times New Roman"/>
          <w:sz w:val="28"/>
          <w:szCs w:val="28"/>
          <w:lang w:val="uk-UA"/>
        </w:rPr>
        <w:t>«</w:t>
      </w:r>
      <w:r w:rsidRPr="001B1CBD">
        <w:rPr>
          <w:rFonts w:ascii="Times New Roman" w:hAnsi="Times New Roman"/>
          <w:sz w:val="28"/>
          <w:szCs w:val="28"/>
          <w:lang w:val="uk-UA"/>
        </w:rPr>
        <w:t>особисто, поштою, через представника</w:t>
      </w:r>
      <w:r w:rsidR="00EB6DF1" w:rsidRPr="001B1CBD">
        <w:rPr>
          <w:rFonts w:ascii="Times New Roman" w:hAnsi="Times New Roman"/>
          <w:sz w:val="28"/>
          <w:szCs w:val="28"/>
          <w:lang w:val="uk-UA"/>
        </w:rPr>
        <w:t>»</w:t>
      </w:r>
      <w:r w:rsidRPr="001B1CBD">
        <w:rPr>
          <w:rFonts w:ascii="Times New Roman" w:hAnsi="Times New Roman"/>
          <w:sz w:val="28"/>
          <w:szCs w:val="28"/>
          <w:lang w:val="uk-UA"/>
        </w:rPr>
        <w:t xml:space="preserve"> замінити словами </w:t>
      </w:r>
      <w:r w:rsidR="00EB6DF1" w:rsidRPr="001B1CBD">
        <w:rPr>
          <w:rFonts w:ascii="Times New Roman" w:hAnsi="Times New Roman"/>
          <w:sz w:val="28"/>
          <w:szCs w:val="28"/>
          <w:lang w:val="uk-UA"/>
        </w:rPr>
        <w:t>«</w:t>
      </w:r>
      <w:r w:rsidRPr="001B1CBD">
        <w:rPr>
          <w:rFonts w:ascii="Times New Roman" w:hAnsi="Times New Roman"/>
          <w:sz w:val="28"/>
          <w:szCs w:val="28"/>
          <w:lang w:val="uk-UA"/>
        </w:rPr>
        <w:t>у паперовій формі (особисто, засобами поштового зв’язку, через представника), в електронній формі</w:t>
      </w:r>
      <w:r w:rsidR="00EB6DF1" w:rsidRPr="001B1CBD">
        <w:rPr>
          <w:rFonts w:ascii="Times New Roman" w:hAnsi="Times New Roman"/>
          <w:sz w:val="28"/>
          <w:szCs w:val="28"/>
          <w:lang w:val="uk-UA"/>
        </w:rPr>
        <w:t>»</w:t>
      </w:r>
      <w:r w:rsidR="004F749B" w:rsidRPr="001B1CBD">
        <w:rPr>
          <w:rFonts w:ascii="Times New Roman" w:hAnsi="Times New Roman"/>
          <w:sz w:val="28"/>
          <w:szCs w:val="28"/>
          <w:lang w:val="uk-UA"/>
        </w:rPr>
        <w:t>;</w:t>
      </w:r>
    </w:p>
    <w:p w:rsidR="004F749B" w:rsidRPr="004F749B" w:rsidRDefault="004F749B" w:rsidP="00952243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графі 11:</w:t>
      </w:r>
      <w:r w:rsidR="009261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F7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слова </w:t>
      </w:r>
      <w:r w:rsidR="00EB6DF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F749B">
        <w:rPr>
          <w:rFonts w:ascii="Times New Roman" w:eastAsia="Times New Roman" w:hAnsi="Times New Roman"/>
          <w:sz w:val="28"/>
          <w:szCs w:val="28"/>
          <w:lang w:val="uk-UA" w:eastAsia="ru-RU"/>
        </w:rPr>
        <w:t>повернення документів на доопрацювання при</w:t>
      </w:r>
      <w:r w:rsidR="00EB6DF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4F7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замінити словом </w:t>
      </w:r>
      <w:r w:rsidR="00EB6DF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F749B">
        <w:rPr>
          <w:rFonts w:ascii="Times New Roman" w:eastAsia="Times New Roman" w:hAnsi="Times New Roman"/>
          <w:sz w:val="28"/>
          <w:szCs w:val="28"/>
          <w:lang w:val="uk-UA" w:eastAsia="ru-RU"/>
        </w:rPr>
        <w:t>відмови</w:t>
      </w:r>
      <w:r w:rsidR="00EB6DF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4A4818" w:rsidRPr="00C425A3" w:rsidRDefault="002F354F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8825F2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графі 12</w:t>
      </w:r>
      <w:r w:rsidR="004A4818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4A4818" w:rsidRPr="00C425A3" w:rsidRDefault="008825F2" w:rsidP="00952243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слов</w:t>
      </w:r>
      <w:r w:rsidR="00DF31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="002F354F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DF3126" w:rsidRPr="00DF3126">
        <w:rPr>
          <w:rFonts w:ascii="Times New Roman" w:eastAsia="Times New Roman" w:hAnsi="Times New Roman"/>
          <w:sz w:val="28"/>
          <w:szCs w:val="28"/>
          <w:lang w:val="uk-UA" w:eastAsia="ru-RU"/>
        </w:rPr>
        <w:t>Дата повідомлення про результат</w:t>
      </w:r>
      <w:r w:rsidR="002F354F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» замінити слов</w:t>
      </w:r>
      <w:r w:rsidR="00DF3126">
        <w:rPr>
          <w:rFonts w:ascii="Times New Roman" w:eastAsia="Times New Roman" w:hAnsi="Times New Roman"/>
          <w:sz w:val="28"/>
          <w:szCs w:val="28"/>
          <w:lang w:val="uk-UA" w:eastAsia="ru-RU"/>
        </w:rPr>
        <w:t>ами</w:t>
      </w:r>
      <w:r w:rsidR="002F354F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DF3126">
        <w:rPr>
          <w:rFonts w:ascii="Times New Roman" w:eastAsia="Times New Roman" w:hAnsi="Times New Roman"/>
          <w:sz w:val="28"/>
          <w:szCs w:val="28"/>
          <w:lang w:val="uk-UA" w:eastAsia="ru-RU"/>
        </w:rPr>
        <w:t>Дата листа</w:t>
      </w:r>
      <w:r w:rsidR="004A4818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/дані квитанції</w:t>
      </w:r>
      <w:r w:rsidR="00DF31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результат</w:t>
      </w:r>
      <w:r w:rsidR="004A4818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»;</w:t>
      </w:r>
    </w:p>
    <w:p w:rsidR="00B5229D" w:rsidRDefault="00B5229D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доповнити </w:t>
      </w:r>
      <w:r w:rsidR="004F749B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новою </w:t>
      </w:r>
      <w:proofErr w:type="spellStart"/>
      <w:r w:rsidR="004F749B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графою</w:t>
      </w:r>
      <w:proofErr w:type="spellEnd"/>
      <w:r w:rsidR="004F749B"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B1CBD">
        <w:rPr>
          <w:rFonts w:ascii="Times New Roman" w:eastAsia="Times New Roman" w:hAnsi="Times New Roman"/>
          <w:sz w:val="28"/>
          <w:szCs w:val="28"/>
          <w:lang w:val="uk-UA" w:eastAsia="ru-RU"/>
        </w:rPr>
        <w:t>такого змісту:</w:t>
      </w:r>
    </w:p>
    <w:p w:rsidR="004F749B" w:rsidRPr="004F749B" w:rsidRDefault="00926143" w:rsidP="004F749B">
      <w:pPr>
        <w:tabs>
          <w:tab w:val="left" w:pos="10206"/>
          <w:tab w:val="left" w:pos="10490"/>
        </w:tabs>
        <w:autoSpaceDE w:val="0"/>
        <w:autoSpaceDN w:val="0"/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</w:p>
    <w:tbl>
      <w:tblPr>
        <w:tblW w:w="86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</w:tblGrid>
      <w:tr w:rsidR="004F749B" w:rsidRPr="004F749B" w:rsidTr="004F749B">
        <w:tc>
          <w:tcPr>
            <w:tcW w:w="8676" w:type="dxa"/>
            <w:shd w:val="clear" w:color="auto" w:fill="auto"/>
          </w:tcPr>
          <w:p w:rsidR="004F749B" w:rsidRPr="004F749B" w:rsidRDefault="004F749B" w:rsidP="004F749B">
            <w:pPr>
              <w:tabs>
                <w:tab w:val="left" w:pos="10206"/>
                <w:tab w:val="left" w:pos="10490"/>
              </w:tabs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74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Форма подання заяви (1 – електронна, 0 - паперова)</w:t>
            </w:r>
          </w:p>
        </w:tc>
      </w:tr>
      <w:tr w:rsidR="004F749B" w:rsidRPr="004F749B" w:rsidTr="004F749B">
        <w:tc>
          <w:tcPr>
            <w:tcW w:w="8676" w:type="dxa"/>
            <w:shd w:val="clear" w:color="auto" w:fill="auto"/>
          </w:tcPr>
          <w:p w:rsidR="004F749B" w:rsidRPr="004F749B" w:rsidRDefault="004F749B" w:rsidP="004F749B">
            <w:pPr>
              <w:tabs>
                <w:tab w:val="left" w:pos="10206"/>
                <w:tab w:val="left" w:pos="10490"/>
              </w:tabs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74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4F749B" w:rsidRPr="004F749B" w:rsidTr="004F749B">
        <w:tc>
          <w:tcPr>
            <w:tcW w:w="8676" w:type="dxa"/>
            <w:shd w:val="clear" w:color="auto" w:fill="auto"/>
          </w:tcPr>
          <w:p w:rsidR="004F749B" w:rsidRPr="004F749B" w:rsidRDefault="004F749B" w:rsidP="004F749B">
            <w:pPr>
              <w:tabs>
                <w:tab w:val="left" w:pos="10206"/>
                <w:tab w:val="left" w:pos="10490"/>
              </w:tabs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4F749B" w:rsidRPr="004F749B" w:rsidRDefault="00926143" w:rsidP="004F749B">
      <w:pPr>
        <w:tabs>
          <w:tab w:val="left" w:pos="10206"/>
          <w:tab w:val="left" w:pos="10490"/>
        </w:tabs>
        <w:autoSpaceDE w:val="0"/>
        <w:autoSpaceDN w:val="0"/>
        <w:spacing w:before="0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4F749B" w:rsidRPr="004F749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45DA5" w:rsidRPr="00C425A3" w:rsidRDefault="00D45DA5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35F6F" w:rsidRDefault="002F354F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4311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) </w:t>
      </w:r>
      <w:r w:rsidR="00543113" w:rsidRPr="00BB0D2D">
        <w:rPr>
          <w:rFonts w:ascii="Times New Roman" w:eastAsia="Times New Roman" w:hAnsi="Times New Roman"/>
          <w:sz w:val="28"/>
          <w:szCs w:val="28"/>
          <w:lang w:val="uk-UA" w:eastAsia="ru-RU"/>
        </w:rPr>
        <w:t>додат</w:t>
      </w:r>
      <w:r w:rsidR="00AB08D3" w:rsidRPr="00BB0D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ок </w:t>
      </w:r>
      <w:r w:rsidR="00943725" w:rsidRPr="00BB0D2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AB08D3" w:rsidRPr="00BB0D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викласти у новій редакції, що додається.</w:t>
      </w:r>
    </w:p>
    <w:p w:rsidR="00AB08D3" w:rsidRDefault="00AB08D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D244C" w:rsidRDefault="00590E49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320ED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3E34D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додат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ок </w:t>
      </w:r>
      <w:r w:rsidR="003E34D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B75BC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виключити</w:t>
      </w:r>
      <w:r w:rsidR="0059589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B349F" w:rsidRPr="00C425A3" w:rsidRDefault="008B349F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У </w:t>
      </w:r>
      <w:r w:rsidR="00A4154E">
        <w:rPr>
          <w:rFonts w:ascii="Times New Roman" w:eastAsia="Times New Roman" w:hAnsi="Times New Roman"/>
          <w:sz w:val="28"/>
          <w:szCs w:val="28"/>
          <w:lang w:val="uk-UA" w:eastAsia="ru-RU"/>
        </w:rPr>
        <w:t>зв’язку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цим додатки 5,</w:t>
      </w:r>
      <w:r w:rsidR="00967D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 вважати відповідно додатками 4,</w:t>
      </w:r>
      <w:r w:rsidR="00967D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5;</w:t>
      </w:r>
    </w:p>
    <w:p w:rsidR="00590E49" w:rsidRPr="00C425A3" w:rsidRDefault="00590E49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881" w:rsidRDefault="002F6D07" w:rsidP="00952243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5F68D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) у «Продовженн</w:t>
      </w:r>
      <w:r w:rsidR="00335D4F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5F68D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№ ____________ про виключення з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Федерації» </w:t>
      </w:r>
      <w:r w:rsidR="00B92881">
        <w:rPr>
          <w:rFonts w:ascii="Times New Roman" w:eastAsia="Times New Roman" w:hAnsi="Times New Roman"/>
          <w:sz w:val="28"/>
          <w:szCs w:val="28"/>
          <w:lang w:val="uk-UA" w:eastAsia="ru-RU"/>
        </w:rPr>
        <w:t>додатку 5:</w:t>
      </w:r>
    </w:p>
    <w:p w:rsidR="000626C4" w:rsidRPr="00C425A3" w:rsidRDefault="00B92881" w:rsidP="00952243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абзаці третьому </w:t>
      </w:r>
      <w:r w:rsidR="005F68D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слова «закінчення календарного року, що настає за роком завершення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Федерації» замінити словами </w:t>
      </w:r>
      <w:r w:rsidR="000626C4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«закінчення календарного року, що настає за роком завершення проведення антитерористичної операції та/або припинення або скасування воєнного, надзвичайного стану в Україні, та/або завершення здійснення заходів із забезпечення національної безпеки і оборони, відсічі і стримування збройної агресії Російської Федерації»</w:t>
      </w:r>
      <w:r w:rsidR="00952243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F68D9" w:rsidRPr="00C425A3" w:rsidRDefault="005F68D9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абзаці </w:t>
      </w:r>
      <w:r w:rsidR="007D6DC2">
        <w:rPr>
          <w:rFonts w:ascii="Times New Roman" w:eastAsia="Times New Roman" w:hAnsi="Times New Roman"/>
          <w:sz w:val="28"/>
          <w:szCs w:val="28"/>
          <w:lang w:val="uk-UA" w:eastAsia="ru-RU"/>
        </w:rPr>
        <w:t>шостому</w:t>
      </w: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7A5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слова </w:t>
      </w:r>
      <w:r w:rsidR="009503D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цифри </w:t>
      </w:r>
      <w:r w:rsidR="00BE7A5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«відповідно до частини сьомої статті 17 Закону України «Про запобігання та протидію легалізації (відмиванню) доходів, </w:t>
      </w:r>
      <w:r w:rsidR="00BE7A5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одержаних злочинним шляхом, або фінансуванню розповсюдження зброї масового знищення» замінити словами </w:t>
      </w:r>
      <w:r w:rsidR="009503D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та цифрами «</w:t>
      </w:r>
      <w:r w:rsidR="00BE7A55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частини першої статті 24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знищення»;</w:t>
      </w:r>
    </w:p>
    <w:p w:rsidR="006A7473" w:rsidRPr="00C425A3" w:rsidRDefault="006A747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06DFA" w:rsidRDefault="006A7473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3F2D80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) у</w:t>
      </w:r>
      <w:r w:rsidR="00590E4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тексті дод</w:t>
      </w:r>
      <w:r w:rsidR="003F2D80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атків </w:t>
      </w:r>
      <w:r w:rsidR="00B9288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CE2C78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B928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</w:t>
      </w:r>
      <w:r w:rsidR="003F2D80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590E49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цього Порядку</w:t>
      </w:r>
      <w:r w:rsidR="003F2D80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слова «інформаційної системи ДПС» замінити словами «</w:t>
      </w:r>
      <w:r w:rsidR="000D71EF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3F2D80" w:rsidRPr="00C425A3">
        <w:rPr>
          <w:rFonts w:ascii="Times New Roman" w:eastAsia="Times New Roman" w:hAnsi="Times New Roman"/>
          <w:sz w:val="28"/>
          <w:szCs w:val="28"/>
          <w:lang w:val="uk-UA" w:eastAsia="ru-RU"/>
        </w:rPr>
        <w:t>нформаційно-комунікаційної системи ДПС»</w:t>
      </w:r>
      <w:r w:rsidR="00E511F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511F4" w:rsidRDefault="00E511F4" w:rsidP="00FC64BC">
      <w:pPr>
        <w:spacing w:before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F47C2" w:rsidRDefault="007F47C2" w:rsidP="007F47C2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F47C2" w:rsidRPr="007F47C2" w:rsidRDefault="007F47C2" w:rsidP="007F47C2">
      <w:pPr>
        <w:spacing w:before="0"/>
        <w:ind w:firstLine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F47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Директор Департаменту </w:t>
      </w:r>
    </w:p>
    <w:p w:rsidR="007F47C2" w:rsidRPr="007F47C2" w:rsidRDefault="007F47C2" w:rsidP="007F47C2">
      <w:pPr>
        <w:spacing w:before="0"/>
        <w:ind w:firstLine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F47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податкової політики                                                            Віктор ОВЧАРЕНКО</w:t>
      </w:r>
    </w:p>
    <w:p w:rsidR="0034435E" w:rsidRPr="007F47C2" w:rsidRDefault="0034435E" w:rsidP="00FC64BC">
      <w:pPr>
        <w:spacing w:before="0"/>
        <w:ind w:firstLine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C084F" w:rsidRDefault="007C084F" w:rsidP="00E06DFA">
      <w:pPr>
        <w:spacing w:before="0"/>
        <w:ind w:firstLine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7C084F" w:rsidSect="00F54282">
      <w:headerReference w:type="default" r:id="rId8"/>
      <w:pgSz w:w="11906" w:h="16838"/>
      <w:pgMar w:top="851" w:right="567" w:bottom="1588" w:left="1701" w:header="454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39" w:rsidRDefault="00C12F39" w:rsidP="00027D6E">
      <w:pPr>
        <w:spacing w:before="0"/>
      </w:pPr>
      <w:r>
        <w:separator/>
      </w:r>
    </w:p>
  </w:endnote>
  <w:endnote w:type="continuationSeparator" w:id="0">
    <w:p w:rsidR="00C12F39" w:rsidRDefault="00C12F39" w:rsidP="00027D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39" w:rsidRDefault="00C12F39" w:rsidP="00027D6E">
      <w:pPr>
        <w:spacing w:before="0"/>
      </w:pPr>
      <w:r>
        <w:separator/>
      </w:r>
    </w:p>
  </w:footnote>
  <w:footnote w:type="continuationSeparator" w:id="0">
    <w:p w:rsidR="00C12F39" w:rsidRDefault="00C12F39" w:rsidP="00027D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BC" w:rsidRPr="004B09D9" w:rsidRDefault="00F547E6">
    <w:pPr>
      <w:pStyle w:val="a4"/>
      <w:jc w:val="center"/>
      <w:rPr>
        <w:rFonts w:ascii="Times New Roman" w:hAnsi="Times New Roman"/>
        <w:sz w:val="24"/>
        <w:szCs w:val="24"/>
      </w:rPr>
    </w:pPr>
    <w:r w:rsidRPr="004B09D9">
      <w:rPr>
        <w:rFonts w:ascii="Times New Roman" w:hAnsi="Times New Roman"/>
        <w:sz w:val="24"/>
        <w:szCs w:val="24"/>
      </w:rPr>
      <w:fldChar w:fldCharType="begin"/>
    </w:r>
    <w:r w:rsidR="00A14EBC" w:rsidRPr="004B09D9">
      <w:rPr>
        <w:rFonts w:ascii="Times New Roman" w:hAnsi="Times New Roman"/>
        <w:sz w:val="24"/>
        <w:szCs w:val="24"/>
      </w:rPr>
      <w:instrText xml:space="preserve"> PAGE   \* MERGEFORMAT </w:instrText>
    </w:r>
    <w:r w:rsidRPr="004B09D9">
      <w:rPr>
        <w:rFonts w:ascii="Times New Roman" w:hAnsi="Times New Roman"/>
        <w:sz w:val="24"/>
        <w:szCs w:val="24"/>
      </w:rPr>
      <w:fldChar w:fldCharType="separate"/>
    </w:r>
    <w:r w:rsidR="00AF659F">
      <w:rPr>
        <w:rFonts w:ascii="Times New Roman" w:hAnsi="Times New Roman"/>
        <w:noProof/>
        <w:sz w:val="24"/>
        <w:szCs w:val="24"/>
      </w:rPr>
      <w:t>2</w:t>
    </w:r>
    <w:r w:rsidRPr="004B09D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 w15:restartNumberingAfterBreak="0">
    <w:nsid w:val="1358464F"/>
    <w:multiLevelType w:val="hybridMultilevel"/>
    <w:tmpl w:val="9CDE9CA0"/>
    <w:lvl w:ilvl="0" w:tplc="C0D2E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E826DB"/>
    <w:multiLevelType w:val="hybridMultilevel"/>
    <w:tmpl w:val="95ECE98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622411"/>
    <w:multiLevelType w:val="hybridMultilevel"/>
    <w:tmpl w:val="D22C6BA4"/>
    <w:lvl w:ilvl="0" w:tplc="59ACA08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A574B33"/>
    <w:multiLevelType w:val="hybridMultilevel"/>
    <w:tmpl w:val="0172BC82"/>
    <w:lvl w:ilvl="0" w:tplc="2B6897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C7"/>
    <w:rsid w:val="00005FB9"/>
    <w:rsid w:val="00006D5B"/>
    <w:rsid w:val="00010B76"/>
    <w:rsid w:val="0001593D"/>
    <w:rsid w:val="00015D14"/>
    <w:rsid w:val="00016161"/>
    <w:rsid w:val="00021F63"/>
    <w:rsid w:val="0002459E"/>
    <w:rsid w:val="00027D6E"/>
    <w:rsid w:val="0003296D"/>
    <w:rsid w:val="000335F0"/>
    <w:rsid w:val="000341AE"/>
    <w:rsid w:val="00034981"/>
    <w:rsid w:val="00046CF8"/>
    <w:rsid w:val="000474E4"/>
    <w:rsid w:val="00051744"/>
    <w:rsid w:val="0005206D"/>
    <w:rsid w:val="000548C4"/>
    <w:rsid w:val="00054A40"/>
    <w:rsid w:val="000566FA"/>
    <w:rsid w:val="00056C93"/>
    <w:rsid w:val="000626C4"/>
    <w:rsid w:val="00063646"/>
    <w:rsid w:val="00070D5A"/>
    <w:rsid w:val="000738B2"/>
    <w:rsid w:val="000747FF"/>
    <w:rsid w:val="0007570C"/>
    <w:rsid w:val="000770A5"/>
    <w:rsid w:val="000814B1"/>
    <w:rsid w:val="0009282F"/>
    <w:rsid w:val="0009479D"/>
    <w:rsid w:val="00095B7E"/>
    <w:rsid w:val="000A0849"/>
    <w:rsid w:val="000C040C"/>
    <w:rsid w:val="000C06CA"/>
    <w:rsid w:val="000C4916"/>
    <w:rsid w:val="000D49EC"/>
    <w:rsid w:val="000D592B"/>
    <w:rsid w:val="000D5C43"/>
    <w:rsid w:val="000D71EF"/>
    <w:rsid w:val="000E751E"/>
    <w:rsid w:val="000F7FE8"/>
    <w:rsid w:val="0010067A"/>
    <w:rsid w:val="001008A8"/>
    <w:rsid w:val="001111B5"/>
    <w:rsid w:val="00111291"/>
    <w:rsid w:val="00120028"/>
    <w:rsid w:val="00124F37"/>
    <w:rsid w:val="0012604A"/>
    <w:rsid w:val="00127587"/>
    <w:rsid w:val="00131284"/>
    <w:rsid w:val="00133E6D"/>
    <w:rsid w:val="00137175"/>
    <w:rsid w:val="001412B2"/>
    <w:rsid w:val="00143ECE"/>
    <w:rsid w:val="00144474"/>
    <w:rsid w:val="0015159E"/>
    <w:rsid w:val="0015214E"/>
    <w:rsid w:val="00153BF3"/>
    <w:rsid w:val="0015532F"/>
    <w:rsid w:val="001569D6"/>
    <w:rsid w:val="00161849"/>
    <w:rsid w:val="00164398"/>
    <w:rsid w:val="00165D15"/>
    <w:rsid w:val="00167EF6"/>
    <w:rsid w:val="00170B2E"/>
    <w:rsid w:val="00171F87"/>
    <w:rsid w:val="00175070"/>
    <w:rsid w:val="00175E79"/>
    <w:rsid w:val="001801ED"/>
    <w:rsid w:val="001841A2"/>
    <w:rsid w:val="0018745C"/>
    <w:rsid w:val="001876F8"/>
    <w:rsid w:val="00197C6D"/>
    <w:rsid w:val="001A0BEA"/>
    <w:rsid w:val="001B008F"/>
    <w:rsid w:val="001B1CBD"/>
    <w:rsid w:val="001B4E16"/>
    <w:rsid w:val="001B7888"/>
    <w:rsid w:val="001C4D50"/>
    <w:rsid w:val="001D02FD"/>
    <w:rsid w:val="001D4A6B"/>
    <w:rsid w:val="001E371B"/>
    <w:rsid w:val="001F3584"/>
    <w:rsid w:val="001F6D9F"/>
    <w:rsid w:val="001F7D77"/>
    <w:rsid w:val="00202B2B"/>
    <w:rsid w:val="00204C92"/>
    <w:rsid w:val="00207B4C"/>
    <w:rsid w:val="00212733"/>
    <w:rsid w:val="00214475"/>
    <w:rsid w:val="00217F33"/>
    <w:rsid w:val="00224A73"/>
    <w:rsid w:val="00234AED"/>
    <w:rsid w:val="0023735D"/>
    <w:rsid w:val="00241D6F"/>
    <w:rsid w:val="00242504"/>
    <w:rsid w:val="00244C34"/>
    <w:rsid w:val="00251D77"/>
    <w:rsid w:val="00256D5D"/>
    <w:rsid w:val="00262EED"/>
    <w:rsid w:val="00265EC1"/>
    <w:rsid w:val="0027135B"/>
    <w:rsid w:val="00274D05"/>
    <w:rsid w:val="00276530"/>
    <w:rsid w:val="00287A81"/>
    <w:rsid w:val="0029270A"/>
    <w:rsid w:val="00296BDF"/>
    <w:rsid w:val="002A0954"/>
    <w:rsid w:val="002A187B"/>
    <w:rsid w:val="002A49BF"/>
    <w:rsid w:val="002A65C2"/>
    <w:rsid w:val="002A6D48"/>
    <w:rsid w:val="002C18F1"/>
    <w:rsid w:val="002E02BB"/>
    <w:rsid w:val="002E0938"/>
    <w:rsid w:val="002E2912"/>
    <w:rsid w:val="002E5515"/>
    <w:rsid w:val="002E61E0"/>
    <w:rsid w:val="002E7EEA"/>
    <w:rsid w:val="002F148F"/>
    <w:rsid w:val="002F354F"/>
    <w:rsid w:val="002F3C17"/>
    <w:rsid w:val="002F44B6"/>
    <w:rsid w:val="002F6D07"/>
    <w:rsid w:val="002F7A30"/>
    <w:rsid w:val="003010E7"/>
    <w:rsid w:val="0030115A"/>
    <w:rsid w:val="00304711"/>
    <w:rsid w:val="00305852"/>
    <w:rsid w:val="0030615B"/>
    <w:rsid w:val="00307872"/>
    <w:rsid w:val="0031471F"/>
    <w:rsid w:val="00320FF6"/>
    <w:rsid w:val="003214FD"/>
    <w:rsid w:val="00331A63"/>
    <w:rsid w:val="00335D4F"/>
    <w:rsid w:val="0034082E"/>
    <w:rsid w:val="00341BA9"/>
    <w:rsid w:val="0034226D"/>
    <w:rsid w:val="00342EC5"/>
    <w:rsid w:val="0034435E"/>
    <w:rsid w:val="00346BAF"/>
    <w:rsid w:val="003510AF"/>
    <w:rsid w:val="00351454"/>
    <w:rsid w:val="00355060"/>
    <w:rsid w:val="00356EB3"/>
    <w:rsid w:val="00360B49"/>
    <w:rsid w:val="00361DE0"/>
    <w:rsid w:val="003662B2"/>
    <w:rsid w:val="003707A6"/>
    <w:rsid w:val="0037534E"/>
    <w:rsid w:val="003758D3"/>
    <w:rsid w:val="00383179"/>
    <w:rsid w:val="003844A1"/>
    <w:rsid w:val="00384B13"/>
    <w:rsid w:val="003864D0"/>
    <w:rsid w:val="00387286"/>
    <w:rsid w:val="0039411A"/>
    <w:rsid w:val="003A3BC8"/>
    <w:rsid w:val="003A5ABF"/>
    <w:rsid w:val="003B0081"/>
    <w:rsid w:val="003B24CB"/>
    <w:rsid w:val="003B454B"/>
    <w:rsid w:val="003C0749"/>
    <w:rsid w:val="003C65E1"/>
    <w:rsid w:val="003C6CF5"/>
    <w:rsid w:val="003D0EF8"/>
    <w:rsid w:val="003D1B54"/>
    <w:rsid w:val="003D30B5"/>
    <w:rsid w:val="003D40D2"/>
    <w:rsid w:val="003E248B"/>
    <w:rsid w:val="003E34D3"/>
    <w:rsid w:val="003E44F0"/>
    <w:rsid w:val="003E587D"/>
    <w:rsid w:val="003F2D80"/>
    <w:rsid w:val="003F385F"/>
    <w:rsid w:val="003F46C1"/>
    <w:rsid w:val="003F4E21"/>
    <w:rsid w:val="003F51C4"/>
    <w:rsid w:val="003F5D18"/>
    <w:rsid w:val="003F62B7"/>
    <w:rsid w:val="00400200"/>
    <w:rsid w:val="00402C4A"/>
    <w:rsid w:val="00404CAC"/>
    <w:rsid w:val="00405958"/>
    <w:rsid w:val="00407B92"/>
    <w:rsid w:val="0041514C"/>
    <w:rsid w:val="004212CB"/>
    <w:rsid w:val="004245CD"/>
    <w:rsid w:val="004330D5"/>
    <w:rsid w:val="004335BA"/>
    <w:rsid w:val="00442310"/>
    <w:rsid w:val="00446B2C"/>
    <w:rsid w:val="004533F0"/>
    <w:rsid w:val="00455344"/>
    <w:rsid w:val="004703E8"/>
    <w:rsid w:val="00471164"/>
    <w:rsid w:val="004713ED"/>
    <w:rsid w:val="00471AFA"/>
    <w:rsid w:val="00485208"/>
    <w:rsid w:val="00485DA8"/>
    <w:rsid w:val="0049117A"/>
    <w:rsid w:val="00494707"/>
    <w:rsid w:val="00494DC7"/>
    <w:rsid w:val="004A2AE4"/>
    <w:rsid w:val="004A33CB"/>
    <w:rsid w:val="004A4818"/>
    <w:rsid w:val="004A647D"/>
    <w:rsid w:val="004B09D9"/>
    <w:rsid w:val="004C505E"/>
    <w:rsid w:val="004C6737"/>
    <w:rsid w:val="004D4FEC"/>
    <w:rsid w:val="004E7D52"/>
    <w:rsid w:val="004F2488"/>
    <w:rsid w:val="004F5AB7"/>
    <w:rsid w:val="004F749B"/>
    <w:rsid w:val="005027A4"/>
    <w:rsid w:val="0050303D"/>
    <w:rsid w:val="00504816"/>
    <w:rsid w:val="00505D78"/>
    <w:rsid w:val="0050679F"/>
    <w:rsid w:val="0051215F"/>
    <w:rsid w:val="005130C4"/>
    <w:rsid w:val="0051733D"/>
    <w:rsid w:val="005214FC"/>
    <w:rsid w:val="00527043"/>
    <w:rsid w:val="00527765"/>
    <w:rsid w:val="00530762"/>
    <w:rsid w:val="00533812"/>
    <w:rsid w:val="00535F6F"/>
    <w:rsid w:val="005361E1"/>
    <w:rsid w:val="00543113"/>
    <w:rsid w:val="00544689"/>
    <w:rsid w:val="0054764C"/>
    <w:rsid w:val="00552B71"/>
    <w:rsid w:val="005534CB"/>
    <w:rsid w:val="00555345"/>
    <w:rsid w:val="00561F2D"/>
    <w:rsid w:val="005626F1"/>
    <w:rsid w:val="00566D27"/>
    <w:rsid w:val="00570103"/>
    <w:rsid w:val="00574722"/>
    <w:rsid w:val="0057475F"/>
    <w:rsid w:val="0058067E"/>
    <w:rsid w:val="00586520"/>
    <w:rsid w:val="00587C9F"/>
    <w:rsid w:val="00590B27"/>
    <w:rsid w:val="00590E49"/>
    <w:rsid w:val="005920A4"/>
    <w:rsid w:val="00592A1C"/>
    <w:rsid w:val="00593ACF"/>
    <w:rsid w:val="00595893"/>
    <w:rsid w:val="00597A26"/>
    <w:rsid w:val="005A0F36"/>
    <w:rsid w:val="005A13CC"/>
    <w:rsid w:val="005A44B4"/>
    <w:rsid w:val="005A593F"/>
    <w:rsid w:val="005B1057"/>
    <w:rsid w:val="005B2CDD"/>
    <w:rsid w:val="005B37C6"/>
    <w:rsid w:val="005B45C2"/>
    <w:rsid w:val="005B64D3"/>
    <w:rsid w:val="005C01F5"/>
    <w:rsid w:val="005C082E"/>
    <w:rsid w:val="005C301D"/>
    <w:rsid w:val="005C59F4"/>
    <w:rsid w:val="005C6A38"/>
    <w:rsid w:val="005C7EB8"/>
    <w:rsid w:val="005D3716"/>
    <w:rsid w:val="005D7156"/>
    <w:rsid w:val="005E62BC"/>
    <w:rsid w:val="005E7CDF"/>
    <w:rsid w:val="005F246C"/>
    <w:rsid w:val="005F68D9"/>
    <w:rsid w:val="005F76CD"/>
    <w:rsid w:val="00602375"/>
    <w:rsid w:val="0060546B"/>
    <w:rsid w:val="00605C36"/>
    <w:rsid w:val="00613A51"/>
    <w:rsid w:val="00615E42"/>
    <w:rsid w:val="00616A1F"/>
    <w:rsid w:val="00616DB1"/>
    <w:rsid w:val="006251B8"/>
    <w:rsid w:val="006304B4"/>
    <w:rsid w:val="00631746"/>
    <w:rsid w:val="006321C6"/>
    <w:rsid w:val="00632C93"/>
    <w:rsid w:val="00633CB4"/>
    <w:rsid w:val="00635642"/>
    <w:rsid w:val="006549D7"/>
    <w:rsid w:val="0065546A"/>
    <w:rsid w:val="0066235E"/>
    <w:rsid w:val="00682043"/>
    <w:rsid w:val="00683EAA"/>
    <w:rsid w:val="00690EED"/>
    <w:rsid w:val="00692F16"/>
    <w:rsid w:val="00693115"/>
    <w:rsid w:val="006A34DF"/>
    <w:rsid w:val="006A3F7A"/>
    <w:rsid w:val="006A7473"/>
    <w:rsid w:val="006B1685"/>
    <w:rsid w:val="006B32DF"/>
    <w:rsid w:val="006B52A0"/>
    <w:rsid w:val="006B61D0"/>
    <w:rsid w:val="006C1FEC"/>
    <w:rsid w:val="006C25FB"/>
    <w:rsid w:val="006C58A9"/>
    <w:rsid w:val="006D19AD"/>
    <w:rsid w:val="006D244C"/>
    <w:rsid w:val="006D5A06"/>
    <w:rsid w:val="006D71F9"/>
    <w:rsid w:val="006E5118"/>
    <w:rsid w:val="006E7CF7"/>
    <w:rsid w:val="006F09AA"/>
    <w:rsid w:val="006F26E9"/>
    <w:rsid w:val="00707808"/>
    <w:rsid w:val="00711EBB"/>
    <w:rsid w:val="00713DA8"/>
    <w:rsid w:val="00714B43"/>
    <w:rsid w:val="00715C31"/>
    <w:rsid w:val="00716FB0"/>
    <w:rsid w:val="0072532D"/>
    <w:rsid w:val="00726B55"/>
    <w:rsid w:val="00731AB7"/>
    <w:rsid w:val="007332A0"/>
    <w:rsid w:val="00734BAD"/>
    <w:rsid w:val="00740E3B"/>
    <w:rsid w:val="00743383"/>
    <w:rsid w:val="00745D46"/>
    <w:rsid w:val="0074653D"/>
    <w:rsid w:val="007604B5"/>
    <w:rsid w:val="00761331"/>
    <w:rsid w:val="00763A96"/>
    <w:rsid w:val="00766EA0"/>
    <w:rsid w:val="00767328"/>
    <w:rsid w:val="00770EFB"/>
    <w:rsid w:val="00774FB2"/>
    <w:rsid w:val="00776940"/>
    <w:rsid w:val="007805DC"/>
    <w:rsid w:val="00783669"/>
    <w:rsid w:val="00784C35"/>
    <w:rsid w:val="0078703D"/>
    <w:rsid w:val="007870E1"/>
    <w:rsid w:val="00787E0E"/>
    <w:rsid w:val="00792E80"/>
    <w:rsid w:val="0079451E"/>
    <w:rsid w:val="007A0DF4"/>
    <w:rsid w:val="007A2586"/>
    <w:rsid w:val="007A40A4"/>
    <w:rsid w:val="007A419F"/>
    <w:rsid w:val="007B360E"/>
    <w:rsid w:val="007B3B06"/>
    <w:rsid w:val="007B4D94"/>
    <w:rsid w:val="007C084F"/>
    <w:rsid w:val="007C116F"/>
    <w:rsid w:val="007C65CA"/>
    <w:rsid w:val="007C65D1"/>
    <w:rsid w:val="007C6804"/>
    <w:rsid w:val="007D0F30"/>
    <w:rsid w:val="007D168B"/>
    <w:rsid w:val="007D45F3"/>
    <w:rsid w:val="007D6CC6"/>
    <w:rsid w:val="007D6DC2"/>
    <w:rsid w:val="007D7906"/>
    <w:rsid w:val="007E52D3"/>
    <w:rsid w:val="007F0B69"/>
    <w:rsid w:val="007F20B5"/>
    <w:rsid w:val="007F2246"/>
    <w:rsid w:val="007F47C2"/>
    <w:rsid w:val="007F4B49"/>
    <w:rsid w:val="007F54DA"/>
    <w:rsid w:val="007F68EA"/>
    <w:rsid w:val="007F7039"/>
    <w:rsid w:val="007F7AC7"/>
    <w:rsid w:val="00801D39"/>
    <w:rsid w:val="00802A51"/>
    <w:rsid w:val="0080342E"/>
    <w:rsid w:val="00806C0F"/>
    <w:rsid w:val="0081062E"/>
    <w:rsid w:val="008146AF"/>
    <w:rsid w:val="008165B1"/>
    <w:rsid w:val="00817449"/>
    <w:rsid w:val="0081756F"/>
    <w:rsid w:val="00821DAB"/>
    <w:rsid w:val="00825C3E"/>
    <w:rsid w:val="00826F65"/>
    <w:rsid w:val="008364D6"/>
    <w:rsid w:val="00837024"/>
    <w:rsid w:val="00837896"/>
    <w:rsid w:val="00845FE1"/>
    <w:rsid w:val="008524FB"/>
    <w:rsid w:val="00862B26"/>
    <w:rsid w:val="00877CE9"/>
    <w:rsid w:val="008825F2"/>
    <w:rsid w:val="008839AF"/>
    <w:rsid w:val="008857EB"/>
    <w:rsid w:val="00886133"/>
    <w:rsid w:val="00886A0A"/>
    <w:rsid w:val="008876B6"/>
    <w:rsid w:val="008954D1"/>
    <w:rsid w:val="00896F37"/>
    <w:rsid w:val="00897905"/>
    <w:rsid w:val="00897B3E"/>
    <w:rsid w:val="008A6ACA"/>
    <w:rsid w:val="008A6D02"/>
    <w:rsid w:val="008B1E93"/>
    <w:rsid w:val="008B349F"/>
    <w:rsid w:val="008B4A22"/>
    <w:rsid w:val="008B7907"/>
    <w:rsid w:val="008C24FB"/>
    <w:rsid w:val="008C42AB"/>
    <w:rsid w:val="008D798C"/>
    <w:rsid w:val="008E302B"/>
    <w:rsid w:val="008E37FB"/>
    <w:rsid w:val="008E6294"/>
    <w:rsid w:val="008E6A8E"/>
    <w:rsid w:val="008F75D6"/>
    <w:rsid w:val="00904161"/>
    <w:rsid w:val="0090537D"/>
    <w:rsid w:val="009065AD"/>
    <w:rsid w:val="009105CD"/>
    <w:rsid w:val="0091406C"/>
    <w:rsid w:val="00925B4C"/>
    <w:rsid w:val="00925CEC"/>
    <w:rsid w:val="00926143"/>
    <w:rsid w:val="00927E94"/>
    <w:rsid w:val="009300BF"/>
    <w:rsid w:val="009320ED"/>
    <w:rsid w:val="00934238"/>
    <w:rsid w:val="00935961"/>
    <w:rsid w:val="00936015"/>
    <w:rsid w:val="009360A1"/>
    <w:rsid w:val="009410A4"/>
    <w:rsid w:val="009434E9"/>
    <w:rsid w:val="00943725"/>
    <w:rsid w:val="009456DA"/>
    <w:rsid w:val="0094661A"/>
    <w:rsid w:val="009503D9"/>
    <w:rsid w:val="00950952"/>
    <w:rsid w:val="00951C10"/>
    <w:rsid w:val="00952243"/>
    <w:rsid w:val="00957999"/>
    <w:rsid w:val="00964B04"/>
    <w:rsid w:val="00967DB4"/>
    <w:rsid w:val="00970EC9"/>
    <w:rsid w:val="009724E8"/>
    <w:rsid w:val="00996B84"/>
    <w:rsid w:val="009A031E"/>
    <w:rsid w:val="009A7731"/>
    <w:rsid w:val="009B2F61"/>
    <w:rsid w:val="009B735F"/>
    <w:rsid w:val="009B7967"/>
    <w:rsid w:val="009C7616"/>
    <w:rsid w:val="009D05D4"/>
    <w:rsid w:val="009D3456"/>
    <w:rsid w:val="009D4944"/>
    <w:rsid w:val="009D71D0"/>
    <w:rsid w:val="009E43EC"/>
    <w:rsid w:val="009E7878"/>
    <w:rsid w:val="009F6668"/>
    <w:rsid w:val="00A027B7"/>
    <w:rsid w:val="00A03AD3"/>
    <w:rsid w:val="00A12AC1"/>
    <w:rsid w:val="00A1304F"/>
    <w:rsid w:val="00A14EBC"/>
    <w:rsid w:val="00A16135"/>
    <w:rsid w:val="00A25671"/>
    <w:rsid w:val="00A267D2"/>
    <w:rsid w:val="00A274CA"/>
    <w:rsid w:val="00A3275E"/>
    <w:rsid w:val="00A328A6"/>
    <w:rsid w:val="00A4097D"/>
    <w:rsid w:val="00A4154E"/>
    <w:rsid w:val="00A42518"/>
    <w:rsid w:val="00A4678C"/>
    <w:rsid w:val="00A50166"/>
    <w:rsid w:val="00A51272"/>
    <w:rsid w:val="00A536D1"/>
    <w:rsid w:val="00A5476A"/>
    <w:rsid w:val="00A57D67"/>
    <w:rsid w:val="00A70EEE"/>
    <w:rsid w:val="00A72640"/>
    <w:rsid w:val="00A74AAA"/>
    <w:rsid w:val="00A80E59"/>
    <w:rsid w:val="00A82189"/>
    <w:rsid w:val="00A82B02"/>
    <w:rsid w:val="00A84048"/>
    <w:rsid w:val="00A842F5"/>
    <w:rsid w:val="00A87A8F"/>
    <w:rsid w:val="00A9071D"/>
    <w:rsid w:val="00A93B58"/>
    <w:rsid w:val="00A966E5"/>
    <w:rsid w:val="00AA1D91"/>
    <w:rsid w:val="00AB08D3"/>
    <w:rsid w:val="00AB37E7"/>
    <w:rsid w:val="00AB4DE7"/>
    <w:rsid w:val="00AC0AB2"/>
    <w:rsid w:val="00AC14B7"/>
    <w:rsid w:val="00AC16EC"/>
    <w:rsid w:val="00AC4BEA"/>
    <w:rsid w:val="00AC6DAC"/>
    <w:rsid w:val="00AC701E"/>
    <w:rsid w:val="00AC72E3"/>
    <w:rsid w:val="00AC7825"/>
    <w:rsid w:val="00AD1E87"/>
    <w:rsid w:val="00AD718F"/>
    <w:rsid w:val="00AE3FCF"/>
    <w:rsid w:val="00AE716B"/>
    <w:rsid w:val="00AF197A"/>
    <w:rsid w:val="00AF24D3"/>
    <w:rsid w:val="00AF659F"/>
    <w:rsid w:val="00AF7188"/>
    <w:rsid w:val="00B042F4"/>
    <w:rsid w:val="00B108AD"/>
    <w:rsid w:val="00B1338C"/>
    <w:rsid w:val="00B13E9A"/>
    <w:rsid w:val="00B15977"/>
    <w:rsid w:val="00B20F49"/>
    <w:rsid w:val="00B2188C"/>
    <w:rsid w:val="00B23AA2"/>
    <w:rsid w:val="00B24560"/>
    <w:rsid w:val="00B31733"/>
    <w:rsid w:val="00B32785"/>
    <w:rsid w:val="00B327DE"/>
    <w:rsid w:val="00B5140B"/>
    <w:rsid w:val="00B5229D"/>
    <w:rsid w:val="00B53296"/>
    <w:rsid w:val="00B60ACB"/>
    <w:rsid w:val="00B6203E"/>
    <w:rsid w:val="00B624E2"/>
    <w:rsid w:val="00B647B9"/>
    <w:rsid w:val="00B64C67"/>
    <w:rsid w:val="00B67CE1"/>
    <w:rsid w:val="00B70EE0"/>
    <w:rsid w:val="00B75BC9"/>
    <w:rsid w:val="00B75DD8"/>
    <w:rsid w:val="00B76775"/>
    <w:rsid w:val="00B76CD3"/>
    <w:rsid w:val="00B80939"/>
    <w:rsid w:val="00B81008"/>
    <w:rsid w:val="00B81724"/>
    <w:rsid w:val="00B91026"/>
    <w:rsid w:val="00B9277C"/>
    <w:rsid w:val="00B92881"/>
    <w:rsid w:val="00B96050"/>
    <w:rsid w:val="00BA1D31"/>
    <w:rsid w:val="00BA4AA7"/>
    <w:rsid w:val="00BB0D2D"/>
    <w:rsid w:val="00BB14DC"/>
    <w:rsid w:val="00BB6867"/>
    <w:rsid w:val="00BC1C0F"/>
    <w:rsid w:val="00BC241B"/>
    <w:rsid w:val="00BC6601"/>
    <w:rsid w:val="00BC6A36"/>
    <w:rsid w:val="00BC6E49"/>
    <w:rsid w:val="00BC6FA6"/>
    <w:rsid w:val="00BC7439"/>
    <w:rsid w:val="00BD1362"/>
    <w:rsid w:val="00BE02FE"/>
    <w:rsid w:val="00BE0B70"/>
    <w:rsid w:val="00BE0DF3"/>
    <w:rsid w:val="00BE2301"/>
    <w:rsid w:val="00BE408D"/>
    <w:rsid w:val="00BE43B3"/>
    <w:rsid w:val="00BE7A55"/>
    <w:rsid w:val="00BF3DE8"/>
    <w:rsid w:val="00BF50A9"/>
    <w:rsid w:val="00BF70C2"/>
    <w:rsid w:val="00C0341C"/>
    <w:rsid w:val="00C04D8C"/>
    <w:rsid w:val="00C0646E"/>
    <w:rsid w:val="00C07236"/>
    <w:rsid w:val="00C11477"/>
    <w:rsid w:val="00C12F39"/>
    <w:rsid w:val="00C14824"/>
    <w:rsid w:val="00C165C7"/>
    <w:rsid w:val="00C17B70"/>
    <w:rsid w:val="00C2211B"/>
    <w:rsid w:val="00C27503"/>
    <w:rsid w:val="00C27EC4"/>
    <w:rsid w:val="00C3158C"/>
    <w:rsid w:val="00C34FC7"/>
    <w:rsid w:val="00C414BE"/>
    <w:rsid w:val="00C421D1"/>
    <w:rsid w:val="00C425A3"/>
    <w:rsid w:val="00C42CED"/>
    <w:rsid w:val="00C43843"/>
    <w:rsid w:val="00C50C2E"/>
    <w:rsid w:val="00C51581"/>
    <w:rsid w:val="00C52617"/>
    <w:rsid w:val="00C55635"/>
    <w:rsid w:val="00C5684C"/>
    <w:rsid w:val="00C637BB"/>
    <w:rsid w:val="00C63AD0"/>
    <w:rsid w:val="00C740BE"/>
    <w:rsid w:val="00C755A0"/>
    <w:rsid w:val="00C824BC"/>
    <w:rsid w:val="00C94409"/>
    <w:rsid w:val="00CA547E"/>
    <w:rsid w:val="00CB003A"/>
    <w:rsid w:val="00CB0371"/>
    <w:rsid w:val="00CB3F31"/>
    <w:rsid w:val="00CB4662"/>
    <w:rsid w:val="00CB7B2D"/>
    <w:rsid w:val="00CC09D2"/>
    <w:rsid w:val="00CC4526"/>
    <w:rsid w:val="00CD147C"/>
    <w:rsid w:val="00CD4C41"/>
    <w:rsid w:val="00CD5982"/>
    <w:rsid w:val="00CE0590"/>
    <w:rsid w:val="00CE2C32"/>
    <w:rsid w:val="00CE2C78"/>
    <w:rsid w:val="00CE34DF"/>
    <w:rsid w:val="00CE7D7C"/>
    <w:rsid w:val="00CF2FDB"/>
    <w:rsid w:val="00CF74F0"/>
    <w:rsid w:val="00D007B3"/>
    <w:rsid w:val="00D019A3"/>
    <w:rsid w:val="00D02939"/>
    <w:rsid w:val="00D02B09"/>
    <w:rsid w:val="00D030F8"/>
    <w:rsid w:val="00D03CFB"/>
    <w:rsid w:val="00D05BC9"/>
    <w:rsid w:val="00D05C05"/>
    <w:rsid w:val="00D05EE4"/>
    <w:rsid w:val="00D06A93"/>
    <w:rsid w:val="00D06EA5"/>
    <w:rsid w:val="00D10028"/>
    <w:rsid w:val="00D10499"/>
    <w:rsid w:val="00D110BC"/>
    <w:rsid w:val="00D163F6"/>
    <w:rsid w:val="00D17FC7"/>
    <w:rsid w:val="00D20548"/>
    <w:rsid w:val="00D232D3"/>
    <w:rsid w:val="00D27938"/>
    <w:rsid w:val="00D31ABE"/>
    <w:rsid w:val="00D374D0"/>
    <w:rsid w:val="00D424F0"/>
    <w:rsid w:val="00D440A8"/>
    <w:rsid w:val="00D4586D"/>
    <w:rsid w:val="00D458CC"/>
    <w:rsid w:val="00D45DA5"/>
    <w:rsid w:val="00D477C8"/>
    <w:rsid w:val="00D509EB"/>
    <w:rsid w:val="00D53EE4"/>
    <w:rsid w:val="00D55B63"/>
    <w:rsid w:val="00D57749"/>
    <w:rsid w:val="00D6095C"/>
    <w:rsid w:val="00D61725"/>
    <w:rsid w:val="00D62025"/>
    <w:rsid w:val="00D64C9D"/>
    <w:rsid w:val="00D70D7E"/>
    <w:rsid w:val="00D72A54"/>
    <w:rsid w:val="00D73606"/>
    <w:rsid w:val="00D74247"/>
    <w:rsid w:val="00D80C23"/>
    <w:rsid w:val="00D84215"/>
    <w:rsid w:val="00D8444E"/>
    <w:rsid w:val="00D852A2"/>
    <w:rsid w:val="00D866F7"/>
    <w:rsid w:val="00D87B32"/>
    <w:rsid w:val="00D91689"/>
    <w:rsid w:val="00D92539"/>
    <w:rsid w:val="00D930F3"/>
    <w:rsid w:val="00D9497D"/>
    <w:rsid w:val="00DA35E8"/>
    <w:rsid w:val="00DA515B"/>
    <w:rsid w:val="00DA7EE7"/>
    <w:rsid w:val="00DB35CC"/>
    <w:rsid w:val="00DB3BD0"/>
    <w:rsid w:val="00DB6444"/>
    <w:rsid w:val="00DB7D13"/>
    <w:rsid w:val="00DC6519"/>
    <w:rsid w:val="00DD0EC8"/>
    <w:rsid w:val="00DD3B96"/>
    <w:rsid w:val="00DD44F6"/>
    <w:rsid w:val="00DD4922"/>
    <w:rsid w:val="00DD52DD"/>
    <w:rsid w:val="00DD59EC"/>
    <w:rsid w:val="00DD77C3"/>
    <w:rsid w:val="00DE399A"/>
    <w:rsid w:val="00DE3B46"/>
    <w:rsid w:val="00DE512D"/>
    <w:rsid w:val="00DF17E1"/>
    <w:rsid w:val="00DF3126"/>
    <w:rsid w:val="00DF4180"/>
    <w:rsid w:val="00E021A1"/>
    <w:rsid w:val="00E06DFA"/>
    <w:rsid w:val="00E10C8D"/>
    <w:rsid w:val="00E12FF8"/>
    <w:rsid w:val="00E149F2"/>
    <w:rsid w:val="00E21175"/>
    <w:rsid w:val="00E233C7"/>
    <w:rsid w:val="00E245AE"/>
    <w:rsid w:val="00E26985"/>
    <w:rsid w:val="00E36EA5"/>
    <w:rsid w:val="00E379AD"/>
    <w:rsid w:val="00E40144"/>
    <w:rsid w:val="00E404E2"/>
    <w:rsid w:val="00E420E2"/>
    <w:rsid w:val="00E43779"/>
    <w:rsid w:val="00E442BB"/>
    <w:rsid w:val="00E44B47"/>
    <w:rsid w:val="00E470B4"/>
    <w:rsid w:val="00E47ED5"/>
    <w:rsid w:val="00E511F4"/>
    <w:rsid w:val="00E54104"/>
    <w:rsid w:val="00E551E5"/>
    <w:rsid w:val="00E56C82"/>
    <w:rsid w:val="00E74DCC"/>
    <w:rsid w:val="00E75BD5"/>
    <w:rsid w:val="00E76840"/>
    <w:rsid w:val="00E82E20"/>
    <w:rsid w:val="00E85C0B"/>
    <w:rsid w:val="00E85C58"/>
    <w:rsid w:val="00E955F1"/>
    <w:rsid w:val="00EA2E68"/>
    <w:rsid w:val="00EA4C1F"/>
    <w:rsid w:val="00EA59D7"/>
    <w:rsid w:val="00EB5E90"/>
    <w:rsid w:val="00EB6DF1"/>
    <w:rsid w:val="00EC200E"/>
    <w:rsid w:val="00EC735C"/>
    <w:rsid w:val="00ED6ED6"/>
    <w:rsid w:val="00EE113F"/>
    <w:rsid w:val="00EE13EE"/>
    <w:rsid w:val="00EE39D4"/>
    <w:rsid w:val="00EF29D9"/>
    <w:rsid w:val="00EF5EA5"/>
    <w:rsid w:val="00F0206C"/>
    <w:rsid w:val="00F02F4A"/>
    <w:rsid w:val="00F033A1"/>
    <w:rsid w:val="00F065B5"/>
    <w:rsid w:val="00F07F04"/>
    <w:rsid w:val="00F14622"/>
    <w:rsid w:val="00F21130"/>
    <w:rsid w:val="00F22E38"/>
    <w:rsid w:val="00F27754"/>
    <w:rsid w:val="00F32835"/>
    <w:rsid w:val="00F32CC2"/>
    <w:rsid w:val="00F341F3"/>
    <w:rsid w:val="00F36149"/>
    <w:rsid w:val="00F37106"/>
    <w:rsid w:val="00F409E2"/>
    <w:rsid w:val="00F45F4C"/>
    <w:rsid w:val="00F520D6"/>
    <w:rsid w:val="00F54282"/>
    <w:rsid w:val="00F547E6"/>
    <w:rsid w:val="00F554FE"/>
    <w:rsid w:val="00F576D0"/>
    <w:rsid w:val="00F62C7E"/>
    <w:rsid w:val="00F63559"/>
    <w:rsid w:val="00F657F7"/>
    <w:rsid w:val="00F672DD"/>
    <w:rsid w:val="00F6748A"/>
    <w:rsid w:val="00F7242F"/>
    <w:rsid w:val="00F72B59"/>
    <w:rsid w:val="00F74965"/>
    <w:rsid w:val="00F763D3"/>
    <w:rsid w:val="00F805AB"/>
    <w:rsid w:val="00F81D87"/>
    <w:rsid w:val="00F83546"/>
    <w:rsid w:val="00F86764"/>
    <w:rsid w:val="00F9226E"/>
    <w:rsid w:val="00FB071E"/>
    <w:rsid w:val="00FB386F"/>
    <w:rsid w:val="00FB40D4"/>
    <w:rsid w:val="00FC2FA7"/>
    <w:rsid w:val="00FC64BC"/>
    <w:rsid w:val="00FD0FF3"/>
    <w:rsid w:val="00FD255B"/>
    <w:rsid w:val="00FD5E56"/>
    <w:rsid w:val="00FD6C2C"/>
    <w:rsid w:val="00FE3B30"/>
    <w:rsid w:val="00FE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330A"/>
  <w15:docId w15:val="{98F0CB74-1D74-4049-BDD1-0A7061B4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3F"/>
    <w:pPr>
      <w:spacing w:before="240"/>
      <w:ind w:firstLine="709"/>
      <w:jc w:val="both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rsid w:val="00C17B7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4662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17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7B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027D6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027D6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7328"/>
    <w:pPr>
      <w:spacing w:before="0"/>
    </w:pPr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767328"/>
    <w:rPr>
      <w:rFonts w:ascii="Tahoma" w:hAnsi="Tahoma" w:cs="Tahoma"/>
      <w:sz w:val="16"/>
      <w:szCs w:val="16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CB46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6D71F9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BE0D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E0DF3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BE0DF3"/>
    <w:rPr>
      <w:lang w:val="ru-RU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0DF3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BE0DF3"/>
    <w:rPr>
      <w:b/>
      <w:bCs/>
      <w:lang w:val="ru-RU" w:eastAsia="en-US"/>
    </w:rPr>
  </w:style>
  <w:style w:type="paragraph" w:styleId="af0">
    <w:name w:val="Revision"/>
    <w:hidden/>
    <w:uiPriority w:val="99"/>
    <w:semiHidden/>
    <w:rsid w:val="00BE0DF3"/>
    <w:rPr>
      <w:sz w:val="22"/>
      <w:szCs w:val="22"/>
      <w:lang w:val="ru-RU" w:eastAsia="en-US"/>
    </w:rPr>
  </w:style>
  <w:style w:type="paragraph" w:styleId="af1">
    <w:name w:val="List Paragraph"/>
    <w:basedOn w:val="a"/>
    <w:uiPriority w:val="34"/>
    <w:qFormat/>
    <w:rsid w:val="006D244C"/>
    <w:pPr>
      <w:ind w:left="720"/>
      <w:contextualSpacing/>
    </w:pPr>
  </w:style>
  <w:style w:type="table" w:styleId="af2">
    <w:name w:val="Table Grid"/>
    <w:basedOn w:val="a1"/>
    <w:uiPriority w:val="59"/>
    <w:rsid w:val="009C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7326-D92A-40EA-AD90-CE5764B6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8942</Words>
  <Characters>5098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14012</CharactersWithSpaces>
  <SharedDoc>false</SharedDoc>
  <HLinks>
    <vt:vector size="12" baseType="variant">
      <vt:variant>
        <vt:i4>7077951</vt:i4>
      </vt:variant>
      <vt:variant>
        <vt:i4>3</vt:i4>
      </vt:variant>
      <vt:variant>
        <vt:i4>0</vt:i4>
      </vt:variant>
      <vt:variant>
        <vt:i4>5</vt:i4>
      </vt:variant>
      <vt:variant>
        <vt:lpwstr>http://www.tax.gov.ua/</vt:lpwstr>
      </vt:variant>
      <vt:variant>
        <vt:lpwstr/>
      </vt:variant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http://www.sfs.gov.ua/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Дорошкова Наталія Олександрівна</cp:lastModifiedBy>
  <cp:revision>21</cp:revision>
  <cp:lastPrinted>2023-05-04T13:53:00Z</cp:lastPrinted>
  <dcterms:created xsi:type="dcterms:W3CDTF">2023-05-17T12:12:00Z</dcterms:created>
  <dcterms:modified xsi:type="dcterms:W3CDTF">2023-07-27T09:46:00Z</dcterms:modified>
</cp:coreProperties>
</file>