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02637" w14:textId="77777777" w:rsidR="006E4C26" w:rsidRDefault="006E4C26" w:rsidP="00E23010">
      <w:pPr>
        <w:pStyle w:val="a4"/>
        <w:tabs>
          <w:tab w:val="left" w:pos="3828"/>
        </w:tabs>
        <w:ind w:right="5670"/>
        <w:jc w:val="center"/>
        <w:rPr>
          <w:sz w:val="28"/>
          <w:szCs w:val="28"/>
          <w:lang w:val="en-US"/>
        </w:rPr>
      </w:pPr>
    </w:p>
    <w:p w14:paraId="1FE6ECF1" w14:textId="77777777" w:rsidR="00E23010" w:rsidRPr="00E23010" w:rsidRDefault="00E23010" w:rsidP="00E23010">
      <w:pPr>
        <w:jc w:val="center"/>
        <w:rPr>
          <w:color w:val="1F497D"/>
          <w:sz w:val="28"/>
          <w:szCs w:val="28"/>
          <w:lang w:val="uk-UA"/>
        </w:rPr>
      </w:pPr>
      <w:r w:rsidRPr="00E23010">
        <w:rPr>
          <w:noProof/>
          <w:color w:val="1F497D"/>
          <w:lang w:val="uk-UA" w:eastAsia="uk-UA"/>
        </w:rPr>
        <w:drawing>
          <wp:inline distT="0" distB="0" distL="0" distR="0" wp14:anchorId="0A130FCE" wp14:editId="18521247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A5AD" w14:textId="77777777" w:rsidR="00E23010" w:rsidRPr="00E23010" w:rsidRDefault="00E23010" w:rsidP="00E23010">
      <w:pPr>
        <w:jc w:val="center"/>
        <w:rPr>
          <w:b/>
          <w:color w:val="1F497D"/>
          <w:sz w:val="28"/>
          <w:szCs w:val="28"/>
          <w:lang w:val="uk-UA"/>
        </w:rPr>
      </w:pPr>
    </w:p>
    <w:p w14:paraId="5B0CCCAA" w14:textId="77777777" w:rsidR="00E23010" w:rsidRPr="00E23010" w:rsidRDefault="00E23010" w:rsidP="00E23010">
      <w:pPr>
        <w:jc w:val="center"/>
        <w:rPr>
          <w:b/>
          <w:sz w:val="28"/>
          <w:szCs w:val="28"/>
          <w:lang w:val="uk-UA"/>
        </w:rPr>
      </w:pPr>
      <w:r w:rsidRPr="00E23010">
        <w:rPr>
          <w:b/>
          <w:sz w:val="28"/>
          <w:szCs w:val="28"/>
          <w:lang w:val="uk-UA"/>
        </w:rPr>
        <w:t>МІНІСТЕРСТВО ФІНАНСІВ УКРАЇНИ</w:t>
      </w:r>
    </w:p>
    <w:p w14:paraId="1514887A" w14:textId="77777777" w:rsidR="00E23010" w:rsidRPr="00E23010" w:rsidRDefault="00E23010" w:rsidP="00E23010">
      <w:pPr>
        <w:jc w:val="center"/>
        <w:rPr>
          <w:b/>
          <w:sz w:val="28"/>
          <w:szCs w:val="28"/>
          <w:lang w:val="uk-UA"/>
        </w:rPr>
      </w:pPr>
    </w:p>
    <w:p w14:paraId="4FC46751" w14:textId="77777777" w:rsidR="00E23010" w:rsidRPr="00E23010" w:rsidRDefault="00E23010" w:rsidP="00E23010">
      <w:pPr>
        <w:jc w:val="center"/>
        <w:rPr>
          <w:b/>
          <w:sz w:val="32"/>
          <w:szCs w:val="32"/>
          <w:lang w:val="uk-UA"/>
        </w:rPr>
      </w:pPr>
      <w:r w:rsidRPr="00E23010">
        <w:rPr>
          <w:b/>
          <w:sz w:val="32"/>
          <w:szCs w:val="32"/>
          <w:lang w:val="uk-UA"/>
        </w:rPr>
        <w:t>НАКАЗ</w:t>
      </w:r>
    </w:p>
    <w:p w14:paraId="3CBC74B4" w14:textId="77777777" w:rsidR="00E23010" w:rsidRPr="00E23010" w:rsidRDefault="00E23010" w:rsidP="00E23010">
      <w:pPr>
        <w:jc w:val="center"/>
        <w:rPr>
          <w:sz w:val="28"/>
          <w:szCs w:val="28"/>
          <w:lang w:val="uk-UA"/>
        </w:rPr>
      </w:pPr>
      <w:r w:rsidRPr="00E23010">
        <w:rPr>
          <w:b/>
          <w:sz w:val="28"/>
          <w:szCs w:val="28"/>
          <w:lang w:val="uk-UA"/>
        </w:rPr>
        <w:t xml:space="preserve">       </w:t>
      </w:r>
    </w:p>
    <w:p w14:paraId="14EBDAC8" w14:textId="77777777" w:rsidR="009F4CEA" w:rsidRDefault="00E23010" w:rsidP="00D7696E">
      <w:pPr>
        <w:rPr>
          <w:sz w:val="28"/>
          <w:szCs w:val="28"/>
          <w:lang w:val="uk-UA"/>
        </w:rPr>
      </w:pPr>
      <w:r w:rsidRPr="00E23010">
        <w:rPr>
          <w:sz w:val="28"/>
          <w:szCs w:val="28"/>
          <w:lang w:val="uk-UA"/>
        </w:rPr>
        <w:t xml:space="preserve">  від </w:t>
      </w:r>
      <w:r w:rsidR="009F4CEA" w:rsidRPr="009F4CEA">
        <w:rPr>
          <w:sz w:val="28"/>
          <w:szCs w:val="28"/>
        </w:rPr>
        <w:t xml:space="preserve">22 </w:t>
      </w:r>
      <w:r w:rsidR="009F4CEA">
        <w:rPr>
          <w:sz w:val="28"/>
          <w:szCs w:val="28"/>
          <w:lang w:val="uk-UA"/>
        </w:rPr>
        <w:t>травня 2023 року</w:t>
      </w:r>
      <w:r w:rsidRPr="00E23010">
        <w:rPr>
          <w:sz w:val="28"/>
          <w:szCs w:val="28"/>
          <w:lang w:val="uk-UA"/>
        </w:rPr>
        <w:t xml:space="preserve">                           Київ                                   № </w:t>
      </w:r>
      <w:r w:rsidR="009F4CEA">
        <w:rPr>
          <w:sz w:val="28"/>
          <w:szCs w:val="28"/>
          <w:lang w:val="uk-UA"/>
        </w:rPr>
        <w:t>264</w:t>
      </w:r>
    </w:p>
    <w:p w14:paraId="2B46D68B" w14:textId="77777777" w:rsidR="009F4CEA" w:rsidRDefault="009F4CEA" w:rsidP="009F4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</w:p>
    <w:p w14:paraId="52CE1691" w14:textId="11435A29" w:rsidR="009F4CEA" w:rsidRDefault="009F4CEA" w:rsidP="009F4CE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9F4CEA">
        <w:rPr>
          <w:lang w:val="uk-UA"/>
        </w:rPr>
        <w:t>Зареєстрований в М</w:t>
      </w:r>
      <w:r>
        <w:rPr>
          <w:lang w:val="uk-UA"/>
        </w:rPr>
        <w:t>іністерстві юстиції України</w:t>
      </w:r>
    </w:p>
    <w:p w14:paraId="3CBD972C" w14:textId="332464E0" w:rsidR="00D7696E" w:rsidRPr="009F4CEA" w:rsidRDefault="009F4CEA" w:rsidP="009F4CE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Pr="009F4CEA">
        <w:rPr>
          <w:lang w:val="uk-UA"/>
        </w:rPr>
        <w:t>29 травня 2023 року № 1099/40155</w:t>
      </w:r>
      <w:bookmarkStart w:id="0" w:name="_GoBack"/>
      <w:bookmarkEnd w:id="0"/>
      <w:r w:rsidR="00E23010" w:rsidRPr="009F4CEA">
        <w:rPr>
          <w:lang w:val="uk-UA"/>
        </w:rPr>
        <w:t xml:space="preserve"> </w:t>
      </w:r>
    </w:p>
    <w:p w14:paraId="2EF274A6" w14:textId="2671D23B" w:rsidR="00683A8E" w:rsidRDefault="00683A8E" w:rsidP="00D7696E">
      <w:pPr>
        <w:rPr>
          <w:b/>
          <w:color w:val="000000"/>
          <w:sz w:val="28"/>
          <w:szCs w:val="28"/>
          <w:lang w:val="uk-UA"/>
        </w:rPr>
      </w:pPr>
    </w:p>
    <w:p w14:paraId="779AF7AC" w14:textId="77777777" w:rsidR="00683A8E" w:rsidRDefault="00683A8E" w:rsidP="00D7696E">
      <w:pPr>
        <w:rPr>
          <w:b/>
          <w:color w:val="000000"/>
          <w:sz w:val="28"/>
          <w:szCs w:val="28"/>
          <w:lang w:val="uk-UA"/>
        </w:rPr>
      </w:pPr>
    </w:p>
    <w:tbl>
      <w:tblPr>
        <w:tblStyle w:val="ac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F1C9A" w:rsidRPr="009F4CEA" w14:paraId="21C4EFD8" w14:textId="77777777" w:rsidTr="00683A8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BD1916E" w14:textId="772135B3" w:rsidR="00AF1C9A" w:rsidRDefault="00AF1C9A" w:rsidP="00683A8E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90B90">
              <w:rPr>
                <w:b/>
                <w:color w:val="000000"/>
                <w:sz w:val="28"/>
                <w:szCs w:val="28"/>
                <w:lang w:val="uk-UA"/>
              </w:rPr>
              <w:t xml:space="preserve">Про затвердження Змін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90B90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290B90">
              <w:rPr>
                <w:b/>
                <w:color w:val="000000"/>
                <w:sz w:val="28"/>
                <w:szCs w:val="28"/>
                <w:lang w:val="uk-UA"/>
              </w:rPr>
              <w:t>Порядку</w:t>
            </w:r>
            <w:r w:rsidR="00683A8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90B90">
              <w:rPr>
                <w:b/>
                <w:color w:val="000000"/>
                <w:sz w:val="28"/>
                <w:szCs w:val="28"/>
                <w:lang w:val="uk-UA"/>
              </w:rPr>
              <w:t>формування та ведення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90B90">
              <w:rPr>
                <w:b/>
                <w:color w:val="000000"/>
                <w:sz w:val="28"/>
                <w:szCs w:val="28"/>
                <w:lang w:val="uk-UA"/>
              </w:rPr>
              <w:t>Реєстру волонтерів антитерористичної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90B90">
              <w:rPr>
                <w:b/>
                <w:color w:val="000000"/>
                <w:sz w:val="28"/>
                <w:szCs w:val="28"/>
                <w:lang w:val="uk-UA"/>
              </w:rPr>
              <w:t>операції та/або здійснення заходів із забезпечення національної безпеки і оборони, відсічі і стримування збройної агресії Російської Федерації</w:t>
            </w:r>
          </w:p>
        </w:tc>
      </w:tr>
    </w:tbl>
    <w:p w14:paraId="2AEEC7AD" w14:textId="77777777" w:rsidR="006D3AF5" w:rsidRDefault="006D3AF5" w:rsidP="00D7696E">
      <w:pPr>
        <w:rPr>
          <w:b/>
          <w:color w:val="000000"/>
          <w:sz w:val="28"/>
          <w:szCs w:val="28"/>
          <w:lang w:val="uk-UA"/>
        </w:rPr>
      </w:pPr>
    </w:p>
    <w:p w14:paraId="026965EC" w14:textId="2FE1C59F" w:rsidR="00D7696E" w:rsidRPr="00290B90" w:rsidRDefault="00D7696E" w:rsidP="00D7696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90B90">
        <w:rPr>
          <w:color w:val="000000"/>
          <w:sz w:val="28"/>
          <w:szCs w:val="28"/>
          <w:lang w:val="uk-UA"/>
        </w:rPr>
        <w:t xml:space="preserve">Відповідно до </w:t>
      </w:r>
      <w:r w:rsidR="00F55B23" w:rsidRPr="00013C9D">
        <w:rPr>
          <w:sz w:val="28"/>
          <w:szCs w:val="28"/>
          <w:lang w:val="uk-UA"/>
        </w:rPr>
        <w:t xml:space="preserve">Закону України від 16 листопада </w:t>
      </w:r>
      <w:r w:rsidR="00F55B23" w:rsidRPr="00013C9D">
        <w:rPr>
          <w:sz w:val="28"/>
          <w:szCs w:val="28"/>
          <w:lang w:val="uk-UA"/>
        </w:rPr>
        <w:br/>
        <w:t xml:space="preserve">2022 року № 2757-IX </w:t>
      </w:r>
      <w:r w:rsidR="000401FC" w:rsidRPr="00013C9D">
        <w:rPr>
          <w:sz w:val="28"/>
          <w:szCs w:val="28"/>
          <w:lang w:val="uk-UA"/>
        </w:rPr>
        <w:t>«</w:t>
      </w:r>
      <w:r w:rsidR="00F55B23" w:rsidRPr="00013C9D">
        <w:rPr>
          <w:sz w:val="28"/>
          <w:szCs w:val="28"/>
          <w:lang w:val="uk-UA"/>
        </w:rPr>
        <w:t>Про внесення зміни до пункту 2</w:t>
      </w:r>
      <w:r w:rsidR="00F55B23" w:rsidRPr="00013C9D">
        <w:rPr>
          <w:sz w:val="28"/>
          <w:szCs w:val="28"/>
          <w:vertAlign w:val="superscript"/>
          <w:lang w:val="uk-UA"/>
        </w:rPr>
        <w:t>1</w:t>
      </w:r>
      <w:r w:rsidR="00F55B23" w:rsidRPr="00013C9D">
        <w:rPr>
          <w:sz w:val="28"/>
          <w:szCs w:val="28"/>
          <w:lang w:val="uk-UA"/>
        </w:rPr>
        <w:t xml:space="preserve"> розділу VII </w:t>
      </w:r>
      <w:r w:rsidR="000401FC" w:rsidRPr="00013C9D">
        <w:rPr>
          <w:sz w:val="28"/>
          <w:szCs w:val="28"/>
          <w:lang w:val="uk-UA"/>
        </w:rPr>
        <w:t>«</w:t>
      </w:r>
      <w:r w:rsidR="00F55B23" w:rsidRPr="00013C9D">
        <w:rPr>
          <w:sz w:val="28"/>
          <w:szCs w:val="28"/>
          <w:lang w:val="uk-UA"/>
        </w:rPr>
        <w:t>Прикінцеві положення</w:t>
      </w:r>
      <w:r w:rsidR="000401FC" w:rsidRPr="00013C9D">
        <w:rPr>
          <w:sz w:val="28"/>
          <w:szCs w:val="28"/>
          <w:lang w:val="uk-UA"/>
        </w:rPr>
        <w:t>»</w:t>
      </w:r>
      <w:r w:rsidR="00F55B23" w:rsidRPr="00013C9D">
        <w:rPr>
          <w:sz w:val="28"/>
          <w:szCs w:val="28"/>
          <w:lang w:val="uk-UA"/>
        </w:rPr>
        <w:t xml:space="preserve"> Закону України </w:t>
      </w:r>
      <w:r w:rsidR="000401FC" w:rsidRPr="00013C9D">
        <w:rPr>
          <w:sz w:val="28"/>
          <w:szCs w:val="28"/>
          <w:lang w:val="uk-UA"/>
        </w:rPr>
        <w:t>«</w:t>
      </w:r>
      <w:r w:rsidR="00F55B23" w:rsidRPr="00013C9D">
        <w:rPr>
          <w:sz w:val="28"/>
          <w:szCs w:val="28"/>
          <w:lang w:val="uk-UA"/>
        </w:rPr>
        <w:t>Про благодійну діяльність та благодійні організації</w:t>
      </w:r>
      <w:r w:rsidR="000401FC" w:rsidRPr="00013C9D">
        <w:rPr>
          <w:sz w:val="28"/>
          <w:szCs w:val="28"/>
          <w:lang w:val="uk-UA"/>
        </w:rPr>
        <w:t>»</w:t>
      </w:r>
      <w:r w:rsidR="00F55B23" w:rsidRPr="00013C9D">
        <w:rPr>
          <w:sz w:val="28"/>
          <w:szCs w:val="28"/>
          <w:lang w:val="uk-UA"/>
        </w:rPr>
        <w:t xml:space="preserve"> щодо вдосконалення порядку включення благодійників – фізичних осіб до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0401FC" w:rsidRPr="00013C9D">
        <w:rPr>
          <w:sz w:val="28"/>
          <w:szCs w:val="28"/>
          <w:lang w:val="uk-UA"/>
        </w:rPr>
        <w:t>»</w:t>
      </w:r>
      <w:r w:rsidR="00F55B23" w:rsidRPr="00013C9D">
        <w:rPr>
          <w:sz w:val="28"/>
          <w:szCs w:val="28"/>
          <w:lang w:val="uk-UA"/>
        </w:rPr>
        <w:t xml:space="preserve">, Закону України від 15 березня 2022 року </w:t>
      </w:r>
      <w:r w:rsidR="000401FC" w:rsidRPr="00013C9D">
        <w:rPr>
          <w:sz w:val="28"/>
          <w:szCs w:val="28"/>
          <w:lang w:val="uk-UA"/>
        </w:rPr>
        <w:br/>
      </w:r>
      <w:r w:rsidR="00F55B23" w:rsidRPr="00013C9D">
        <w:rPr>
          <w:sz w:val="28"/>
          <w:szCs w:val="28"/>
          <w:lang w:val="uk-UA"/>
        </w:rPr>
        <w:t xml:space="preserve">№ 2120-IX </w:t>
      </w:r>
      <w:r w:rsidR="000401FC" w:rsidRPr="00013C9D">
        <w:rPr>
          <w:sz w:val="28"/>
          <w:szCs w:val="28"/>
          <w:lang w:val="uk-UA"/>
        </w:rPr>
        <w:t>«</w:t>
      </w:r>
      <w:r w:rsidR="00F55B23" w:rsidRPr="00013C9D">
        <w:rPr>
          <w:sz w:val="28"/>
          <w:szCs w:val="28"/>
          <w:lang w:val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0401FC" w:rsidRPr="00013C9D">
        <w:rPr>
          <w:sz w:val="28"/>
          <w:szCs w:val="28"/>
          <w:lang w:val="uk-UA"/>
        </w:rPr>
        <w:t>»</w:t>
      </w:r>
      <w:r w:rsidR="00F55B23" w:rsidRPr="00013C9D">
        <w:rPr>
          <w:sz w:val="28"/>
          <w:szCs w:val="28"/>
          <w:lang w:val="uk-UA"/>
        </w:rPr>
        <w:t xml:space="preserve">, Закону України </w:t>
      </w:r>
      <w:r w:rsidR="000401FC" w:rsidRPr="00013C9D">
        <w:rPr>
          <w:sz w:val="28"/>
          <w:szCs w:val="28"/>
          <w:lang w:val="uk-UA"/>
        </w:rPr>
        <w:t>«</w:t>
      </w:r>
      <w:r w:rsidR="00F55B23" w:rsidRPr="00013C9D">
        <w:rPr>
          <w:sz w:val="28"/>
          <w:szCs w:val="28"/>
          <w:lang w:val="uk-UA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0401FC" w:rsidRPr="00013C9D">
        <w:rPr>
          <w:sz w:val="28"/>
          <w:szCs w:val="28"/>
          <w:lang w:val="uk-UA"/>
        </w:rPr>
        <w:t>»</w:t>
      </w:r>
      <w:r w:rsidR="00F55B23" w:rsidRPr="00013C9D">
        <w:rPr>
          <w:sz w:val="28"/>
          <w:szCs w:val="28"/>
          <w:lang w:val="uk-UA"/>
        </w:rPr>
        <w:t>,</w:t>
      </w:r>
      <w:r w:rsidR="00F55B23">
        <w:rPr>
          <w:sz w:val="28"/>
          <w:szCs w:val="28"/>
          <w:lang w:val="uk-UA"/>
        </w:rPr>
        <w:t xml:space="preserve">  </w:t>
      </w:r>
      <w:r w:rsidRPr="00290B90">
        <w:rPr>
          <w:color w:val="000000"/>
          <w:sz w:val="28"/>
          <w:szCs w:val="28"/>
          <w:lang w:val="uk-UA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14:paraId="2077C941" w14:textId="77777777" w:rsidR="00D7696E" w:rsidRPr="00290B90" w:rsidRDefault="00D7696E" w:rsidP="00D7696E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14:paraId="2E709723" w14:textId="77777777" w:rsidR="00D7696E" w:rsidRPr="00D7696E" w:rsidRDefault="00D7696E" w:rsidP="00D7696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7696E">
        <w:rPr>
          <w:b/>
          <w:bCs/>
          <w:color w:val="000000"/>
          <w:sz w:val="28"/>
          <w:szCs w:val="28"/>
          <w:lang w:val="uk-UA"/>
        </w:rPr>
        <w:t>НАКАЗУЮ:</w:t>
      </w:r>
    </w:p>
    <w:p w14:paraId="3062E000" w14:textId="77777777" w:rsidR="00D7696E" w:rsidRPr="00290B90" w:rsidRDefault="00D7696E" w:rsidP="00D7696E">
      <w:pPr>
        <w:jc w:val="both"/>
        <w:rPr>
          <w:b/>
          <w:bCs/>
          <w:color w:val="000000"/>
          <w:sz w:val="20"/>
          <w:szCs w:val="20"/>
          <w:lang w:val="uk-UA"/>
        </w:rPr>
      </w:pPr>
    </w:p>
    <w:p w14:paraId="5C382203" w14:textId="77777777" w:rsidR="00D7696E" w:rsidRPr="00290B90" w:rsidRDefault="00D7696E" w:rsidP="00D7696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90B90">
        <w:rPr>
          <w:color w:val="000000"/>
          <w:sz w:val="28"/>
          <w:szCs w:val="28"/>
          <w:lang w:val="uk-UA"/>
        </w:rPr>
        <w:t>1.</w:t>
      </w:r>
      <w:r w:rsidRPr="00290B90">
        <w:rPr>
          <w:sz w:val="28"/>
          <w:szCs w:val="28"/>
          <w:lang w:val="uk-UA"/>
        </w:rPr>
        <w:t xml:space="preserve"> </w:t>
      </w:r>
      <w:r w:rsidRPr="00290B90">
        <w:rPr>
          <w:color w:val="000000"/>
          <w:sz w:val="28"/>
          <w:szCs w:val="28"/>
          <w:lang w:val="uk-UA"/>
        </w:rPr>
        <w:t>Затвердити Зміни до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Федерації, затвердженого наказом Міністерства фінансів України від 30 жовтня 2014 року № 1089, зареєстрованого в Міністерстві юстиції України 19 листопада 2014 року за № 1471/26248, що додаються.</w:t>
      </w:r>
    </w:p>
    <w:p w14:paraId="707DA7E6" w14:textId="77777777" w:rsidR="00D7696E" w:rsidRPr="00290B90" w:rsidRDefault="00D7696E" w:rsidP="00D7696E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14:paraId="1F9F2874" w14:textId="77777777" w:rsidR="00D7696E" w:rsidRPr="00290B90" w:rsidRDefault="00D7696E" w:rsidP="00D7696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90B90">
        <w:rPr>
          <w:color w:val="000000"/>
          <w:sz w:val="28"/>
          <w:szCs w:val="28"/>
          <w:lang w:val="uk-UA"/>
        </w:rPr>
        <w:t>2. Департаменту податкової політики Міністерства фінансів України в установленому порядку забезпечити:</w:t>
      </w:r>
    </w:p>
    <w:p w14:paraId="37DFB465" w14:textId="77777777" w:rsidR="00D7696E" w:rsidRPr="00290B90" w:rsidRDefault="00D7696E" w:rsidP="00D7696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90B90">
        <w:rPr>
          <w:color w:val="000000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1C1860C2" w14:textId="561B00CE" w:rsidR="00D7696E" w:rsidRPr="00290B90" w:rsidRDefault="00D7696E" w:rsidP="00D7696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90B90">
        <w:rPr>
          <w:color w:val="000000"/>
          <w:sz w:val="28"/>
          <w:szCs w:val="28"/>
          <w:lang w:val="uk-UA"/>
        </w:rPr>
        <w:t>оприлюднення цього наказу.</w:t>
      </w:r>
    </w:p>
    <w:p w14:paraId="680BF2BF" w14:textId="4BB41DA0" w:rsidR="00290B90" w:rsidRPr="00D7696E" w:rsidRDefault="00290B90" w:rsidP="00B920C4">
      <w:pPr>
        <w:jc w:val="both"/>
        <w:rPr>
          <w:color w:val="000000"/>
          <w:sz w:val="28"/>
          <w:szCs w:val="28"/>
          <w:lang w:val="uk-UA"/>
        </w:rPr>
      </w:pPr>
    </w:p>
    <w:p w14:paraId="6E44B2B0" w14:textId="77777777" w:rsidR="00D7696E" w:rsidRPr="00CC4914" w:rsidRDefault="00D7696E" w:rsidP="00D7696E">
      <w:pPr>
        <w:ind w:firstLine="567"/>
        <w:jc w:val="both"/>
        <w:rPr>
          <w:sz w:val="28"/>
          <w:szCs w:val="28"/>
          <w:lang w:val="uk-UA"/>
        </w:rPr>
      </w:pPr>
      <w:r w:rsidRPr="00CC4914">
        <w:rPr>
          <w:sz w:val="28"/>
          <w:szCs w:val="28"/>
          <w:lang w:val="uk-UA"/>
        </w:rPr>
        <w:t>3. Цей наказ набирає чинності з дня його офіційного опублікування.</w:t>
      </w:r>
    </w:p>
    <w:p w14:paraId="30D2C9FD" w14:textId="77777777" w:rsidR="00B920C4" w:rsidRDefault="00B920C4" w:rsidP="00D7696E">
      <w:pPr>
        <w:ind w:firstLine="567"/>
        <w:jc w:val="both"/>
        <w:rPr>
          <w:sz w:val="28"/>
          <w:szCs w:val="28"/>
          <w:lang w:val="uk-UA"/>
        </w:rPr>
      </w:pPr>
    </w:p>
    <w:p w14:paraId="680E4EDD" w14:textId="4F920B92" w:rsidR="00D7696E" w:rsidRPr="00CC4914" w:rsidRDefault="00D7696E" w:rsidP="00D7696E">
      <w:pPr>
        <w:ind w:firstLine="567"/>
        <w:jc w:val="both"/>
        <w:rPr>
          <w:sz w:val="28"/>
          <w:szCs w:val="28"/>
          <w:lang w:val="uk-UA"/>
        </w:rPr>
      </w:pPr>
      <w:r w:rsidRPr="00CC4914">
        <w:rPr>
          <w:sz w:val="28"/>
          <w:szCs w:val="28"/>
          <w:lang w:val="uk-UA"/>
        </w:rPr>
        <w:t xml:space="preserve">4. Контроль за виконанням цього наказу покласти на заступника Міністра фінансів України </w:t>
      </w:r>
      <w:proofErr w:type="spellStart"/>
      <w:r w:rsidRPr="00CC4914">
        <w:rPr>
          <w:sz w:val="28"/>
          <w:szCs w:val="28"/>
          <w:lang w:val="uk-UA"/>
        </w:rPr>
        <w:t>Воробей</w:t>
      </w:r>
      <w:proofErr w:type="spellEnd"/>
      <w:r w:rsidRPr="00CC4914">
        <w:rPr>
          <w:sz w:val="28"/>
          <w:szCs w:val="28"/>
          <w:lang w:val="uk-UA"/>
        </w:rPr>
        <w:t xml:space="preserve"> С.</w:t>
      </w:r>
      <w:r w:rsidR="00290B90" w:rsidRPr="00CC4914">
        <w:rPr>
          <w:sz w:val="28"/>
          <w:szCs w:val="28"/>
        </w:rPr>
        <w:t xml:space="preserve"> </w:t>
      </w:r>
      <w:r w:rsidRPr="00CC4914">
        <w:rPr>
          <w:sz w:val="28"/>
          <w:szCs w:val="28"/>
          <w:lang w:val="uk-UA"/>
        </w:rPr>
        <w:t>І. та Голову Державної податкової служби України.</w:t>
      </w:r>
    </w:p>
    <w:p w14:paraId="07F45BD7" w14:textId="77777777" w:rsidR="00D7696E" w:rsidRPr="00CC4914" w:rsidRDefault="00D7696E" w:rsidP="00D769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4473FBA1" w14:textId="77777777" w:rsidR="00D7696E" w:rsidRPr="00CC4914" w:rsidRDefault="00D7696E" w:rsidP="00D769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308935FE" w14:textId="1F1F3C9D" w:rsidR="00D7696E" w:rsidRPr="00D7696E" w:rsidRDefault="00D7696E" w:rsidP="00D7696E">
      <w:pPr>
        <w:jc w:val="both"/>
        <w:rPr>
          <w:b/>
          <w:color w:val="000000"/>
          <w:sz w:val="28"/>
          <w:szCs w:val="28"/>
          <w:lang w:val="uk-UA"/>
        </w:rPr>
      </w:pPr>
      <w:r w:rsidRPr="00D7696E">
        <w:rPr>
          <w:b/>
          <w:color w:val="000000"/>
          <w:sz w:val="28"/>
          <w:szCs w:val="28"/>
          <w:lang w:val="uk-UA"/>
        </w:rPr>
        <w:t>Міністр</w:t>
      </w:r>
      <w:r w:rsidRPr="00D7696E">
        <w:rPr>
          <w:b/>
          <w:color w:val="000000"/>
          <w:sz w:val="28"/>
          <w:szCs w:val="28"/>
        </w:rPr>
        <w:t xml:space="preserve"> </w:t>
      </w:r>
      <w:r w:rsidRPr="00D7696E">
        <w:rPr>
          <w:b/>
          <w:color w:val="000000"/>
          <w:sz w:val="28"/>
          <w:szCs w:val="28"/>
        </w:rPr>
        <w:tab/>
      </w:r>
      <w:r w:rsidRPr="00D7696E">
        <w:rPr>
          <w:b/>
          <w:color w:val="000000"/>
          <w:sz w:val="28"/>
          <w:szCs w:val="28"/>
        </w:rPr>
        <w:tab/>
      </w:r>
      <w:r w:rsidRPr="00D7696E">
        <w:rPr>
          <w:b/>
          <w:color w:val="000000"/>
          <w:sz w:val="28"/>
          <w:szCs w:val="28"/>
        </w:rPr>
        <w:tab/>
      </w:r>
      <w:r w:rsidRPr="00D7696E">
        <w:rPr>
          <w:b/>
          <w:color w:val="000000"/>
          <w:sz w:val="28"/>
          <w:szCs w:val="28"/>
        </w:rPr>
        <w:tab/>
      </w:r>
      <w:r w:rsidRPr="00D7696E">
        <w:rPr>
          <w:b/>
          <w:color w:val="000000"/>
          <w:sz w:val="28"/>
          <w:szCs w:val="28"/>
        </w:rPr>
        <w:tab/>
        <w:t xml:space="preserve">          </w:t>
      </w:r>
      <w:r w:rsidRPr="00D7696E">
        <w:rPr>
          <w:b/>
          <w:color w:val="000000"/>
          <w:sz w:val="28"/>
          <w:szCs w:val="28"/>
        </w:rPr>
        <w:tab/>
        <w:t xml:space="preserve">                          </w:t>
      </w:r>
      <w:r w:rsidR="00290B90">
        <w:rPr>
          <w:b/>
          <w:color w:val="000000"/>
          <w:sz w:val="28"/>
          <w:szCs w:val="28"/>
          <w:lang w:val="en-US"/>
        </w:rPr>
        <w:t xml:space="preserve">    </w:t>
      </w:r>
      <w:r w:rsidRPr="00D7696E">
        <w:rPr>
          <w:b/>
          <w:color w:val="000000"/>
          <w:sz w:val="28"/>
          <w:szCs w:val="28"/>
          <w:lang w:val="uk-UA"/>
        </w:rPr>
        <w:t>Сергій</w:t>
      </w:r>
      <w:r w:rsidRPr="00D7696E">
        <w:rPr>
          <w:b/>
          <w:color w:val="000000"/>
          <w:sz w:val="28"/>
          <w:szCs w:val="28"/>
        </w:rPr>
        <w:t xml:space="preserve"> </w:t>
      </w:r>
      <w:r w:rsidRPr="00D7696E">
        <w:rPr>
          <w:b/>
          <w:color w:val="000000"/>
          <w:sz w:val="28"/>
          <w:szCs w:val="28"/>
          <w:lang w:val="uk-UA"/>
        </w:rPr>
        <w:t>МАРЧЕНКО</w:t>
      </w:r>
    </w:p>
    <w:p w14:paraId="1AE91755" w14:textId="77777777" w:rsidR="00D7696E" w:rsidRPr="00D7696E" w:rsidRDefault="00D7696E" w:rsidP="00D7696E">
      <w:pPr>
        <w:rPr>
          <w:b/>
          <w:sz w:val="28"/>
          <w:szCs w:val="28"/>
          <w:lang w:val="uk-UA"/>
        </w:rPr>
      </w:pPr>
    </w:p>
    <w:p w14:paraId="7B30EB59" w14:textId="77777777" w:rsidR="00D7696E" w:rsidRPr="00D7696E" w:rsidRDefault="00D7696E" w:rsidP="00D7696E">
      <w:pPr>
        <w:jc w:val="both"/>
        <w:rPr>
          <w:b/>
          <w:sz w:val="28"/>
          <w:szCs w:val="28"/>
          <w:lang w:val="uk-UA"/>
        </w:rPr>
      </w:pPr>
    </w:p>
    <w:p w14:paraId="18DD9D83" w14:textId="77777777" w:rsidR="00F93FF2" w:rsidRPr="00A96F59" w:rsidRDefault="00F93FF2">
      <w:pPr>
        <w:pStyle w:val="a4"/>
        <w:ind w:firstLine="567"/>
        <w:jc w:val="both"/>
        <w:rPr>
          <w:sz w:val="28"/>
          <w:szCs w:val="28"/>
          <w:lang w:val="uk-UA"/>
        </w:rPr>
      </w:pPr>
    </w:p>
    <w:sectPr w:rsidR="00F93FF2" w:rsidRPr="00A96F59" w:rsidSect="00B920C4">
      <w:headerReference w:type="default" r:id="rId8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CCB1" w14:textId="77777777" w:rsidR="008A04C7" w:rsidRDefault="008A04C7" w:rsidP="00C232FA">
      <w:r>
        <w:separator/>
      </w:r>
    </w:p>
  </w:endnote>
  <w:endnote w:type="continuationSeparator" w:id="0">
    <w:p w14:paraId="196D12EF" w14:textId="77777777" w:rsidR="008A04C7" w:rsidRDefault="008A04C7" w:rsidP="00C2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B78A" w14:textId="77777777" w:rsidR="008A04C7" w:rsidRDefault="008A04C7" w:rsidP="00C232FA">
      <w:r>
        <w:separator/>
      </w:r>
    </w:p>
  </w:footnote>
  <w:footnote w:type="continuationSeparator" w:id="0">
    <w:p w14:paraId="5B98548E" w14:textId="77777777" w:rsidR="008A04C7" w:rsidRDefault="008A04C7" w:rsidP="00C2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464287"/>
    </w:sdtPr>
    <w:sdtEndPr/>
    <w:sdtContent>
      <w:p w14:paraId="5FD86EC4" w14:textId="71751144" w:rsidR="00C232FA" w:rsidRPr="00290B90" w:rsidRDefault="00213954" w:rsidP="00290B90">
        <w:pPr>
          <w:pStyle w:val="a5"/>
          <w:jc w:val="center"/>
        </w:pPr>
        <w:r w:rsidRPr="00290B90">
          <w:fldChar w:fldCharType="begin"/>
        </w:r>
        <w:r w:rsidR="00C232FA" w:rsidRPr="00290B90">
          <w:instrText>PAGE   \* MERGEFORMAT</w:instrText>
        </w:r>
        <w:r w:rsidRPr="00290B90">
          <w:fldChar w:fldCharType="separate"/>
        </w:r>
        <w:r w:rsidR="00FF1429">
          <w:rPr>
            <w:noProof/>
          </w:rPr>
          <w:t>2</w:t>
        </w:r>
        <w:r w:rsidRPr="00290B90">
          <w:fldChar w:fldCharType="end"/>
        </w:r>
      </w:p>
    </w:sdtContent>
  </w:sdt>
  <w:p w14:paraId="0D1E2F32" w14:textId="77777777" w:rsidR="00C232FA" w:rsidRDefault="00C232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681"/>
    <w:multiLevelType w:val="hybridMultilevel"/>
    <w:tmpl w:val="19C29206"/>
    <w:lvl w:ilvl="0" w:tplc="468CF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26"/>
    <w:rsid w:val="00012B1F"/>
    <w:rsid w:val="00013C9D"/>
    <w:rsid w:val="0003390A"/>
    <w:rsid w:val="000401FC"/>
    <w:rsid w:val="00053C02"/>
    <w:rsid w:val="000641D7"/>
    <w:rsid w:val="00065012"/>
    <w:rsid w:val="0009080C"/>
    <w:rsid w:val="000C50B1"/>
    <w:rsid w:val="000C536F"/>
    <w:rsid w:val="000C72CC"/>
    <w:rsid w:val="000D0E9F"/>
    <w:rsid w:val="000D5A9E"/>
    <w:rsid w:val="000E4F86"/>
    <w:rsid w:val="000F423F"/>
    <w:rsid w:val="00100CA9"/>
    <w:rsid w:val="00117CB5"/>
    <w:rsid w:val="00144614"/>
    <w:rsid w:val="00197E31"/>
    <w:rsid w:val="001F135B"/>
    <w:rsid w:val="0021145E"/>
    <w:rsid w:val="00213954"/>
    <w:rsid w:val="00261256"/>
    <w:rsid w:val="00290B90"/>
    <w:rsid w:val="002A28D4"/>
    <w:rsid w:val="002C5C5F"/>
    <w:rsid w:val="002F6305"/>
    <w:rsid w:val="00301C83"/>
    <w:rsid w:val="00303B02"/>
    <w:rsid w:val="00315136"/>
    <w:rsid w:val="00323758"/>
    <w:rsid w:val="00330870"/>
    <w:rsid w:val="00360EF0"/>
    <w:rsid w:val="003723F1"/>
    <w:rsid w:val="003807EB"/>
    <w:rsid w:val="003863AA"/>
    <w:rsid w:val="0038713E"/>
    <w:rsid w:val="00391F67"/>
    <w:rsid w:val="003B3ADF"/>
    <w:rsid w:val="003E0027"/>
    <w:rsid w:val="003E1ADB"/>
    <w:rsid w:val="003F1D87"/>
    <w:rsid w:val="00411720"/>
    <w:rsid w:val="00416ADE"/>
    <w:rsid w:val="00455ED5"/>
    <w:rsid w:val="00474F80"/>
    <w:rsid w:val="004873FE"/>
    <w:rsid w:val="004B4B77"/>
    <w:rsid w:val="004D1DEE"/>
    <w:rsid w:val="004D29B1"/>
    <w:rsid w:val="004D6179"/>
    <w:rsid w:val="004F67D3"/>
    <w:rsid w:val="0052183D"/>
    <w:rsid w:val="00561560"/>
    <w:rsid w:val="00610361"/>
    <w:rsid w:val="00616F70"/>
    <w:rsid w:val="006214A3"/>
    <w:rsid w:val="00647CC3"/>
    <w:rsid w:val="00667511"/>
    <w:rsid w:val="0067234E"/>
    <w:rsid w:val="00681AF7"/>
    <w:rsid w:val="00683A8E"/>
    <w:rsid w:val="006C2A5A"/>
    <w:rsid w:val="006D3AF5"/>
    <w:rsid w:val="006E4C26"/>
    <w:rsid w:val="006E5496"/>
    <w:rsid w:val="006E7269"/>
    <w:rsid w:val="006F2AFC"/>
    <w:rsid w:val="007041E6"/>
    <w:rsid w:val="00740C57"/>
    <w:rsid w:val="00773A7D"/>
    <w:rsid w:val="007927BC"/>
    <w:rsid w:val="007A1D53"/>
    <w:rsid w:val="007C1D92"/>
    <w:rsid w:val="007C2B4B"/>
    <w:rsid w:val="007E6881"/>
    <w:rsid w:val="007F2AC9"/>
    <w:rsid w:val="00841A79"/>
    <w:rsid w:val="00844051"/>
    <w:rsid w:val="008943B9"/>
    <w:rsid w:val="008A04C7"/>
    <w:rsid w:val="008A0BFC"/>
    <w:rsid w:val="008E0D86"/>
    <w:rsid w:val="008E175A"/>
    <w:rsid w:val="00903872"/>
    <w:rsid w:val="00964677"/>
    <w:rsid w:val="009B1630"/>
    <w:rsid w:val="009F4CEA"/>
    <w:rsid w:val="00A10718"/>
    <w:rsid w:val="00A16C44"/>
    <w:rsid w:val="00A21929"/>
    <w:rsid w:val="00A45718"/>
    <w:rsid w:val="00A736AF"/>
    <w:rsid w:val="00A96F59"/>
    <w:rsid w:val="00AF1C9A"/>
    <w:rsid w:val="00AF3053"/>
    <w:rsid w:val="00B034F6"/>
    <w:rsid w:val="00B5546C"/>
    <w:rsid w:val="00B7276B"/>
    <w:rsid w:val="00B76A98"/>
    <w:rsid w:val="00B920C4"/>
    <w:rsid w:val="00BD1492"/>
    <w:rsid w:val="00C070B5"/>
    <w:rsid w:val="00C232FA"/>
    <w:rsid w:val="00C437F0"/>
    <w:rsid w:val="00C53D9C"/>
    <w:rsid w:val="00C60D01"/>
    <w:rsid w:val="00C71AF6"/>
    <w:rsid w:val="00C821B8"/>
    <w:rsid w:val="00CA0DBC"/>
    <w:rsid w:val="00CB07D0"/>
    <w:rsid w:val="00CC4914"/>
    <w:rsid w:val="00CF1954"/>
    <w:rsid w:val="00CF24A7"/>
    <w:rsid w:val="00CF7F86"/>
    <w:rsid w:val="00D518D4"/>
    <w:rsid w:val="00D7696E"/>
    <w:rsid w:val="00DC226E"/>
    <w:rsid w:val="00DF3310"/>
    <w:rsid w:val="00E11B03"/>
    <w:rsid w:val="00E23010"/>
    <w:rsid w:val="00E27BB0"/>
    <w:rsid w:val="00E41765"/>
    <w:rsid w:val="00E472D0"/>
    <w:rsid w:val="00E95535"/>
    <w:rsid w:val="00EB44D1"/>
    <w:rsid w:val="00ED3785"/>
    <w:rsid w:val="00F02A6C"/>
    <w:rsid w:val="00F064E4"/>
    <w:rsid w:val="00F127F9"/>
    <w:rsid w:val="00F224F2"/>
    <w:rsid w:val="00F375DE"/>
    <w:rsid w:val="00F55B23"/>
    <w:rsid w:val="00F5648A"/>
    <w:rsid w:val="00F609C1"/>
    <w:rsid w:val="00F65DDC"/>
    <w:rsid w:val="00F93FF2"/>
    <w:rsid w:val="00FA58ED"/>
    <w:rsid w:val="00FC2642"/>
    <w:rsid w:val="00FD681A"/>
    <w:rsid w:val="00FE0AC3"/>
    <w:rsid w:val="00FF1429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07D26A"/>
  <w15:docId w15:val="{4522EEB6-7F54-4AEA-AB81-973647A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4C26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rsid w:val="006E4C26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  <w:style w:type="character" w:customStyle="1" w:styleId="CharStyle12">
    <w:name w:val="Char Style 12"/>
    <w:rsid w:val="006E4C26"/>
  </w:style>
  <w:style w:type="paragraph" w:styleId="a4">
    <w:name w:val="No Spacing"/>
    <w:uiPriority w:val="1"/>
    <w:qFormat/>
    <w:rsid w:val="006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32F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23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232F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23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723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5648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5648A"/>
    <w:rPr>
      <w:rFonts w:ascii="Tahoma" w:eastAsia="Times New Roman" w:hAnsi="Tahoma" w:cs="Tahoma"/>
      <w:sz w:val="16"/>
      <w:szCs w:val="16"/>
      <w:lang w:val="ru-RU" w:eastAsia="ru-RU"/>
    </w:rPr>
  </w:style>
  <w:style w:type="table" w:styleId="ac">
    <w:name w:val="Table Grid"/>
    <w:basedOn w:val="a1"/>
    <w:uiPriority w:val="59"/>
    <w:rsid w:val="00AF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ДЗІСЬ ОЛЕНА ВІКТОРІВНА</dc:creator>
  <cp:lastModifiedBy>Дорошкова Наталія Олександрівна</cp:lastModifiedBy>
  <cp:revision>5</cp:revision>
  <cp:lastPrinted>2022-04-18T09:40:00Z</cp:lastPrinted>
  <dcterms:created xsi:type="dcterms:W3CDTF">2023-06-09T06:35:00Z</dcterms:created>
  <dcterms:modified xsi:type="dcterms:W3CDTF">2023-07-27T09:46:00Z</dcterms:modified>
</cp:coreProperties>
</file>