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656" w:rsidRPr="00EE0B7E" w:rsidRDefault="00492656" w:rsidP="009D1F23">
      <w:pPr>
        <w:spacing w:after="0" w:line="240" w:lineRule="auto"/>
        <w:ind w:right="141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ЗАТВЕРДЖЕНО</w:t>
      </w:r>
    </w:p>
    <w:p w:rsidR="00492656" w:rsidRPr="00EE0B7E" w:rsidRDefault="00492656" w:rsidP="009D1F2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постановою Кабінету Міністрів України</w:t>
      </w:r>
    </w:p>
    <w:p w:rsidR="009A3DAE" w:rsidRPr="00EE0B7E" w:rsidRDefault="00BD51E2" w:rsidP="009D1F2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від ________________ 2024 р. №</w:t>
      </w:r>
      <w:r w:rsidR="00840587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</w:p>
    <w:p w:rsidR="007E1946" w:rsidRPr="00EE0B7E" w:rsidRDefault="007E1946" w:rsidP="009D1F2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9D1F23" w:rsidRPr="00EE0B7E" w:rsidRDefault="009D1F23" w:rsidP="009D1F2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E1946" w:rsidRPr="00EE0B7E" w:rsidRDefault="007E1946" w:rsidP="0084058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</w:t>
      </w:r>
    </w:p>
    <w:p w:rsidR="007E1946" w:rsidRPr="00EE0B7E" w:rsidRDefault="000F2B78" w:rsidP="0084058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E0B7E">
        <w:rPr>
          <w:rFonts w:ascii="Times New Roman" w:hAnsi="Times New Roman"/>
          <w:b/>
          <w:color w:val="000000" w:themeColor="text1"/>
          <w:sz w:val="28"/>
          <w:szCs w:val="28"/>
        </w:rPr>
        <w:t>ведення Єдиного реєстру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</w:r>
    </w:p>
    <w:p w:rsidR="009D1F23" w:rsidRPr="00EE0B7E" w:rsidRDefault="009D1F23" w:rsidP="009D1F23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1946" w:rsidRPr="00EE0B7E" w:rsidRDefault="007E1946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Цей Порядок визначає процедуру створення та ведення </w:t>
      </w:r>
      <w:r w:rsidR="00CD7D08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Єдиного реєстру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(далі </w:t>
      </w:r>
      <w:r w:rsidR="002D74C4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Єдиний реєстр), а також механізм внесення </w:t>
      </w:r>
      <w:r w:rsidR="002D74C4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Єдиного реєстру та виключення з </w:t>
      </w:r>
      <w:r w:rsidR="00392971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Єдиного реєстру</w:t>
      </w:r>
      <w:r w:rsidR="002D74C4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відомостей про </w:t>
      </w:r>
      <w:r w:rsidR="003822C5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суб’єктів господарювання, яким надано ліцензії на право виробництва та/або на право оптової торгівлі спиртом етиловим, спиртовими дистилятами, </w:t>
      </w:r>
      <w:proofErr w:type="spellStart"/>
      <w:r w:rsidR="003822C5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біоетанолом</w:t>
      </w:r>
      <w:proofErr w:type="spellEnd"/>
      <w:r w:rsidR="003822C5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, алкогольними напоями, тютюновими виробами, рідинами, що використовуються в електронних сигаретах, та/або на право роздрібної торгівлі алкогольними напоями, тютюновими виробами, рідинами, що використовуються в електронних сигаретах, та/або на право вирощування тютюну, на право ферментації тютюнової сировини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7340A" w:rsidRPr="00EE0B7E" w:rsidRDefault="000D3BF7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Єдиний реєстр –</w:t>
      </w:r>
      <w:r w:rsidR="0087340A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складова інформаційно-комунікаційної системи ДПС, що містить перелік суб’єктів господарювання, яким надано ліцензії на право виробництва та/або на право оптової торгівлі спиртом етиловим, спиртовими дистилятами, </w:t>
      </w:r>
      <w:proofErr w:type="spellStart"/>
      <w:r w:rsidR="0087340A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біоетанолом</w:t>
      </w:r>
      <w:proofErr w:type="spellEnd"/>
      <w:r w:rsidR="0087340A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, алкогольними напоями, тютюновими виробами, рідинами, що використовуються в електронних сигаретах, та/або на право роздрібної торгівлі алкогольними напоями, тютюновими виробами, рідинами, що використовуються в електронних сигаретах, та/або на право вирощування тютюну, на право ферментації тютюнової сировини.</w:t>
      </w:r>
    </w:p>
    <w:p w:rsidR="007E1946" w:rsidRPr="00EE0B7E" w:rsidRDefault="007E1946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цьому Порядку терміни вживаються </w:t>
      </w:r>
      <w:r w:rsidR="001A30CB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в значеннях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9644A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наведених у </w:t>
      </w:r>
      <w:r w:rsidR="00303696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9644A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аконах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України </w:t>
      </w:r>
      <w:r w:rsidR="0063190F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65180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державне регулювання виробництва і обігу спирту етилового, спиртових дистилятів, </w:t>
      </w:r>
      <w:proofErr w:type="spellStart"/>
      <w:r w:rsidR="00C65180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біоетанолу</w:t>
      </w:r>
      <w:proofErr w:type="spellEnd"/>
      <w:r w:rsidR="00C65180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, алкогольних напоїв, тютюнових виробів, тютюнової сировини, рідин, що використовуються в електронних сигаретах, та пального</w:t>
      </w:r>
      <w:r w:rsidR="0063190F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83205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(далі – Закон)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r w:rsidR="0063190F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Про публічні електронні реєстри</w:t>
      </w:r>
      <w:r w:rsidR="0063190F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A5C46" w:rsidRPr="00EE0B7E" w:rsidRDefault="00BA5C46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Датою початку функціонування </w:t>
      </w:r>
      <w:r w:rsidR="003426F9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Єдиного р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еєстру вважати 1 січня 2025 року.</w:t>
      </w:r>
    </w:p>
    <w:p w:rsidR="009D1F23" w:rsidRPr="00EE0B7E" w:rsidRDefault="009D1F23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1946" w:rsidRPr="00EE0B7E" w:rsidRDefault="007E1946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2. Єдиний реєстр ведеться державною мовою в електронній формі.</w:t>
      </w:r>
    </w:p>
    <w:p w:rsidR="009D1F23" w:rsidRPr="00EE0B7E" w:rsidRDefault="009D1F23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1946" w:rsidRPr="00EE0B7E" w:rsidRDefault="00840587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3. </w:t>
      </w:r>
      <w:r w:rsidR="007E1946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Єдиного реєстру вносяться </w:t>
      </w:r>
      <w:r w:rsidR="0069644A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передбачені частиною четвертою </w:t>
      </w:r>
      <w:r w:rsidR="0069644A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статті 34 Закону </w:t>
      </w:r>
      <w:r w:rsidR="007E1946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відомості щодо </w:t>
      </w:r>
      <w:r w:rsidR="0070356E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суб’єктів господарювання, яким надано ліцензії на право виробництва та/або на право оптової торгівлі спиртом етиловим, спиртовими дистилятами, </w:t>
      </w:r>
      <w:proofErr w:type="spellStart"/>
      <w:r w:rsidR="0070356E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біоетанолом</w:t>
      </w:r>
      <w:proofErr w:type="spellEnd"/>
      <w:r w:rsidR="0070356E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алкогольними напоями, тютюновими </w:t>
      </w:r>
      <w:r w:rsidR="0070356E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виробами, рідинами, що використовуються в електронних сигаретах, та/або на право роздрібної торгівлі алкогольними напоями, тютюновими виробами, рідинами, що використовуються в електронних сигаретах, та/або на право вирощування тютюну, на право ферментації тютюнової сировини</w:t>
      </w:r>
      <w:r w:rsidR="007E1946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1946" w:rsidRPr="00EE0B7E" w:rsidRDefault="007E1946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Реєстраційний номер формується </w:t>
      </w:r>
      <w:r w:rsidR="0069644A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за допомогою Єдиного реєстру</w:t>
      </w:r>
      <w:r w:rsidR="0069644A" w:rsidRPr="00EE0B7E" w:rsidDel="0069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644A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прис</w:t>
      </w:r>
      <w:r w:rsidR="007D327D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воюється кожній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327D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ліцензії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автоматично.</w:t>
      </w:r>
    </w:p>
    <w:p w:rsidR="009D1F23" w:rsidRPr="00EE0B7E" w:rsidRDefault="009D1F23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30C5" w:rsidRPr="00EE0B7E" w:rsidRDefault="007E1946" w:rsidP="000D3B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C3029A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Відомості до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Єдиного реєстру </w:t>
      </w:r>
      <w:r w:rsidR="00AD4BCC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включаються </w:t>
      </w:r>
      <w:r w:rsidR="00C3029A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на підставі заяв</w:t>
      </w:r>
      <w:r w:rsidR="00EF30C5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F30C5" w:rsidRPr="00EE0B7E" w:rsidRDefault="00617B3B" w:rsidP="000D3B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про отримання ліцензії на право провадження відповідного виду</w:t>
      </w:r>
      <w:r w:rsidR="00923249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господарської діяльності</w:t>
      </w:r>
      <w:r w:rsidR="001B6189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(крім ліцензій, надання яких</w:t>
      </w:r>
      <w:r w:rsidR="001B6189" w:rsidRPr="00EE0B7E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здійснюється в автоматичному режимі</w:t>
      </w:r>
      <w:r w:rsidR="001B6189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20C96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C6B2B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передбач</w:t>
      </w:r>
      <w:r w:rsidR="00772DF4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ених</w:t>
      </w:r>
      <w:r w:rsidR="00FC6B2B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частиною третьою статті 43 Закону, </w:t>
      </w:r>
      <w:r w:rsidR="00772DF4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та копій</w:t>
      </w:r>
      <w:r w:rsidR="002A5884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документів, надання яких передбачено частинами четвертою та шостою статті 43 Закону;</w:t>
      </w:r>
      <w:r w:rsidR="00923249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F0B1D" w:rsidRPr="00EE0B7E" w:rsidRDefault="002F0B1D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про отримання в автоматичному режимі ліцензії на право провадження відповідного виду господарської діяльності</w:t>
      </w:r>
      <w:r w:rsidR="003E5478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, п</w:t>
      </w:r>
      <w:r w:rsidR="00772DF4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ередбачених</w:t>
      </w:r>
      <w:r w:rsidR="003E5478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частиною третьою статті 47 Закону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E1946" w:rsidRPr="00EE0B7E" w:rsidRDefault="00C8243D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про внесення</w:t>
      </w:r>
      <w:r w:rsidR="00617B3B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змін до відомостей, що містяться в Єдиному реєстрі, </w:t>
      </w:r>
      <w:r w:rsidR="00772DF4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передбачених</w:t>
      </w:r>
      <w:r w:rsidR="00CC020D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частиною десятою статті 34 Закону</w:t>
      </w:r>
      <w:r w:rsidR="005E2D42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1946" w:rsidRPr="00EE0B7E" w:rsidRDefault="007E1946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Заяви</w:t>
      </w:r>
      <w:r w:rsidR="002B3443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отримання ліцензії на право провадження відповідного виду господарської діяльності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 внесення змін до відомостей, що містяться в Єдиному реєстрі, подаються </w:t>
      </w:r>
      <w:r w:rsidR="00A668DB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суб’єктами господарювання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порядку </w:t>
      </w:r>
      <w:r w:rsidR="00E20782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 </w:t>
      </w:r>
      <w:r w:rsidR="00A668DB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строки, що визначені статт</w:t>
      </w:r>
      <w:r w:rsidR="006D0675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="00A668DB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34</w:t>
      </w:r>
      <w:r w:rsidR="006D0675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, 43 та 47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Закону.</w:t>
      </w:r>
    </w:p>
    <w:p w:rsidR="009D1F23" w:rsidRPr="00EE0B7E" w:rsidRDefault="009D1F23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1946" w:rsidRPr="00EE0B7E" w:rsidRDefault="007E1946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5. До Єдиного реєстру вносяться відомості про:</w:t>
      </w:r>
    </w:p>
    <w:p w:rsidR="009D1F23" w:rsidRPr="00EE0B7E" w:rsidRDefault="009D1F23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3F11" w:rsidRPr="00EE0B7E" w:rsidRDefault="008A3F11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1) ліцензіатів:</w:t>
      </w:r>
    </w:p>
    <w:p w:rsidR="008A3F11" w:rsidRPr="00EE0B7E" w:rsidRDefault="008A3F11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для юридичних осіб – найменування, місцезнаходження, код згідно</w:t>
      </w:r>
      <w:r w:rsidR="00D43145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з ЄДРПОУ;</w:t>
      </w:r>
    </w:p>
    <w:p w:rsidR="003426F9" w:rsidRPr="00EE0B7E" w:rsidRDefault="003426F9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фізичних осіб – підприємців – прізвище (за наявності), ім’я, по батькові (за наявності), місцезнаходження (адреса зареєстрованого / задекларованого місця проживання (перебування), за якою здійснюється зв’язок із фізичною особою – підприємцем), реєстраційний номер облікової картки платника податків або серія (за наявності) та/або номер паспорта (для фізичних осіб, які мають право здійснювати будь-які платежі за серією (за наявності) та/або номером паспорта), унікальний номер запису в Єдиному державному демографічному реєстрі (за наявності); </w:t>
      </w:r>
    </w:p>
    <w:p w:rsidR="008A3F11" w:rsidRPr="00EE0B7E" w:rsidRDefault="003426F9" w:rsidP="000D3BF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E0B7E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для осіб, уповноважених на ведення обліку діяльності за договорами про спільну діяльність без утворення юридичної особи, та осіб, які є відповідальними за утримання та внесення податків до бюджету під час виконання договорів, </w:t>
      </w:r>
      <w:r w:rsidR="00504567" w:rsidRPr="00EE0B7E">
        <w:rPr>
          <w:rFonts w:eastAsiaTheme="minorHAnsi"/>
          <w:color w:val="000000" w:themeColor="text1"/>
          <w:sz w:val="28"/>
          <w:szCs w:val="28"/>
          <w:lang w:eastAsia="en-US"/>
        </w:rPr>
        <w:t>–</w:t>
      </w:r>
      <w:r w:rsidRPr="00EE0B7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найменування та код уповноваженої особи згідно з ЄДРПОУ і податковий номер, наданий такій особі під час взяття на облік договору згідно з </w:t>
      </w:r>
      <w:hyperlink r:id="rId7" w:anchor="n1471" w:tgtFrame="_blank" w:history="1">
        <w:r w:rsidRPr="00EE0B7E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63.6</w:t>
        </w:r>
      </w:hyperlink>
      <w:r w:rsidRPr="00EE0B7E">
        <w:rPr>
          <w:rFonts w:eastAsiaTheme="minorHAnsi"/>
          <w:color w:val="000000" w:themeColor="text1"/>
          <w:sz w:val="28"/>
          <w:szCs w:val="28"/>
          <w:lang w:eastAsia="en-US"/>
        </w:rPr>
        <w:t> </w:t>
      </w:r>
      <w:r w:rsidR="00504567" w:rsidRPr="00EE0B7E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EE0B7E">
        <w:rPr>
          <w:rFonts w:eastAsiaTheme="minorHAnsi"/>
          <w:color w:val="000000" w:themeColor="text1"/>
          <w:sz w:val="28"/>
          <w:szCs w:val="28"/>
          <w:lang w:eastAsia="en-US"/>
        </w:rPr>
        <w:t>статті 63 та </w:t>
      </w:r>
      <w:hyperlink r:id="rId8" w:anchor="n1500" w:tgtFrame="_blank" w:history="1">
        <w:r w:rsidRPr="00EE0B7E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64.6</w:t>
        </w:r>
      </w:hyperlink>
      <w:r w:rsidRPr="00EE0B7E">
        <w:rPr>
          <w:rFonts w:eastAsiaTheme="minorHAnsi"/>
          <w:color w:val="000000" w:themeColor="text1"/>
          <w:sz w:val="28"/>
          <w:szCs w:val="28"/>
          <w:lang w:eastAsia="en-US"/>
        </w:rPr>
        <w:t xml:space="preserve"> статті 64 Податкового кодексу України </w:t>
      </w:r>
      <w:r w:rsidR="00B042D7" w:rsidRPr="00EE0B7E">
        <w:rPr>
          <w:rFonts w:eastAsiaTheme="minorHAnsi"/>
          <w:color w:val="000000" w:themeColor="text1"/>
          <w:sz w:val="28"/>
          <w:szCs w:val="28"/>
          <w:lang w:eastAsia="en-US"/>
        </w:rPr>
        <w:t>(далі – Кодекс)</w:t>
      </w:r>
      <w:r w:rsidR="008A3F11" w:rsidRPr="00EE0B7E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8A3F11" w:rsidRPr="00EE0B7E" w:rsidRDefault="008A3F11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іноземних суб’єктів господарської діяльності – найменування та</w:t>
      </w:r>
      <w:r w:rsidR="007A5530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податковий номер постійного представництва;</w:t>
      </w:r>
    </w:p>
    <w:p w:rsidR="000D3BF7" w:rsidRPr="00EE0B7E" w:rsidRDefault="000D3BF7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3F11" w:rsidRPr="00EE0B7E" w:rsidRDefault="008A3F11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2) реквізити (номер і дата) заяви про отримання ліцензії на право</w:t>
      </w:r>
      <w:r w:rsidR="007A5530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провадження відповідного виду господарської діяльності, заяви про внесення</w:t>
      </w:r>
      <w:r w:rsidR="007A5530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змін до відомостей, що містяться в Єдиному реєстрі, заяви про припинення дії ліцензії на право провадження відповідного</w:t>
      </w:r>
      <w:r w:rsidR="00175EE3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виду господарської діяльності;</w:t>
      </w:r>
    </w:p>
    <w:p w:rsidR="009D1F23" w:rsidRPr="00EE0B7E" w:rsidRDefault="009D1F23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3F11" w:rsidRPr="00EE0B7E" w:rsidRDefault="008A3F11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3) найменування та код органу ліцензування, що прийняв рішення про</w:t>
      </w:r>
      <w:r w:rsidR="00DF3340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надання або припинення дії ліцензії на право провадження відповідного виду</w:t>
      </w:r>
      <w:r w:rsidR="00DF3340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господарської діяльності або яким </w:t>
      </w:r>
      <w:proofErr w:type="spellStart"/>
      <w:r w:rsidR="00A30D95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внесено</w:t>
      </w:r>
      <w:proofErr w:type="spellEnd"/>
      <w:r w:rsidR="00A30D95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зміни до відомостей, що містяться</w:t>
      </w:r>
      <w:r w:rsidR="00DF3340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в Єдиному реєстрі, за</w:t>
      </w:r>
      <w:r w:rsidR="00DF3340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результатами розгляду відповідної заяви ліцензіата;</w:t>
      </w:r>
    </w:p>
    <w:p w:rsidR="009D1F23" w:rsidRPr="00EE0B7E" w:rsidRDefault="009D1F23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3F11" w:rsidRPr="00EE0B7E" w:rsidRDefault="008A3F11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4) рішення органу ліцензування:</w:t>
      </w:r>
    </w:p>
    <w:p w:rsidR="008A3F11" w:rsidRPr="00EE0B7E" w:rsidRDefault="008A3F11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реквізити (номер і дата) рішення про надання або про відмову </w:t>
      </w:r>
      <w:r w:rsidR="0010212F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наданні</w:t>
      </w:r>
      <w:r w:rsidR="0010212F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ліцензії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на право провадження відповідного виду господарської діяльності;</w:t>
      </w:r>
    </w:p>
    <w:p w:rsidR="008A3F11" w:rsidRPr="00EE0B7E" w:rsidRDefault="008A3F11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реквізити (номер і дата) рішення про припинення дії ліцензії на право</w:t>
      </w:r>
      <w:r w:rsidR="00DF3340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провадження відповідного виду господарської діяльності;</w:t>
      </w:r>
    </w:p>
    <w:p w:rsidR="009D1F23" w:rsidRPr="00EE0B7E" w:rsidRDefault="009D1F23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3F11" w:rsidRPr="00EE0B7E" w:rsidRDefault="008A3F11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5) реєстраційний номер ліцензії на право провадження відповідного виду</w:t>
      </w:r>
      <w:r w:rsidR="00DF3340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господарської діяльності (системний порядковий номер запису в Єдиному</w:t>
      </w:r>
      <w:r w:rsidR="00DF3340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реєстрі про надання ліцензії на</w:t>
      </w:r>
      <w:r w:rsidR="00DF3340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право провадження відповідного виду господарської діяльності);</w:t>
      </w:r>
    </w:p>
    <w:p w:rsidR="009D1F23" w:rsidRPr="00EE0B7E" w:rsidRDefault="009D1F23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3F11" w:rsidRPr="00EE0B7E" w:rsidRDefault="008A3F11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6) вид наданої ліцензії на право провадження відповідного виду</w:t>
      </w:r>
      <w:r w:rsidR="00DF3340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господарської діяльності;</w:t>
      </w:r>
    </w:p>
    <w:p w:rsidR="009D1F23" w:rsidRPr="00EE0B7E" w:rsidRDefault="009D1F23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258B" w:rsidRPr="00EE0B7E" w:rsidRDefault="008A3F11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адреси місць провадження господарської </w:t>
      </w:r>
      <w:r w:rsidR="00E20782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діяльності 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E20782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місць зберігання</w:t>
      </w:r>
      <w:r w:rsidR="00AD258B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спирту етилового, спиртових дистилятів, </w:t>
      </w:r>
      <w:proofErr w:type="spellStart"/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біоетанолу</w:t>
      </w:r>
      <w:proofErr w:type="spellEnd"/>
      <w:r w:rsidR="00E20782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 / 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місць зберігання тютюнової</w:t>
      </w:r>
      <w:r w:rsidR="00AD258B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сировини:</w:t>
      </w:r>
    </w:p>
    <w:p w:rsidR="008A3F11" w:rsidRPr="00EE0B7E" w:rsidRDefault="008A3F11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адреси місць виробництва та ідентифікатори об’єктів оподаткування – для</w:t>
      </w:r>
      <w:r w:rsidR="00521E62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ліцензій на право виробництва спирту етилового, спиртових дистилятів,</w:t>
      </w:r>
      <w:r w:rsidR="00521E62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біоетанолу</w:t>
      </w:r>
      <w:proofErr w:type="spellEnd"/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, алкогольних напоїв, тютюнових виробів, рідин, що</w:t>
      </w:r>
      <w:r w:rsidR="00AC447A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використовуються в електронних сигаретах;</w:t>
      </w:r>
    </w:p>
    <w:p w:rsidR="008A3F11" w:rsidRPr="00EE0B7E" w:rsidRDefault="008A3F11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адреси місць зберігання спирту етилового, спиртових дистилятів,</w:t>
      </w:r>
      <w:r w:rsidR="00AC447A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біоетанолу</w:t>
      </w:r>
      <w:proofErr w:type="spellEnd"/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ідентифікатори об’єктів оподаткування – для ліцензій на право</w:t>
      </w:r>
      <w:r w:rsidR="00AC447A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виробництва спирту етилового, спиртових дистилятів, </w:t>
      </w:r>
      <w:proofErr w:type="spellStart"/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біоетанолу</w:t>
      </w:r>
      <w:proofErr w:type="spellEnd"/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, алкогольних</w:t>
      </w:r>
      <w:r w:rsidR="00AC447A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напоїв, для виробництва яких використовуються спирт етиловий та/або спиртові</w:t>
      </w:r>
      <w:r w:rsidR="00AC447A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дистиляти;</w:t>
      </w:r>
    </w:p>
    <w:p w:rsidR="008A3F11" w:rsidRPr="00EE0B7E" w:rsidRDefault="008A3F11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місце вирощування тютюну та ідентифікатор об’єкта оподаткування – для</w:t>
      </w:r>
      <w:r w:rsidR="00AC447A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ліцензії на право вирощування тютюну;</w:t>
      </w:r>
    </w:p>
    <w:p w:rsidR="008A3F11" w:rsidRPr="00EE0B7E" w:rsidRDefault="008A3F11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адреси місць зберігання тютюнової сировини та ідентифікатори об’єктів</w:t>
      </w:r>
      <w:r w:rsidR="00AC447A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оподаткування – для ліцензій на право вирощування тютюну, на право</w:t>
      </w:r>
      <w:r w:rsidR="00AC447A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ферментації тютюнової сировини, на право виробництва тютюнових виробів,</w:t>
      </w:r>
      <w:r w:rsidR="00AC447A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якщо місця зберігання тютюнової сировини розташовані за іншою </w:t>
      </w:r>
      <w:proofErr w:type="spellStart"/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адресою</w:t>
      </w:r>
      <w:proofErr w:type="spellEnd"/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, ніж</w:t>
      </w:r>
      <w:r w:rsidR="00AC447A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місцезнаходження виробництва тютюнових виробів;</w:t>
      </w:r>
    </w:p>
    <w:p w:rsidR="008A3F11" w:rsidRPr="00EE0B7E" w:rsidRDefault="008A3F11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адреси місць роздрібної торгівлі та ідентифікатори об’єктів</w:t>
      </w:r>
      <w:r w:rsidR="00AC447A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0782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оподаткування – для ліцензій на право роздрібної торгівлі алкогольними</w:t>
      </w:r>
      <w:r w:rsidR="00AC447A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напоями, тютюновими виробами, рідинами, що використовуються</w:t>
      </w:r>
      <w:r w:rsidR="00AC447A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в електронних сигаретах.</w:t>
      </w:r>
    </w:p>
    <w:p w:rsidR="008A3F11" w:rsidRPr="00EE0B7E" w:rsidRDefault="0010212F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8A3F11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кщо виробництво спирту етилового, спиртових дистилятів,</w:t>
      </w:r>
      <w:r w:rsidR="003147B1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A3F11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біоетанолу</w:t>
      </w:r>
      <w:proofErr w:type="spellEnd"/>
      <w:r w:rsidR="008A3F11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, алкогольних напоїв, тютюнових виробів, рідин, що</w:t>
      </w:r>
      <w:r w:rsidR="003147B1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3F11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використовуються в електронних сигаретах, або зберігання спирту етилового,</w:t>
      </w:r>
      <w:r w:rsidR="003147B1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3F11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спиртових дистилятів, </w:t>
      </w:r>
      <w:proofErr w:type="spellStart"/>
      <w:r w:rsidR="008A3F11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біоетанолу</w:t>
      </w:r>
      <w:proofErr w:type="spellEnd"/>
      <w:r w:rsidR="008A3F11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, тютюнової сировини здійснюються на</w:t>
      </w:r>
      <w:r w:rsidR="003147B1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3F11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території єдиного (цілісного) майнового комплексу, розташованого більше ніж</w:t>
      </w:r>
      <w:r w:rsidR="00C67FD6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3F11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однією </w:t>
      </w:r>
      <w:proofErr w:type="spellStart"/>
      <w:r w:rsidR="008A3F11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адресою</w:t>
      </w:r>
      <w:proofErr w:type="spellEnd"/>
      <w:r w:rsidR="008A3F11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8A3F11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Єдиному реєстрі зазначаються всі адреси, за якими розташований такий єдиний (цілісний)</w:t>
      </w:r>
      <w:r w:rsidR="00C67FD6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3F11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майновий комплекс.</w:t>
      </w:r>
    </w:p>
    <w:p w:rsidR="009D1F23" w:rsidRPr="00EE0B7E" w:rsidRDefault="000E57C4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Адреса зазначається у форматі</w:t>
      </w:r>
      <w:r w:rsidR="00BD3222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область (крім Автономної Республіки Крим, м. Києва та м. Севастополя), район (крім м. Києва та м. Севастополя), населений пункт, вулиця, номер будинку</w:t>
      </w:r>
      <w:r w:rsidR="00504567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504567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офісу; кадастровий номер земельної ділянки, на якій вирощується тютюн та зберігається тютюнова сировина, </w:t>
      </w:r>
      <w:r w:rsidR="00BD3222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ліцензій на право вирощування тютюну або на право ферментації тютюнової сировини.</w:t>
      </w:r>
    </w:p>
    <w:p w:rsidR="000E57C4" w:rsidRPr="00EE0B7E" w:rsidRDefault="000E57C4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3F11" w:rsidRPr="00EE0B7E" w:rsidRDefault="008A3F11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8) коди адміністративно-територіальних одиниць або територій</w:t>
      </w:r>
      <w:r w:rsidR="00C67FD6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територіальних громад згідно з Кодифікатором адміністративно-територіальних</w:t>
      </w:r>
      <w:r w:rsidR="00C67FD6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одиниць та територій територіальних громад, у/на яких розташовані:</w:t>
      </w:r>
    </w:p>
    <w:p w:rsidR="008A3F11" w:rsidRPr="00EE0B7E" w:rsidRDefault="008A3F11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місця виробництва – для ліцензій на право виробництва спирту етилового,</w:t>
      </w:r>
      <w:r w:rsidR="003C4F3B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спиртових дистилятів, </w:t>
      </w:r>
      <w:proofErr w:type="spellStart"/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біоетанолу</w:t>
      </w:r>
      <w:proofErr w:type="spellEnd"/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, алкогольних напоїв, тютюнових виробів,</w:t>
      </w:r>
      <w:r w:rsidR="003C4F3B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рідин, що використовуються в електронних сигаретах;</w:t>
      </w:r>
    </w:p>
    <w:p w:rsidR="008A3F11" w:rsidRPr="00EE0B7E" w:rsidRDefault="008A3F11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місця зберігання спирту етилового, спиртових дистилятів, </w:t>
      </w:r>
      <w:proofErr w:type="spellStart"/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біоетанолу</w:t>
      </w:r>
      <w:proofErr w:type="spellEnd"/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для</w:t>
      </w:r>
      <w:r w:rsidR="003C4F3B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ліцензій на право виробництва спирту етилового, спиртових дистилятів,</w:t>
      </w:r>
      <w:r w:rsidR="003C4F3B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біоетанолу</w:t>
      </w:r>
      <w:proofErr w:type="spellEnd"/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, алкогольних напоїв, для виробництва яких використовуються спирт</w:t>
      </w:r>
      <w:r w:rsidR="003C4F3B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етиловий та/або спиртові дистиляти;</w:t>
      </w:r>
    </w:p>
    <w:p w:rsidR="008A3F11" w:rsidRPr="00EE0B7E" w:rsidRDefault="008A3F11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місце вирощування тютюну – для ліцензії на право вирощування тютюну;</w:t>
      </w:r>
    </w:p>
    <w:p w:rsidR="008A3F11" w:rsidRPr="00EE0B7E" w:rsidRDefault="008A3F11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місця зберігання тютюнової сировини – для ліцензій на право вирощування</w:t>
      </w:r>
      <w:r w:rsidR="003C4F3B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тютюну, на право ферментації тютюнової сировини, на право виробництва</w:t>
      </w:r>
      <w:r w:rsidR="003C4F3B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тютюнових виробів, якщо місця зберігання тютюнової сировини розташовані за</w:t>
      </w:r>
      <w:r w:rsidR="003C4F3B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іншою </w:t>
      </w:r>
      <w:proofErr w:type="spellStart"/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адресою</w:t>
      </w:r>
      <w:proofErr w:type="spellEnd"/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, ніж місцезнаходження виробництва тютюнових виробів;</w:t>
      </w:r>
    </w:p>
    <w:p w:rsidR="008A3F11" w:rsidRPr="00EE0B7E" w:rsidRDefault="008A3F11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місця роздрібної торгівлі – для ліцензій на право роздрібної торгівлі</w:t>
      </w:r>
      <w:r w:rsidR="003C4F3B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алкогольними напоями, тютюновими виробами, рідинами, що використовуються</w:t>
      </w:r>
      <w:r w:rsidR="003C4F3B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в електронних сигаретах;</w:t>
      </w:r>
    </w:p>
    <w:p w:rsidR="009D1F23" w:rsidRPr="00EE0B7E" w:rsidRDefault="009D1F23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3F11" w:rsidRPr="00EE0B7E" w:rsidRDefault="008A3F11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9) про розташування місця роздрібної торгівлі за межами населених</w:t>
      </w:r>
      <w:r w:rsidR="003C4F3B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4567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пунктів – адміністративних центрів областей, м. Києва та м. Севастополя на</w:t>
      </w:r>
      <w:r w:rsidR="003C4F3B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відстані до 50 кілометрів та </w:t>
      </w:r>
      <w:r w:rsidR="00970E4A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про наявність торговельного залу площею понад</w:t>
      </w:r>
      <w:r w:rsidR="003C4F3B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0E4A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500 метрів квадратних – для ліцензій на право роздрібної торгівлі алкогольними</w:t>
      </w:r>
      <w:r w:rsidR="003C4F3B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напоями (крім сидру та </w:t>
      </w:r>
      <w:proofErr w:type="spellStart"/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перрі</w:t>
      </w:r>
      <w:proofErr w:type="spellEnd"/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(без додавання спирту)</w:t>
      </w:r>
      <w:r w:rsidR="00970E4A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, тютюновими виробами,</w:t>
      </w:r>
      <w:r w:rsidR="003C4F3B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рідинами, що використовуються в електронних сигаретах;</w:t>
      </w:r>
    </w:p>
    <w:p w:rsidR="009D1F23" w:rsidRPr="00EE0B7E" w:rsidRDefault="009D1F23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3F11" w:rsidRPr="00EE0B7E" w:rsidRDefault="008A3F11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10) перелік кодів товарів (продукції), що вироблятимуться, згідно</w:t>
      </w:r>
      <w:r w:rsidR="00F27520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з УКТЗЕД, наведений заявником у заяві про отримання ліцензії на право</w:t>
      </w:r>
      <w:r w:rsidR="00F27520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провадження відповідного виду господарської діяльності, – для ліцензій на право</w:t>
      </w:r>
      <w:r w:rsidR="00F27520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виробництва спирту етилового, спиртових дистилятів, </w:t>
      </w:r>
      <w:proofErr w:type="spellStart"/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біоетанолу</w:t>
      </w:r>
      <w:proofErr w:type="spellEnd"/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, алкогольних</w:t>
      </w:r>
      <w:r w:rsidR="00F27520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напоїв, тютюнових виробів, рідин, що використовуються в електронних</w:t>
      </w:r>
      <w:r w:rsidR="00F27520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сигаретах, на право вирощування тютюну, на право ферментації тютюнової</w:t>
      </w:r>
      <w:r w:rsidR="00F27520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сировини;</w:t>
      </w:r>
    </w:p>
    <w:p w:rsidR="009D1F23" w:rsidRPr="00EE0B7E" w:rsidRDefault="009D1F23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3F11" w:rsidRPr="00EE0B7E" w:rsidRDefault="008A3F11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11) </w:t>
      </w:r>
      <w:r w:rsidR="00F26E05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ознаку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малого виробництва (1 – мале виробництво дистилятів, 2 – мале</w:t>
      </w:r>
      <w:r w:rsidR="00BF2DD3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виробництво виноробної продукції, 3 – мале виробництво пива);</w:t>
      </w:r>
    </w:p>
    <w:p w:rsidR="009D1F23" w:rsidRPr="00EE0B7E" w:rsidRDefault="009D1F23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3F11" w:rsidRPr="00EE0B7E" w:rsidRDefault="008A3F11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12) код класифікації доходів бюджету, сума внесеного платежу, номер</w:t>
      </w:r>
      <w:r w:rsidR="00BF2DD3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і дата платіжної інструкції, що підтверджує внесення чергового</w:t>
      </w:r>
      <w:r w:rsidR="00BF2DD3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(щорічного</w:t>
      </w:r>
      <w:r w:rsidR="00F84EA7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F84EA7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щоквартального) платежу за надану ліцензію на право провадження</w:t>
      </w:r>
      <w:r w:rsidR="00BF2DD3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відповідного виду господарської діяльності;</w:t>
      </w:r>
    </w:p>
    <w:p w:rsidR="009D1F23" w:rsidRPr="00EE0B7E" w:rsidRDefault="009D1F23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3F11" w:rsidRPr="00EE0B7E" w:rsidRDefault="008A3F11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13) перелік фіскальних номерів реєстраторів розрахункових операцій,</w:t>
      </w:r>
      <w:r w:rsidR="00BF2DD3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програмних реєстраторів розрахункових операцій, книг обліку розрахункових</w:t>
      </w:r>
      <w:r w:rsidR="00505D21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операцій та розрахункових книжок, наявних у місці роздрібної торгівлі, дата</w:t>
      </w:r>
      <w:r w:rsidR="00505D21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внесення</w:t>
      </w:r>
      <w:r w:rsidR="00F26E05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F26E05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виключення фіскальних номерів таких реєстраторів розрахункових</w:t>
      </w:r>
      <w:r w:rsidR="00505D21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операцій</w:t>
      </w:r>
      <w:r w:rsidR="00F26E05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 / 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програмних реєстраторів розрахункових операцій до/з Єдиного</w:t>
      </w:r>
      <w:r w:rsidR="00505D21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реєстру – для ліцензій на право</w:t>
      </w:r>
      <w:r w:rsidR="00505D21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роздрібної торгівлі алкогольними напоями, тютюновими виробами, рідинами,</w:t>
      </w:r>
      <w:r w:rsidR="00505D21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що використовуються в електронних сигаретах;</w:t>
      </w:r>
    </w:p>
    <w:p w:rsidR="009D1F23" w:rsidRPr="00EE0B7E" w:rsidRDefault="009D1F23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3F11" w:rsidRPr="00EE0B7E" w:rsidRDefault="008A3F11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14) </w:t>
      </w:r>
      <w:r w:rsidR="00AF588D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дату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початку дії ліцензії на право провадження відповідного виду</w:t>
      </w:r>
      <w:r w:rsidR="00505D21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господарської діяльності;</w:t>
      </w:r>
    </w:p>
    <w:p w:rsidR="009D1F23" w:rsidRPr="00EE0B7E" w:rsidRDefault="009D1F23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3F11" w:rsidRPr="00EE0B7E" w:rsidRDefault="008A3F11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15) </w:t>
      </w:r>
      <w:r w:rsidR="00AF588D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дату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внесення змін до відомостей, що містяться в Єдиному реєстрі;</w:t>
      </w:r>
    </w:p>
    <w:p w:rsidR="009D1F23" w:rsidRPr="00EE0B7E" w:rsidRDefault="009D1F23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3F11" w:rsidRPr="00EE0B7E" w:rsidRDefault="008A3F11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16) </w:t>
      </w:r>
      <w:r w:rsidR="00AF588D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дату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припинення дії ліцензії на право провадження відповідного виду</w:t>
      </w:r>
      <w:r w:rsidR="00505D21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господарської діяльності;</w:t>
      </w:r>
    </w:p>
    <w:p w:rsidR="009D1F23" w:rsidRPr="00EE0B7E" w:rsidRDefault="009D1F23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3F11" w:rsidRPr="00EE0B7E" w:rsidRDefault="008A3F11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17) підстави для припинення дії ліцензії на право провадження</w:t>
      </w:r>
      <w:r w:rsidR="00505D21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відповідного виду господарської діяльності відповідно до частини другої</w:t>
      </w:r>
      <w:r w:rsidR="00505D21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статті 46 Закону;</w:t>
      </w:r>
    </w:p>
    <w:p w:rsidR="009D1F23" w:rsidRPr="00EE0B7E" w:rsidRDefault="009D1F23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3F11" w:rsidRPr="00EE0B7E" w:rsidRDefault="008A3F11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18) </w:t>
      </w:r>
      <w:r w:rsidR="00AF588D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дату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суду, що набрало законної сили, та номер справи, </w:t>
      </w:r>
      <w:r w:rsidR="00BD3222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7D0988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якій</w:t>
      </w:r>
      <w:r w:rsidR="00361731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прийнято рішення про визнання протиправним </w:t>
      </w:r>
      <w:r w:rsidR="007D0988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скасування рішення органу</w:t>
      </w:r>
      <w:r w:rsidR="00361731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ліцензування про припинення дії ліцензії на право провадження відповідного</w:t>
      </w:r>
      <w:r w:rsidR="00361731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виду господарської діяльності;</w:t>
      </w:r>
    </w:p>
    <w:p w:rsidR="007E1946" w:rsidRPr="00EE0B7E" w:rsidRDefault="008A3F11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19) те, що рішення органу ліцензування про припинення дії</w:t>
      </w:r>
      <w:r w:rsidR="00361731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ліцензії на право провадження відповідного виду господарської діяльності</w:t>
      </w:r>
      <w:r w:rsidR="00361731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зупинено</w:t>
      </w:r>
      <w:proofErr w:type="spellEnd"/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підставі рішення суду із зазначенням дати рішення суду, що набрало</w:t>
      </w:r>
      <w:r w:rsidR="00361731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законної сили, та номера справи, </w:t>
      </w:r>
      <w:r w:rsidR="007D0988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якій прийнято рішення про зупинення дії</w:t>
      </w:r>
      <w:r w:rsidR="00361731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рішення органу ліцензування про припинення дії ліцензії на право провадження</w:t>
      </w:r>
      <w:r w:rsidR="00361731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відповідного</w:t>
      </w:r>
      <w:r w:rsidR="00361731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виду господарської діяльності.</w:t>
      </w:r>
    </w:p>
    <w:p w:rsidR="009D1F23" w:rsidRPr="00EE0B7E" w:rsidRDefault="009D1F23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6BCC" w:rsidRPr="00EE0B7E" w:rsidRDefault="007E1946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C30FAC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Внесення відомостей до Єдиного реєстру здійснюється за результатами проведення обробки (перевірки)</w:t>
      </w:r>
      <w:r w:rsidR="00A0439C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0FAC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інформації, зазначеної </w:t>
      </w:r>
      <w:r w:rsidR="007D0988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C30FAC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заяві про отримання ліцензії на право провадження</w:t>
      </w:r>
      <w:r w:rsidR="00D54D1E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0FAC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відповідного виду господарської діяльності, в автоматичному режимі або</w:t>
      </w:r>
      <w:r w:rsidR="00D54D1E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0FAC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посадовою особою органу ліцензування:</w:t>
      </w:r>
      <w:r w:rsidR="00D54D1E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D1F23" w:rsidRPr="00EE0B7E" w:rsidRDefault="009D1F23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0FAC" w:rsidRPr="00EE0B7E" w:rsidRDefault="00C30FAC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1) за результатами прийнятого рішення про надання ліцензії на право</w:t>
      </w:r>
      <w:r w:rsidR="00226BCC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провадження відповідного виду господарської діяльності;</w:t>
      </w:r>
    </w:p>
    <w:p w:rsidR="009D1F23" w:rsidRPr="00EE0B7E" w:rsidRDefault="009D1F23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0FAC" w:rsidRPr="00EE0B7E" w:rsidRDefault="00C30FAC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2) за результатами розгляду заяви ліцензіата про внесення змін до</w:t>
      </w:r>
      <w:r w:rsidR="00226BCC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відомостей, що містяться в Єдиному реєстрі;</w:t>
      </w:r>
    </w:p>
    <w:p w:rsidR="009D1F23" w:rsidRPr="00EE0B7E" w:rsidRDefault="009D1F23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0FAC" w:rsidRPr="00EE0B7E" w:rsidRDefault="00C30FAC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3) за результатами прийнятого рішення про припинення дії ліцензії на</w:t>
      </w:r>
      <w:r w:rsidR="00226BCC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право провадження відповідного виду господарської діяльності;</w:t>
      </w:r>
    </w:p>
    <w:p w:rsidR="009D1F23" w:rsidRPr="00EE0B7E" w:rsidRDefault="009D1F23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0FAC" w:rsidRPr="00EE0B7E" w:rsidRDefault="00C30FAC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4) на підставі рішення суду, що набрало законної сили;</w:t>
      </w:r>
    </w:p>
    <w:p w:rsidR="009D1F23" w:rsidRPr="00EE0B7E" w:rsidRDefault="009D1F23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0FAC" w:rsidRPr="00EE0B7E" w:rsidRDefault="00FC6F17" w:rsidP="00FC6F1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5) </w:t>
      </w:r>
      <w:r w:rsidR="00C30FAC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на підставі заяви ліцензіата про внесення чергового</w:t>
      </w:r>
      <w:r w:rsidR="00226BCC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0FAC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(щорічного</w:t>
      </w:r>
      <w:r w:rsidR="00F84EA7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30FAC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F84EA7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30FAC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щоквартального) платежу за надану ліцензію на право провадження</w:t>
      </w:r>
      <w:r w:rsidR="00226BCC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0FAC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відповідного виду господарської діяльності.</w:t>
      </w:r>
    </w:p>
    <w:p w:rsidR="009D1F23" w:rsidRPr="00EE0B7E" w:rsidRDefault="009D1F23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5BF6" w:rsidRPr="00EE0B7E" w:rsidRDefault="00884488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У разі відсутності підстав для відмови у наданні ліцензії </w:t>
      </w:r>
      <w:r w:rsidR="00405BF6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на право роздрібної торгівлі алкогольними напоями, тютюновими виробами, рідинами, що використовуються в електронних сигаретах</w:t>
      </w:r>
      <w:r w:rsidR="00FC6F17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05BF6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програмним забезпеченням ДПС автоматично:</w:t>
      </w:r>
    </w:p>
    <w:p w:rsidR="009D1F23" w:rsidRPr="00EE0B7E" w:rsidRDefault="009D1F23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34A3" w:rsidRPr="00EE0B7E" w:rsidRDefault="002534A3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1) вносяться відповідні відомості до Єдиного реєстру;</w:t>
      </w:r>
    </w:p>
    <w:p w:rsidR="009D1F23" w:rsidRPr="00EE0B7E" w:rsidRDefault="009D1F23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1946" w:rsidRPr="00EE0B7E" w:rsidRDefault="002534A3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2) формується і безоплатно направляється в електронній формі</w:t>
      </w:r>
      <w:r w:rsidR="00062395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відповідному суб’єкту господарювання в порядку, </w:t>
      </w:r>
      <w:r w:rsidR="00FC6F17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3346E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становленому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статтею 42</w:t>
      </w:r>
      <w:r w:rsidR="00062395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346E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Кодексу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1D1B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урахуванням вимог, визначених </w:t>
      </w:r>
      <w:r w:rsidR="00303696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211D1B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аконами України «Про електронні документи та електронний документообіг» та «</w:t>
      </w:r>
      <w:r w:rsidR="00884488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Про електронну ідентифікацію та електронні довірчі послуги»</w:t>
      </w:r>
      <w:r w:rsidR="00211D1B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витяг з Єдиного реєстру про надану ліцензію на право провадження відповідного виду</w:t>
      </w:r>
      <w:r w:rsidR="00062395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господарської діяльності.</w:t>
      </w:r>
    </w:p>
    <w:p w:rsidR="00303696" w:rsidRPr="00EE0B7E" w:rsidRDefault="00303696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3C45" w:rsidRPr="00EE0B7E" w:rsidRDefault="00BB0727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9B1019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9453A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Посадова особа ДПС або її територіального органу, яка </w:t>
      </w:r>
      <w:r w:rsidR="005C5405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визначена</w:t>
      </w:r>
      <w:r w:rsidR="0069453A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публічним реєстратором, </w:t>
      </w:r>
      <w:r w:rsidR="00123C45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пізніше наступного робочого дня за днем</w:t>
      </w:r>
      <w:r w:rsidR="00965117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3C45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прийняття </w:t>
      </w:r>
      <w:r w:rsidR="00123C45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рішення про надання або про відмову в наданні ліцензії на право</w:t>
      </w:r>
      <w:r w:rsidR="00965117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3C45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провадження відповідного виду господарської діяльності:</w:t>
      </w:r>
    </w:p>
    <w:p w:rsidR="009D1F23" w:rsidRPr="00EE0B7E" w:rsidRDefault="009D1F23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3C45" w:rsidRPr="00EE0B7E" w:rsidRDefault="00123C45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вносить </w:t>
      </w:r>
      <w:r w:rsidR="00BC7FBA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Єдиного реєстру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відомості про надання ліцензії на право провадження</w:t>
      </w:r>
      <w:r w:rsidR="00965117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відповідного виду господарської діяльності та </w:t>
      </w:r>
      <w:r w:rsidR="00B3346E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електронній формі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направляє заявнику витяг з відповідного реєстру </w:t>
      </w:r>
      <w:r w:rsidR="00B3346E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порядку, визначеному </w:t>
      </w:r>
      <w:r w:rsidR="00FC6F17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статтею 42 </w:t>
      </w:r>
      <w:r w:rsidR="00B3346E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Кодексу</w:t>
      </w:r>
      <w:r w:rsidR="00211D1B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урахуванням вимог, визначених</w:t>
      </w:r>
      <w:r w:rsidR="00303696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="00211D1B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аконами України «Про електронні документи та електронний документообіг» та «</w:t>
      </w:r>
      <w:r w:rsidR="00BB0727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Про електронну ідентифікацію та електронні довірчі послуги»</w:t>
      </w:r>
      <w:r w:rsidR="00211D1B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D1F23" w:rsidRPr="00EE0B7E" w:rsidRDefault="009D1F23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3C45" w:rsidRPr="00EE0B7E" w:rsidRDefault="00123C45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B3346E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електронній формі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направляє заявнику рішення про відмову </w:t>
      </w:r>
      <w:r w:rsidR="00B3346E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наданні ліцензії на право</w:t>
      </w:r>
      <w:r w:rsidR="002F5B31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провадження відповідного виду господарської діяльності </w:t>
      </w:r>
      <w:r w:rsidR="00B3346E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порядку, визначеному статтею 42 </w:t>
      </w:r>
      <w:r w:rsidR="00B3346E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Кодексу</w:t>
      </w:r>
      <w:r w:rsidR="00211D1B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урахуванням вимог, визначених законами України «Про електронні документи та електронний документообіг» та «</w:t>
      </w:r>
      <w:r w:rsidR="00BB0727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Про електронну ідентифікацію та електронні довірчі послуги</w:t>
      </w:r>
      <w:r w:rsidR="00211D1B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, із зазначенням</w:t>
      </w:r>
      <w:r w:rsidR="002F5B31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підстави відмови.</w:t>
      </w:r>
    </w:p>
    <w:p w:rsidR="00257143" w:rsidRPr="00EE0B7E" w:rsidRDefault="00123C45" w:rsidP="000D3BF7">
      <w:pPr>
        <w:spacing w:after="0" w:line="240" w:lineRule="auto"/>
        <w:ind w:firstLine="567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У разі ненадання органом ліцензування протягом строк</w:t>
      </w:r>
      <w:r w:rsidR="002F5B31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, передбачен</w:t>
      </w:r>
      <w:r w:rsidR="002F5B31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4B01F9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частиною одинадцятою статті 34 та частиною восьмою статті 43</w:t>
      </w:r>
      <w:r w:rsidR="00B3346E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Кодексу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заявнику </w:t>
      </w:r>
      <w:r w:rsidR="00A77A36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відповідних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витяг</w:t>
      </w:r>
      <w:r w:rsidR="00A77A36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або</w:t>
      </w:r>
      <w:r w:rsidR="002F5B31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рішення</w:t>
      </w:r>
      <w:r w:rsidR="00371386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відмову </w:t>
      </w:r>
      <w:r w:rsidR="00B3346E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371386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наданні ліцензії або внесенні змін до Єдиного реєстру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наступного робочого дня після</w:t>
      </w:r>
      <w:r w:rsidR="00C00D9F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спливу зазначен</w:t>
      </w:r>
      <w:r w:rsidR="00C00D9F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строк</w:t>
      </w:r>
      <w:r w:rsidR="00C00D9F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органу ліцензування виникає безумовний обов’язок</w:t>
      </w:r>
      <w:r w:rsidR="00C00D9F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внести</w:t>
      </w:r>
      <w:proofErr w:type="spellEnd"/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відомості </w:t>
      </w:r>
      <w:r w:rsidR="00C00D9F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Єдиного реєстру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надану </w:t>
      </w:r>
      <w:r w:rsidR="00B3346E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ліцензію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без прийняття</w:t>
      </w:r>
      <w:r w:rsidR="00FD0F33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про надання ліцензії на право провадження відповідного виду</w:t>
      </w:r>
      <w:r w:rsidR="00107160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господарської діяльності</w:t>
      </w:r>
      <w:r w:rsidR="005A0A3F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або </w:t>
      </w:r>
      <w:proofErr w:type="spellStart"/>
      <w:r w:rsidR="005928C8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внести</w:t>
      </w:r>
      <w:proofErr w:type="spellEnd"/>
      <w:r w:rsidR="005928C8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відповідні зміни до відомостей, що містяться в Єдиному реєстрі</w:t>
      </w:r>
      <w:r w:rsidR="00257143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928C8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7143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направити ліцензіату витяг з </w:t>
      </w:r>
      <w:r w:rsidR="00E27838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Єдиного реєстру</w:t>
      </w:r>
      <w:r w:rsidR="00257143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електронній формі </w:t>
      </w:r>
      <w:r w:rsidR="00B3346E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57143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порядку, визначеному статтею 42</w:t>
      </w:r>
      <w:r w:rsidR="00E27838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346E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Кодексу</w:t>
      </w:r>
      <w:r w:rsidR="00211D1B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урахуванням вимог, визначених законами України «Про електронні документи та електронний документообіг» та «</w:t>
      </w:r>
      <w:r w:rsidR="00BB0727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Про електронну ідентифікацію та електронні довірчі послуги</w:t>
      </w:r>
      <w:r w:rsidR="00211D1B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57143" w:rsidRPr="00EE0B7E">
        <w:rPr>
          <w:rFonts w:ascii="TimesNewRomanPSMT" w:hAnsi="TimesNewRomanPSMT" w:cs="TimesNewRomanPSMT"/>
          <w:color w:val="000000" w:themeColor="text1"/>
          <w:sz w:val="28"/>
          <w:szCs w:val="28"/>
        </w:rPr>
        <w:t>.</w:t>
      </w:r>
    </w:p>
    <w:p w:rsidR="009D1F23" w:rsidRPr="00EE0B7E" w:rsidRDefault="009D1F23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5B23A1" w:rsidRPr="00EE0B7E" w:rsidRDefault="00BB0727" w:rsidP="000D3BF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E0B7E">
        <w:rPr>
          <w:rFonts w:eastAsiaTheme="minorHAnsi"/>
          <w:color w:val="000000" w:themeColor="text1"/>
          <w:sz w:val="28"/>
          <w:szCs w:val="28"/>
          <w:lang w:eastAsia="en-US"/>
        </w:rPr>
        <w:t>9</w:t>
      </w:r>
      <w:r w:rsidR="009738BD" w:rsidRPr="00EE0B7E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 w:rsidR="005B23A1" w:rsidRPr="00EE0B7E">
        <w:rPr>
          <w:rFonts w:eastAsiaTheme="minorHAnsi"/>
          <w:color w:val="000000" w:themeColor="text1"/>
          <w:sz w:val="28"/>
          <w:szCs w:val="28"/>
          <w:lang w:eastAsia="en-US"/>
        </w:rPr>
        <w:t>За потреби ліцензіат має право звернутися до органу ліцензування із заявою про надання витягу з Єдиного реєстру, що подається в паперовій або електронній формі у порядку, визначеному </w:t>
      </w:r>
      <w:hyperlink r:id="rId9" w:anchor="n1091" w:tgtFrame="_blank" w:history="1">
        <w:r w:rsidR="005B23A1" w:rsidRPr="00EE0B7E">
          <w:rPr>
            <w:rFonts w:eastAsiaTheme="minorHAnsi"/>
            <w:color w:val="000000" w:themeColor="text1"/>
            <w:sz w:val="28"/>
            <w:szCs w:val="28"/>
            <w:lang w:eastAsia="en-US"/>
          </w:rPr>
          <w:t>статтею 42</w:t>
        </w:r>
      </w:hyperlink>
      <w:r w:rsidR="005B23A1" w:rsidRPr="00EE0B7E">
        <w:rPr>
          <w:rFonts w:eastAsiaTheme="minorHAnsi"/>
          <w:color w:val="000000" w:themeColor="text1"/>
          <w:sz w:val="28"/>
          <w:szCs w:val="28"/>
          <w:lang w:eastAsia="en-US"/>
        </w:rPr>
        <w:t> Кодексу.</w:t>
      </w:r>
    </w:p>
    <w:p w:rsidR="005B23A1" w:rsidRPr="00EE0B7E" w:rsidRDefault="005B23A1" w:rsidP="000D3BF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1" w:name="n637"/>
      <w:bookmarkEnd w:id="1"/>
      <w:r w:rsidRPr="00EE0B7E">
        <w:rPr>
          <w:rFonts w:eastAsiaTheme="minorHAnsi"/>
          <w:color w:val="000000" w:themeColor="text1"/>
          <w:sz w:val="28"/>
          <w:szCs w:val="28"/>
          <w:lang w:eastAsia="en-US"/>
        </w:rPr>
        <w:t>Витяг з Єдиного реєстру надається ліцензіату в електронній формі у порядку, визначеному </w:t>
      </w:r>
      <w:hyperlink r:id="rId10" w:anchor="n1091" w:tgtFrame="_blank" w:history="1">
        <w:r w:rsidRPr="00EE0B7E">
          <w:rPr>
            <w:rFonts w:eastAsiaTheme="minorHAnsi"/>
            <w:color w:val="000000" w:themeColor="text1"/>
            <w:sz w:val="28"/>
            <w:szCs w:val="28"/>
            <w:lang w:eastAsia="en-US"/>
          </w:rPr>
          <w:t>статтею 42</w:t>
        </w:r>
      </w:hyperlink>
      <w:r w:rsidRPr="00EE0B7E">
        <w:rPr>
          <w:rFonts w:eastAsiaTheme="minorHAnsi"/>
          <w:color w:val="000000" w:themeColor="text1"/>
          <w:sz w:val="28"/>
          <w:szCs w:val="28"/>
          <w:lang w:eastAsia="en-US"/>
        </w:rPr>
        <w:t> Кодексу з урахуванням вимог, визначених законами України «Про електронні документи та електронний документообіг» та «</w:t>
      </w:r>
      <w:r w:rsidR="00BB0727" w:rsidRPr="00EE0B7E">
        <w:rPr>
          <w:color w:val="000000" w:themeColor="text1"/>
          <w:sz w:val="28"/>
          <w:szCs w:val="28"/>
        </w:rPr>
        <w:t>Про електронну ідентифікацію та електронні довірчі послуги»</w:t>
      </w:r>
      <w:r w:rsidRPr="00EE0B7E">
        <w:rPr>
          <w:rFonts w:eastAsiaTheme="minorHAnsi"/>
          <w:color w:val="000000" w:themeColor="text1"/>
          <w:sz w:val="28"/>
          <w:szCs w:val="28"/>
          <w:lang w:eastAsia="en-US"/>
        </w:rPr>
        <w:t>, протягом одного робочого дня з дня отримання відповідної заяви.</w:t>
      </w:r>
    </w:p>
    <w:p w:rsidR="001B6C4C" w:rsidRPr="00EE0B7E" w:rsidRDefault="009738BD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Відомості, що містяться в Єдиному реєстрі, </w:t>
      </w:r>
      <w:r w:rsidR="009348C8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надаються у формі витягу з Єдиного реєстру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правоохоронним чи іншим державним органам, органам</w:t>
      </w:r>
      <w:r w:rsidR="009348C8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місцевого самоврядування на їхній запит протягом п’яти робочих днів з дня отримання </w:t>
      </w:r>
      <w:r w:rsidR="00B70517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такого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запиту</w:t>
      </w:r>
      <w:r w:rsidR="001B6C4C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1946" w:rsidRPr="00EE0B7E" w:rsidRDefault="007E1946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Витяг з Єдиного реєстру містит</w:t>
      </w:r>
      <w:r w:rsidR="0058169E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відомості, які є актуальними на дату його формування.</w:t>
      </w:r>
    </w:p>
    <w:p w:rsidR="007E1946" w:rsidRPr="00EE0B7E" w:rsidRDefault="00BB0727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10</w:t>
      </w:r>
      <w:r w:rsidR="007E1946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438FF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Адміністратором </w:t>
      </w:r>
      <w:r w:rsidR="00B70517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 </w:t>
      </w:r>
      <w:r w:rsidR="002438FF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E1946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ержателем Єдиного реєстру є ДПС, яка забезпечує:</w:t>
      </w:r>
    </w:p>
    <w:p w:rsidR="007E1946" w:rsidRPr="00EE0B7E" w:rsidRDefault="007E1946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створення та функціонування Єдиного реєстру;</w:t>
      </w:r>
    </w:p>
    <w:p w:rsidR="007E1946" w:rsidRPr="00EE0B7E" w:rsidRDefault="007E1946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обробку та структурну систематизацію, захист відомостей та інших реєстрових даних, що містяться </w:t>
      </w:r>
      <w:r w:rsidR="00B70517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Єдиному реєстрі;</w:t>
      </w:r>
    </w:p>
    <w:p w:rsidR="007E1946" w:rsidRPr="00EE0B7E" w:rsidRDefault="007E1946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доступ до відомостей, що містяться </w:t>
      </w:r>
      <w:r w:rsidR="00B70517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Єдиному реєстрі.</w:t>
      </w:r>
    </w:p>
    <w:p w:rsidR="009D1F23" w:rsidRPr="00EE0B7E" w:rsidRDefault="009D1F23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1946" w:rsidRPr="00EE0B7E" w:rsidRDefault="009B1019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B0727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E1946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. Користувачами Єдиного реєстру є:</w:t>
      </w:r>
    </w:p>
    <w:p w:rsidR="00723E75" w:rsidRPr="00EE0B7E" w:rsidRDefault="00723E75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посадові особи ДПС </w:t>
      </w:r>
      <w:r w:rsidR="00BB0727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та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її територіальних органів;</w:t>
      </w:r>
    </w:p>
    <w:p w:rsidR="007E1946" w:rsidRPr="00EE0B7E" w:rsidRDefault="007E1946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посадові особи </w:t>
      </w:r>
      <w:r w:rsidR="00BB0727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органів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державних органів;</w:t>
      </w:r>
    </w:p>
    <w:p w:rsidR="007E1946" w:rsidRPr="00EE0B7E" w:rsidRDefault="007E1946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фізичні та </w:t>
      </w:r>
      <w:r w:rsidR="00723E75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юридичні особи</w:t>
      </w:r>
      <w:r w:rsidR="00BB0727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D1F23" w:rsidRPr="00EE0B7E" w:rsidRDefault="009D1F23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1946" w:rsidRPr="00EE0B7E" w:rsidRDefault="007E1946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B0727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Публічними реєстраторами Єдиного реєстру є визначені посадові особи </w:t>
      </w:r>
      <w:r w:rsidR="00A35AC5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ДПС </w:t>
      </w:r>
      <w:r w:rsidR="00B70517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 </w:t>
      </w:r>
      <w:r w:rsidR="00A35AC5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її територіальних органів</w:t>
      </w:r>
      <w:r w:rsidR="00C70366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, до функціональних повноважень яких (яко</w:t>
      </w:r>
      <w:r w:rsidR="00BB0727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="00C70366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) належить здійснення ліцензування виробництва і обігу</w:t>
      </w:r>
      <w:r w:rsidR="0090185B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спирту етилового, спиртових дистилятів, </w:t>
      </w:r>
      <w:proofErr w:type="spellStart"/>
      <w:r w:rsidR="0090185B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біоетанолу</w:t>
      </w:r>
      <w:proofErr w:type="spellEnd"/>
      <w:r w:rsidR="0090185B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, алкогольних напоїв, тютюнових виробів, рідин, що використовуються в електронних сигаретах, вирощування тютюну, ферментації тютюнової сировини</w:t>
      </w:r>
      <w:r w:rsidR="00B05C62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D1F23" w:rsidRPr="00EE0B7E" w:rsidRDefault="009D1F23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231A" w:rsidRPr="00EE0B7E" w:rsidRDefault="007E1946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B0727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F32F8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Створювачами реєстрової </w:t>
      </w:r>
      <w:r w:rsidR="00A9231A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інформації Єдиного реєстру є суб’єкти господарювання, які подають заяву на отримання ліцензії на право провадження відповідного виду господарської діяльності або про внесення змін до відомостей, що містяться в </w:t>
      </w:r>
      <w:r w:rsidR="00BB0727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Єдиному р</w:t>
      </w:r>
      <w:r w:rsidR="00A9231A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еєстрі, відповідальні посадові особи ДПС і її територіальних органів.</w:t>
      </w:r>
    </w:p>
    <w:p w:rsidR="009D1F23" w:rsidRPr="00EE0B7E" w:rsidRDefault="009D1F23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1946" w:rsidRPr="00EE0B7E" w:rsidRDefault="007E1946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B0727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867EC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61E0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Створення та функціонування Єдиного реєстру, у тому числі його програмно-технічних засобів, здійснюються за кошт</w:t>
      </w:r>
      <w:r w:rsidR="00B70517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261E0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державного бюджету, міжнародної технічної допомоги та з інших джерел, не заборонених законом.</w:t>
      </w:r>
    </w:p>
    <w:p w:rsidR="009D1F23" w:rsidRPr="00EE0B7E" w:rsidRDefault="009D1F23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1946" w:rsidRPr="00EE0B7E" w:rsidRDefault="007E1946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B0727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. Програмне забезпечення Єдиного реєстру є об</w:t>
      </w:r>
      <w:r w:rsidR="009146A2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єктом права державної власності. Майнові права на програмне забезпечення належать державі в особі ДПС.</w:t>
      </w:r>
    </w:p>
    <w:p w:rsidR="009D1F23" w:rsidRPr="00EE0B7E" w:rsidRDefault="009D1F23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1946" w:rsidRPr="00EE0B7E" w:rsidRDefault="007E1946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279B8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Обробка та захист персональних даних, інших реєстрових даних </w:t>
      </w:r>
      <w:r w:rsidR="00B70517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відомостей, що містяться </w:t>
      </w:r>
      <w:r w:rsidR="00B70517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Єдиному реєстрі, здійснюються відповідно до </w:t>
      </w:r>
      <w:r w:rsidR="00B70517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законів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України </w:t>
      </w:r>
      <w:r w:rsidR="0063190F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Про захист інформації в інформаційно-комунікаційних системах</w:t>
      </w:r>
      <w:r w:rsidR="0063190F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3190F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Про захист персональних даних</w:t>
      </w:r>
      <w:r w:rsidR="0063190F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70517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190F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Про публічні електронні реєстри</w:t>
      </w:r>
      <w:r w:rsidR="0063190F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D1F23" w:rsidRPr="00EE0B7E" w:rsidRDefault="009D1F23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1946" w:rsidRPr="00EE0B7E" w:rsidRDefault="007E1946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279B8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Електронна інформаційна взаємодія між Єдиним реєстром та іншими інформаційно-комунікаційними системами </w:t>
      </w:r>
      <w:r w:rsidR="005279B8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органів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державн</w:t>
      </w:r>
      <w:r w:rsidR="005279B8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ої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79B8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влади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установ здійснюється засобами системи електронної взаємодії державних електронних інформаційних ресурсів </w:t>
      </w:r>
      <w:r w:rsidR="0063190F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Трембіта</w:t>
      </w:r>
      <w:r w:rsidR="0063190F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517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дотриманням вимог </w:t>
      </w:r>
      <w:r w:rsidR="00FC6F17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B70517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аконів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України </w:t>
      </w:r>
      <w:r w:rsidR="0063190F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Про електронну ідентифікацію та електронні довірчі послуги</w:t>
      </w:r>
      <w:r w:rsidR="0063190F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3190F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Про захист персональних даних</w:t>
      </w:r>
      <w:r w:rsidR="0063190F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3190F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Про публічні електронні реєстри</w:t>
      </w:r>
      <w:r w:rsidR="0063190F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3190F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електронні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документи та електронний документообіг</w:t>
      </w:r>
      <w:r w:rsidR="0063190F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70517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190F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Про захист інформації в інформаційно-комунікаційних системах</w:t>
      </w:r>
      <w:r w:rsidR="0063190F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1946" w:rsidRPr="00EE0B7E" w:rsidRDefault="007E1946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Обсяг </w:t>
      </w:r>
      <w:r w:rsidR="00B70517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структура даних, якими обмінюються суб</w:t>
      </w:r>
      <w:r w:rsidR="00C02B78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єкти електронної взаємодії через програмні інтерфейси електронних інформаційних ресурсів (сервіси), визначаються договорами про інформаційну взаємодію, укладеними відповідно до Порядку електронної (технічної та інформаційної) взаємодії, затвердженого постановою Кабінету Міністрів України від 8 вересня 2016 р. </w:t>
      </w:r>
      <w:r w:rsidR="00FC6F17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E0B62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606 </w:t>
      </w:r>
      <w:r w:rsidR="0063190F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Деякі питання електронної взаємодії електронних інформаційних ресурсів</w:t>
      </w:r>
      <w:r w:rsidR="0063190F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(Офіційний вісник України, 2016 р., </w:t>
      </w:r>
      <w:r w:rsidR="006E0B62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73, ст. 2455; 2021 р., </w:t>
      </w:r>
      <w:r w:rsidR="006E0B62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52, </w:t>
      </w:r>
      <w:r w:rsidR="002D74C4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3216; 2023 р., </w:t>
      </w:r>
      <w:r w:rsidR="006E0B62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11, ст. 721).</w:t>
      </w:r>
    </w:p>
    <w:p w:rsidR="007E1946" w:rsidRPr="00EE0B7E" w:rsidRDefault="0059713B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7E1946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відсутності технічної можливості передачі даних засобами системи електронної взаємодії державних електронних інформаційних ресурсів </w:t>
      </w:r>
      <w:r w:rsidR="0063190F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E1946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Трембіта</w:t>
      </w:r>
      <w:r w:rsidR="0063190F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E1946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електронна інформаційна взаємодія може здійснюватися з використанням інших інформаційно-комунікаційних систем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E1946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із застосуванням у них відповідних комплексних систем захисту інформації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7E1946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з підтвердженою відповідністю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E1946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результатами державної експертизи в порядку, </w:t>
      </w:r>
      <w:r w:rsidR="00FC6F17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становленому </w:t>
      </w:r>
      <w:r w:rsidR="007E1946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законодавством.</w:t>
      </w:r>
    </w:p>
    <w:p w:rsidR="009D1F23" w:rsidRPr="00EE0B7E" w:rsidRDefault="009D1F23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1946" w:rsidRPr="00EE0B7E" w:rsidRDefault="007E1946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279B8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Плата за підключення </w:t>
      </w:r>
      <w:r w:rsidR="0059713B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доступ до Єдиного реєстру, внесення відомостей до нього і користування ним не стягується.</w:t>
      </w:r>
    </w:p>
    <w:p w:rsidR="009D1F23" w:rsidRPr="00EE0B7E" w:rsidRDefault="009D1F23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1946" w:rsidRPr="00EE0B7E" w:rsidRDefault="007E1946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279B8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Відомості, внесені до Єдиного реєстру, є достовірними і можуть використовуватися </w:t>
      </w:r>
      <w:r w:rsidR="005279B8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органами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державн</w:t>
      </w:r>
      <w:r w:rsidR="005279B8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ої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79B8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влади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, їх</w:t>
      </w:r>
      <w:r w:rsidR="0059713B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німи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посадовими особами під час здійснення ними повноважень, визначених законом.</w:t>
      </w:r>
    </w:p>
    <w:p w:rsidR="009D1F23" w:rsidRPr="00EE0B7E" w:rsidRDefault="009D1F23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1946" w:rsidRPr="00EE0B7E" w:rsidRDefault="005279B8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7E1946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. Формування переліку наборів даних, які підлягають оприлюдненню (оновленню) у формі відкритих даних з Єдиного реєстру, здійснюється з урахуванням обмежень, визначених законодавством у частині оприлюднення персональних даних.</w:t>
      </w:r>
    </w:p>
    <w:p w:rsidR="009D1F23" w:rsidRPr="00EE0B7E" w:rsidRDefault="009D1F23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1946" w:rsidRPr="00EE0B7E" w:rsidRDefault="00136383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279B8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E1946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Публічна інформація з Єдиного реєстру у формі відкритих даних підлягає оприлюдненню відповідно до Закону України </w:t>
      </w:r>
      <w:r w:rsidR="0063190F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E1946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Про доступ до публічної інформації</w:t>
      </w:r>
      <w:r w:rsidR="0063190F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E1946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D1F23" w:rsidRPr="00EE0B7E" w:rsidRDefault="009D1F23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1946" w:rsidRPr="00EE0B7E" w:rsidRDefault="007E1946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279B8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 підставі реєстрових даних Єдиного реєстру може формуватися аналітична </w:t>
      </w:r>
      <w:r w:rsidR="008F635A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статистична документація.</w:t>
      </w:r>
    </w:p>
    <w:p w:rsidR="009D1F23" w:rsidRPr="00EE0B7E" w:rsidRDefault="009D1F23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79B8" w:rsidRPr="00EE0B7E" w:rsidRDefault="00B21ABE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279B8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279B8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Доступ користувачів відповідно до повноважень, визначених Законом України «Про публічні електронні реєстри», до відомостей Єдиного реєстру здійснюється для:</w:t>
      </w:r>
    </w:p>
    <w:p w:rsidR="00B21ABE" w:rsidRPr="00EE0B7E" w:rsidRDefault="00B21ABE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фізичних та юридичних  осіб, які здійснюють перегляд інформації у порядку загального доступу – програмно-апаратними (у тому числі мобільними)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засобами через офіційний інтернет-ресурс ДПС та/або єдиний державний </w:t>
      </w:r>
      <w:proofErr w:type="spellStart"/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вебпортал</w:t>
      </w:r>
      <w:proofErr w:type="spellEnd"/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відкритих даних;</w:t>
      </w:r>
    </w:p>
    <w:p w:rsidR="005279B8" w:rsidRPr="00EE0B7E" w:rsidRDefault="00FC6F17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фізичних осіб – </w:t>
      </w:r>
      <w:r w:rsidR="005279B8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підприємців та юридичних осіб – ліцензіатів – засобами електронного кабінету платника податків у встановленому законодавством порядку; </w:t>
      </w:r>
    </w:p>
    <w:p w:rsidR="005279B8" w:rsidRPr="00EE0B7E" w:rsidRDefault="005279B8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посадових осіб ДПС та її територіальних органів – засобами Єдиного реєстру відповідно до їх функціональних повноважень; </w:t>
      </w:r>
    </w:p>
    <w:p w:rsidR="005279B8" w:rsidRPr="00EE0B7E" w:rsidRDefault="005279B8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посадових осіб органів державної влади – на підставі спільних рішень ДПС та відповідного органу державної влади (протоколів) для надання публічних (електронних публічних) послуг та здійснення повноважень відповідно до покладених на органи державної влади завдань.</w:t>
      </w:r>
    </w:p>
    <w:p w:rsidR="00B21ABE" w:rsidRPr="00EE0B7E" w:rsidRDefault="00B21ABE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6DB" w:rsidRPr="00EE0B7E" w:rsidRDefault="00B21ABE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15A1B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15A1B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У разі виявлення заявником або іншою особою помилок у реєстровій інформації Єдиного реєстру обладнання, у тому числі у витягу з Єдиного реєстру обладнання, така особа повідомляє ДПС про необхідність їх виправлення у паперовій або електронній формі в порядку, встановленому статтею 42 Кодексу.</w:t>
      </w:r>
    </w:p>
    <w:p w:rsidR="00B21ABE" w:rsidRPr="00EE0B7E" w:rsidRDefault="00B21ABE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5CFC" w:rsidRPr="00EE0B7E" w:rsidRDefault="00405CFC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15A1B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. Відомості про ліцензії, дію яких припинено або строк дії яких</w:t>
      </w:r>
      <w:r w:rsidR="00733659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закінчився, зберігаються в Єдиному реєстрі протягом п’яти років </w:t>
      </w:r>
      <w:r w:rsidR="008F635A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з дати припинення дії або закінчення строку дії</w:t>
      </w:r>
      <w:r w:rsidR="00733659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ліцензії з</w:t>
      </w:r>
      <w:r w:rsidR="005279B8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переданням </w:t>
      </w:r>
      <w:r w:rsidR="008F635A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надалі </w:t>
      </w: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на архівне зберігання.</w:t>
      </w:r>
    </w:p>
    <w:p w:rsidR="00816577" w:rsidRPr="00EE0B7E" w:rsidRDefault="00E41194" w:rsidP="0084058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E1946" w:rsidRPr="00EE0B7E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</w:p>
    <w:sectPr w:rsidR="00816577" w:rsidRPr="00EE0B7E" w:rsidSect="000D3BF7">
      <w:headerReference w:type="default" r:id="rId11"/>
      <w:pgSz w:w="11906" w:h="16838"/>
      <w:pgMar w:top="1134" w:right="566" w:bottom="153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CCE" w:rsidRDefault="00FB0CCE" w:rsidP="009A3DAE">
      <w:pPr>
        <w:spacing w:after="0" w:line="240" w:lineRule="auto"/>
      </w:pPr>
      <w:r>
        <w:separator/>
      </w:r>
    </w:p>
  </w:endnote>
  <w:endnote w:type="continuationSeparator" w:id="0">
    <w:p w:rsidR="00FB0CCE" w:rsidRDefault="00FB0CCE" w:rsidP="009A3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rebuchet MS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CCE" w:rsidRDefault="00FB0CCE" w:rsidP="009A3DAE">
      <w:pPr>
        <w:spacing w:after="0" w:line="240" w:lineRule="auto"/>
      </w:pPr>
      <w:r>
        <w:separator/>
      </w:r>
    </w:p>
  </w:footnote>
  <w:footnote w:type="continuationSeparator" w:id="0">
    <w:p w:rsidR="00FB0CCE" w:rsidRDefault="00FB0CCE" w:rsidP="009A3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76856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000000" w:themeColor="text1"/>
        <w:sz w:val="24"/>
        <w:szCs w:val="24"/>
      </w:rPr>
    </w:sdtEndPr>
    <w:sdtContent>
      <w:p w:rsidR="000E3E9B" w:rsidRPr="00EE0B7E" w:rsidRDefault="000E3E9B">
        <w:pPr>
          <w:pStyle w:val="a3"/>
          <w:jc w:val="center"/>
          <w:rPr>
            <w:rFonts w:ascii="Times New Roman" w:hAnsi="Times New Roman" w:cs="Times New Roman"/>
            <w:color w:val="000000" w:themeColor="text1"/>
            <w:sz w:val="24"/>
            <w:szCs w:val="24"/>
          </w:rPr>
        </w:pPr>
        <w:r w:rsidRPr="00EE0B7E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begin"/>
        </w:r>
        <w:r w:rsidRPr="00EE0B7E">
          <w:rPr>
            <w:rFonts w:ascii="Times New Roman" w:hAnsi="Times New Roman" w:cs="Times New Roman"/>
            <w:color w:val="000000" w:themeColor="text1"/>
            <w:sz w:val="24"/>
            <w:szCs w:val="24"/>
          </w:rPr>
          <w:instrText>PAGE   \* MERGEFORMAT</w:instrText>
        </w:r>
        <w:r w:rsidRPr="00EE0B7E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separate"/>
        </w:r>
        <w:r w:rsidR="00117F3C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10</w:t>
        </w:r>
        <w:r w:rsidRPr="00EE0B7E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end"/>
        </w:r>
      </w:p>
    </w:sdtContent>
  </w:sdt>
  <w:p w:rsidR="000E3E9B" w:rsidRDefault="000E3E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62"/>
    <w:rsid w:val="0000079F"/>
    <w:rsid w:val="00001667"/>
    <w:rsid w:val="0000246C"/>
    <w:rsid w:val="00003007"/>
    <w:rsid w:val="00011300"/>
    <w:rsid w:val="00016030"/>
    <w:rsid w:val="000163CC"/>
    <w:rsid w:val="0002214E"/>
    <w:rsid w:val="0003683A"/>
    <w:rsid w:val="000408B1"/>
    <w:rsid w:val="000409CC"/>
    <w:rsid w:val="00043A8C"/>
    <w:rsid w:val="00051CD1"/>
    <w:rsid w:val="0005548F"/>
    <w:rsid w:val="00062395"/>
    <w:rsid w:val="00077926"/>
    <w:rsid w:val="00081030"/>
    <w:rsid w:val="000825DD"/>
    <w:rsid w:val="00084222"/>
    <w:rsid w:val="00085B3B"/>
    <w:rsid w:val="000A158D"/>
    <w:rsid w:val="000A3D01"/>
    <w:rsid w:val="000A4AA0"/>
    <w:rsid w:val="000A5272"/>
    <w:rsid w:val="000A62DC"/>
    <w:rsid w:val="000A7D3B"/>
    <w:rsid w:val="000B44EE"/>
    <w:rsid w:val="000B4533"/>
    <w:rsid w:val="000C26BE"/>
    <w:rsid w:val="000C516E"/>
    <w:rsid w:val="000D151B"/>
    <w:rsid w:val="000D3BF7"/>
    <w:rsid w:val="000D5385"/>
    <w:rsid w:val="000D588E"/>
    <w:rsid w:val="000E3E9B"/>
    <w:rsid w:val="000E57C4"/>
    <w:rsid w:val="000F065E"/>
    <w:rsid w:val="000F22A5"/>
    <w:rsid w:val="000F2B78"/>
    <w:rsid w:val="000F2EA2"/>
    <w:rsid w:val="0010212F"/>
    <w:rsid w:val="0010389B"/>
    <w:rsid w:val="00104C5E"/>
    <w:rsid w:val="00106898"/>
    <w:rsid w:val="00107160"/>
    <w:rsid w:val="00113273"/>
    <w:rsid w:val="00113E2B"/>
    <w:rsid w:val="00117387"/>
    <w:rsid w:val="00117F3C"/>
    <w:rsid w:val="00123C45"/>
    <w:rsid w:val="00136383"/>
    <w:rsid w:val="00143A3F"/>
    <w:rsid w:val="00147EF4"/>
    <w:rsid w:val="001502BE"/>
    <w:rsid w:val="00153A06"/>
    <w:rsid w:val="00171FD2"/>
    <w:rsid w:val="00175EE3"/>
    <w:rsid w:val="001871A5"/>
    <w:rsid w:val="001921B7"/>
    <w:rsid w:val="0019584A"/>
    <w:rsid w:val="00195B44"/>
    <w:rsid w:val="00196F1C"/>
    <w:rsid w:val="001A30CB"/>
    <w:rsid w:val="001B0A76"/>
    <w:rsid w:val="001B6189"/>
    <w:rsid w:val="001B6C4C"/>
    <w:rsid w:val="001B6FA9"/>
    <w:rsid w:val="001C1F7E"/>
    <w:rsid w:val="001C410B"/>
    <w:rsid w:val="001C5248"/>
    <w:rsid w:val="001D02D6"/>
    <w:rsid w:val="001D2BAC"/>
    <w:rsid w:val="001D2F75"/>
    <w:rsid w:val="001D66A3"/>
    <w:rsid w:val="001E13CA"/>
    <w:rsid w:val="001E3FAB"/>
    <w:rsid w:val="001E71A6"/>
    <w:rsid w:val="001F47F2"/>
    <w:rsid w:val="00204461"/>
    <w:rsid w:val="00205F8C"/>
    <w:rsid w:val="002066EB"/>
    <w:rsid w:val="00211D1B"/>
    <w:rsid w:val="00226BCC"/>
    <w:rsid w:val="002438FF"/>
    <w:rsid w:val="002506DB"/>
    <w:rsid w:val="00250BAC"/>
    <w:rsid w:val="002534A3"/>
    <w:rsid w:val="00256126"/>
    <w:rsid w:val="00257143"/>
    <w:rsid w:val="0025721C"/>
    <w:rsid w:val="00267291"/>
    <w:rsid w:val="00274881"/>
    <w:rsid w:val="0028135C"/>
    <w:rsid w:val="002813C6"/>
    <w:rsid w:val="00286A0A"/>
    <w:rsid w:val="00291BAD"/>
    <w:rsid w:val="002938E3"/>
    <w:rsid w:val="002940B3"/>
    <w:rsid w:val="002A1C13"/>
    <w:rsid w:val="002A2455"/>
    <w:rsid w:val="002A5884"/>
    <w:rsid w:val="002B3443"/>
    <w:rsid w:val="002C527F"/>
    <w:rsid w:val="002C7833"/>
    <w:rsid w:val="002D100A"/>
    <w:rsid w:val="002D376D"/>
    <w:rsid w:val="002D74C4"/>
    <w:rsid w:val="002E4FA6"/>
    <w:rsid w:val="002F05E7"/>
    <w:rsid w:val="002F0B1D"/>
    <w:rsid w:val="002F4BBC"/>
    <w:rsid w:val="002F5B31"/>
    <w:rsid w:val="002F6604"/>
    <w:rsid w:val="00303696"/>
    <w:rsid w:val="00312328"/>
    <w:rsid w:val="003147B1"/>
    <w:rsid w:val="00322535"/>
    <w:rsid w:val="00322DA9"/>
    <w:rsid w:val="003231B2"/>
    <w:rsid w:val="00330DC5"/>
    <w:rsid w:val="00334C33"/>
    <w:rsid w:val="003426F9"/>
    <w:rsid w:val="00343756"/>
    <w:rsid w:val="003545D9"/>
    <w:rsid w:val="00361731"/>
    <w:rsid w:val="00367AEB"/>
    <w:rsid w:val="00367FAC"/>
    <w:rsid w:val="00371386"/>
    <w:rsid w:val="00371E20"/>
    <w:rsid w:val="00376C02"/>
    <w:rsid w:val="00380C12"/>
    <w:rsid w:val="003822C5"/>
    <w:rsid w:val="00386098"/>
    <w:rsid w:val="0039138B"/>
    <w:rsid w:val="00392971"/>
    <w:rsid w:val="00396F64"/>
    <w:rsid w:val="003A2AA3"/>
    <w:rsid w:val="003A2BF7"/>
    <w:rsid w:val="003A5408"/>
    <w:rsid w:val="003C29F7"/>
    <w:rsid w:val="003C4F3B"/>
    <w:rsid w:val="003D6C07"/>
    <w:rsid w:val="003D7040"/>
    <w:rsid w:val="003E41F9"/>
    <w:rsid w:val="003E48E1"/>
    <w:rsid w:val="003E5478"/>
    <w:rsid w:val="003E6E08"/>
    <w:rsid w:val="003F2A2E"/>
    <w:rsid w:val="003F44CE"/>
    <w:rsid w:val="00402AAA"/>
    <w:rsid w:val="00405BF6"/>
    <w:rsid w:val="00405CFC"/>
    <w:rsid w:val="00410FAE"/>
    <w:rsid w:val="004119CB"/>
    <w:rsid w:val="00413C68"/>
    <w:rsid w:val="00415391"/>
    <w:rsid w:val="0041681F"/>
    <w:rsid w:val="004213CE"/>
    <w:rsid w:val="00427D98"/>
    <w:rsid w:val="00427DF8"/>
    <w:rsid w:val="00435F02"/>
    <w:rsid w:val="00452757"/>
    <w:rsid w:val="00452FF9"/>
    <w:rsid w:val="00453807"/>
    <w:rsid w:val="00456DE6"/>
    <w:rsid w:val="00471465"/>
    <w:rsid w:val="00472FAC"/>
    <w:rsid w:val="004846B1"/>
    <w:rsid w:val="004857B5"/>
    <w:rsid w:val="00486926"/>
    <w:rsid w:val="00490A6A"/>
    <w:rsid w:val="00492656"/>
    <w:rsid w:val="004A41A8"/>
    <w:rsid w:val="004A4E40"/>
    <w:rsid w:val="004A5709"/>
    <w:rsid w:val="004A5E97"/>
    <w:rsid w:val="004B01F9"/>
    <w:rsid w:val="004B1AFE"/>
    <w:rsid w:val="004B228A"/>
    <w:rsid w:val="004B3FA8"/>
    <w:rsid w:val="004B6A57"/>
    <w:rsid w:val="004D003C"/>
    <w:rsid w:val="004D1D46"/>
    <w:rsid w:val="004D2F28"/>
    <w:rsid w:val="004E5103"/>
    <w:rsid w:val="004E6436"/>
    <w:rsid w:val="004E7928"/>
    <w:rsid w:val="004F230C"/>
    <w:rsid w:val="004F230D"/>
    <w:rsid w:val="004F6834"/>
    <w:rsid w:val="00504567"/>
    <w:rsid w:val="00505D21"/>
    <w:rsid w:val="00521B0D"/>
    <w:rsid w:val="00521E62"/>
    <w:rsid w:val="00523185"/>
    <w:rsid w:val="005278DB"/>
    <w:rsid w:val="005279B8"/>
    <w:rsid w:val="00527E25"/>
    <w:rsid w:val="005322D5"/>
    <w:rsid w:val="00532332"/>
    <w:rsid w:val="005349CA"/>
    <w:rsid w:val="00541477"/>
    <w:rsid w:val="005458C7"/>
    <w:rsid w:val="005528BF"/>
    <w:rsid w:val="00552D51"/>
    <w:rsid w:val="005652B5"/>
    <w:rsid w:val="0056531E"/>
    <w:rsid w:val="00565FC5"/>
    <w:rsid w:val="00570496"/>
    <w:rsid w:val="00572DDC"/>
    <w:rsid w:val="0057357E"/>
    <w:rsid w:val="00576F6E"/>
    <w:rsid w:val="0057751C"/>
    <w:rsid w:val="00577BCA"/>
    <w:rsid w:val="00580F4C"/>
    <w:rsid w:val="0058169E"/>
    <w:rsid w:val="005923BB"/>
    <w:rsid w:val="005928C8"/>
    <w:rsid w:val="0059713B"/>
    <w:rsid w:val="005A0A3F"/>
    <w:rsid w:val="005A1BC3"/>
    <w:rsid w:val="005B23A1"/>
    <w:rsid w:val="005B7DD7"/>
    <w:rsid w:val="005C2332"/>
    <w:rsid w:val="005C5405"/>
    <w:rsid w:val="005C5C7F"/>
    <w:rsid w:val="005C6DC2"/>
    <w:rsid w:val="005C7BB6"/>
    <w:rsid w:val="005D329F"/>
    <w:rsid w:val="005E2D42"/>
    <w:rsid w:val="005E3B73"/>
    <w:rsid w:val="005E5FFB"/>
    <w:rsid w:val="005E6421"/>
    <w:rsid w:val="005F0192"/>
    <w:rsid w:val="005F2656"/>
    <w:rsid w:val="005F4B5F"/>
    <w:rsid w:val="005F6C7F"/>
    <w:rsid w:val="005F6E54"/>
    <w:rsid w:val="00615B7A"/>
    <w:rsid w:val="00617B3B"/>
    <w:rsid w:val="00622175"/>
    <w:rsid w:val="006261E0"/>
    <w:rsid w:val="0063190F"/>
    <w:rsid w:val="00637985"/>
    <w:rsid w:val="00647AD7"/>
    <w:rsid w:val="00670C61"/>
    <w:rsid w:val="00677018"/>
    <w:rsid w:val="00677737"/>
    <w:rsid w:val="00680A06"/>
    <w:rsid w:val="00681E8E"/>
    <w:rsid w:val="00682C79"/>
    <w:rsid w:val="006913A8"/>
    <w:rsid w:val="0069243D"/>
    <w:rsid w:val="0069453A"/>
    <w:rsid w:val="0069644A"/>
    <w:rsid w:val="006B75E1"/>
    <w:rsid w:val="006C1CC4"/>
    <w:rsid w:val="006C4C77"/>
    <w:rsid w:val="006D0675"/>
    <w:rsid w:val="006D1573"/>
    <w:rsid w:val="006D57A6"/>
    <w:rsid w:val="006D7926"/>
    <w:rsid w:val="006E0B62"/>
    <w:rsid w:val="006F20D0"/>
    <w:rsid w:val="006F410A"/>
    <w:rsid w:val="006F79AC"/>
    <w:rsid w:val="0070356E"/>
    <w:rsid w:val="00703682"/>
    <w:rsid w:val="00703812"/>
    <w:rsid w:val="00704040"/>
    <w:rsid w:val="00717F7B"/>
    <w:rsid w:val="00720809"/>
    <w:rsid w:val="00723E75"/>
    <w:rsid w:val="00727AB4"/>
    <w:rsid w:val="00733659"/>
    <w:rsid w:val="00745CB9"/>
    <w:rsid w:val="00767BE3"/>
    <w:rsid w:val="00772DF4"/>
    <w:rsid w:val="0077397F"/>
    <w:rsid w:val="00775C2A"/>
    <w:rsid w:val="007835E1"/>
    <w:rsid w:val="007848ED"/>
    <w:rsid w:val="00787BF1"/>
    <w:rsid w:val="00793001"/>
    <w:rsid w:val="00794308"/>
    <w:rsid w:val="00797D02"/>
    <w:rsid w:val="007A5288"/>
    <w:rsid w:val="007A5530"/>
    <w:rsid w:val="007A62F6"/>
    <w:rsid w:val="007B5BD1"/>
    <w:rsid w:val="007B6ECD"/>
    <w:rsid w:val="007C26AE"/>
    <w:rsid w:val="007D0988"/>
    <w:rsid w:val="007D327D"/>
    <w:rsid w:val="007E1946"/>
    <w:rsid w:val="007F1B68"/>
    <w:rsid w:val="00800582"/>
    <w:rsid w:val="00816577"/>
    <w:rsid w:val="00822A17"/>
    <w:rsid w:val="00823E19"/>
    <w:rsid w:val="008321E7"/>
    <w:rsid w:val="00836836"/>
    <w:rsid w:val="00836F2F"/>
    <w:rsid w:val="00840503"/>
    <w:rsid w:val="00840587"/>
    <w:rsid w:val="00840B56"/>
    <w:rsid w:val="008418C3"/>
    <w:rsid w:val="00845503"/>
    <w:rsid w:val="00846E53"/>
    <w:rsid w:val="008507E0"/>
    <w:rsid w:val="00857607"/>
    <w:rsid w:val="00863829"/>
    <w:rsid w:val="0087340A"/>
    <w:rsid w:val="00875C1D"/>
    <w:rsid w:val="00877E78"/>
    <w:rsid w:val="00884488"/>
    <w:rsid w:val="008A1326"/>
    <w:rsid w:val="008A3F11"/>
    <w:rsid w:val="008A5A47"/>
    <w:rsid w:val="008B2368"/>
    <w:rsid w:val="008B4FB3"/>
    <w:rsid w:val="008C2408"/>
    <w:rsid w:val="008D216E"/>
    <w:rsid w:val="008D3892"/>
    <w:rsid w:val="008E60C2"/>
    <w:rsid w:val="008E640E"/>
    <w:rsid w:val="008F32F8"/>
    <w:rsid w:val="008F635A"/>
    <w:rsid w:val="0090185B"/>
    <w:rsid w:val="00913099"/>
    <w:rsid w:val="009146A2"/>
    <w:rsid w:val="0091760A"/>
    <w:rsid w:val="00920408"/>
    <w:rsid w:val="00920FCE"/>
    <w:rsid w:val="00923249"/>
    <w:rsid w:val="00923FEA"/>
    <w:rsid w:val="00927313"/>
    <w:rsid w:val="009331F8"/>
    <w:rsid w:val="009348C8"/>
    <w:rsid w:val="00934AFA"/>
    <w:rsid w:val="0093553D"/>
    <w:rsid w:val="00943C7D"/>
    <w:rsid w:val="0094426B"/>
    <w:rsid w:val="009447DA"/>
    <w:rsid w:val="00953819"/>
    <w:rsid w:val="00954960"/>
    <w:rsid w:val="00954F30"/>
    <w:rsid w:val="00957071"/>
    <w:rsid w:val="009618FB"/>
    <w:rsid w:val="00965117"/>
    <w:rsid w:val="0096519F"/>
    <w:rsid w:val="00967A3A"/>
    <w:rsid w:val="00970E4A"/>
    <w:rsid w:val="009738BD"/>
    <w:rsid w:val="0098699A"/>
    <w:rsid w:val="00987C8B"/>
    <w:rsid w:val="009928C9"/>
    <w:rsid w:val="009A2B85"/>
    <w:rsid w:val="009A3DAE"/>
    <w:rsid w:val="009B0B58"/>
    <w:rsid w:val="009B1019"/>
    <w:rsid w:val="009B74D6"/>
    <w:rsid w:val="009C3C4A"/>
    <w:rsid w:val="009D1F23"/>
    <w:rsid w:val="009D312E"/>
    <w:rsid w:val="009D63D6"/>
    <w:rsid w:val="009F7649"/>
    <w:rsid w:val="00A0439C"/>
    <w:rsid w:val="00A15A1B"/>
    <w:rsid w:val="00A168F4"/>
    <w:rsid w:val="00A30D95"/>
    <w:rsid w:val="00A35AC5"/>
    <w:rsid w:val="00A45EEF"/>
    <w:rsid w:val="00A474FE"/>
    <w:rsid w:val="00A54A81"/>
    <w:rsid w:val="00A57EAD"/>
    <w:rsid w:val="00A61654"/>
    <w:rsid w:val="00A6209A"/>
    <w:rsid w:val="00A64255"/>
    <w:rsid w:val="00A668DB"/>
    <w:rsid w:val="00A736F1"/>
    <w:rsid w:val="00A77A36"/>
    <w:rsid w:val="00A803B0"/>
    <w:rsid w:val="00A82342"/>
    <w:rsid w:val="00A83205"/>
    <w:rsid w:val="00A85AF0"/>
    <w:rsid w:val="00A867EC"/>
    <w:rsid w:val="00A922C1"/>
    <w:rsid w:val="00A9231A"/>
    <w:rsid w:val="00A92A91"/>
    <w:rsid w:val="00AA5B3D"/>
    <w:rsid w:val="00AA7610"/>
    <w:rsid w:val="00AB58C0"/>
    <w:rsid w:val="00AB73D1"/>
    <w:rsid w:val="00AC447A"/>
    <w:rsid w:val="00AC4F93"/>
    <w:rsid w:val="00AC76B2"/>
    <w:rsid w:val="00AD258B"/>
    <w:rsid w:val="00AD4BCC"/>
    <w:rsid w:val="00AD712A"/>
    <w:rsid w:val="00AE04F3"/>
    <w:rsid w:val="00AE2B3B"/>
    <w:rsid w:val="00AE3E12"/>
    <w:rsid w:val="00AF588D"/>
    <w:rsid w:val="00B01571"/>
    <w:rsid w:val="00B01CB8"/>
    <w:rsid w:val="00B042D7"/>
    <w:rsid w:val="00B042D8"/>
    <w:rsid w:val="00B05081"/>
    <w:rsid w:val="00B05C62"/>
    <w:rsid w:val="00B05E3F"/>
    <w:rsid w:val="00B21ABE"/>
    <w:rsid w:val="00B277F8"/>
    <w:rsid w:val="00B31C12"/>
    <w:rsid w:val="00B3346E"/>
    <w:rsid w:val="00B33532"/>
    <w:rsid w:val="00B37044"/>
    <w:rsid w:val="00B37A2D"/>
    <w:rsid w:val="00B50435"/>
    <w:rsid w:val="00B52103"/>
    <w:rsid w:val="00B560B7"/>
    <w:rsid w:val="00B620F4"/>
    <w:rsid w:val="00B63710"/>
    <w:rsid w:val="00B70517"/>
    <w:rsid w:val="00B737CE"/>
    <w:rsid w:val="00B828F1"/>
    <w:rsid w:val="00B86AC0"/>
    <w:rsid w:val="00B91557"/>
    <w:rsid w:val="00B93A2B"/>
    <w:rsid w:val="00BA5C46"/>
    <w:rsid w:val="00BA6D11"/>
    <w:rsid w:val="00BA76BB"/>
    <w:rsid w:val="00BA79A1"/>
    <w:rsid w:val="00BA7DD7"/>
    <w:rsid w:val="00BB0727"/>
    <w:rsid w:val="00BB1AF2"/>
    <w:rsid w:val="00BB3874"/>
    <w:rsid w:val="00BB48DE"/>
    <w:rsid w:val="00BC357B"/>
    <w:rsid w:val="00BC4B02"/>
    <w:rsid w:val="00BC56C5"/>
    <w:rsid w:val="00BC5A62"/>
    <w:rsid w:val="00BC7C75"/>
    <w:rsid w:val="00BC7FBA"/>
    <w:rsid w:val="00BD0052"/>
    <w:rsid w:val="00BD2348"/>
    <w:rsid w:val="00BD3222"/>
    <w:rsid w:val="00BD51DA"/>
    <w:rsid w:val="00BD51E2"/>
    <w:rsid w:val="00BE3C33"/>
    <w:rsid w:val="00BE62A7"/>
    <w:rsid w:val="00BE6511"/>
    <w:rsid w:val="00BF2DD3"/>
    <w:rsid w:val="00C00345"/>
    <w:rsid w:val="00C00D9F"/>
    <w:rsid w:val="00C02B78"/>
    <w:rsid w:val="00C054EF"/>
    <w:rsid w:val="00C0631E"/>
    <w:rsid w:val="00C064B2"/>
    <w:rsid w:val="00C24EAF"/>
    <w:rsid w:val="00C251E8"/>
    <w:rsid w:val="00C275D6"/>
    <w:rsid w:val="00C3029A"/>
    <w:rsid w:val="00C30FAC"/>
    <w:rsid w:val="00C4144A"/>
    <w:rsid w:val="00C45A6B"/>
    <w:rsid w:val="00C4747E"/>
    <w:rsid w:val="00C529DC"/>
    <w:rsid w:val="00C542C9"/>
    <w:rsid w:val="00C54B19"/>
    <w:rsid w:val="00C5521B"/>
    <w:rsid w:val="00C65180"/>
    <w:rsid w:val="00C67FD6"/>
    <w:rsid w:val="00C70366"/>
    <w:rsid w:val="00C72375"/>
    <w:rsid w:val="00C730C4"/>
    <w:rsid w:val="00C73E3B"/>
    <w:rsid w:val="00C8243D"/>
    <w:rsid w:val="00C84F2C"/>
    <w:rsid w:val="00C85C20"/>
    <w:rsid w:val="00CA4687"/>
    <w:rsid w:val="00CB35DA"/>
    <w:rsid w:val="00CB3AFE"/>
    <w:rsid w:val="00CB5977"/>
    <w:rsid w:val="00CC020D"/>
    <w:rsid w:val="00CC20FB"/>
    <w:rsid w:val="00CC5788"/>
    <w:rsid w:val="00CC637A"/>
    <w:rsid w:val="00CC6460"/>
    <w:rsid w:val="00CD0DDE"/>
    <w:rsid w:val="00CD4015"/>
    <w:rsid w:val="00CD7D08"/>
    <w:rsid w:val="00CE3EDB"/>
    <w:rsid w:val="00CE7D1C"/>
    <w:rsid w:val="00CF4840"/>
    <w:rsid w:val="00CF7B3C"/>
    <w:rsid w:val="00D14E06"/>
    <w:rsid w:val="00D248EC"/>
    <w:rsid w:val="00D3561E"/>
    <w:rsid w:val="00D35F68"/>
    <w:rsid w:val="00D3659B"/>
    <w:rsid w:val="00D40788"/>
    <w:rsid w:val="00D43145"/>
    <w:rsid w:val="00D43F20"/>
    <w:rsid w:val="00D506D5"/>
    <w:rsid w:val="00D5070A"/>
    <w:rsid w:val="00D53225"/>
    <w:rsid w:val="00D53BAA"/>
    <w:rsid w:val="00D54D1E"/>
    <w:rsid w:val="00D54E39"/>
    <w:rsid w:val="00D56434"/>
    <w:rsid w:val="00D63069"/>
    <w:rsid w:val="00D63070"/>
    <w:rsid w:val="00D70A84"/>
    <w:rsid w:val="00D80726"/>
    <w:rsid w:val="00D87B1C"/>
    <w:rsid w:val="00D95E78"/>
    <w:rsid w:val="00D95EC1"/>
    <w:rsid w:val="00D97634"/>
    <w:rsid w:val="00DA2F14"/>
    <w:rsid w:val="00DA403C"/>
    <w:rsid w:val="00DB2E1A"/>
    <w:rsid w:val="00DC1D81"/>
    <w:rsid w:val="00DD2236"/>
    <w:rsid w:val="00DD3F91"/>
    <w:rsid w:val="00DD6281"/>
    <w:rsid w:val="00DE7552"/>
    <w:rsid w:val="00DE79EB"/>
    <w:rsid w:val="00DF15EB"/>
    <w:rsid w:val="00DF3340"/>
    <w:rsid w:val="00DF5C14"/>
    <w:rsid w:val="00DF758D"/>
    <w:rsid w:val="00E01CEB"/>
    <w:rsid w:val="00E140DF"/>
    <w:rsid w:val="00E155CB"/>
    <w:rsid w:val="00E175A5"/>
    <w:rsid w:val="00E20782"/>
    <w:rsid w:val="00E23E0C"/>
    <w:rsid w:val="00E241BC"/>
    <w:rsid w:val="00E27838"/>
    <w:rsid w:val="00E33552"/>
    <w:rsid w:val="00E34832"/>
    <w:rsid w:val="00E40C48"/>
    <w:rsid w:val="00E41194"/>
    <w:rsid w:val="00E43105"/>
    <w:rsid w:val="00E47952"/>
    <w:rsid w:val="00E5206C"/>
    <w:rsid w:val="00E56EE1"/>
    <w:rsid w:val="00E63276"/>
    <w:rsid w:val="00E64DFF"/>
    <w:rsid w:val="00E65B75"/>
    <w:rsid w:val="00E74F43"/>
    <w:rsid w:val="00E814E5"/>
    <w:rsid w:val="00E83ADB"/>
    <w:rsid w:val="00E875DE"/>
    <w:rsid w:val="00E938D2"/>
    <w:rsid w:val="00EA5444"/>
    <w:rsid w:val="00EA58F8"/>
    <w:rsid w:val="00EA7CBD"/>
    <w:rsid w:val="00EB651F"/>
    <w:rsid w:val="00EC069C"/>
    <w:rsid w:val="00EC10C5"/>
    <w:rsid w:val="00EC363E"/>
    <w:rsid w:val="00ED6330"/>
    <w:rsid w:val="00ED6AAB"/>
    <w:rsid w:val="00EE0B7E"/>
    <w:rsid w:val="00EE0B98"/>
    <w:rsid w:val="00EE201B"/>
    <w:rsid w:val="00EE2185"/>
    <w:rsid w:val="00EE3593"/>
    <w:rsid w:val="00EE46D8"/>
    <w:rsid w:val="00EF30C5"/>
    <w:rsid w:val="00EF6279"/>
    <w:rsid w:val="00F11C55"/>
    <w:rsid w:val="00F12ED8"/>
    <w:rsid w:val="00F1382C"/>
    <w:rsid w:val="00F20C96"/>
    <w:rsid w:val="00F21880"/>
    <w:rsid w:val="00F22075"/>
    <w:rsid w:val="00F25B5A"/>
    <w:rsid w:val="00F26E05"/>
    <w:rsid w:val="00F27520"/>
    <w:rsid w:val="00F334BC"/>
    <w:rsid w:val="00F35874"/>
    <w:rsid w:val="00F36053"/>
    <w:rsid w:val="00F442E2"/>
    <w:rsid w:val="00F45B20"/>
    <w:rsid w:val="00F46FE1"/>
    <w:rsid w:val="00F47C5B"/>
    <w:rsid w:val="00F56F06"/>
    <w:rsid w:val="00F5794F"/>
    <w:rsid w:val="00F64A8B"/>
    <w:rsid w:val="00F82B86"/>
    <w:rsid w:val="00F84EA7"/>
    <w:rsid w:val="00F94E95"/>
    <w:rsid w:val="00F96F7F"/>
    <w:rsid w:val="00FA08A4"/>
    <w:rsid w:val="00FB0CCE"/>
    <w:rsid w:val="00FB42E5"/>
    <w:rsid w:val="00FB73BE"/>
    <w:rsid w:val="00FC0740"/>
    <w:rsid w:val="00FC52A2"/>
    <w:rsid w:val="00FC6B2B"/>
    <w:rsid w:val="00FC6F17"/>
    <w:rsid w:val="00FD0F33"/>
    <w:rsid w:val="00FD10AB"/>
    <w:rsid w:val="00FD3206"/>
    <w:rsid w:val="00FD7DFA"/>
    <w:rsid w:val="00FE245D"/>
    <w:rsid w:val="00FE54B8"/>
    <w:rsid w:val="00FE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8518A4-168C-47D4-A5A5-BCD87789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DA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9A3DAE"/>
  </w:style>
  <w:style w:type="paragraph" w:styleId="a5">
    <w:name w:val="footer"/>
    <w:basedOn w:val="a"/>
    <w:link w:val="a6"/>
    <w:uiPriority w:val="99"/>
    <w:unhideWhenUsed/>
    <w:rsid w:val="009A3DA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9A3DAE"/>
  </w:style>
  <w:style w:type="paragraph" w:styleId="a7">
    <w:name w:val="List Paragraph"/>
    <w:basedOn w:val="a"/>
    <w:uiPriority w:val="34"/>
    <w:qFormat/>
    <w:rsid w:val="00E875D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17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175A5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CC578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C5788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CC578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C5788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CC5788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0A3D01"/>
    <w:pPr>
      <w:spacing w:after="0" w:line="240" w:lineRule="auto"/>
    </w:pPr>
  </w:style>
  <w:style w:type="paragraph" w:customStyle="1" w:styleId="rvps2">
    <w:name w:val="rvps2"/>
    <w:basedOn w:val="a"/>
    <w:rsid w:val="00C06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f0">
    <w:name w:val="Hyperlink"/>
    <w:basedOn w:val="a0"/>
    <w:uiPriority w:val="99"/>
    <w:semiHidden/>
    <w:unhideWhenUsed/>
    <w:rsid w:val="00C063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755-1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755-1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zakon.rada.gov.ua/laws/show/2755-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755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E002C-C61C-4561-848F-FBD031E2F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14536</Words>
  <Characters>8286</Characters>
  <Application>Microsoft Office Word</Application>
  <DocSecurity>0</DocSecurity>
  <Lines>69</Lines>
  <Paragraphs>45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ПОРТМАН СВІТЛАНА ФЕЛІКСІВНА</dc:creator>
  <cp:lastModifiedBy>Ясінський Володимир Миколайович</cp:lastModifiedBy>
  <cp:revision>2</cp:revision>
  <cp:lastPrinted>2024-09-19T09:10:00Z</cp:lastPrinted>
  <dcterms:created xsi:type="dcterms:W3CDTF">2024-12-17T07:52:00Z</dcterms:created>
  <dcterms:modified xsi:type="dcterms:W3CDTF">2024-12-17T07:52:00Z</dcterms:modified>
</cp:coreProperties>
</file>