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1B" w:rsidRPr="00946E1B" w:rsidRDefault="00946E1B" w:rsidP="00E403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46E1B" w:rsidRPr="00BE1410" w:rsidTr="00946E1B">
        <w:tc>
          <w:tcPr>
            <w:tcW w:w="9571" w:type="dxa"/>
          </w:tcPr>
          <w:p w:rsidR="00946E1B" w:rsidRPr="00BE1410" w:rsidRDefault="00946E1B" w:rsidP="00946E1B">
            <w:pPr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en-US"/>
              </w:rPr>
            </w:pPr>
            <w:r w:rsidRPr="00BE141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Повідомлення про оприлюднення                                                                                     проєктів Законів України «</w:t>
            </w:r>
            <w:r w:rsidRPr="00BE14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Про внесення змін до Закону України </w:t>
            </w:r>
            <w:r w:rsidR="00BE14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           </w:t>
            </w:r>
            <w:r w:rsidRPr="00BE14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«Про державне регулювання видобутку, виробництва і використання дорогоцінних металів і дорогоцінного каміння та контроль за операціями з ними»</w:t>
            </w:r>
            <w:r w:rsidRPr="00BE141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та</w:t>
            </w:r>
            <w:r w:rsidRPr="00BE1410">
              <w:rPr>
                <w:rFonts w:ascii="Times New Roman" w:eastAsia="Times New Roman" w:hAnsi="Times New Roman" w:cs="Calibri"/>
                <w:sz w:val="28"/>
                <w:szCs w:val="28"/>
                <w:lang w:eastAsia="en-US"/>
              </w:rPr>
              <w:t xml:space="preserve"> </w:t>
            </w:r>
          </w:p>
          <w:p w:rsidR="00946E1B" w:rsidRPr="00BE1410" w:rsidRDefault="00946E1B" w:rsidP="00946E1B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E141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«Про внесення змін до Кодексу України про адміністративні правопорушення щодо посилення відповідальності за порушення порядку реалізації виробів з дорогоцінних металів і дорогоцінного каміння, дорогоцінного каміння органогенного утворення, напівдорогоцінного каміння»</w:t>
            </w:r>
          </w:p>
        </w:tc>
      </w:tr>
    </w:tbl>
    <w:p w:rsidR="00DE32F1" w:rsidRPr="00BE1410" w:rsidRDefault="00E403BA" w:rsidP="00946E1B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1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Міністерство фінансів України на виконання вимог Закону України «Про доступ до публічної інформації» повідомляє про оприлюднення</w:t>
      </w:r>
      <w:r w:rsidR="00C8401F" w:rsidRPr="00BE1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проє</w:t>
      </w:r>
      <w:r w:rsidRPr="00BE1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</w:t>
      </w:r>
      <w:r w:rsidR="00C8401F" w:rsidRPr="00BE1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</w:t>
      </w:r>
      <w:r w:rsidRPr="00BE1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401F" w:rsidRPr="00BE1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BE1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акон</w:t>
      </w:r>
      <w:r w:rsidR="00C8401F" w:rsidRPr="00BE1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</w:t>
      </w:r>
      <w:r w:rsidR="003064DD" w:rsidRPr="00BE1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1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України </w:t>
      </w:r>
      <w:r w:rsidR="00DE32F1" w:rsidRPr="00BE1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 внесення змін до Закону України «Про державне регулювання видобутку, виробництва і використання дорогоцінних металів і дорогоцінного каміння та контроль за операціями з ними» та «Про внесення змін до Кодексу України про адміністративні правопорушення щодо посилення відповідальності за порушення порядку реалізації виробів з дорогоцінних металів і дорогоцінного каміння, дорогоцінного каміння органогенного утворення, напівдорогоцінного каміння»</w:t>
      </w:r>
      <w:r w:rsidR="00CB2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E32F1" w:rsidRPr="00F12519" w:rsidRDefault="00DE32F1" w:rsidP="00DE3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1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Стаття 22 Закону України «Про державне регулювання видобутку, виробництва і використання дорогоцінних металів і дорогоцінного каміння та контроль за операціями з ними» (далі – Закону № 637) на цей час містить норми, якими встановлено відповідальність суб’єктів господарювання за порушення </w:t>
      </w:r>
      <w:r w:rsidR="00C8401F" w:rsidRPr="00BE1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вимог </w:t>
      </w:r>
      <w:r w:rsidRPr="00BE1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законодавства у сфері обігу дорогоцінних металів і дорогоцінного каміння. Але Державна пробірна служба України як контрольно-наглядовий орган у цій сфері господарювання, посадові особи якого мали право складати протоколи про адміністративні правопорушення та здійснювати перевірки суб’єктів господарювання, була ліквідована і відповідно норми цієї статті на цей час не застосовуються</w:t>
      </w:r>
      <w:r w:rsidRPr="00F12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F03BB" w:rsidRPr="00F12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Тому ці норми виключаються із Закону № 637 та вносяться зміни до</w:t>
      </w:r>
      <w:bookmarkStart w:id="0" w:name="_GoBack"/>
      <w:bookmarkEnd w:id="0"/>
      <w:r w:rsidR="001F03BB" w:rsidRPr="00F12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Кодексу України про адміністративні правопорушення. </w:t>
      </w:r>
      <w:r w:rsidR="00694BF0" w:rsidRPr="00F12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C8401F" w:rsidRPr="00F12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Крім того, є необхідність у </w:t>
      </w:r>
      <w:r w:rsidRPr="00F125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приведенн</w:t>
      </w:r>
      <w:r w:rsidR="00C8401F" w:rsidRPr="00F125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</w:t>
      </w:r>
      <w:r w:rsidRPr="00F125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деяких положень </w:t>
      </w:r>
      <w:r w:rsidR="00C8401F" w:rsidRPr="00F125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статті 15 </w:t>
      </w:r>
      <w:r w:rsidR="00946E1B" w:rsidRPr="00F125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F125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акону № 637 у відповідність до норм Закону України «Про метрологію та метрологічну діяльність»</w:t>
      </w:r>
      <w:r w:rsidR="00C8401F" w:rsidRPr="00F125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DE32F1" w:rsidRPr="00DE32F1" w:rsidRDefault="001F03BB" w:rsidP="00DE32F1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F12519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Проєктом Закону України «Про внесення змін до Кодексу України про адміністративні правопорушення щодо посилення відповідальності за порушення порядку реалізації виробів з дорогоцінних металів і дорогоцінного каміння, дорогоцінного каміння органогенного утворення, напівдорогоцінного каміння» встановлюється розмір штрафних санкцій за недотримання суб’єктами господарювання вимог </w:t>
      </w:r>
      <w:r w:rsidRPr="00F1251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порядку реалізації дорогоцінних металів і дорогоцінного каміння, дорогоцінного каміння органогенного утворення, напівдорогоцінного каміння та виробів з них, та за торгівлю на території України ювелірними та побутовими виробами з дорогоцінних металів, які не мають відбитка державного пробірного клейма або мають відбиток підробленого державного пробірного клейма.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</w:p>
    <w:p w:rsidR="00DE32F1" w:rsidRPr="00BE1410" w:rsidRDefault="001F03BB" w:rsidP="007742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З</w:t>
      </w:r>
      <w:r w:rsidR="00C8401F" w:rsidRPr="00BE14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азначеним </w:t>
      </w:r>
      <w:proofErr w:type="spellStart"/>
      <w:r w:rsidR="00C8401F" w:rsidRPr="00BE14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законопроєктом</w:t>
      </w:r>
      <w:proofErr w:type="spellEnd"/>
      <w:r w:rsidR="00C8401F" w:rsidRPr="00BE14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також </w:t>
      </w:r>
      <w:r w:rsidR="00C8401F" w:rsidRPr="00BE14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запропоновано визначити орган, посадові особи якого можуть складати протоколи про адміністративні правопорушення, </w:t>
      </w:r>
      <w:r w:rsidR="007948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що </w:t>
      </w:r>
      <w:r w:rsidR="00C8401F" w:rsidRPr="00BE14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дозволить застосовувати штрафні санкції до суб’єктів господарювання, які працюють із порушеннями вимог чинного законодавства та до яких такі штрафні санкції раніше не могли бути застосовані</w:t>
      </w:r>
      <w:r w:rsidR="00946E1B" w:rsidRPr="00BE14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403BA" w:rsidRPr="00BE1410" w:rsidRDefault="00E403BA" w:rsidP="007742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Із </w:t>
      </w:r>
      <w:proofErr w:type="spellStart"/>
      <w:r w:rsidR="00BA56B5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законопроє</w:t>
      </w:r>
      <w:r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кт</w:t>
      </w:r>
      <w:r w:rsidR="00BA56B5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74291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BA56B5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proofErr w:type="spellEnd"/>
      <w:r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можна ознайомитися на офіційн</w:t>
      </w:r>
      <w:r w:rsidR="00EB7238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ому</w:t>
      </w:r>
      <w:r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B7238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вебсайті</w:t>
      </w:r>
      <w:r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Міністерства фінансів України </w:t>
      </w:r>
      <w:r w:rsidR="00BE1410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hyperlink r:id="rId7" w:history="1">
        <w:r w:rsidR="00EB7238" w:rsidRPr="00BE1410">
          <w:rPr>
            <w:rStyle w:val="a4"/>
            <w:rFonts w:ascii="Times New Roman" w:eastAsia="Calibri" w:hAnsi="Times New Roman" w:cs="Times New Roman"/>
            <w:sz w:val="28"/>
            <w:szCs w:val="28"/>
            <w:u w:val="none"/>
            <w:lang w:eastAsia="en-US"/>
          </w:rPr>
          <w:t>https://mof.gov.ua</w:t>
        </w:r>
      </w:hyperlink>
      <w:r w:rsidR="00BE1410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EB7238" w:rsidRPr="00BE14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у рубриці «Законодавство</w:t>
      </w:r>
      <w:r w:rsidR="00220BF8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="00EB7238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Прое</w:t>
      </w:r>
      <w:r w:rsidR="00946E1B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кт</w:t>
      </w:r>
      <w:r w:rsidR="00220BF8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и нормативно-правових актів/</w:t>
      </w:r>
      <w:r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Про</w:t>
      </w:r>
      <w:r w:rsidR="00EB7238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кти нормативно-правових актів у 202</w:t>
      </w:r>
      <w:r w:rsidR="00BA56B5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р.»</w:t>
      </w:r>
    </w:p>
    <w:p w:rsidR="00BE1410" w:rsidRDefault="00E403BA" w:rsidP="00946E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Зауваження та пропозиції до </w:t>
      </w:r>
      <w:r w:rsidR="00BE1410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проєктів</w:t>
      </w:r>
      <w:r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74291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акт</w:t>
      </w:r>
      <w:r w:rsidR="00BE1410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ів</w:t>
      </w:r>
      <w:r w:rsidR="00774291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надавати протягом 20 робочих днів з дня оприлюднення на офіційній сторінці Міністерства фінансів України у письмовій та/або електронній формі за </w:t>
      </w:r>
      <w:r w:rsidR="00BE1410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такими </w:t>
      </w:r>
      <w:r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адрес</w:t>
      </w:r>
      <w:r w:rsidR="00BE1410"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ами</w:t>
      </w:r>
      <w:r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01008, </w:t>
      </w:r>
      <w:r w:rsidR="00794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</w:t>
      </w:r>
      <w:r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м. Київ, вул. Грушевського, 12/2, Міністерство фінансів України, </w:t>
      </w:r>
      <w:r w:rsidR="00794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</w:t>
      </w:r>
      <w:r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e-</w:t>
      </w:r>
      <w:proofErr w:type="spellStart"/>
      <w:r w:rsidRPr="00BE1410">
        <w:rPr>
          <w:rFonts w:ascii="Times New Roman" w:eastAsia="Calibri" w:hAnsi="Times New Roman" w:cs="Times New Roman"/>
          <w:sz w:val="28"/>
          <w:szCs w:val="28"/>
          <w:lang w:eastAsia="en-US"/>
        </w:rPr>
        <w:t>mail</w:t>
      </w:r>
      <w:proofErr w:type="spellEnd"/>
      <w:r w:rsidRPr="00BE14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: </w:t>
      </w:r>
      <w:hyperlink r:id="rId8" w:history="1">
        <w:r w:rsidR="00BE1410" w:rsidRPr="00BE141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infomf@minfin.gov.ua</w:t>
        </w:r>
      </w:hyperlink>
      <w:r w:rsidR="00BE1410" w:rsidRPr="00EB7238">
        <w:rPr>
          <w:rFonts w:ascii="Times New Roman" w:eastAsia="Calibri" w:hAnsi="Times New Roman" w:cs="Times New Roman"/>
          <w:sz w:val="28"/>
          <w:szCs w:val="28"/>
          <w:lang w:eastAsia="en-US"/>
        </w:rPr>
        <w:t>; </w:t>
      </w:r>
      <w:hyperlink r:id="rId9" w:history="1">
        <w:r w:rsidR="00BE1410" w:rsidRPr="00BE1410">
          <w:rPr>
            <w:rStyle w:val="a4"/>
            <w:rFonts w:ascii="Times New Roman" w:eastAsia="Calibri" w:hAnsi="Times New Roman" w:cs="Times New Roman"/>
            <w:sz w:val="28"/>
            <w:szCs w:val="28"/>
            <w:lang w:val="en-US" w:eastAsia="en-US"/>
          </w:rPr>
          <w:t>epeti</w:t>
        </w:r>
        <w:r w:rsidR="00BE1410" w:rsidRPr="00BE1410">
          <w:rPr>
            <w:rStyle w:val="a4"/>
            <w:rFonts w:ascii="Times New Roman" w:eastAsia="Calibri" w:hAnsi="Times New Roman" w:cs="Times New Roman"/>
            <w:sz w:val="28"/>
            <w:szCs w:val="28"/>
            <w:lang w:val="ru-RU" w:eastAsia="en-US"/>
          </w:rPr>
          <w:t>@</w:t>
        </w:r>
        <w:r w:rsidR="00BE1410" w:rsidRPr="00BE1410">
          <w:rPr>
            <w:rStyle w:val="a4"/>
            <w:rFonts w:ascii="Times New Roman" w:eastAsia="Calibri" w:hAnsi="Times New Roman" w:cs="Times New Roman"/>
            <w:sz w:val="28"/>
            <w:szCs w:val="28"/>
            <w:lang w:val="en-US" w:eastAsia="en-US"/>
          </w:rPr>
          <w:t>minfin</w:t>
        </w:r>
        <w:r w:rsidR="00BE1410" w:rsidRPr="00BE1410">
          <w:rPr>
            <w:rStyle w:val="a4"/>
            <w:rFonts w:ascii="Times New Roman" w:eastAsia="Calibri" w:hAnsi="Times New Roman" w:cs="Times New Roman"/>
            <w:sz w:val="28"/>
            <w:szCs w:val="28"/>
            <w:lang w:val="ru-RU" w:eastAsia="en-US"/>
          </w:rPr>
          <w:t>.</w:t>
        </w:r>
        <w:r w:rsidR="00BE1410" w:rsidRPr="00BE1410">
          <w:rPr>
            <w:rStyle w:val="a4"/>
            <w:rFonts w:ascii="Times New Roman" w:eastAsia="Calibri" w:hAnsi="Times New Roman" w:cs="Times New Roman"/>
            <w:sz w:val="28"/>
            <w:szCs w:val="28"/>
            <w:lang w:val="en-US" w:eastAsia="en-US"/>
          </w:rPr>
          <w:t>gov</w:t>
        </w:r>
        <w:r w:rsidR="00BE1410" w:rsidRPr="00BE1410">
          <w:rPr>
            <w:rStyle w:val="a4"/>
            <w:rFonts w:ascii="Times New Roman" w:eastAsia="Calibri" w:hAnsi="Times New Roman" w:cs="Times New Roman"/>
            <w:sz w:val="28"/>
            <w:szCs w:val="28"/>
            <w:lang w:val="ru-RU" w:eastAsia="en-US"/>
          </w:rPr>
          <w:t>.</w:t>
        </w:r>
        <w:proofErr w:type="spellStart"/>
        <w:r w:rsidR="00BE1410" w:rsidRPr="00BE1410">
          <w:rPr>
            <w:rStyle w:val="a4"/>
            <w:rFonts w:ascii="Times New Roman" w:eastAsia="Calibri" w:hAnsi="Times New Roman" w:cs="Times New Roman"/>
            <w:sz w:val="28"/>
            <w:szCs w:val="28"/>
            <w:lang w:val="en-US" w:eastAsia="en-US"/>
          </w:rPr>
          <w:t>ua</w:t>
        </w:r>
        <w:proofErr w:type="spellEnd"/>
      </w:hyperlink>
      <w:r w:rsidR="00116C5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16C58" w:rsidRDefault="00116C58" w:rsidP="00946E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6C58" w:rsidRDefault="00116C58" w:rsidP="00946E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6C58" w:rsidRPr="00116C58" w:rsidRDefault="00116C58" w:rsidP="00116C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</w:t>
      </w:r>
    </w:p>
    <w:sectPr w:rsidR="00116C58" w:rsidRPr="00116C58" w:rsidSect="001F03BB">
      <w:headerReference w:type="default" r:id="rId10"/>
      <w:pgSz w:w="11906" w:h="16838"/>
      <w:pgMar w:top="709" w:right="62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C03" w:rsidRDefault="004F3C03" w:rsidP="00794871">
      <w:pPr>
        <w:spacing w:after="0" w:line="240" w:lineRule="auto"/>
      </w:pPr>
      <w:r>
        <w:separator/>
      </w:r>
    </w:p>
  </w:endnote>
  <w:endnote w:type="continuationSeparator" w:id="0">
    <w:p w:rsidR="004F3C03" w:rsidRDefault="004F3C03" w:rsidP="0079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C03" w:rsidRDefault="004F3C03" w:rsidP="00794871">
      <w:pPr>
        <w:spacing w:after="0" w:line="240" w:lineRule="auto"/>
      </w:pPr>
      <w:r>
        <w:separator/>
      </w:r>
    </w:p>
  </w:footnote>
  <w:footnote w:type="continuationSeparator" w:id="0">
    <w:p w:rsidR="004F3C03" w:rsidRDefault="004F3C03" w:rsidP="0079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626487"/>
      <w:docPartObj>
        <w:docPartGallery w:val="Page Numbers (Top of Page)"/>
        <w:docPartUnique/>
      </w:docPartObj>
    </w:sdtPr>
    <w:sdtEndPr/>
    <w:sdtContent>
      <w:p w:rsidR="00794871" w:rsidRDefault="0079487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519">
          <w:rPr>
            <w:noProof/>
          </w:rPr>
          <w:t>2</w:t>
        </w:r>
        <w:r>
          <w:fldChar w:fldCharType="end"/>
        </w:r>
      </w:p>
    </w:sdtContent>
  </w:sdt>
  <w:p w:rsidR="00794871" w:rsidRDefault="0079487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3A"/>
    <w:rsid w:val="000A26E5"/>
    <w:rsid w:val="000A4A30"/>
    <w:rsid w:val="000B1C3E"/>
    <w:rsid w:val="000D072B"/>
    <w:rsid w:val="00110AF0"/>
    <w:rsid w:val="00116C58"/>
    <w:rsid w:val="0016681B"/>
    <w:rsid w:val="00185345"/>
    <w:rsid w:val="00196A5D"/>
    <w:rsid w:val="001D307D"/>
    <w:rsid w:val="001E17EA"/>
    <w:rsid w:val="001F03BB"/>
    <w:rsid w:val="001F5FF9"/>
    <w:rsid w:val="0020298F"/>
    <w:rsid w:val="00220BF8"/>
    <w:rsid w:val="00226F4D"/>
    <w:rsid w:val="00234689"/>
    <w:rsid w:val="00246D05"/>
    <w:rsid w:val="0026447D"/>
    <w:rsid w:val="00304C47"/>
    <w:rsid w:val="003064DD"/>
    <w:rsid w:val="00331389"/>
    <w:rsid w:val="00374C6C"/>
    <w:rsid w:val="003A12CA"/>
    <w:rsid w:val="003A299F"/>
    <w:rsid w:val="00482AF9"/>
    <w:rsid w:val="00487DC9"/>
    <w:rsid w:val="00496C4F"/>
    <w:rsid w:val="004A2981"/>
    <w:rsid w:val="004F3C03"/>
    <w:rsid w:val="0052640E"/>
    <w:rsid w:val="005458D8"/>
    <w:rsid w:val="00547836"/>
    <w:rsid w:val="005819B9"/>
    <w:rsid w:val="005B6AFE"/>
    <w:rsid w:val="005C0C62"/>
    <w:rsid w:val="005C5FA6"/>
    <w:rsid w:val="005D33BE"/>
    <w:rsid w:val="005E09FC"/>
    <w:rsid w:val="005E584C"/>
    <w:rsid w:val="00665F44"/>
    <w:rsid w:val="00672504"/>
    <w:rsid w:val="00694BF0"/>
    <w:rsid w:val="006C38EA"/>
    <w:rsid w:val="006C6B5B"/>
    <w:rsid w:val="006C7CEB"/>
    <w:rsid w:val="006E097C"/>
    <w:rsid w:val="006E643F"/>
    <w:rsid w:val="00712120"/>
    <w:rsid w:val="007222E0"/>
    <w:rsid w:val="007272CC"/>
    <w:rsid w:val="00732C73"/>
    <w:rsid w:val="00762128"/>
    <w:rsid w:val="007710AC"/>
    <w:rsid w:val="00774291"/>
    <w:rsid w:val="00783B16"/>
    <w:rsid w:val="00787C99"/>
    <w:rsid w:val="00794871"/>
    <w:rsid w:val="008108F7"/>
    <w:rsid w:val="008143FC"/>
    <w:rsid w:val="0083710F"/>
    <w:rsid w:val="008435F0"/>
    <w:rsid w:val="0087050A"/>
    <w:rsid w:val="00875ECA"/>
    <w:rsid w:val="0088426E"/>
    <w:rsid w:val="008A012A"/>
    <w:rsid w:val="008C396F"/>
    <w:rsid w:val="008D0638"/>
    <w:rsid w:val="009037EB"/>
    <w:rsid w:val="00926D40"/>
    <w:rsid w:val="009449E4"/>
    <w:rsid w:val="00946E1B"/>
    <w:rsid w:val="009826A1"/>
    <w:rsid w:val="009B05AB"/>
    <w:rsid w:val="00A3493B"/>
    <w:rsid w:val="00A37570"/>
    <w:rsid w:val="00A5656A"/>
    <w:rsid w:val="00AB0896"/>
    <w:rsid w:val="00AC38BB"/>
    <w:rsid w:val="00B1534A"/>
    <w:rsid w:val="00B35E3C"/>
    <w:rsid w:val="00B64DDF"/>
    <w:rsid w:val="00BA56B5"/>
    <w:rsid w:val="00BD070D"/>
    <w:rsid w:val="00BE1410"/>
    <w:rsid w:val="00C0436D"/>
    <w:rsid w:val="00C22FF0"/>
    <w:rsid w:val="00C35DD1"/>
    <w:rsid w:val="00C67590"/>
    <w:rsid w:val="00C8401F"/>
    <w:rsid w:val="00C86805"/>
    <w:rsid w:val="00CA0994"/>
    <w:rsid w:val="00CB2F37"/>
    <w:rsid w:val="00CC741B"/>
    <w:rsid w:val="00CF6939"/>
    <w:rsid w:val="00D25CA8"/>
    <w:rsid w:val="00D92B3C"/>
    <w:rsid w:val="00DA388D"/>
    <w:rsid w:val="00DE32F1"/>
    <w:rsid w:val="00DE413A"/>
    <w:rsid w:val="00E13F57"/>
    <w:rsid w:val="00E20A1D"/>
    <w:rsid w:val="00E335E3"/>
    <w:rsid w:val="00E37731"/>
    <w:rsid w:val="00E403BA"/>
    <w:rsid w:val="00E419B1"/>
    <w:rsid w:val="00E430E0"/>
    <w:rsid w:val="00E61CAF"/>
    <w:rsid w:val="00E70F83"/>
    <w:rsid w:val="00E71108"/>
    <w:rsid w:val="00E73879"/>
    <w:rsid w:val="00E8018E"/>
    <w:rsid w:val="00E94307"/>
    <w:rsid w:val="00EA1AD9"/>
    <w:rsid w:val="00EB7238"/>
    <w:rsid w:val="00F041D1"/>
    <w:rsid w:val="00F12519"/>
    <w:rsid w:val="00F133E3"/>
    <w:rsid w:val="00F14E13"/>
    <w:rsid w:val="00F24993"/>
    <w:rsid w:val="00F54216"/>
    <w:rsid w:val="00F9009D"/>
    <w:rsid w:val="00FA4F10"/>
    <w:rsid w:val="00FA6496"/>
    <w:rsid w:val="00FC4B51"/>
    <w:rsid w:val="00FC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13519-D277-4EDD-9B8B-5B634304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2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9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7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C7CE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94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948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94871"/>
  </w:style>
  <w:style w:type="paragraph" w:styleId="aa">
    <w:name w:val="footer"/>
    <w:basedOn w:val="a"/>
    <w:link w:val="ab"/>
    <w:uiPriority w:val="99"/>
    <w:unhideWhenUsed/>
    <w:rsid w:val="007948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9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mf@minfi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f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peti@minf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A223D-A60E-4D9D-8837-74CBB29F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2591</Words>
  <Characters>1477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Пєті Олена Миколаївна</cp:lastModifiedBy>
  <cp:revision>11</cp:revision>
  <cp:lastPrinted>2026-03-13T08:12:00Z</cp:lastPrinted>
  <dcterms:created xsi:type="dcterms:W3CDTF">2026-03-12T14:59:00Z</dcterms:created>
  <dcterms:modified xsi:type="dcterms:W3CDTF">2026-03-13T09:26:00Z</dcterms:modified>
</cp:coreProperties>
</file>