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73" w:rsidRPr="00455262" w:rsidRDefault="001C2B73" w:rsidP="00CF0420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bookmarkStart w:id="0" w:name="_GoBack"/>
      <w:bookmarkEnd w:id="0"/>
      <w:r w:rsidRPr="00455262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Проект</w:t>
      </w:r>
    </w:p>
    <w:p w:rsidR="001C2B73" w:rsidRPr="00455262" w:rsidRDefault="001C2B73" w:rsidP="001C2B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552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1C2B73" w:rsidRPr="00455262" w:rsidRDefault="001C2B73" w:rsidP="001C2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КАБІНЕТ МІНІСТРІВ УКРАЇНИ </w:t>
      </w:r>
    </w:p>
    <w:p w:rsidR="001C2B73" w:rsidRPr="00455262" w:rsidRDefault="001C2B73" w:rsidP="001C2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ПОСТАНОВА </w:t>
      </w:r>
    </w:p>
    <w:p w:rsidR="001C2B73" w:rsidRPr="00455262" w:rsidRDefault="001C2B73" w:rsidP="001C2B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від                      2023 р. № </w:t>
      </w:r>
    </w:p>
    <w:p w:rsidR="001C2B73" w:rsidRPr="00455262" w:rsidRDefault="001C2B73" w:rsidP="001C2B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Київ  </w:t>
      </w:r>
    </w:p>
    <w:p w:rsidR="001C2B73" w:rsidRPr="00455262" w:rsidRDefault="001C2B73" w:rsidP="001C2B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B73" w:rsidRPr="00455262" w:rsidRDefault="001C2B73" w:rsidP="001C2B7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 затвердження Порядку ведення Єдиного державного реєстру обладнання для підготовки або обробки тютюну, тютюнової сировини, промисловог</w:t>
      </w:r>
      <w:r w:rsidR="00D11162" w:rsidRPr="004552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виробництва тютюнових виробів</w:t>
      </w:r>
    </w:p>
    <w:p w:rsidR="001C2B73" w:rsidRPr="00455262" w:rsidRDefault="001C2B73" w:rsidP="001C2B7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C2B73" w:rsidRPr="00455262" w:rsidRDefault="001C2B73" w:rsidP="001C2B73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Відповідно до статті 2</w:t>
      </w:r>
      <w:r w:rsidRPr="00455262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 xml:space="preserve">1 </w:t>
      </w:r>
      <w:r w:rsidRPr="00455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Закону України «Про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пального» та Закону України «Про публічні електронні реєстри» Кабінет Міністрів України</w:t>
      </w:r>
      <w:r w:rsidRPr="004552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постановляє:</w:t>
      </w:r>
    </w:p>
    <w:p w:rsidR="001C2B73" w:rsidRPr="00455262" w:rsidRDefault="00CF0420" w:rsidP="001C2B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="001C2B73" w:rsidRPr="00455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Порядок </w:t>
      </w:r>
      <w:r w:rsidR="001C2B73" w:rsidRPr="00455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ведення Єдиного державного реєстру обладнання для підготовки або обробки тютюну, тютюнової сировини, промислового виробництва тютюнових виробів</w:t>
      </w:r>
      <w:r w:rsidR="001C2B73" w:rsidRPr="00455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що додається. </w:t>
      </w:r>
    </w:p>
    <w:p w:rsidR="001C2B73" w:rsidRPr="00455262" w:rsidRDefault="004A27A0" w:rsidP="001C2B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52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0420" w:rsidRPr="00455262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9A0B6B" w:rsidRPr="00455262">
        <w:rPr>
          <w:rFonts w:ascii="Times New Roman" w:hAnsi="Times New Roman"/>
          <w:sz w:val="28"/>
          <w:szCs w:val="28"/>
        </w:rPr>
        <w:t>Установ</w:t>
      </w:r>
      <w:r w:rsidR="00C26FBE" w:rsidRPr="00455262">
        <w:rPr>
          <w:rFonts w:ascii="Times New Roman" w:hAnsi="Times New Roman"/>
          <w:sz w:val="28"/>
          <w:szCs w:val="28"/>
        </w:rPr>
        <w:t xml:space="preserve">ити, що суб’єкти господарювання </w:t>
      </w:r>
      <w:r w:rsidR="009A0B6B" w:rsidRPr="00455262">
        <w:rPr>
          <w:rFonts w:ascii="Times New Roman" w:hAnsi="Times New Roman"/>
          <w:sz w:val="28"/>
          <w:szCs w:val="28"/>
        </w:rPr>
        <w:t>(власники та користувачі обладнання) мають забезпечити реєстрацію обладнання для підготовки або обробки тютюну, тютюнової сировини, промислового виробництва тютюнових виробів, яке було внесен</w:t>
      </w:r>
      <w:r w:rsidR="00C26FBE" w:rsidRPr="00455262">
        <w:rPr>
          <w:rFonts w:ascii="Times New Roman" w:hAnsi="Times New Roman"/>
          <w:sz w:val="28"/>
          <w:szCs w:val="28"/>
        </w:rPr>
        <w:t>о</w:t>
      </w:r>
      <w:r w:rsidR="009A0B6B" w:rsidRPr="00455262">
        <w:rPr>
          <w:rFonts w:ascii="Times New Roman" w:hAnsi="Times New Roman"/>
          <w:sz w:val="28"/>
          <w:szCs w:val="28"/>
        </w:rPr>
        <w:t xml:space="preserve"> до Єдиного державного реєстру обладнання для промислового виробництва сигарет та цигарок, </w:t>
      </w:r>
      <w:r w:rsidR="00C26FBE" w:rsidRPr="00455262">
        <w:rPr>
          <w:rFonts w:ascii="Times New Roman" w:hAnsi="Times New Roman"/>
          <w:sz w:val="28"/>
          <w:szCs w:val="28"/>
        </w:rPr>
        <w:t>що</w:t>
      </w:r>
      <w:r w:rsidR="009A0B6B" w:rsidRPr="00455262">
        <w:rPr>
          <w:rFonts w:ascii="Times New Roman" w:hAnsi="Times New Roman"/>
          <w:sz w:val="28"/>
          <w:szCs w:val="28"/>
        </w:rPr>
        <w:t xml:space="preserve"> підлягає реєстрації відповідно до закону, в Єдиному державному реєстрі обладнання для підготовки або обробки тютюну, тютюнової сировини, промислового виробництва тютюнових виробів протягом чотирьох місяців з дня набрання чинності цією постановою</w:t>
      </w:r>
      <w:r w:rsidR="001C2B73" w:rsidRPr="00455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C2B73" w:rsidRPr="00455262" w:rsidRDefault="001C2B73" w:rsidP="001C2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B73" w:rsidRPr="00455262" w:rsidRDefault="004A27A0" w:rsidP="001C2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262">
        <w:rPr>
          <w:rFonts w:ascii="Times New Roman" w:hAnsi="Times New Roman" w:cs="Times New Roman"/>
          <w:sz w:val="28"/>
          <w:szCs w:val="28"/>
        </w:rPr>
        <w:t>3</w:t>
      </w:r>
      <w:r w:rsidR="001C2B73" w:rsidRPr="00455262">
        <w:rPr>
          <w:rFonts w:ascii="Times New Roman" w:hAnsi="Times New Roman" w:cs="Times New Roman"/>
          <w:sz w:val="28"/>
          <w:szCs w:val="28"/>
        </w:rPr>
        <w:t xml:space="preserve">. Ця постанова набирає чинності одночасно з введенням у дію </w:t>
      </w:r>
      <w:r w:rsidR="00576ADF" w:rsidRPr="00455262">
        <w:rPr>
          <w:rFonts w:ascii="Times New Roman" w:hAnsi="Times New Roman" w:cs="Times New Roman"/>
          <w:sz w:val="28"/>
          <w:szCs w:val="28"/>
        </w:rPr>
        <w:t xml:space="preserve">абзацу шістдесят дев’ятого </w:t>
      </w:r>
      <w:r w:rsidR="001C2B73" w:rsidRPr="00455262">
        <w:rPr>
          <w:rFonts w:ascii="Times New Roman" w:hAnsi="Times New Roman" w:cs="Times New Roman"/>
          <w:sz w:val="28"/>
          <w:szCs w:val="28"/>
        </w:rPr>
        <w:t>підпункту 1 пункту 4 розділу ІІ «Прикінцеві та перехідні положення» Закону України від 29 червня 2023 р. № 3173-ІХ «Про внесення змін до Податкового кодексу України та інших законів України у зв’язку із запровадженням електронної простежуваності обігу алкогольних напоїв, тютюнових виробів та рідин, що використовуються в електронних сигаретах» але не раніше дня її офіційного опублікування.</w:t>
      </w:r>
    </w:p>
    <w:p w:rsidR="001C2B73" w:rsidRPr="00455262" w:rsidRDefault="001C2B73" w:rsidP="00CF0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A0" w:rsidRPr="00455262" w:rsidRDefault="004A27A0" w:rsidP="00CF0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22" w:type="dxa"/>
        <w:tblInd w:w="44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817"/>
        <w:gridCol w:w="4821"/>
      </w:tblGrid>
      <w:tr w:rsidR="001C2B73" w:rsidRPr="00455262" w:rsidTr="003908D2">
        <w:trPr>
          <w:tblCellSpacing w:w="22" w:type="dxa"/>
        </w:trPr>
        <w:tc>
          <w:tcPr>
            <w:tcW w:w="2466" w:type="pct"/>
          </w:tcPr>
          <w:p w:rsidR="001C2B73" w:rsidRPr="00455262" w:rsidRDefault="001C2B73" w:rsidP="00390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2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Прем’єр-міністр України</w:t>
            </w:r>
            <w:r w:rsidRPr="004552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67" w:type="pct"/>
          </w:tcPr>
          <w:p w:rsidR="001C2B73" w:rsidRPr="00455262" w:rsidRDefault="001C2B73" w:rsidP="00390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52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Д. ШМИГАЛЬ                                 </w:t>
            </w:r>
          </w:p>
        </w:tc>
      </w:tr>
    </w:tbl>
    <w:p w:rsidR="00CE59B8" w:rsidRPr="00455262" w:rsidRDefault="00CE59B8" w:rsidP="00C26FBE"/>
    <w:sectPr w:rsidR="00CE59B8" w:rsidRPr="00455262" w:rsidSect="00C26FBE">
      <w:headerReference w:type="default" r:id="rId6"/>
      <w:pgSz w:w="11906" w:h="16838"/>
      <w:pgMar w:top="284" w:right="567" w:bottom="1531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E3" w:rsidRDefault="001647E3" w:rsidP="00B06E6B">
      <w:pPr>
        <w:spacing w:after="0" w:line="240" w:lineRule="auto"/>
      </w:pPr>
      <w:r>
        <w:separator/>
      </w:r>
    </w:p>
  </w:endnote>
  <w:endnote w:type="continuationSeparator" w:id="0">
    <w:p w:rsidR="001647E3" w:rsidRDefault="001647E3" w:rsidP="00B0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E3" w:rsidRDefault="001647E3" w:rsidP="00B06E6B">
      <w:pPr>
        <w:spacing w:after="0" w:line="240" w:lineRule="auto"/>
      </w:pPr>
      <w:r>
        <w:separator/>
      </w:r>
    </w:p>
  </w:footnote>
  <w:footnote w:type="continuationSeparator" w:id="0">
    <w:p w:rsidR="001647E3" w:rsidRDefault="001647E3" w:rsidP="00B0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3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06E6B" w:rsidRPr="00B06E6B" w:rsidRDefault="00B06E6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06E6B">
          <w:rPr>
            <w:rFonts w:ascii="Times New Roman" w:hAnsi="Times New Roman" w:cs="Times New Roman"/>
            <w:sz w:val="24"/>
          </w:rPr>
          <w:fldChar w:fldCharType="begin"/>
        </w:r>
        <w:r w:rsidRPr="00B06E6B">
          <w:rPr>
            <w:rFonts w:ascii="Times New Roman" w:hAnsi="Times New Roman" w:cs="Times New Roman"/>
            <w:sz w:val="24"/>
          </w:rPr>
          <w:instrText>PAGE   \* MERGEFORMAT</w:instrText>
        </w:r>
        <w:r w:rsidRPr="00B06E6B">
          <w:rPr>
            <w:rFonts w:ascii="Times New Roman" w:hAnsi="Times New Roman" w:cs="Times New Roman"/>
            <w:sz w:val="24"/>
          </w:rPr>
          <w:fldChar w:fldCharType="separate"/>
        </w:r>
        <w:r w:rsidR="00C26FBE">
          <w:rPr>
            <w:rFonts w:ascii="Times New Roman" w:hAnsi="Times New Roman" w:cs="Times New Roman"/>
            <w:noProof/>
            <w:sz w:val="24"/>
          </w:rPr>
          <w:t>2</w:t>
        </w:r>
        <w:r w:rsidRPr="00B06E6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06E6B" w:rsidRDefault="00B06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3"/>
    <w:rsid w:val="0009063C"/>
    <w:rsid w:val="0010772B"/>
    <w:rsid w:val="00151072"/>
    <w:rsid w:val="00153C78"/>
    <w:rsid w:val="001647E3"/>
    <w:rsid w:val="001A0103"/>
    <w:rsid w:val="001C2B73"/>
    <w:rsid w:val="00400FE1"/>
    <w:rsid w:val="00455262"/>
    <w:rsid w:val="004652D0"/>
    <w:rsid w:val="004A27A0"/>
    <w:rsid w:val="004E6000"/>
    <w:rsid w:val="00576ADF"/>
    <w:rsid w:val="009A0B6B"/>
    <w:rsid w:val="00B06E6B"/>
    <w:rsid w:val="00B63726"/>
    <w:rsid w:val="00BC2F2D"/>
    <w:rsid w:val="00BF0B6F"/>
    <w:rsid w:val="00BF10A1"/>
    <w:rsid w:val="00C26FBE"/>
    <w:rsid w:val="00C568A0"/>
    <w:rsid w:val="00C61C99"/>
    <w:rsid w:val="00CE59B8"/>
    <w:rsid w:val="00CF0420"/>
    <w:rsid w:val="00D11162"/>
    <w:rsid w:val="00DD20AF"/>
    <w:rsid w:val="00E8183A"/>
    <w:rsid w:val="00EB7B30"/>
    <w:rsid w:val="00EC3F93"/>
    <w:rsid w:val="00F51F5D"/>
    <w:rsid w:val="00F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9958A-3245-46D2-9B31-51A3101A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E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06E6B"/>
  </w:style>
  <w:style w:type="paragraph" w:styleId="a5">
    <w:name w:val="footer"/>
    <w:basedOn w:val="a"/>
    <w:link w:val="a6"/>
    <w:uiPriority w:val="99"/>
    <w:unhideWhenUsed/>
    <w:rsid w:val="00B06E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0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2</cp:revision>
  <dcterms:created xsi:type="dcterms:W3CDTF">2024-01-02T13:25:00Z</dcterms:created>
  <dcterms:modified xsi:type="dcterms:W3CDTF">2024-01-02T13:25:00Z</dcterms:modified>
</cp:coreProperties>
</file>