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E8E53C1" w:rsidR="005E051E" w:rsidRPr="001D2259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D2259">
        <w:rPr>
          <w:b/>
          <w:color w:val="000000"/>
          <w:lang w:val="en-US"/>
        </w:rPr>
        <w:t xml:space="preserve">Results of Domestic Government Bond Placements on </w:t>
      </w:r>
      <w:r w:rsidR="00342685" w:rsidRPr="001D2259">
        <w:rPr>
          <w:b/>
          <w:color w:val="000000"/>
          <w:lang w:val="en-US"/>
        </w:rPr>
        <w:t>February 2, 2021</w:t>
      </w:r>
    </w:p>
    <w:p w14:paraId="58673559" w14:textId="77777777" w:rsidR="00CB35A5" w:rsidRPr="001D2259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887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08"/>
        <w:gridCol w:w="1491"/>
        <w:gridCol w:w="1491"/>
        <w:gridCol w:w="1491"/>
        <w:gridCol w:w="1491"/>
      </w:tblGrid>
      <w:tr w:rsidR="0098573C" w:rsidRPr="001D2259" w14:paraId="6EFC8347" w14:textId="77777777" w:rsidTr="001D2259">
        <w:trPr>
          <w:trHeight w:val="283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6EC83833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Issue Number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220DEF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217371A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FA993D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799B68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22</w:t>
            </w:r>
          </w:p>
        </w:tc>
      </w:tr>
      <w:tr w:rsidR="0098573C" w:rsidRPr="001D2259" w14:paraId="5BCFDD6A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68452F01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F28EE71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Reopening</w:t>
            </w:r>
          </w:p>
          <w:p w14:paraId="41292F13" w14:textId="75C15155" w:rsidR="0098573C" w:rsidRPr="001D2259" w:rsidRDefault="0098573C" w:rsidP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UA4000209381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8A6983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Primary placement</w:t>
            </w:r>
          </w:p>
          <w:p w14:paraId="63FFD374" w14:textId="0440237D" w:rsidR="00F51B7E" w:rsidRPr="00F51B7E" w:rsidRDefault="0098573C" w:rsidP="00F51B7E">
            <w:pPr>
              <w:jc w:val="center"/>
              <w:rPr>
                <w:sz w:val="18"/>
                <w:szCs w:val="18"/>
                <w:lang w:val="uk-UA"/>
              </w:rPr>
            </w:pPr>
            <w:r w:rsidRPr="00F51B7E">
              <w:rPr>
                <w:sz w:val="18"/>
                <w:szCs w:val="18"/>
                <w:lang w:val="en-US"/>
              </w:rPr>
              <w:t>UA40002</w:t>
            </w:r>
            <w:r w:rsidR="00F51B7E" w:rsidRPr="00F51B7E">
              <w:rPr>
                <w:sz w:val="18"/>
                <w:szCs w:val="18"/>
                <w:lang w:val="uk-UA"/>
              </w:rPr>
              <w:t>15495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5D59204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Reopening</w:t>
            </w:r>
          </w:p>
          <w:p w14:paraId="685FE407" w14:textId="1211F3F7" w:rsidR="0098573C" w:rsidRPr="001D2259" w:rsidRDefault="0098573C" w:rsidP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UA4000200885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0D9E3E7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Reopening</w:t>
            </w:r>
          </w:p>
          <w:p w14:paraId="41BBC70C" w14:textId="308F6834" w:rsidR="0098573C" w:rsidRPr="001D2259" w:rsidRDefault="0098573C" w:rsidP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UA4000207880</w:t>
            </w:r>
          </w:p>
        </w:tc>
      </w:tr>
      <w:tr w:rsidR="0098573C" w:rsidRPr="001D2259" w14:paraId="3B85B25E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0F5DC227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AEDF9A8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68F714E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7FA9DEB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4891F62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98573C" w:rsidRPr="001D2259" w14:paraId="247F9988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131889BB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F688CA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8E87B3E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9CCE98A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528422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-</w:t>
            </w:r>
          </w:p>
        </w:tc>
      </w:tr>
      <w:tr w:rsidR="0098573C" w:rsidRPr="001D2259" w14:paraId="7C5720F9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E31C083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5B32DB7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02.02.2021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5EDB44D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02.02.2021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B2ABA40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02.02.2021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137FFA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02.02.2021</w:t>
            </w:r>
          </w:p>
        </w:tc>
      </w:tr>
      <w:tr w:rsidR="0098573C" w:rsidRPr="001D2259" w14:paraId="20CC4C33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598EDF6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6EDD9C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03.02.2021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DC94260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03.02.2021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D04197F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03.02.2021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152CE97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03.02.2021</w:t>
            </w:r>
          </w:p>
        </w:tc>
      </w:tr>
      <w:tr w:rsidR="001D2259" w:rsidRPr="001D2259" w14:paraId="4CF4805C" w14:textId="77777777" w:rsidTr="001D2259">
        <w:trPr>
          <w:trHeight w:val="1531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58941618" w14:textId="77777777" w:rsidR="001D2259" w:rsidRPr="001D2259" w:rsidRDefault="001D22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4208131" w14:textId="1C472553" w:rsidR="001D2259" w:rsidRPr="001D2259" w:rsidRDefault="001D2259" w:rsidP="00853E87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E0912EA" w14:textId="0AFF54FC" w:rsidR="001D2259" w:rsidRPr="001D2259" w:rsidRDefault="001D2259" w:rsidP="009C1002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28B4C13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21.04.2021</w:t>
            </w:r>
          </w:p>
          <w:p w14:paraId="34F219D8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20.10.2021</w:t>
            </w:r>
          </w:p>
          <w:p w14:paraId="46D63C00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20.04.2022</w:t>
            </w:r>
          </w:p>
          <w:p w14:paraId="23C8B640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19.10.2022</w:t>
            </w:r>
          </w:p>
          <w:p w14:paraId="2D2753E1" w14:textId="6B15E431" w:rsidR="001D2259" w:rsidRPr="001D2259" w:rsidRDefault="001D2259" w:rsidP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DDDBCC0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26.05.2021</w:t>
            </w:r>
          </w:p>
          <w:p w14:paraId="2E9EE260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24.11.2021</w:t>
            </w:r>
          </w:p>
          <w:p w14:paraId="205F4170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25.05.2022</w:t>
            </w:r>
          </w:p>
          <w:p w14:paraId="015E20E3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23.11.2022</w:t>
            </w:r>
          </w:p>
          <w:p w14:paraId="1320449D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24.05.2023</w:t>
            </w:r>
          </w:p>
          <w:p w14:paraId="57F4EB97" w14:textId="77777777" w:rsidR="001D2259" w:rsidRPr="001D2259" w:rsidRDefault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22.11.2023</w:t>
            </w:r>
          </w:p>
          <w:p w14:paraId="58C9B368" w14:textId="5E7E49C2" w:rsidR="001D2259" w:rsidRPr="001D2259" w:rsidRDefault="001D2259" w:rsidP="001D2259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22.05.2024</w:t>
            </w:r>
          </w:p>
        </w:tc>
      </w:tr>
      <w:tr w:rsidR="0098573C" w:rsidRPr="001D2259" w14:paraId="152565C9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1A729FC3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A67CBF0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B0796B2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D2D02B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79,85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2CD9DA4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49,95</w:t>
            </w:r>
          </w:p>
        </w:tc>
      </w:tr>
      <w:tr w:rsidR="0098573C" w:rsidRPr="001D2259" w14:paraId="3A4AE668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56BE9541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870B228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10,97%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66F96AD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11,40%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1F44523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15,97%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30D24D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9,99%</w:t>
            </w:r>
          </w:p>
        </w:tc>
      </w:tr>
      <w:tr w:rsidR="0098573C" w:rsidRPr="001D2259" w14:paraId="45FBD9E6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6675F441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6283E9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0F65D61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364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6693E5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805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E8A2D61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1 204</w:t>
            </w:r>
          </w:p>
        </w:tc>
      </w:tr>
      <w:tr w:rsidR="0098573C" w:rsidRPr="001D2259" w14:paraId="5345A694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69E3298A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ABD7CEE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19.05.2021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26EA29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02.02.2022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9600C17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4BC9FA8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22.05.2024</w:t>
            </w:r>
          </w:p>
        </w:tc>
      </w:tr>
      <w:tr w:rsidR="0098573C" w:rsidRPr="001D2259" w14:paraId="23566647" w14:textId="77777777" w:rsidTr="001D2259">
        <w:trPr>
          <w:trHeight w:val="34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2145E99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D225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27DDD7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338 417 000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1A5D574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3 268 521 000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11FA97F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1 964 396 000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5A4838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2 078 576 000</w:t>
            </w:r>
          </w:p>
        </w:tc>
      </w:tr>
      <w:tr w:rsidR="0098573C" w:rsidRPr="00F51B7E" w14:paraId="490E21D3" w14:textId="77777777" w:rsidTr="001D2259">
        <w:trPr>
          <w:trHeight w:val="34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49E66EB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D225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BDF16E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257 072 000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87E1AA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1 000 000 000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8D10268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1 904 396 000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556412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2 078 576 000</w:t>
            </w:r>
          </w:p>
        </w:tc>
      </w:tr>
      <w:tr w:rsidR="0098573C" w:rsidRPr="001D2259" w14:paraId="16DA2C32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E347F62" w14:textId="77777777" w:rsidR="0098573C" w:rsidRPr="001D2259" w:rsidRDefault="0098573C">
            <w:pPr>
              <w:jc w:val="center"/>
              <w:rPr>
                <w:color w:val="000000"/>
                <w:spacing w:val="-2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pacing w:val="-2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F07A35F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10 270 979 000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3136C5F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1 000 000 000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B3151E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2 550 810 000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E1FD92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6 518 953 000</w:t>
            </w:r>
          </w:p>
        </w:tc>
      </w:tr>
      <w:tr w:rsidR="0098573C" w:rsidRPr="001D2259" w14:paraId="7AA81C3C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ADE4624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C35B3F6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345B8E3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64D2B21B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207A741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14</w:t>
            </w:r>
          </w:p>
        </w:tc>
      </w:tr>
      <w:tr w:rsidR="0098573C" w:rsidRPr="001D2259" w14:paraId="18B01474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1E502FC6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54580C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66AB89F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739938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6DDDE90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14</w:t>
            </w:r>
          </w:p>
        </w:tc>
      </w:tr>
      <w:tr w:rsidR="0098573C" w:rsidRPr="001D2259" w14:paraId="1DFAB0D3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60D6D53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C27D20F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10,39%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EB2592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11,75%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B13D103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12,00%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2464CB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98573C" w:rsidRPr="001D2259" w14:paraId="191B6BF1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355E510A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E57C3E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8,75%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8042608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11,20%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233A69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11,80%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28AFD12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12,10%</w:t>
            </w:r>
          </w:p>
        </w:tc>
      </w:tr>
      <w:tr w:rsidR="0098573C" w:rsidRPr="001D2259" w14:paraId="22119B21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4C08AC34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3C334D0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9,50%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2CDD4F1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11,49%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5D6F2965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11,90%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C93EDA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98573C" w:rsidRPr="001D2259" w14:paraId="7EDC7CFE" w14:textId="77777777" w:rsidTr="001D2259">
        <w:trPr>
          <w:trHeight w:val="170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18790AF2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6A5A41A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9,29%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4B957082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11,40%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F09F6D4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11,88%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C4F076B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12,15%</w:t>
            </w:r>
          </w:p>
        </w:tc>
      </w:tr>
      <w:tr w:rsidR="0098573C" w:rsidRPr="001D2259" w14:paraId="052E92E7" w14:textId="77777777" w:rsidTr="0098573C">
        <w:trPr>
          <w:trHeight w:val="446"/>
          <w:jc w:val="center"/>
        </w:trPr>
        <w:tc>
          <w:tcPr>
            <w:tcW w:w="2908" w:type="dxa"/>
            <w:shd w:val="clear" w:color="000000" w:fill="FFFFFF"/>
            <w:vAlign w:val="center"/>
            <w:hideMark/>
          </w:tcPr>
          <w:p w14:paraId="6BB4167B" w14:textId="77777777" w:rsidR="0098573C" w:rsidRPr="001D2259" w:rsidRDefault="009857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25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76CF506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250 381 921,84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0A4CC35C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897 932 180,11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3DEF5399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2 138 769 605,97</w:t>
            </w:r>
          </w:p>
        </w:tc>
        <w:tc>
          <w:tcPr>
            <w:tcW w:w="1491" w:type="dxa"/>
            <w:shd w:val="clear" w:color="000000" w:fill="FFFFFF"/>
            <w:noWrap/>
            <w:vAlign w:val="center"/>
            <w:hideMark/>
          </w:tcPr>
          <w:p w14:paraId="2166F0BF" w14:textId="77777777" w:rsidR="0098573C" w:rsidRPr="001D2259" w:rsidRDefault="0098573C">
            <w:pPr>
              <w:jc w:val="center"/>
              <w:rPr>
                <w:sz w:val="18"/>
                <w:szCs w:val="18"/>
                <w:lang w:val="en-US"/>
              </w:rPr>
            </w:pPr>
            <w:r w:rsidRPr="001D2259">
              <w:rPr>
                <w:sz w:val="18"/>
                <w:szCs w:val="18"/>
                <w:lang w:val="en-US"/>
              </w:rPr>
              <w:t>1 998 409 735,48</w:t>
            </w:r>
          </w:p>
        </w:tc>
      </w:tr>
    </w:tbl>
    <w:p w14:paraId="52F4A7D2" w14:textId="0E78E3E5" w:rsidR="00E413A0" w:rsidRPr="001D2259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1D2259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040F9B9F" w:rsidR="002B6FC1" w:rsidRPr="001D2259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1D2259">
        <w:rPr>
          <w:b/>
          <w:color w:val="000000"/>
          <w:lang w:val="en-US"/>
        </w:rPr>
        <w:t>Funds raised to the State Budget from the sale of instruments</w:t>
      </w:r>
      <w:r w:rsidR="00535C46" w:rsidRPr="001D2259">
        <w:rPr>
          <w:b/>
          <w:color w:val="000000"/>
          <w:lang w:val="en-US"/>
        </w:rPr>
        <w:t xml:space="preserve"> </w:t>
      </w:r>
      <w:r w:rsidR="00DA64B0" w:rsidRPr="001D2259">
        <w:rPr>
          <w:b/>
          <w:color w:val="000000"/>
          <w:lang w:val="en-US"/>
        </w:rPr>
        <w:t xml:space="preserve">on </w:t>
      </w:r>
      <w:r w:rsidR="00342685" w:rsidRPr="001D2259">
        <w:rPr>
          <w:b/>
          <w:color w:val="000000"/>
          <w:lang w:val="en-US"/>
        </w:rPr>
        <w:t>February 2, 2021</w:t>
      </w:r>
      <w:r w:rsidR="001B0F28" w:rsidRPr="001D2259">
        <w:rPr>
          <w:b/>
          <w:color w:val="000000"/>
          <w:lang w:val="en-US"/>
        </w:rPr>
        <w:t>–</w:t>
      </w:r>
      <w:r w:rsidR="00DB23AC" w:rsidRPr="001D2259">
        <w:rPr>
          <w:b/>
          <w:color w:val="000000"/>
          <w:lang w:val="en-US"/>
        </w:rPr>
        <w:t xml:space="preserve"> </w:t>
      </w:r>
      <w:r w:rsidR="0098573C" w:rsidRPr="001D2259">
        <w:rPr>
          <w:b/>
          <w:lang w:val="en-US"/>
        </w:rPr>
        <w:t>5 285 493 443</w:t>
      </w:r>
      <w:proofErr w:type="gramStart"/>
      <w:r w:rsidR="0098573C" w:rsidRPr="001D2259">
        <w:rPr>
          <w:b/>
          <w:lang w:val="en-US"/>
        </w:rPr>
        <w:t>,40</w:t>
      </w:r>
      <w:proofErr w:type="gramEnd"/>
      <w:r w:rsidR="00DB23AC" w:rsidRPr="001D2259">
        <w:rPr>
          <w:b/>
          <w:color w:val="000000"/>
          <w:lang w:val="en-US"/>
        </w:rPr>
        <w:t> </w:t>
      </w:r>
      <w:r w:rsidR="00337664" w:rsidRPr="001D2259">
        <w:rPr>
          <w:b/>
          <w:bCs/>
          <w:color w:val="000000"/>
          <w:lang w:val="en-US" w:eastAsia="uk-UA"/>
        </w:rPr>
        <w:t>U</w:t>
      </w:r>
      <w:r w:rsidR="00871281" w:rsidRPr="001D2259">
        <w:rPr>
          <w:b/>
          <w:color w:val="000000"/>
          <w:lang w:val="en-US"/>
        </w:rPr>
        <w:t>AH.</w:t>
      </w:r>
    </w:p>
    <w:sectPr w:rsidR="002B6FC1" w:rsidRPr="001D22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115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0AB2089-37EA-4AC1-805C-EB191AD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2021-02-02T14:18:00Z</dcterms:created>
  <dcterms:modified xsi:type="dcterms:W3CDTF">2021-02-02T14:18:00Z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