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F1A" w14:textId="784D68D8" w:rsidR="005E4E9A" w:rsidRDefault="00FE1C7A" w:rsidP="00800EA0">
      <w:pPr>
        <w:jc w:val="center"/>
      </w:pPr>
      <w:r>
        <w:rPr>
          <w:noProof/>
          <w:color w:val="FF0000"/>
          <w:sz w:val="24"/>
          <w:szCs w:val="24"/>
          <w:lang w:eastAsia="uk-UA"/>
        </w:rPr>
        <w:drawing>
          <wp:inline distT="0" distB="0" distL="0" distR="0" wp14:anchorId="68415608" wp14:editId="3A94C4C4">
            <wp:extent cx="526182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2" cy="54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17E9" w14:textId="77777777" w:rsidR="00800EA0" w:rsidRPr="00800EA0" w:rsidRDefault="00800EA0" w:rsidP="00800EA0">
      <w:pPr>
        <w:jc w:val="center"/>
        <w:rPr>
          <w:sz w:val="12"/>
          <w:szCs w:val="12"/>
        </w:rPr>
      </w:pPr>
    </w:p>
    <w:p w14:paraId="192DFA80" w14:textId="77777777" w:rsidR="005E4E9A" w:rsidRDefault="00FE1C7A">
      <w:pPr>
        <w:jc w:val="center"/>
        <w:rPr>
          <w:b/>
        </w:rPr>
      </w:pPr>
      <w:r>
        <w:rPr>
          <w:b/>
        </w:rPr>
        <w:t>МІНІСТЕРСТВО ФІНАНСІВ УКРАЇНИ</w:t>
      </w:r>
    </w:p>
    <w:p w14:paraId="13EFC0DE" w14:textId="77777777" w:rsidR="005E4E9A" w:rsidRPr="00800EA0" w:rsidRDefault="005E4E9A">
      <w:pPr>
        <w:jc w:val="center"/>
        <w:rPr>
          <w:b/>
          <w:sz w:val="12"/>
          <w:szCs w:val="14"/>
        </w:rPr>
      </w:pPr>
    </w:p>
    <w:p w14:paraId="6FC6B93F" w14:textId="77777777" w:rsidR="005E4E9A" w:rsidRDefault="00FE1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НАКАЗ</w:t>
      </w:r>
    </w:p>
    <w:p w14:paraId="35BD935C" w14:textId="77777777" w:rsidR="005E4E9A" w:rsidRPr="00800EA0" w:rsidRDefault="00FE1C7A">
      <w:pPr>
        <w:jc w:val="center"/>
        <w:rPr>
          <w:color w:val="FF0000"/>
          <w:sz w:val="16"/>
          <w:szCs w:val="16"/>
        </w:rPr>
      </w:pPr>
      <w:r w:rsidRPr="00800EA0">
        <w:rPr>
          <w:b/>
          <w:color w:val="FF0000"/>
          <w:sz w:val="16"/>
          <w:szCs w:val="16"/>
        </w:rPr>
        <w:t xml:space="preserve">       </w:t>
      </w:r>
    </w:p>
    <w:p w14:paraId="56C53591" w14:textId="2A9D9E72" w:rsidR="00800EA0" w:rsidRDefault="00800EA0" w:rsidP="00800EA0">
      <w:r>
        <w:t xml:space="preserve">від </w:t>
      </w:r>
      <w:r>
        <w:t>22</w:t>
      </w:r>
      <w:r>
        <w:t xml:space="preserve"> </w:t>
      </w:r>
      <w:r>
        <w:t>квітня</w:t>
      </w:r>
      <w:r>
        <w:t xml:space="preserve"> 202</w:t>
      </w:r>
      <w:r>
        <w:t>2</w:t>
      </w:r>
      <w:r>
        <w:t xml:space="preserve"> року                         Київ                                                     </w:t>
      </w:r>
      <w:r>
        <w:t xml:space="preserve"> </w:t>
      </w:r>
      <w:r>
        <w:t xml:space="preserve">№ </w:t>
      </w:r>
      <w:r>
        <w:t>120</w:t>
      </w:r>
    </w:p>
    <w:p w14:paraId="66A4EC24" w14:textId="77777777" w:rsidR="00800EA0" w:rsidRPr="00800EA0" w:rsidRDefault="00800EA0" w:rsidP="00800EA0">
      <w:pPr>
        <w:tabs>
          <w:tab w:val="left" w:pos="0"/>
        </w:tabs>
        <w:ind w:right="2"/>
        <w:jc w:val="center"/>
        <w:rPr>
          <w:sz w:val="12"/>
          <w:szCs w:val="12"/>
        </w:rPr>
      </w:pPr>
    </w:p>
    <w:p w14:paraId="60041391" w14:textId="77777777" w:rsidR="00800EA0" w:rsidRDefault="00800EA0" w:rsidP="00800EA0">
      <w:pPr>
        <w:tabs>
          <w:tab w:val="left" w:pos="0"/>
        </w:tabs>
        <w:jc w:val="center"/>
      </w:pPr>
      <w:r>
        <w:t xml:space="preserve">Зареєстровано в Міністерстві юстиції України </w:t>
      </w:r>
    </w:p>
    <w:p w14:paraId="176F907F" w14:textId="18309979" w:rsidR="00800EA0" w:rsidRDefault="00800EA0" w:rsidP="00800EA0">
      <w:pPr>
        <w:tabs>
          <w:tab w:val="left" w:pos="0"/>
        </w:tabs>
        <w:jc w:val="center"/>
      </w:pPr>
      <w:r>
        <w:t>10</w:t>
      </w:r>
      <w:r>
        <w:t xml:space="preserve"> </w:t>
      </w:r>
      <w:r>
        <w:t>червня</w:t>
      </w:r>
      <w:r>
        <w:t xml:space="preserve"> 202</w:t>
      </w:r>
      <w:r>
        <w:t>2</w:t>
      </w:r>
      <w:r>
        <w:t xml:space="preserve"> року за № </w:t>
      </w:r>
      <w:r>
        <w:t>633</w:t>
      </w:r>
      <w:r>
        <w:t>/</w:t>
      </w:r>
      <w:r>
        <w:t>37969</w:t>
      </w:r>
    </w:p>
    <w:p w14:paraId="1B7C766D" w14:textId="77777777" w:rsidR="00800EA0" w:rsidRPr="00800EA0" w:rsidRDefault="00800EA0" w:rsidP="00800EA0">
      <w:pPr>
        <w:tabs>
          <w:tab w:val="left" w:pos="0"/>
        </w:tabs>
        <w:jc w:val="center"/>
        <w:rPr>
          <w:sz w:val="16"/>
          <w:szCs w:val="16"/>
        </w:rPr>
      </w:pPr>
    </w:p>
    <w:p w14:paraId="38C36723" w14:textId="77777777" w:rsidR="005E4E9A" w:rsidRPr="00800EA0" w:rsidRDefault="005E4E9A" w:rsidP="00800EA0">
      <w:pPr>
        <w:tabs>
          <w:tab w:val="left" w:pos="0"/>
        </w:tabs>
        <w:spacing w:line="360" w:lineRule="auto"/>
        <w:ind w:right="2"/>
        <w:rPr>
          <w:sz w:val="2"/>
          <w:szCs w:val="2"/>
        </w:rPr>
      </w:pPr>
    </w:p>
    <w:p w14:paraId="3B588940" w14:textId="77777777" w:rsidR="005E4E9A" w:rsidRDefault="00FE1C7A">
      <w:pPr>
        <w:jc w:val="both"/>
        <w:rPr>
          <w:b/>
        </w:rPr>
      </w:pPr>
      <w:r>
        <w:rPr>
          <w:b/>
        </w:rPr>
        <w:t xml:space="preserve">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</w:t>
      </w:r>
      <w:r>
        <w:t>«</w:t>
      </w:r>
      <w:r>
        <w:rPr>
          <w:b/>
        </w:rPr>
        <w:t>Про податкові вимоги до іноземних рахунків</w:t>
      </w:r>
      <w:r>
        <w:t>»</w:t>
      </w:r>
      <w:r>
        <w:rPr>
          <w:b/>
        </w:rPr>
        <w:t xml:space="preserve"> (FATCA)</w:t>
      </w:r>
    </w:p>
    <w:p w14:paraId="4E96266E" w14:textId="77777777" w:rsidR="005E4E9A" w:rsidRPr="00E348CD" w:rsidRDefault="005E4E9A">
      <w:pPr>
        <w:rPr>
          <w:sz w:val="20"/>
          <w:szCs w:val="20"/>
        </w:rPr>
      </w:pPr>
    </w:p>
    <w:p w14:paraId="714D1D0E" w14:textId="1649748C" w:rsidR="005E4E9A" w:rsidRDefault="00FE1C7A">
      <w:pPr>
        <w:pStyle w:val="af2"/>
        <w:spacing w:before="0" w:line="240" w:lineRule="auto"/>
        <w:ind w:firstLine="567"/>
        <w:rPr>
          <w:color w:val="auto"/>
          <w:spacing w:val="-6"/>
        </w:rPr>
      </w:pPr>
      <w:r>
        <w:rPr>
          <w:color w:val="auto"/>
        </w:rPr>
        <w:t>Відповідно до підпункту 69.8.3 пункту 69.8 статті 69 глави 6 розділу II  Податкового кодексу України,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</w:t>
      </w:r>
      <w:r w:rsidRPr="002C0033">
        <w:rPr>
          <w:color w:val="auto"/>
        </w:rPr>
        <w:t>)</w:t>
      </w:r>
      <w:r w:rsidR="00E348CD" w:rsidRPr="002C0033">
        <w:rPr>
          <w:color w:val="auto"/>
        </w:rPr>
        <w:t>, ратифікованої Законом України «Про ратифікацію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</w:t>
      </w:r>
      <w:r w:rsidR="00E348CD" w:rsidRPr="002C0033">
        <w:rPr>
          <w:color w:val="auto"/>
          <w:lang w:val="en-US"/>
        </w:rPr>
        <w:t>FATCA</w:t>
      </w:r>
      <w:r w:rsidR="00E348CD" w:rsidRPr="002C0033">
        <w:rPr>
          <w:color w:val="auto"/>
        </w:rPr>
        <w:t>)»</w:t>
      </w:r>
      <w:r w:rsidRPr="002C0033">
        <w:rPr>
          <w:color w:val="auto"/>
        </w:rPr>
        <w:t xml:space="preserve"> та підпункту</w:t>
      </w:r>
      <w:r>
        <w:rPr>
          <w:color w:val="auto"/>
        </w:rPr>
        <w:t xml:space="preserve"> 5 пункту 4 Положення про Міністерство фінансів України, затвердженого </w:t>
      </w:r>
      <w:r>
        <w:rPr>
          <w:rStyle w:val="rvts9"/>
          <w:bCs/>
          <w:color w:val="auto"/>
          <w:shd w:val="clear" w:color="auto" w:fill="FFFFFF"/>
        </w:rPr>
        <w:t>постановою Кабінету Міністрів України від 20 серпня 2014 року № 375,</w:t>
      </w:r>
      <w:r>
        <w:rPr>
          <w:color w:val="auto"/>
        </w:rPr>
        <w:t xml:space="preserve"> </w:t>
      </w:r>
    </w:p>
    <w:p w14:paraId="36608CC9" w14:textId="77777777" w:rsidR="005E4E9A" w:rsidRPr="00E348CD" w:rsidRDefault="005E4E9A">
      <w:pPr>
        <w:ind w:firstLine="567"/>
        <w:jc w:val="both"/>
        <w:rPr>
          <w:sz w:val="20"/>
          <w:szCs w:val="20"/>
        </w:rPr>
      </w:pPr>
    </w:p>
    <w:p w14:paraId="3105C7AC" w14:textId="77777777" w:rsidR="005E4E9A" w:rsidRDefault="00FE1C7A">
      <w:pPr>
        <w:jc w:val="both"/>
        <w:rPr>
          <w:b/>
          <w:bCs/>
        </w:rPr>
      </w:pPr>
      <w:r>
        <w:rPr>
          <w:b/>
          <w:bCs/>
        </w:rPr>
        <w:t>НАКАЗУЮ:</w:t>
      </w:r>
    </w:p>
    <w:p w14:paraId="45C9E45B" w14:textId="77777777" w:rsidR="005E4E9A" w:rsidRPr="00E348CD" w:rsidRDefault="005E4E9A">
      <w:pPr>
        <w:ind w:firstLine="567"/>
        <w:jc w:val="both"/>
        <w:rPr>
          <w:b/>
          <w:bCs/>
          <w:sz w:val="20"/>
          <w:szCs w:val="20"/>
        </w:rPr>
      </w:pPr>
    </w:p>
    <w:p w14:paraId="6D4A4CD9" w14:textId="77777777" w:rsidR="005E4E9A" w:rsidRDefault="00FE1C7A">
      <w:pPr>
        <w:tabs>
          <w:tab w:val="left" w:pos="709"/>
        </w:tabs>
        <w:ind w:firstLine="567"/>
        <w:jc w:val="both"/>
      </w:pPr>
      <w:r>
        <w:t>1. Затвердити Зміни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(FATCA), затвердженого наказом Міністерства фінансів України від 12 серпня 2020 року № 496, зареєстрованого в Міністерстві юстиції України 20 серпня 2020 року за № 810/35093, що додаються.</w:t>
      </w:r>
    </w:p>
    <w:p w14:paraId="56732036" w14:textId="77777777" w:rsidR="005E4E9A" w:rsidRPr="00E348CD" w:rsidRDefault="005E4E9A">
      <w:pPr>
        <w:ind w:firstLine="567"/>
        <w:jc w:val="both"/>
        <w:rPr>
          <w:sz w:val="20"/>
          <w:szCs w:val="20"/>
        </w:rPr>
      </w:pPr>
    </w:p>
    <w:p w14:paraId="19A7895E" w14:textId="77777777" w:rsidR="005E4E9A" w:rsidRDefault="00FE1C7A">
      <w:pPr>
        <w:ind w:firstLine="567"/>
        <w:jc w:val="both"/>
      </w:pPr>
      <w:r>
        <w:t>2. Департаменту міжнародного оподаткування в установленому порядку забезпечити:</w:t>
      </w:r>
    </w:p>
    <w:p w14:paraId="4B4D9524" w14:textId="77777777" w:rsidR="005E4E9A" w:rsidRDefault="00FE1C7A">
      <w:pPr>
        <w:ind w:firstLine="567"/>
        <w:jc w:val="both"/>
      </w:pPr>
      <w:r>
        <w:rPr>
          <w:spacing w:val="-6"/>
        </w:rPr>
        <w:t>подання цього наказу на державну реєстрацію до Міністерства юстиції Україн</w:t>
      </w:r>
      <w:r>
        <w:t>и;</w:t>
      </w:r>
    </w:p>
    <w:p w14:paraId="7A5F768B" w14:textId="77777777" w:rsidR="005E4E9A" w:rsidRDefault="00FE1C7A">
      <w:pPr>
        <w:ind w:firstLine="567"/>
        <w:jc w:val="both"/>
      </w:pPr>
      <w:r>
        <w:t>оприлюднення цього наказу.</w:t>
      </w:r>
    </w:p>
    <w:p w14:paraId="3B53A4FD" w14:textId="77777777" w:rsidR="005E4E9A" w:rsidRPr="00E348CD" w:rsidRDefault="005E4E9A">
      <w:pPr>
        <w:ind w:firstLine="567"/>
        <w:jc w:val="both"/>
        <w:rPr>
          <w:sz w:val="20"/>
          <w:szCs w:val="20"/>
        </w:rPr>
      </w:pPr>
    </w:p>
    <w:p w14:paraId="12ED465E" w14:textId="77777777" w:rsidR="005E4E9A" w:rsidRDefault="00FE1C7A">
      <w:pPr>
        <w:ind w:firstLine="567"/>
        <w:jc w:val="both"/>
      </w:pPr>
      <w:r>
        <w:t>3. Цей наказ набирає чинності з дня його офіційного опублікування.</w:t>
      </w:r>
    </w:p>
    <w:p w14:paraId="33B1506D" w14:textId="77777777" w:rsidR="005E4E9A" w:rsidRPr="00E348CD" w:rsidRDefault="005E4E9A">
      <w:pPr>
        <w:ind w:firstLine="567"/>
        <w:jc w:val="both"/>
        <w:rPr>
          <w:sz w:val="20"/>
          <w:szCs w:val="20"/>
        </w:rPr>
      </w:pPr>
    </w:p>
    <w:p w14:paraId="34673BFE" w14:textId="77777777" w:rsidR="005E4E9A" w:rsidRDefault="00FE1C7A">
      <w:pPr>
        <w:tabs>
          <w:tab w:val="left" w:pos="709"/>
          <w:tab w:val="left" w:pos="851"/>
        </w:tabs>
        <w:ind w:firstLine="567"/>
        <w:jc w:val="both"/>
        <w:rPr>
          <w:iCs/>
        </w:rPr>
      </w:pPr>
      <w:r>
        <w:rPr>
          <w:iCs/>
          <w:spacing w:val="-4"/>
        </w:rPr>
        <w:t xml:space="preserve">4. Контроль за виконанням цього наказу </w:t>
      </w:r>
      <w:proofErr w:type="spellStart"/>
      <w:r>
        <w:rPr>
          <w:iCs/>
          <w:spacing w:val="-4"/>
        </w:rPr>
        <w:t>поклаcти</w:t>
      </w:r>
      <w:proofErr w:type="spellEnd"/>
      <w:r>
        <w:rPr>
          <w:iCs/>
          <w:spacing w:val="-4"/>
        </w:rPr>
        <w:t xml:space="preserve"> на заступника Міністра фінансів України Воробей С. І. </w:t>
      </w:r>
      <w:r>
        <w:rPr>
          <w:iCs/>
          <w:color w:val="000000"/>
          <w:spacing w:val="-4"/>
        </w:rPr>
        <w:t xml:space="preserve">та </w:t>
      </w:r>
      <w:r>
        <w:rPr>
          <w:color w:val="000000"/>
          <w:spacing w:val="-4"/>
          <w:highlight w:val="white"/>
        </w:rPr>
        <w:t xml:space="preserve">Голову </w:t>
      </w:r>
      <w:r>
        <w:rPr>
          <w:iCs/>
          <w:spacing w:val="-4"/>
        </w:rPr>
        <w:t>Державної податкової служби</w:t>
      </w:r>
      <w:r>
        <w:t xml:space="preserve"> </w:t>
      </w:r>
      <w:r>
        <w:rPr>
          <w:iCs/>
          <w:spacing w:val="-4"/>
        </w:rPr>
        <w:t>України</w:t>
      </w:r>
      <w:r>
        <w:rPr>
          <w:iCs/>
        </w:rPr>
        <w:t>.</w:t>
      </w:r>
    </w:p>
    <w:p w14:paraId="68A404D7" w14:textId="303B3A57" w:rsidR="005E4E9A" w:rsidRDefault="005E4E9A">
      <w:pPr>
        <w:jc w:val="both"/>
        <w:rPr>
          <w:b/>
        </w:rPr>
      </w:pPr>
    </w:p>
    <w:p w14:paraId="6B39EE2D" w14:textId="77777777" w:rsidR="00800EA0" w:rsidRPr="00E348CD" w:rsidRDefault="00800EA0">
      <w:pPr>
        <w:jc w:val="both"/>
        <w:rPr>
          <w:b/>
        </w:rPr>
      </w:pPr>
    </w:p>
    <w:p w14:paraId="775A8F88" w14:textId="569934B1" w:rsidR="005E4E9A" w:rsidRDefault="00E348CD">
      <w:pPr>
        <w:jc w:val="both"/>
      </w:pPr>
      <w:r>
        <w:rPr>
          <w:b/>
        </w:rPr>
        <w:t xml:space="preserve">В. о. </w:t>
      </w:r>
      <w:r w:rsidR="007340CD">
        <w:rPr>
          <w:b/>
        </w:rPr>
        <w:t>М</w:t>
      </w:r>
      <w:r w:rsidR="00FE1C7A">
        <w:rPr>
          <w:b/>
        </w:rPr>
        <w:t>іністр</w:t>
      </w:r>
      <w:r>
        <w:rPr>
          <w:b/>
        </w:rPr>
        <w:t>а</w:t>
      </w:r>
      <w:r w:rsidR="00FE1C7A">
        <w:rPr>
          <w:b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b/>
        </w:rPr>
        <w:t>Денис УЛЮТІН</w:t>
      </w:r>
    </w:p>
    <w:sectPr w:rsidR="005E4E9A" w:rsidSect="00800EA0">
      <w:headerReference w:type="default" r:id="rId9"/>
      <w:headerReference w:type="first" r:id="rId10"/>
      <w:pgSz w:w="11906" w:h="16838"/>
      <w:pgMar w:top="-284" w:right="567" w:bottom="1021" w:left="1701" w:header="340" w:footer="141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D241" w14:textId="77777777" w:rsidR="005427E6" w:rsidRDefault="005427E6"/>
  </w:endnote>
  <w:endnote w:type="continuationSeparator" w:id="0">
    <w:p w14:paraId="4067BD15" w14:textId="77777777" w:rsidR="005427E6" w:rsidRDefault="00542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6672" w14:textId="77777777" w:rsidR="005427E6" w:rsidRDefault="005427E6"/>
  </w:footnote>
  <w:footnote w:type="continuationSeparator" w:id="0">
    <w:p w14:paraId="1CADE62F" w14:textId="77777777" w:rsidR="005427E6" w:rsidRDefault="00542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46E4" w14:textId="77777777" w:rsidR="005E4E9A" w:rsidRDefault="00FE1C7A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#</w:t>
    </w:r>
    <w:r>
      <w:rPr>
        <w:sz w:val="24"/>
        <w:szCs w:val="24"/>
      </w:rPr>
      <w:fldChar w:fldCharType="end"/>
    </w:r>
  </w:p>
  <w:p w14:paraId="043A5CF1" w14:textId="77777777" w:rsidR="005E4E9A" w:rsidRDefault="005E4E9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DFD8" w14:textId="77777777" w:rsidR="005E4E9A" w:rsidRDefault="005E4E9A">
    <w:pPr>
      <w:pStyle w:val="a8"/>
      <w:jc w:val="right"/>
    </w:pPr>
  </w:p>
  <w:p w14:paraId="5F653623" w14:textId="77777777" w:rsidR="005E4E9A" w:rsidRDefault="005E4E9A">
    <w:pPr>
      <w:pStyle w:val="a8"/>
      <w:jc w:val="right"/>
    </w:pPr>
  </w:p>
  <w:p w14:paraId="48DAC04B" w14:textId="77777777" w:rsidR="005E4E9A" w:rsidRDefault="005E4E9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6D"/>
    <w:multiLevelType w:val="multilevel"/>
    <w:tmpl w:val="B6AA080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DA6566A"/>
    <w:multiLevelType w:val="multilevel"/>
    <w:tmpl w:val="DF181818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DB271FA"/>
    <w:multiLevelType w:val="multilevel"/>
    <w:tmpl w:val="D666C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2DA3C5C"/>
    <w:multiLevelType w:val="multilevel"/>
    <w:tmpl w:val="F8EAC30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2FD29CA"/>
    <w:multiLevelType w:val="multilevel"/>
    <w:tmpl w:val="7F402CC8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i w:val="0"/>
        <w:iCs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8541378"/>
    <w:multiLevelType w:val="multilevel"/>
    <w:tmpl w:val="2C22A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BAC4CA2"/>
    <w:multiLevelType w:val="multilevel"/>
    <w:tmpl w:val="3080E56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7AA14C0D"/>
    <w:multiLevelType w:val="multilevel"/>
    <w:tmpl w:val="B9C084B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7D0E459A"/>
    <w:multiLevelType w:val="multilevel"/>
    <w:tmpl w:val="BE0C584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786577940">
    <w:abstractNumId w:val="1"/>
  </w:num>
  <w:num w:numId="2" w16cid:durableId="357783693">
    <w:abstractNumId w:val="3"/>
  </w:num>
  <w:num w:numId="3" w16cid:durableId="2040163036">
    <w:abstractNumId w:val="6"/>
  </w:num>
  <w:num w:numId="4" w16cid:durableId="1068529289">
    <w:abstractNumId w:val="7"/>
  </w:num>
  <w:num w:numId="5" w16cid:durableId="1735202599">
    <w:abstractNumId w:val="8"/>
  </w:num>
  <w:num w:numId="6" w16cid:durableId="1260405978">
    <w:abstractNumId w:val="5"/>
  </w:num>
  <w:num w:numId="7" w16cid:durableId="1644970277">
    <w:abstractNumId w:val="2"/>
  </w:num>
  <w:num w:numId="8" w16cid:durableId="1186867892">
    <w:abstractNumId w:val="0"/>
  </w:num>
  <w:num w:numId="9" w16cid:durableId="1521312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9A"/>
    <w:rsid w:val="002C0033"/>
    <w:rsid w:val="002F38EB"/>
    <w:rsid w:val="005427E6"/>
    <w:rsid w:val="005E4E9A"/>
    <w:rsid w:val="007340CD"/>
    <w:rsid w:val="00800EA0"/>
    <w:rsid w:val="00E348CD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D8BF"/>
  <w15:docId w15:val="{C463AFF8-F17F-463D-B267-690EEB67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b/>
      <w:bCs/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pPr>
      <w:ind w:right="-569"/>
      <w:jc w:val="both"/>
    </w:pPr>
  </w:style>
  <w:style w:type="paragraph" w:styleId="a7">
    <w:name w:val="Block Text"/>
    <w:basedOn w:val="a"/>
    <w:pPr>
      <w:ind w:left="720" w:right="-569" w:firstLine="720"/>
      <w:jc w:val="both"/>
    </w:pPr>
    <w:rPr>
      <w:b/>
      <w:bCs/>
      <w:sz w:val="24"/>
      <w:szCs w:val="24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firstLine="709"/>
      <w:jc w:val="both"/>
    </w:pPr>
  </w:style>
  <w:style w:type="paragraph" w:styleId="ac">
    <w:name w:val="Balloon Text"/>
    <w:basedOn w:val="a"/>
    <w:link w:val="ad"/>
    <w:semiHidden/>
    <w:rPr>
      <w:rFonts w:ascii="Tahoma" w:hAnsi="Tahoma"/>
      <w:sz w:val="16"/>
      <w:szCs w:val="16"/>
    </w:rPr>
  </w:style>
  <w:style w:type="paragraph" w:styleId="ae">
    <w:name w:val="caption"/>
    <w:basedOn w:val="a"/>
    <w:next w:val="a"/>
    <w:qFormat/>
    <w:pPr>
      <w:ind w:right="-2" w:firstLine="1134"/>
    </w:pPr>
    <w:rPr>
      <w:b/>
      <w:bCs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Стиль"/>
    <w:basedOn w:val="a"/>
    <w:rPr>
      <w:rFonts w:ascii="Verdana" w:hAnsi="Verdana"/>
      <w:color w:val="000000"/>
      <w:sz w:val="20"/>
      <w:szCs w:val="20"/>
      <w:lang w:val="en-US" w:eastAsia="en-US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_текст_наказа_МФ_"/>
    <w:basedOn w:val="a"/>
    <w:pPr>
      <w:widowControl w:val="0"/>
      <w:suppressAutoHyphens/>
      <w:spacing w:before="240" w:line="360" w:lineRule="auto"/>
      <w:ind w:firstLine="720"/>
      <w:jc w:val="both"/>
    </w:pPr>
    <w:rPr>
      <w:color w:val="000000"/>
      <w:lang w:eastAsia="ar-SA"/>
    </w:rPr>
  </w:style>
  <w:style w:type="paragraph" w:styleId="af3">
    <w:name w:val="footnote text"/>
    <w:link w:val="af4"/>
    <w:semiHidden/>
    <w:rPr>
      <w:szCs w:val="20"/>
    </w:rPr>
  </w:style>
  <w:style w:type="paragraph" w:styleId="af5">
    <w:name w:val="endnote text"/>
    <w:link w:val="af6"/>
    <w:semiHidden/>
    <w:rPr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rPr>
      <w:color w:val="0000FF" w:themeColor="hyperlink"/>
      <w:u w:val="single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  <w:lang w:eastAsia="ru-RU"/>
    </w:rPr>
  </w:style>
  <w:style w:type="character" w:customStyle="1" w:styleId="af9">
    <w:name w:val="Основной шрифт"/>
  </w:style>
  <w:style w:type="character" w:customStyle="1" w:styleId="a6">
    <w:name w:val="Основной текст Знак"/>
    <w:link w:val="a5"/>
    <w:semiHidden/>
    <w:rPr>
      <w:sz w:val="28"/>
      <w:szCs w:val="28"/>
      <w:lang w:eastAsia="ru-RU"/>
    </w:rPr>
  </w:style>
  <w:style w:type="character" w:customStyle="1" w:styleId="a9">
    <w:name w:val="Верхний колонтитул Знак"/>
    <w:link w:val="a8"/>
    <w:rPr>
      <w:sz w:val="28"/>
      <w:szCs w:val="28"/>
      <w:lang w:eastAsia="ru-RU"/>
    </w:rPr>
  </w:style>
  <w:style w:type="character" w:customStyle="1" w:styleId="ab">
    <w:name w:val="Нижний колонтитул Знак"/>
    <w:link w:val="aa"/>
    <w:semiHidden/>
    <w:rPr>
      <w:sz w:val="28"/>
      <w:szCs w:val="28"/>
      <w:lang w:eastAsia="ru-RU"/>
    </w:rPr>
  </w:style>
  <w:style w:type="character" w:customStyle="1" w:styleId="afa">
    <w:name w:val="номер страницы"/>
    <w:basedOn w:val="af9"/>
  </w:style>
  <w:style w:type="character" w:customStyle="1" w:styleId="22">
    <w:name w:val="Основной текст 2 Знак"/>
    <w:link w:val="21"/>
    <w:semiHidden/>
    <w:rPr>
      <w:sz w:val="28"/>
      <w:szCs w:val="28"/>
      <w:lang w:eastAsia="ru-RU"/>
    </w:rPr>
  </w:style>
  <w:style w:type="character" w:styleId="afb">
    <w:name w:val="page number"/>
    <w:basedOn w:val="a0"/>
  </w:style>
  <w:style w:type="character" w:customStyle="1" w:styleId="24">
    <w:name w:val="Основной текст с отступом 2 Знак"/>
    <w:link w:val="23"/>
    <w:semiHidden/>
    <w:rPr>
      <w:sz w:val="28"/>
      <w:szCs w:val="28"/>
      <w:lang w:eastAsia="ru-RU"/>
    </w:rPr>
  </w:style>
  <w:style w:type="character" w:customStyle="1" w:styleId="ad">
    <w:name w:val="Текст выноски Знак"/>
    <w:link w:val="ac"/>
    <w:semiHidden/>
    <w:rPr>
      <w:rFonts w:ascii="Tahoma" w:hAnsi="Tahoma"/>
      <w:sz w:val="16"/>
      <w:szCs w:val="16"/>
      <w:lang w:eastAsia="ru-RU"/>
    </w:rPr>
  </w:style>
  <w:style w:type="character" w:customStyle="1" w:styleId="a4">
    <w:name w:val="Текст Знак"/>
    <w:link w:val="a3"/>
    <w:semiHidden/>
    <w:rPr>
      <w:rFonts w:ascii="Courier New" w:hAnsi="Courier New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</w:style>
  <w:style w:type="character" w:styleId="afc">
    <w:name w:val="footnote reference"/>
    <w:semiHidden/>
    <w:rPr>
      <w:vertAlign w:val="superscript"/>
    </w:rPr>
  </w:style>
  <w:style w:type="character" w:customStyle="1" w:styleId="af4">
    <w:name w:val="Текст сноски Знак"/>
    <w:link w:val="af3"/>
    <w:semiHidden/>
    <w:rPr>
      <w:sz w:val="20"/>
      <w:szCs w:val="20"/>
    </w:rPr>
  </w:style>
  <w:style w:type="character" w:styleId="afd">
    <w:name w:val="endnote reference"/>
    <w:semiHidden/>
    <w:rPr>
      <w:vertAlign w:val="superscript"/>
    </w:rPr>
  </w:style>
  <w:style w:type="character" w:customStyle="1" w:styleId="af6">
    <w:name w:val="Текст концевой сноски Знак"/>
    <w:link w:val="af5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7F26-0F24-49FC-B7D7-D4C1B229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Artur Dudnichenko</cp:lastModifiedBy>
  <cp:revision>7</cp:revision>
  <cp:lastPrinted>2022-05-30T13:17:00Z</cp:lastPrinted>
  <dcterms:created xsi:type="dcterms:W3CDTF">2022-04-15T17:51:00Z</dcterms:created>
  <dcterms:modified xsi:type="dcterms:W3CDTF">2022-06-16T13:35:00Z</dcterms:modified>
</cp:coreProperties>
</file>