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206FC" w14:textId="77777777" w:rsidR="00AF0C0F" w:rsidRDefault="00FF4D8D">
      <w:pPr>
        <w:jc w:val="center"/>
        <w:rPr>
          <w:b/>
          <w:sz w:val="24"/>
        </w:rPr>
      </w:pPr>
      <w:r>
        <w:rPr>
          <w:noProof/>
          <w:color w:val="000000"/>
          <w:lang w:eastAsia="uk-UA"/>
        </w:rPr>
        <w:drawing>
          <wp:inline distT="0" distB="0" distL="0" distR="0" wp14:anchorId="3F920725" wp14:editId="3F920726">
            <wp:extent cx="5842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206FD" w14:textId="77777777" w:rsidR="00AF0C0F" w:rsidRDefault="00AF0C0F">
      <w:pPr>
        <w:jc w:val="center"/>
        <w:rPr>
          <w:b/>
        </w:rPr>
      </w:pPr>
    </w:p>
    <w:p w14:paraId="3F9206FE" w14:textId="77777777" w:rsidR="00AF0C0F" w:rsidRDefault="00FF4D8D">
      <w:pPr>
        <w:jc w:val="center"/>
        <w:rPr>
          <w:b/>
          <w:color w:val="000000"/>
        </w:rPr>
      </w:pPr>
      <w:r>
        <w:rPr>
          <w:b/>
        </w:rPr>
        <w:t>МІ</w:t>
      </w:r>
      <w:r>
        <w:rPr>
          <w:b/>
          <w:color w:val="000000"/>
        </w:rPr>
        <w:t>НІСТЕРСТВО ФІНАНСІВ УКРАЇНИ</w:t>
      </w:r>
    </w:p>
    <w:p w14:paraId="3F9206FF" w14:textId="77777777" w:rsidR="00AF0C0F" w:rsidRDefault="00AF0C0F">
      <w:pPr>
        <w:jc w:val="center"/>
        <w:rPr>
          <w:b/>
          <w:color w:val="000000"/>
          <w:sz w:val="24"/>
        </w:rPr>
      </w:pPr>
    </w:p>
    <w:p w14:paraId="3F920700" w14:textId="77777777" w:rsidR="00AF0C0F" w:rsidRDefault="00FF4D8D">
      <w:pPr>
        <w:jc w:val="center"/>
        <w:rPr>
          <w:b/>
          <w:color w:val="000000"/>
        </w:rPr>
      </w:pPr>
      <w:r>
        <w:rPr>
          <w:b/>
          <w:color w:val="000000"/>
        </w:rPr>
        <w:t>НАКАЗ</w:t>
      </w:r>
    </w:p>
    <w:p w14:paraId="3F920701" w14:textId="77777777" w:rsidR="00AF0C0F" w:rsidRDefault="00FF4D8D">
      <w:pPr>
        <w:jc w:val="center"/>
        <w:rPr>
          <w:color w:val="000000"/>
        </w:rPr>
      </w:pPr>
      <w:r>
        <w:rPr>
          <w:b/>
          <w:color w:val="000000"/>
        </w:rPr>
        <w:t xml:space="preserve">       </w:t>
      </w:r>
    </w:p>
    <w:p w14:paraId="3F920702" w14:textId="4CE5BCFE" w:rsidR="00AF0C0F" w:rsidRDefault="00FF4D8D">
      <w:pPr>
        <w:rPr>
          <w:color w:val="000000"/>
        </w:rPr>
      </w:pPr>
      <w:r>
        <w:rPr>
          <w:color w:val="000000"/>
        </w:rPr>
        <w:t xml:space="preserve">від </w:t>
      </w:r>
      <w:r w:rsidR="00AC7783">
        <w:rPr>
          <w:color w:val="000000"/>
        </w:rPr>
        <w:t xml:space="preserve">14 жовтня 2022 року                     </w:t>
      </w:r>
      <w:r>
        <w:rPr>
          <w:color w:val="000000"/>
        </w:rPr>
        <w:t xml:space="preserve">   Київ                                       </w:t>
      </w:r>
      <w:r w:rsidR="00AC7783">
        <w:rPr>
          <w:color w:val="000000"/>
        </w:rPr>
        <w:t xml:space="preserve">             </w:t>
      </w:r>
      <w:r>
        <w:rPr>
          <w:color w:val="000000"/>
        </w:rPr>
        <w:t xml:space="preserve"> № </w:t>
      </w:r>
      <w:r w:rsidR="00AC7783" w:rsidRPr="00AC7783">
        <w:rPr>
          <w:color w:val="000000"/>
        </w:rPr>
        <w:t>331</w:t>
      </w:r>
    </w:p>
    <w:p w14:paraId="3F920703" w14:textId="77777777" w:rsidR="00AF0C0F" w:rsidRDefault="00AF0C0F">
      <w:pPr>
        <w:rPr>
          <w:color w:val="000000"/>
          <w:sz w:val="24"/>
        </w:rPr>
      </w:pPr>
    </w:p>
    <w:p w14:paraId="1325F3F1" w14:textId="77777777" w:rsidR="00AC7783" w:rsidRDefault="00AC7783" w:rsidP="00AC7783">
      <w:pPr>
        <w:tabs>
          <w:tab w:val="left" w:pos="0"/>
        </w:tabs>
        <w:jc w:val="center"/>
      </w:pPr>
      <w:r>
        <w:t xml:space="preserve">Зареєстровано в Міністерстві юстиції України </w:t>
      </w:r>
    </w:p>
    <w:p w14:paraId="3F920704" w14:textId="25408974" w:rsidR="00AF0C0F" w:rsidRDefault="00AC7783" w:rsidP="00AC7783">
      <w:pPr>
        <w:jc w:val="center"/>
        <w:rPr>
          <w:color w:val="000000"/>
          <w:sz w:val="24"/>
        </w:rPr>
      </w:pPr>
      <w:r>
        <w:rPr>
          <w:lang w:val="ru-RU"/>
        </w:rPr>
        <w:t>18</w:t>
      </w:r>
      <w:r>
        <w:t xml:space="preserve"> жовтня 2022 року за № </w:t>
      </w:r>
      <w:r w:rsidRPr="00AC7783">
        <w:t>1259/38595</w:t>
      </w:r>
      <w:bookmarkStart w:id="0" w:name="_GoBack"/>
      <w:bookmarkEnd w:id="0"/>
    </w:p>
    <w:p w14:paraId="3F920706" w14:textId="77777777" w:rsidR="00AF0C0F" w:rsidRDefault="00AF0C0F">
      <w:pPr>
        <w:tabs>
          <w:tab w:val="left" w:pos="0"/>
        </w:tabs>
        <w:ind w:right="2"/>
        <w:jc w:val="center"/>
        <w:rPr>
          <w:color w:val="000000"/>
          <w:sz w:val="24"/>
        </w:rPr>
      </w:pPr>
    </w:p>
    <w:p w14:paraId="3F920708" w14:textId="2D34BC82" w:rsidR="00AF0C0F" w:rsidRDefault="00BA5D23">
      <w:pPr>
        <w:pStyle w:val="af2"/>
        <w:spacing w:before="0" w:line="240" w:lineRule="auto"/>
        <w:ind w:firstLine="0"/>
        <w:rPr>
          <w:b/>
          <w:lang w:eastAsia="ru-RU"/>
        </w:rPr>
      </w:pPr>
      <w:r w:rsidRPr="00BA5D23">
        <w:rPr>
          <w:b/>
          <w:lang w:eastAsia="ru-RU"/>
        </w:rPr>
        <w:t xml:space="preserve">Про внесення змін до </w:t>
      </w:r>
      <w:r w:rsidR="00FC031E" w:rsidRPr="00BF117C">
        <w:rPr>
          <w:b/>
          <w:lang w:eastAsia="ru-RU"/>
        </w:rPr>
        <w:t xml:space="preserve">форми </w:t>
      </w:r>
      <w:r w:rsidR="00BF117C" w:rsidRPr="00BF117C">
        <w:rPr>
          <w:b/>
          <w:lang w:eastAsia="ru-RU"/>
        </w:rPr>
        <w:t xml:space="preserve">довідки-підтвердження статусу податкового резидента України для уникнення подвійного оподаткування відповідно до норм міжнародних договорів </w:t>
      </w:r>
      <w:r w:rsidR="00FC031E" w:rsidRPr="00BF117C">
        <w:rPr>
          <w:b/>
          <w:lang w:eastAsia="ru-RU"/>
        </w:rPr>
        <w:t xml:space="preserve">та </w:t>
      </w:r>
      <w:r w:rsidR="00BF117C" w:rsidRPr="00BF117C">
        <w:rPr>
          <w:b/>
          <w:lang w:eastAsia="ru-RU"/>
        </w:rPr>
        <w:t>Порядку підтвердження статусу податкового резидента України для уникнення подвійного оподаткування відповідно до норм міжнародних договорів</w:t>
      </w:r>
    </w:p>
    <w:p w14:paraId="27BEAA21" w14:textId="77777777" w:rsidR="00BA5D23" w:rsidRDefault="00BA5D23">
      <w:pPr>
        <w:pStyle w:val="af2"/>
        <w:spacing w:before="0" w:line="240" w:lineRule="auto"/>
        <w:ind w:firstLine="0"/>
      </w:pPr>
    </w:p>
    <w:p w14:paraId="2C065A12" w14:textId="19F476A9" w:rsidR="0041382A" w:rsidRDefault="00FF4D8D">
      <w:pPr>
        <w:pStyle w:val="af2"/>
        <w:spacing w:before="0" w:line="240" w:lineRule="auto"/>
        <w:ind w:firstLine="567"/>
      </w:pPr>
      <w:r>
        <w:t xml:space="preserve">Відповідно до </w:t>
      </w:r>
      <w:r w:rsidR="0041382A">
        <w:t xml:space="preserve">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 </w:t>
      </w:r>
      <w:r w:rsidR="00384B37">
        <w:br/>
      </w:r>
      <w:r w:rsidR="0041382A">
        <w:t>1992 року № 731, 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14:paraId="3F92070A" w14:textId="77777777" w:rsidR="00AF0C0F" w:rsidRDefault="00AF0C0F">
      <w:pPr>
        <w:jc w:val="both"/>
        <w:rPr>
          <w:color w:val="000000"/>
        </w:rPr>
      </w:pPr>
    </w:p>
    <w:p w14:paraId="3F92070B" w14:textId="77777777" w:rsidR="00AF0C0F" w:rsidRDefault="00FF4D8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НАКАЗУЮ:</w:t>
      </w:r>
    </w:p>
    <w:p w14:paraId="3F92070C" w14:textId="77777777" w:rsidR="00AF0C0F" w:rsidRDefault="00AF0C0F">
      <w:pPr>
        <w:ind w:firstLine="567"/>
        <w:jc w:val="both"/>
        <w:rPr>
          <w:b/>
          <w:bCs/>
          <w:color w:val="000000"/>
        </w:rPr>
      </w:pPr>
    </w:p>
    <w:p w14:paraId="15EAA830" w14:textId="75464920" w:rsidR="0041382A" w:rsidRDefault="00C74CA2" w:rsidP="00C74CA2">
      <w:pPr>
        <w:pStyle w:val="af1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</w:rPr>
      </w:pPr>
      <w:r>
        <w:rPr>
          <w:color w:val="000000"/>
        </w:rPr>
        <w:t>У гриф</w:t>
      </w:r>
      <w:r w:rsidR="00BF117C">
        <w:rPr>
          <w:color w:val="000000"/>
        </w:rPr>
        <w:t>і</w:t>
      </w:r>
      <w:r>
        <w:rPr>
          <w:color w:val="000000"/>
        </w:rPr>
        <w:t xml:space="preserve"> затвердження </w:t>
      </w:r>
      <w:r w:rsidR="0041382A">
        <w:rPr>
          <w:color w:val="000000"/>
        </w:rPr>
        <w:t>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</w:t>
      </w:r>
      <w:r>
        <w:rPr>
          <w:color w:val="000000"/>
        </w:rPr>
        <w:t xml:space="preserve"> наказом Міністерства фінансів України від 19 серпня 2022 року № 248</w:t>
      </w:r>
      <w:r w:rsidR="00770095" w:rsidRPr="00770095">
        <w:rPr>
          <w:color w:val="000000"/>
        </w:rPr>
        <w:t>,</w:t>
      </w:r>
      <w:r>
        <w:rPr>
          <w:color w:val="000000"/>
        </w:rPr>
        <w:t xml:space="preserve"> зареєстрованого в Міністерстві</w:t>
      </w:r>
      <w:r w:rsidR="00770095">
        <w:rPr>
          <w:color w:val="000000"/>
        </w:rPr>
        <w:t xml:space="preserve"> юстиції України від 07 жовтня </w:t>
      </w:r>
      <w:r>
        <w:rPr>
          <w:color w:val="000000"/>
        </w:rPr>
        <w:t>2022 року за № 1195</w:t>
      </w:r>
      <w:r w:rsidRPr="00C74CA2">
        <w:rPr>
          <w:color w:val="000000"/>
        </w:rPr>
        <w:t>/38531</w:t>
      </w:r>
      <w:r>
        <w:rPr>
          <w:color w:val="000000"/>
        </w:rPr>
        <w:t>, цифри та слов</w:t>
      </w:r>
      <w:r w:rsidR="00770095" w:rsidRPr="00770095">
        <w:rPr>
          <w:color w:val="000000"/>
        </w:rPr>
        <w:t>о</w:t>
      </w:r>
      <w:r>
        <w:rPr>
          <w:color w:val="000000"/>
        </w:rPr>
        <w:t xml:space="preserve"> </w:t>
      </w:r>
      <w:r>
        <w:t xml:space="preserve">«______ 2022 року </w:t>
      </w:r>
      <w:r w:rsidR="00BF117C">
        <w:br/>
      </w:r>
      <w:r>
        <w:t xml:space="preserve">№ </w:t>
      </w:r>
      <w:r w:rsidR="00770095" w:rsidRPr="00097384">
        <w:t>_</w:t>
      </w:r>
      <w:r w:rsidR="00BF117C" w:rsidRPr="00097384">
        <w:t>__</w:t>
      </w:r>
      <w:r>
        <w:t>» замінити цифрами та словами «19 серпня 2022 року № 248»</w:t>
      </w:r>
      <w:r w:rsidRPr="00C74CA2">
        <w:rPr>
          <w:color w:val="000000"/>
        </w:rPr>
        <w:t>.</w:t>
      </w:r>
    </w:p>
    <w:p w14:paraId="6A7C6E6D" w14:textId="77777777" w:rsidR="00406E1B" w:rsidRDefault="00406E1B" w:rsidP="00406E1B">
      <w:pPr>
        <w:pStyle w:val="af1"/>
        <w:tabs>
          <w:tab w:val="left" w:pos="851"/>
        </w:tabs>
        <w:ind w:left="567"/>
        <w:jc w:val="both"/>
        <w:rPr>
          <w:color w:val="000000"/>
        </w:rPr>
      </w:pPr>
    </w:p>
    <w:p w14:paraId="3D119427" w14:textId="207D7A69" w:rsidR="00977479" w:rsidRDefault="00C74CA2" w:rsidP="00BA5D23">
      <w:pPr>
        <w:pStyle w:val="af1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</w:rPr>
      </w:pPr>
      <w:r>
        <w:rPr>
          <w:color w:val="000000"/>
        </w:rPr>
        <w:t>У гриф</w:t>
      </w:r>
      <w:r w:rsidR="00BF117C">
        <w:rPr>
          <w:color w:val="000000"/>
        </w:rPr>
        <w:t>і</w:t>
      </w:r>
      <w:r>
        <w:rPr>
          <w:color w:val="000000"/>
        </w:rPr>
        <w:t xml:space="preserve"> затвердження</w:t>
      </w:r>
      <w:r w:rsidR="00770095" w:rsidRPr="00770095">
        <w:rPr>
          <w:color w:val="000000"/>
        </w:rPr>
        <w:t xml:space="preserve"> </w:t>
      </w:r>
      <w:r w:rsidR="00770095" w:rsidRPr="00BF117C">
        <w:rPr>
          <w:color w:val="000000"/>
        </w:rPr>
        <w:t>форми</w:t>
      </w:r>
      <w:r w:rsidRPr="00BF117C">
        <w:rPr>
          <w:color w:val="000000"/>
        </w:rPr>
        <w:t xml:space="preserve"> </w:t>
      </w:r>
      <w:r w:rsidR="00770095" w:rsidRPr="00BF117C">
        <w:rPr>
          <w:color w:val="000000"/>
        </w:rPr>
        <w:t>д</w:t>
      </w:r>
      <w:r w:rsidRPr="00BF117C">
        <w:rPr>
          <w:color w:val="000000"/>
        </w:rPr>
        <w:t>овідки</w:t>
      </w:r>
      <w:r>
        <w:rPr>
          <w:color w:val="000000"/>
        </w:rPr>
        <w:t>-підтвердження статусу податкового резидента України для уникнення подвійного оподаткування відповідно до норм міжнародних договорів, затверджено</w:t>
      </w:r>
      <w:r w:rsidR="00BF117C">
        <w:rPr>
          <w:color w:val="000000"/>
        </w:rPr>
        <w:t>ї</w:t>
      </w:r>
      <w:r>
        <w:rPr>
          <w:color w:val="000000"/>
        </w:rPr>
        <w:t xml:space="preserve"> наказом Міністерства фінансів України від 19 серпня </w:t>
      </w:r>
      <w:r w:rsidR="00BA0B37">
        <w:rPr>
          <w:color w:val="000000"/>
        </w:rPr>
        <w:t>2022 року № 248, зареєстрованим</w:t>
      </w:r>
      <w:r>
        <w:rPr>
          <w:color w:val="000000"/>
        </w:rPr>
        <w:t xml:space="preserve"> в Міністерстві</w:t>
      </w:r>
      <w:r w:rsidR="00BF117C">
        <w:rPr>
          <w:color w:val="000000"/>
        </w:rPr>
        <w:t xml:space="preserve"> юстиції України від 07 жовтня </w:t>
      </w:r>
      <w:r>
        <w:rPr>
          <w:color w:val="000000"/>
        </w:rPr>
        <w:t>2022 року за № 1195</w:t>
      </w:r>
      <w:r w:rsidRPr="00C74CA2">
        <w:rPr>
          <w:color w:val="000000"/>
        </w:rPr>
        <w:t>/38531</w:t>
      </w:r>
      <w:r>
        <w:rPr>
          <w:color w:val="000000"/>
        </w:rPr>
        <w:t>, цифри та сло</w:t>
      </w:r>
      <w:r w:rsidRPr="00BF117C">
        <w:rPr>
          <w:color w:val="000000"/>
        </w:rPr>
        <w:t>в</w:t>
      </w:r>
      <w:r w:rsidR="00770095" w:rsidRPr="00BF117C">
        <w:rPr>
          <w:color w:val="000000"/>
        </w:rPr>
        <w:t>о</w:t>
      </w:r>
      <w:r>
        <w:rPr>
          <w:color w:val="000000"/>
        </w:rPr>
        <w:t xml:space="preserve"> </w:t>
      </w:r>
      <w:r>
        <w:t xml:space="preserve">«______ 2022 року </w:t>
      </w:r>
      <w:r w:rsidR="00BF117C">
        <w:br/>
      </w:r>
      <w:r>
        <w:t xml:space="preserve">№ </w:t>
      </w:r>
      <w:r w:rsidR="00BF117C" w:rsidRPr="00097384">
        <w:t>___</w:t>
      </w:r>
      <w:r>
        <w:t>» замінити цифрами та словами «19 серпня 2022 року № 248»</w:t>
      </w:r>
      <w:r w:rsidRPr="00C74CA2">
        <w:rPr>
          <w:color w:val="000000"/>
        </w:rPr>
        <w:t>.</w:t>
      </w:r>
    </w:p>
    <w:p w14:paraId="3C478BFC" w14:textId="0A8FADBE" w:rsidR="00097384" w:rsidRPr="00097384" w:rsidRDefault="00097384" w:rsidP="00097384">
      <w:pPr>
        <w:tabs>
          <w:tab w:val="left" w:pos="851"/>
        </w:tabs>
        <w:jc w:val="both"/>
        <w:rPr>
          <w:color w:val="000000"/>
        </w:rPr>
      </w:pPr>
    </w:p>
    <w:p w14:paraId="3F920719" w14:textId="77777777" w:rsidR="00AF0C0F" w:rsidRDefault="00FF4D8D">
      <w:pPr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3. Департаменту міжнародного оподаткування Міністерства фінансів України в установленому порядку забезпечити:</w:t>
      </w:r>
    </w:p>
    <w:p w14:paraId="3F92071B" w14:textId="77777777" w:rsidR="00AF0C0F" w:rsidRDefault="00FF4D8D">
      <w:pPr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подання цього наказу на державну реєстрацію до Міністерства юстиції України;</w:t>
      </w:r>
    </w:p>
    <w:p w14:paraId="3F92071E" w14:textId="23B6F846" w:rsidR="00AF0C0F" w:rsidRDefault="00FF4D8D" w:rsidP="00BA0B37">
      <w:pPr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lastRenderedPageBreak/>
        <w:t>оприлюднення цього наказу.</w:t>
      </w:r>
    </w:p>
    <w:p w14:paraId="3F92071F" w14:textId="77777777" w:rsidR="00AF0C0F" w:rsidRDefault="00FF4D8D">
      <w:pPr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4.</w:t>
      </w:r>
      <w:r>
        <w:rPr>
          <w:color w:val="000000"/>
        </w:rPr>
        <w:t xml:space="preserve"> </w:t>
      </w:r>
      <w:r>
        <w:rPr>
          <w:iCs/>
          <w:color w:val="000000"/>
        </w:rPr>
        <w:t>Цей наказ набирає чинності з дня його офіційного опублікування.</w:t>
      </w:r>
    </w:p>
    <w:p w14:paraId="3F920720" w14:textId="77777777" w:rsidR="00AF0C0F" w:rsidRDefault="00AF0C0F">
      <w:pPr>
        <w:ind w:firstLine="567"/>
        <w:jc w:val="both"/>
        <w:rPr>
          <w:iCs/>
          <w:color w:val="000000"/>
        </w:rPr>
      </w:pPr>
    </w:p>
    <w:p w14:paraId="3F920721" w14:textId="77777777" w:rsidR="00AF0C0F" w:rsidRDefault="00FF4D8D">
      <w:pPr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5.</w:t>
      </w:r>
      <w:r>
        <w:rPr>
          <w:color w:val="000000"/>
        </w:rPr>
        <w:t xml:space="preserve"> </w:t>
      </w:r>
      <w:r>
        <w:rPr>
          <w:iCs/>
          <w:color w:val="000000"/>
        </w:rPr>
        <w:t xml:space="preserve">Контроль за виконанням цього наказу покласти на заступника Міністра фінансів України </w:t>
      </w:r>
      <w:proofErr w:type="spellStart"/>
      <w:r>
        <w:rPr>
          <w:iCs/>
          <w:color w:val="000000"/>
        </w:rPr>
        <w:t>Воробей</w:t>
      </w:r>
      <w:proofErr w:type="spellEnd"/>
      <w:r>
        <w:rPr>
          <w:iCs/>
          <w:color w:val="000000"/>
        </w:rPr>
        <w:t xml:space="preserve"> С. І. та Голову Державної податкової служби України.</w:t>
      </w:r>
    </w:p>
    <w:p w14:paraId="3F920722" w14:textId="77777777" w:rsidR="00AF0C0F" w:rsidRDefault="00AF0C0F">
      <w:pPr>
        <w:ind w:firstLine="567"/>
        <w:jc w:val="both"/>
        <w:rPr>
          <w:color w:val="000000"/>
        </w:rPr>
      </w:pPr>
    </w:p>
    <w:p w14:paraId="3F920723" w14:textId="77777777" w:rsidR="00AF0C0F" w:rsidRDefault="00AF0C0F">
      <w:pPr>
        <w:ind w:firstLine="567"/>
        <w:jc w:val="both"/>
        <w:rPr>
          <w:color w:val="000000"/>
        </w:rPr>
      </w:pPr>
    </w:p>
    <w:p w14:paraId="3F920724" w14:textId="26039517" w:rsidR="00AF0C0F" w:rsidRDefault="00C74CA2">
      <w:pPr>
        <w:jc w:val="both"/>
        <w:rPr>
          <w:b/>
          <w:color w:val="000000"/>
        </w:rPr>
      </w:pPr>
      <w:r>
        <w:rPr>
          <w:b/>
          <w:color w:val="000000"/>
        </w:rPr>
        <w:t xml:space="preserve">В. о. </w:t>
      </w:r>
      <w:r w:rsidR="00FF4D8D">
        <w:rPr>
          <w:b/>
          <w:color w:val="000000"/>
        </w:rPr>
        <w:t>Міністр</w:t>
      </w:r>
      <w:r>
        <w:rPr>
          <w:b/>
          <w:color w:val="000000"/>
        </w:rPr>
        <w:t>а</w:t>
      </w:r>
      <w:r w:rsidR="00FF4D8D">
        <w:rPr>
          <w:b/>
          <w:color w:val="000000"/>
        </w:rPr>
        <w:t xml:space="preserve">                                                                </w:t>
      </w:r>
      <w:r>
        <w:rPr>
          <w:b/>
          <w:color w:val="000000"/>
        </w:rPr>
        <w:t xml:space="preserve">                         Денис УЛЮТІН</w:t>
      </w:r>
    </w:p>
    <w:sectPr w:rsidR="00AF0C0F">
      <w:headerReference w:type="default" r:id="rId9"/>
      <w:headerReference w:type="first" r:id="rId10"/>
      <w:pgSz w:w="11906" w:h="16838"/>
      <w:pgMar w:top="0" w:right="567" w:bottom="1474" w:left="1701" w:header="0" w:footer="1417" w:gutter="0"/>
      <w:cols w:space="709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2195E" w16cex:dateUtc="2022-09-06T16:09:00Z"/>
  <w16cex:commentExtensible w16cex:durableId="26C2194A" w16cex:dateUtc="2022-09-06T1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BE00B9" w16cid:durableId="26C2195E"/>
  <w16cid:commentId w16cid:paraId="6F7A7BE4" w16cid:durableId="26C219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940C6" w14:textId="77777777" w:rsidR="001D5ACF" w:rsidRDefault="001D5ACF"/>
  </w:endnote>
  <w:endnote w:type="continuationSeparator" w:id="0">
    <w:p w14:paraId="196967B9" w14:textId="77777777" w:rsidR="001D5ACF" w:rsidRDefault="001D5A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29074" w14:textId="77777777" w:rsidR="001D5ACF" w:rsidRDefault="001D5ACF"/>
  </w:footnote>
  <w:footnote w:type="continuationSeparator" w:id="0">
    <w:p w14:paraId="320E5EAF" w14:textId="77777777" w:rsidR="001D5ACF" w:rsidRDefault="001D5A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2072B" w14:textId="77777777" w:rsidR="00AF0C0F" w:rsidRDefault="00AF0C0F">
    <w:pPr>
      <w:pStyle w:val="a8"/>
      <w:jc w:val="center"/>
    </w:pPr>
  </w:p>
  <w:p w14:paraId="3F92072C" w14:textId="5334189D" w:rsidR="00AF0C0F" w:rsidRDefault="00FF4D8D">
    <w:pPr>
      <w:pStyle w:val="a8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AC7783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14:paraId="3F92072D" w14:textId="77777777" w:rsidR="00AF0C0F" w:rsidRDefault="00AF0C0F">
    <w:pPr>
      <w:pStyle w:val="a8"/>
      <w:ind w:right="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2072E" w14:textId="77777777" w:rsidR="00AF0C0F" w:rsidRDefault="00AF0C0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46D"/>
    <w:multiLevelType w:val="multilevel"/>
    <w:tmpl w:val="C0446338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6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DA6566A"/>
    <w:multiLevelType w:val="multilevel"/>
    <w:tmpl w:val="C6B80344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1DB271FA"/>
    <w:multiLevelType w:val="multilevel"/>
    <w:tmpl w:val="5A18A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22DA3C5C"/>
    <w:multiLevelType w:val="multilevel"/>
    <w:tmpl w:val="A112D220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42FD29CA"/>
    <w:multiLevelType w:val="multilevel"/>
    <w:tmpl w:val="8EE2087E"/>
    <w:lvl w:ilvl="0">
      <w:start w:val="2"/>
      <w:numFmt w:val="bullet"/>
      <w:lvlText w:val="-"/>
      <w:lvlJc w:val="left"/>
      <w:pPr>
        <w:tabs>
          <w:tab w:val="num" w:pos="450"/>
        </w:tabs>
        <w:ind w:left="450" w:hanging="375"/>
      </w:pPr>
      <w:rPr>
        <w:i w:val="0"/>
        <w:iCs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48541378"/>
    <w:multiLevelType w:val="multilevel"/>
    <w:tmpl w:val="E56E2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4BAC4CA2"/>
    <w:multiLevelType w:val="multilevel"/>
    <w:tmpl w:val="DB4A24F8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4FD978EC"/>
    <w:multiLevelType w:val="hybridMultilevel"/>
    <w:tmpl w:val="CC6E5146"/>
    <w:lvl w:ilvl="0" w:tplc="4C1C589A">
      <w:start w:val="1"/>
      <w:numFmt w:val="decimal"/>
      <w:lvlText w:val="%1."/>
      <w:lvlJc w:val="left"/>
      <w:pPr>
        <w:ind w:left="927" w:hanging="360"/>
      </w:p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AA14C0D"/>
    <w:multiLevelType w:val="multilevel"/>
    <w:tmpl w:val="E3F0069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7D0E459A"/>
    <w:multiLevelType w:val="multilevel"/>
    <w:tmpl w:val="B8CE5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0F"/>
    <w:rsid w:val="00097384"/>
    <w:rsid w:val="001439D3"/>
    <w:rsid w:val="00180BB4"/>
    <w:rsid w:val="001C0D7C"/>
    <w:rsid w:val="001D5ACF"/>
    <w:rsid w:val="00306180"/>
    <w:rsid w:val="00384B37"/>
    <w:rsid w:val="003871BF"/>
    <w:rsid w:val="0039251C"/>
    <w:rsid w:val="00406E1B"/>
    <w:rsid w:val="0041382A"/>
    <w:rsid w:val="004D6D55"/>
    <w:rsid w:val="006D10E0"/>
    <w:rsid w:val="00770095"/>
    <w:rsid w:val="007A527C"/>
    <w:rsid w:val="00921547"/>
    <w:rsid w:val="00977479"/>
    <w:rsid w:val="00A62B2F"/>
    <w:rsid w:val="00AC7783"/>
    <w:rsid w:val="00AF0C0F"/>
    <w:rsid w:val="00B51E51"/>
    <w:rsid w:val="00BA0B37"/>
    <w:rsid w:val="00BA5D23"/>
    <w:rsid w:val="00BF117C"/>
    <w:rsid w:val="00C74CA2"/>
    <w:rsid w:val="00CE72BD"/>
    <w:rsid w:val="00F3087B"/>
    <w:rsid w:val="00FC031E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06FC"/>
  <w15:docId w15:val="{DDD6D1D7-BB50-4E82-B675-91A4C844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jc w:val="center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</w:pPr>
    <w:rPr>
      <w:b/>
      <w:bCs/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/>
      <w:sz w:val="20"/>
      <w:szCs w:val="20"/>
    </w:rPr>
  </w:style>
  <w:style w:type="paragraph" w:customStyle="1" w:styleId="CharCharCharChar">
    <w:name w:val="Char Знак Знак Char Знак Знак Char Знак Знак Char Знак Знак Знак"/>
    <w:basedOn w:val="a"/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link w:val="a6"/>
    <w:pPr>
      <w:ind w:right="-569"/>
      <w:jc w:val="both"/>
    </w:pPr>
  </w:style>
  <w:style w:type="paragraph" w:styleId="a7">
    <w:name w:val="Block Text"/>
    <w:basedOn w:val="a"/>
    <w:pPr>
      <w:ind w:left="720" w:right="-569" w:firstLine="720"/>
      <w:jc w:val="both"/>
    </w:pPr>
    <w:rPr>
      <w:b/>
      <w:bCs/>
      <w:sz w:val="24"/>
      <w:szCs w:val="24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pPr>
      <w:jc w:val="both"/>
    </w:pPr>
  </w:style>
  <w:style w:type="paragraph" w:styleId="23">
    <w:name w:val="Body Text Indent 2"/>
    <w:basedOn w:val="a"/>
    <w:link w:val="24"/>
    <w:pPr>
      <w:ind w:firstLine="709"/>
      <w:jc w:val="both"/>
    </w:pPr>
  </w:style>
  <w:style w:type="paragraph" w:styleId="ac">
    <w:name w:val="Balloon Text"/>
    <w:basedOn w:val="a"/>
    <w:link w:val="ad"/>
    <w:semiHidden/>
    <w:rPr>
      <w:rFonts w:ascii="Tahoma" w:hAnsi="Tahoma"/>
      <w:sz w:val="16"/>
      <w:szCs w:val="16"/>
    </w:rPr>
  </w:style>
  <w:style w:type="paragraph" w:styleId="ae">
    <w:name w:val="caption"/>
    <w:basedOn w:val="a"/>
    <w:next w:val="a"/>
    <w:qFormat/>
    <w:pPr>
      <w:ind w:right="-2" w:firstLine="1134"/>
    </w:pPr>
    <w:rPr>
      <w:b/>
      <w:bCs/>
    </w:rPr>
  </w:style>
  <w:style w:type="paragraph" w:styleId="af">
    <w:name w:val="Normal (Web)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Стиль"/>
    <w:basedOn w:val="a"/>
    <w:rPr>
      <w:rFonts w:ascii="Verdana" w:hAnsi="Verdana"/>
      <w:color w:val="000000"/>
      <w:sz w:val="20"/>
      <w:szCs w:val="20"/>
      <w:lang w:val="en-US" w:eastAsia="en-US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af2">
    <w:name w:val="_текст_наказа_МФ_"/>
    <w:basedOn w:val="a"/>
    <w:pPr>
      <w:widowControl w:val="0"/>
      <w:suppressAutoHyphens/>
      <w:spacing w:before="240" w:line="360" w:lineRule="auto"/>
      <w:ind w:firstLine="720"/>
      <w:jc w:val="both"/>
    </w:pPr>
    <w:rPr>
      <w:color w:val="000000"/>
      <w:lang w:eastAsia="ar-SA"/>
    </w:rPr>
  </w:style>
  <w:style w:type="paragraph" w:styleId="af3">
    <w:name w:val="Revision"/>
    <w:hidden/>
    <w:semiHidden/>
    <w:rPr>
      <w:sz w:val="28"/>
      <w:szCs w:val="28"/>
      <w:lang w:eastAsia="ru-RU"/>
    </w:rPr>
  </w:style>
  <w:style w:type="paragraph" w:styleId="af4">
    <w:name w:val="footnote text"/>
    <w:link w:val="af5"/>
    <w:semiHidden/>
    <w:rPr>
      <w:szCs w:val="20"/>
    </w:rPr>
  </w:style>
  <w:style w:type="paragraph" w:styleId="af6">
    <w:name w:val="endnote text"/>
    <w:link w:val="af7"/>
    <w:semiHidden/>
    <w:rPr>
      <w:szCs w:val="20"/>
    </w:rPr>
  </w:style>
  <w:style w:type="character" w:styleId="af8">
    <w:name w:val="line number"/>
    <w:basedOn w:val="a0"/>
    <w:semiHidden/>
  </w:style>
  <w:style w:type="character" w:styleId="af9">
    <w:name w:val="Hyperlink"/>
    <w:rPr>
      <w:color w:val="0000FF"/>
      <w:u w:val="single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Pr>
      <w:rFonts w:ascii="Calibri" w:hAnsi="Calibri"/>
      <w:b/>
      <w:bCs/>
      <w:sz w:val="28"/>
      <w:szCs w:val="28"/>
      <w:lang w:eastAsia="ru-RU"/>
    </w:rPr>
  </w:style>
  <w:style w:type="character" w:customStyle="1" w:styleId="afa">
    <w:name w:val="Основной шрифт"/>
  </w:style>
  <w:style w:type="character" w:customStyle="1" w:styleId="a6">
    <w:name w:val="Основний текст Знак"/>
    <w:link w:val="a5"/>
    <w:semiHidden/>
    <w:rPr>
      <w:sz w:val="28"/>
      <w:szCs w:val="28"/>
      <w:lang w:eastAsia="ru-RU"/>
    </w:rPr>
  </w:style>
  <w:style w:type="character" w:customStyle="1" w:styleId="a9">
    <w:name w:val="Верхній колонтитул Знак"/>
    <w:link w:val="a8"/>
    <w:rPr>
      <w:sz w:val="28"/>
      <w:szCs w:val="28"/>
      <w:lang w:eastAsia="ru-RU"/>
    </w:rPr>
  </w:style>
  <w:style w:type="character" w:customStyle="1" w:styleId="ab">
    <w:name w:val="Нижній колонтитул Знак"/>
    <w:link w:val="aa"/>
    <w:semiHidden/>
    <w:rPr>
      <w:sz w:val="28"/>
      <w:szCs w:val="28"/>
      <w:lang w:eastAsia="ru-RU"/>
    </w:rPr>
  </w:style>
  <w:style w:type="character" w:customStyle="1" w:styleId="afb">
    <w:name w:val="номер страницы"/>
    <w:basedOn w:val="afa"/>
  </w:style>
  <w:style w:type="character" w:customStyle="1" w:styleId="22">
    <w:name w:val="Основний текст 2 Знак"/>
    <w:link w:val="21"/>
    <w:semiHidden/>
    <w:rPr>
      <w:sz w:val="28"/>
      <w:szCs w:val="28"/>
      <w:lang w:eastAsia="ru-RU"/>
    </w:rPr>
  </w:style>
  <w:style w:type="character" w:styleId="afc">
    <w:name w:val="page number"/>
    <w:basedOn w:val="a0"/>
  </w:style>
  <w:style w:type="character" w:customStyle="1" w:styleId="24">
    <w:name w:val="Основний текст з відступом 2 Знак"/>
    <w:link w:val="23"/>
    <w:semiHidden/>
    <w:rPr>
      <w:sz w:val="28"/>
      <w:szCs w:val="28"/>
      <w:lang w:eastAsia="ru-RU"/>
    </w:rPr>
  </w:style>
  <w:style w:type="character" w:customStyle="1" w:styleId="ad">
    <w:name w:val="Текст у виносці Знак"/>
    <w:link w:val="ac"/>
    <w:semiHidden/>
    <w:rPr>
      <w:rFonts w:ascii="Tahoma" w:hAnsi="Tahoma"/>
      <w:sz w:val="16"/>
      <w:szCs w:val="16"/>
      <w:lang w:eastAsia="ru-RU"/>
    </w:rPr>
  </w:style>
  <w:style w:type="character" w:customStyle="1" w:styleId="a4">
    <w:name w:val="Текст Знак"/>
    <w:link w:val="a3"/>
    <w:semiHidden/>
    <w:rPr>
      <w:rFonts w:ascii="Courier New" w:hAnsi="Courier New"/>
      <w:lang w:val="uk-UA" w:eastAsia="ru-RU"/>
    </w:rPr>
  </w:style>
  <w:style w:type="character" w:customStyle="1" w:styleId="20">
    <w:name w:val="Заголовок 2 Знак"/>
    <w:basedOn w:val="a0"/>
    <w:link w:val="2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rvts9">
    <w:name w:val="rvts9"/>
    <w:basedOn w:val="a0"/>
  </w:style>
  <w:style w:type="character" w:styleId="afd">
    <w:name w:val="footnote reference"/>
    <w:semiHidden/>
    <w:rPr>
      <w:vertAlign w:val="superscript"/>
    </w:rPr>
  </w:style>
  <w:style w:type="character" w:customStyle="1" w:styleId="af5">
    <w:name w:val="Текст виноски Знак"/>
    <w:link w:val="af4"/>
    <w:semiHidden/>
    <w:rPr>
      <w:sz w:val="20"/>
      <w:szCs w:val="20"/>
    </w:rPr>
  </w:style>
  <w:style w:type="character" w:styleId="afe">
    <w:name w:val="endnote reference"/>
    <w:semiHidden/>
    <w:rPr>
      <w:vertAlign w:val="superscript"/>
    </w:rPr>
  </w:style>
  <w:style w:type="character" w:customStyle="1" w:styleId="af7">
    <w:name w:val="Текст кінцевої виноски Знак"/>
    <w:link w:val="af6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">
    <w:name w:val="Table Grid"/>
    <w:basedOn w:val="a1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sid w:val="00FF4D8D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F4D8D"/>
    <w:rPr>
      <w:sz w:val="20"/>
      <w:szCs w:val="20"/>
    </w:rPr>
  </w:style>
  <w:style w:type="character" w:customStyle="1" w:styleId="aff2">
    <w:name w:val="Текст примітки Знак"/>
    <w:basedOn w:val="a0"/>
    <w:link w:val="aff1"/>
    <w:uiPriority w:val="99"/>
    <w:semiHidden/>
    <w:rsid w:val="00FF4D8D"/>
    <w:rPr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F4D8D"/>
    <w:rPr>
      <w:b/>
      <w:bCs/>
    </w:rPr>
  </w:style>
  <w:style w:type="character" w:customStyle="1" w:styleId="aff4">
    <w:name w:val="Тема примітки Знак"/>
    <w:basedOn w:val="aff2"/>
    <w:link w:val="aff3"/>
    <w:uiPriority w:val="99"/>
    <w:semiHidden/>
    <w:rsid w:val="00FF4D8D"/>
    <w:rPr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067A6-1B89-4B45-A925-53CE452C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1507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Порядку реалізації положень Митної конвенції про міжнародне перевезення вантажів із застосуванням книжки МДП</vt:lpstr>
      <vt:lpstr>Про затвердження Порядку реалізації положень Митної конвенції про міжнародне перевезення вантажів із застосуванням книжки МДП</vt:lpstr>
    </vt:vector>
  </TitlesOfParts>
  <Company>dmsu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реалізації положень Митної конвенції про міжнародне перевезення вантажів із застосуванням книжки МДП</dc:title>
  <dc:creator>isv</dc:creator>
  <cp:lastModifiedBy>Дудніченко Артур Олегович</cp:lastModifiedBy>
  <cp:revision>19</cp:revision>
  <cp:lastPrinted>2021-10-23T06:18:00Z</cp:lastPrinted>
  <dcterms:created xsi:type="dcterms:W3CDTF">2022-05-30T08:08:00Z</dcterms:created>
  <dcterms:modified xsi:type="dcterms:W3CDTF">2022-10-19T12:50:00Z</dcterms:modified>
</cp:coreProperties>
</file>