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56" w:rsidRPr="005B1433" w:rsidRDefault="00820D56" w:rsidP="00820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4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5B1433" w:rsidRPr="005B1433">
        <w:rPr>
          <w:rFonts w:ascii="Times New Roman" w:hAnsi="Times New Roman" w:cs="Times New Roman"/>
          <w:sz w:val="28"/>
          <w:szCs w:val="28"/>
        </w:rPr>
        <w:t>Додаток 3</w:t>
      </w:r>
      <w:r w:rsidRPr="005B14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20D56" w:rsidRPr="005B1433" w:rsidRDefault="00820D56" w:rsidP="00820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до наказу Міністерства фінансів України</w:t>
      </w:r>
    </w:p>
    <w:p w:rsidR="00820D56" w:rsidRPr="005B1433" w:rsidRDefault="00820D56" w:rsidP="00820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245B04">
        <w:rPr>
          <w:rFonts w:ascii="Times New Roman" w:hAnsi="Times New Roman" w:cs="Times New Roman"/>
          <w:sz w:val="28"/>
          <w:szCs w:val="28"/>
        </w:rPr>
        <w:t xml:space="preserve">           від 03 серпня 2018 р. № 674</w:t>
      </w:r>
    </w:p>
    <w:p w:rsidR="007A0959" w:rsidRPr="00D00F4D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433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36E50" w:rsidRPr="00D00F4D" w:rsidRDefault="00A36E50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F4D">
        <w:rPr>
          <w:rFonts w:ascii="Times New Roman" w:hAnsi="Times New Roman" w:cs="Times New Roman"/>
          <w:b/>
          <w:sz w:val="28"/>
          <w:szCs w:val="28"/>
        </w:rPr>
        <w:t xml:space="preserve">за результатами проведення публічного </w:t>
      </w:r>
    </w:p>
    <w:p w:rsidR="00A36E50" w:rsidRDefault="007A0959" w:rsidP="00445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F4D">
        <w:rPr>
          <w:rFonts w:ascii="Times New Roman" w:hAnsi="Times New Roman" w:cs="Times New Roman"/>
          <w:b/>
          <w:sz w:val="28"/>
          <w:szCs w:val="28"/>
        </w:rPr>
        <w:t xml:space="preserve">громадського обговорення та </w:t>
      </w:r>
      <w:r w:rsidR="00A36E50" w:rsidRPr="00D00F4D">
        <w:rPr>
          <w:rFonts w:ascii="Times New Roman" w:hAnsi="Times New Roman" w:cs="Times New Roman"/>
          <w:b/>
          <w:sz w:val="28"/>
          <w:szCs w:val="28"/>
        </w:rPr>
        <w:t>електронних консультацій з громадськіст</w:t>
      </w:r>
      <w:r w:rsidR="00F835AA" w:rsidRPr="00D00F4D">
        <w:rPr>
          <w:rFonts w:ascii="Times New Roman" w:hAnsi="Times New Roman" w:cs="Times New Roman"/>
          <w:b/>
          <w:sz w:val="28"/>
          <w:szCs w:val="28"/>
        </w:rPr>
        <w:t>ю</w:t>
      </w:r>
      <w:r w:rsidR="004454EE" w:rsidRPr="00D00F4D">
        <w:rPr>
          <w:rFonts w:ascii="Times New Roman" w:hAnsi="Times New Roman" w:cs="Times New Roman"/>
          <w:b/>
          <w:sz w:val="28"/>
          <w:szCs w:val="28"/>
        </w:rPr>
        <w:t xml:space="preserve"> до проекту постанови Кабінету Міністрів України «Про затвердження Порядку організації та координації роботи з</w:t>
      </w:r>
      <w:r w:rsidR="004454EE" w:rsidRPr="004454EE">
        <w:rPr>
          <w:rFonts w:ascii="Times New Roman" w:hAnsi="Times New Roman" w:cs="Times New Roman"/>
          <w:b/>
          <w:sz w:val="28"/>
          <w:szCs w:val="28"/>
        </w:rPr>
        <w:t xml:space="preserve"> перепідготовки та підвищення кваліфікації спеціалістів з питань фінансового моніторингу»</w:t>
      </w:r>
    </w:p>
    <w:p w:rsidR="00155164" w:rsidRPr="005B1433" w:rsidRDefault="00155164" w:rsidP="00F35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977"/>
        <w:gridCol w:w="8327"/>
      </w:tblGrid>
      <w:tr w:rsidR="005B1433" w:rsidRPr="005B1433" w:rsidTr="00F355FC">
        <w:trPr>
          <w:trHeight w:val="902"/>
        </w:trPr>
        <w:tc>
          <w:tcPr>
            <w:tcW w:w="562" w:type="dxa"/>
          </w:tcPr>
          <w:p w:rsidR="00155164" w:rsidRPr="005B1433" w:rsidRDefault="00155164" w:rsidP="00F5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5164" w:rsidRPr="005B1433" w:rsidRDefault="00155164" w:rsidP="00F56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433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977" w:type="dxa"/>
          </w:tcPr>
          <w:p w:rsidR="00155164" w:rsidRPr="005B1433" w:rsidRDefault="00155164" w:rsidP="00F5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33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155164" w:rsidRPr="005B1433" w:rsidRDefault="00155164" w:rsidP="00F5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33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пропозицій та зауважень</w:t>
            </w:r>
          </w:p>
        </w:tc>
        <w:tc>
          <w:tcPr>
            <w:tcW w:w="2977" w:type="dxa"/>
          </w:tcPr>
          <w:p w:rsidR="00155164" w:rsidRPr="005B1433" w:rsidRDefault="00155164" w:rsidP="00F5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33">
              <w:rPr>
                <w:rFonts w:ascii="Times New Roman" w:hAnsi="Times New Roman" w:cs="Times New Roman"/>
                <w:b/>
                <w:sz w:val="24"/>
                <w:szCs w:val="24"/>
              </w:rPr>
              <w:t>Зміст пропозицій та зауважень</w:t>
            </w:r>
          </w:p>
        </w:tc>
        <w:tc>
          <w:tcPr>
            <w:tcW w:w="8327" w:type="dxa"/>
          </w:tcPr>
          <w:p w:rsidR="00155164" w:rsidRPr="005B1433" w:rsidRDefault="00155164" w:rsidP="00F5602C">
            <w:pPr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B1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Відмітка про врахування з відповідним обґрунтування</w:t>
            </w:r>
            <w:r w:rsidR="00F835AA" w:rsidRPr="005B1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</w:t>
            </w:r>
            <w:r w:rsidRPr="005B1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(враховано, </w:t>
            </w:r>
            <w:r w:rsidR="00F835AA" w:rsidRPr="005B1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враховано </w:t>
            </w:r>
            <w:r w:rsidRPr="005B1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частково, не враховано)</w:t>
            </w:r>
          </w:p>
        </w:tc>
      </w:tr>
      <w:tr w:rsidR="00F355FC" w:rsidRPr="00BC1402" w:rsidTr="00A55854">
        <w:tc>
          <w:tcPr>
            <w:tcW w:w="562" w:type="dxa"/>
          </w:tcPr>
          <w:p w:rsidR="00F355FC" w:rsidRPr="00BC1402" w:rsidRDefault="00F355FC" w:rsidP="00A5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4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F355FC" w:rsidRDefault="00F355FC" w:rsidP="00A55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402">
              <w:rPr>
                <w:rFonts w:ascii="Times New Roman" w:hAnsi="Times New Roman" w:cs="Times New Roman"/>
                <w:sz w:val="24"/>
                <w:szCs w:val="24"/>
              </w:rPr>
              <w:t xml:space="preserve">ГО «Всеукраїнський центр протидії корупції та сприяння правоохоронним органам «Антикорупційна ініціатива» </w:t>
            </w:r>
          </w:p>
          <w:p w:rsidR="00F355FC" w:rsidRPr="00BC1402" w:rsidRDefault="00F355FC" w:rsidP="00A55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 Самойленко)</w:t>
            </w:r>
          </w:p>
        </w:tc>
        <w:tc>
          <w:tcPr>
            <w:tcW w:w="2977" w:type="dxa"/>
          </w:tcPr>
          <w:p w:rsidR="00F355FC" w:rsidRPr="00BC1402" w:rsidRDefault="00F355FC" w:rsidP="00A55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402">
              <w:rPr>
                <w:rFonts w:ascii="Times New Roman" w:hAnsi="Times New Roman" w:cs="Times New Roman"/>
                <w:sz w:val="24"/>
                <w:szCs w:val="24"/>
              </w:rPr>
              <w:t>Щодо виключення державн</w:t>
            </w:r>
            <w:r w:rsidR="00B3525A">
              <w:rPr>
                <w:rFonts w:ascii="Times New Roman" w:hAnsi="Times New Roman" w:cs="Times New Roman"/>
                <w:sz w:val="24"/>
                <w:szCs w:val="24"/>
              </w:rPr>
              <w:t>ої навчально-наукової установи «</w:t>
            </w:r>
            <w:r w:rsidRPr="00BC1402">
              <w:rPr>
                <w:rFonts w:ascii="Times New Roman" w:hAnsi="Times New Roman" w:cs="Times New Roman"/>
                <w:sz w:val="24"/>
                <w:szCs w:val="24"/>
              </w:rPr>
              <w:t xml:space="preserve">Академія </w:t>
            </w:r>
            <w:r w:rsidR="00B3525A">
              <w:rPr>
                <w:rFonts w:ascii="Times New Roman" w:hAnsi="Times New Roman" w:cs="Times New Roman"/>
                <w:sz w:val="24"/>
                <w:szCs w:val="24"/>
              </w:rPr>
              <w:t>фінансового управління»</w:t>
            </w:r>
            <w:bookmarkStart w:id="0" w:name="_GoBack"/>
            <w:bookmarkEnd w:id="0"/>
            <w:r w:rsidRPr="00BC1402">
              <w:rPr>
                <w:rFonts w:ascii="Times New Roman" w:hAnsi="Times New Roman" w:cs="Times New Roman"/>
                <w:sz w:val="24"/>
                <w:szCs w:val="24"/>
              </w:rPr>
              <w:t xml:space="preserve"> з переліку закладів освіти, на базі яких здійснюється навчання (підвищення кваліфікації) працівників СПФМ.</w:t>
            </w:r>
          </w:p>
        </w:tc>
        <w:tc>
          <w:tcPr>
            <w:tcW w:w="8327" w:type="dxa"/>
          </w:tcPr>
          <w:p w:rsidR="00F355FC" w:rsidRPr="00BC1402" w:rsidRDefault="00F355FC" w:rsidP="00F355FC">
            <w:pPr>
              <w:ind w:firstLine="3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402">
              <w:rPr>
                <w:rFonts w:ascii="Times New Roman" w:hAnsi="Times New Roman" w:cs="Times New Roman"/>
                <w:b/>
                <w:sz w:val="24"/>
                <w:szCs w:val="24"/>
              </w:rPr>
              <w:t>Не враховано.</w:t>
            </w:r>
          </w:p>
          <w:p w:rsidR="00F355FC" w:rsidRPr="00A97F72" w:rsidRDefault="00F355FC" w:rsidP="00F355FC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F72">
              <w:rPr>
                <w:rFonts w:ascii="Times New Roman" w:hAnsi="Times New Roman" w:cs="Times New Roman"/>
                <w:sz w:val="24"/>
                <w:szCs w:val="24"/>
              </w:rPr>
              <w:t>Держфінмоніторингом</w:t>
            </w:r>
            <w:proofErr w:type="spellEnd"/>
            <w:r w:rsidRPr="00A97F72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забезпечено погодження зазначеного проекту постанови з Міністерством освіти і науки України, Міністерством розвитку економіки, торгівлі та сільського господарства України, Міністерством юстиції України, Міністерством цифрової трансформації України та Національною комісією з цінних паперів та фондового ринку. Зазначеними зацікавленими органами проект постанови погоджений без зауважень. </w:t>
            </w:r>
          </w:p>
          <w:p w:rsidR="00F355FC" w:rsidRPr="00A97F72" w:rsidRDefault="00B3525A" w:rsidP="00F355FC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55FC" w:rsidRPr="00A97F72">
              <w:rPr>
                <w:rFonts w:ascii="Times New Roman" w:hAnsi="Times New Roman" w:cs="Times New Roman"/>
                <w:sz w:val="24"/>
                <w:szCs w:val="24"/>
              </w:rPr>
              <w:t xml:space="preserve">ідповідно до пункту 23 частини 2 статті 8 Закону № 361-ІХ суб’єкти первинного фінансового моніторингу (далі – СПФМ) зобов’язані вживати відповідно до законодавства заходів для забезпечення проходження відповідальним працівником навчання у сфері легалізації (відмиванню) доходів, одержаних злочинним шляхом, фінансуванню тероризму та фінансуванню розповсюдження зброї масового знищення (далі - запобігання та протидії) протягом трьох місяців з дня його призначення, а також підвищення кваліфікації відповідального працівника шляхом проходження навчання не менше одного разу на три роки на базі відповідного навчального закладу, що належить до сфери управління спеціально уповноваженого органу, та в інших навчальних закладах за погодженням із спеціально уповноваженим органом. </w:t>
            </w:r>
          </w:p>
          <w:p w:rsidR="00F355FC" w:rsidRPr="00A97F72" w:rsidRDefault="00F355FC" w:rsidP="00F355FC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2">
              <w:rPr>
                <w:rFonts w:ascii="Times New Roman" w:hAnsi="Times New Roman" w:cs="Times New Roman"/>
                <w:sz w:val="24"/>
                <w:szCs w:val="24"/>
              </w:rPr>
              <w:t xml:space="preserve">Тобто, СПФМ мають не тільки обов’язок, але й право вибору навчального закладу для проходження відповідальним працівником навчання або підвищення кваліфікації у сфері запобігання та протидії. </w:t>
            </w:r>
          </w:p>
          <w:p w:rsidR="00F355FC" w:rsidRPr="00A97F72" w:rsidRDefault="00F355FC" w:rsidP="00F355FC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 право вибору регулю</w:t>
            </w:r>
            <w:r w:rsidR="00B3525A">
              <w:rPr>
                <w:rFonts w:ascii="Times New Roman" w:hAnsi="Times New Roman" w:cs="Times New Roman"/>
                <w:sz w:val="24"/>
                <w:szCs w:val="24"/>
              </w:rPr>
              <w:t>ється</w:t>
            </w:r>
            <w:r w:rsidRPr="00A97F72">
              <w:rPr>
                <w:rFonts w:ascii="Times New Roman" w:hAnsi="Times New Roman" w:cs="Times New Roman"/>
                <w:sz w:val="24"/>
                <w:szCs w:val="24"/>
              </w:rPr>
              <w:t xml:space="preserve"> нормами, викладеними у пункті 3 проекту постанови, згідно з якими перепідготовка та підвищення кваліфікації (навчання) відповідальних працівників та працівників, залучених до проведення фінансового моніторингу, здійснюються не тільки академією, що належить до сфери управління Держфінмоніторингу, але й Академією фінансового управління, що належить до сфери управління Міністерства фінансів, а також іншими закладами освіти, які включені до переліку закладів, що здійснюють перепідготовку та підвищення кваліфікації у сфері запобігання та протидії, який формується </w:t>
            </w:r>
            <w:proofErr w:type="spellStart"/>
            <w:r w:rsidRPr="00A97F72">
              <w:rPr>
                <w:rFonts w:ascii="Times New Roman" w:hAnsi="Times New Roman" w:cs="Times New Roman"/>
                <w:sz w:val="24"/>
                <w:szCs w:val="24"/>
              </w:rPr>
              <w:t>Держфінмоніторингом</w:t>
            </w:r>
            <w:proofErr w:type="spellEnd"/>
            <w:r w:rsidRPr="00A97F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355FC" w:rsidRPr="00A97F72" w:rsidRDefault="00F355FC" w:rsidP="00F355FC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Розпорядженням Кабінет Міністрів України від 08.07.2020 № 837-р передано цілісний майновий комплекс Академії фінансового управління до сфери управління Мінфіну. Зазначаємо, що відповідно до Положення про Міністерство фінансів України, затвердженого постановою Кабінету Міністрів України від 20.08.2014 № 375, Мінфін є головним органом у системі центральних органів виконавчої влади, що забезпечує формування та реалізує державну політику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знищення. </w:t>
            </w:r>
          </w:p>
          <w:p w:rsidR="00F355FC" w:rsidRPr="00A97F72" w:rsidRDefault="00F355FC" w:rsidP="00F355FC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2">
              <w:rPr>
                <w:rFonts w:ascii="Times New Roman" w:hAnsi="Times New Roman" w:cs="Times New Roman"/>
                <w:sz w:val="24"/>
                <w:szCs w:val="24"/>
              </w:rPr>
              <w:t>Разом з тим</w:t>
            </w:r>
            <w:r w:rsidR="00B352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F72">
              <w:rPr>
                <w:rFonts w:ascii="Times New Roman" w:hAnsi="Times New Roman" w:cs="Times New Roman"/>
                <w:sz w:val="24"/>
                <w:szCs w:val="24"/>
              </w:rPr>
              <w:t xml:space="preserve"> положення пункту 14 частини другої статті 25 Закону № 361-ІХ не передбачають виключного права (монополії) академії на підготовку та підвищення кваліфікації відповідних спеціалістів. </w:t>
            </w:r>
          </w:p>
          <w:p w:rsidR="00F355FC" w:rsidRPr="00A97F72" w:rsidRDefault="00B3525A" w:rsidP="00F355FC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355FC" w:rsidRPr="00A97F72">
              <w:rPr>
                <w:rFonts w:ascii="Times New Roman" w:hAnsi="Times New Roman" w:cs="Times New Roman"/>
                <w:sz w:val="24"/>
                <w:szCs w:val="24"/>
              </w:rPr>
              <w:t xml:space="preserve">орядок організації навчання та координації роботи з перепідготовки та підвищення кваліфікації спеціалістів у сфері фінансового моніторингу встановлений постановою Кабінету Міністрів України від 19.08.2015 № 610 «Про затвердження Порядку організації та координації роботи з перепідготовки і підвищення кваліфікації спеціалістів з питань фінансового моніторингу» (далі – порядок № 610). </w:t>
            </w:r>
          </w:p>
          <w:p w:rsidR="00F355FC" w:rsidRPr="00A97F72" w:rsidRDefault="00F355FC" w:rsidP="00F355FC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пункту 6 порядку № 610 Академія фінансового управління здійснює підвищення кваліфікації спеціалістів з питань фінансового моніторингу і є одним з двох екзаменаційних центрів підсумкового контролю результатів підвищення кваліфікації спеціалістів з питань фінансового моніторингу. Протягом 2015-2020 років на підставі відповідних ліцензій МОН, освітніх програм, погоджених з Міністерством фінансів та </w:t>
            </w:r>
            <w:proofErr w:type="spellStart"/>
            <w:r w:rsidRPr="00A97F72">
              <w:rPr>
                <w:rFonts w:ascii="Times New Roman" w:hAnsi="Times New Roman" w:cs="Times New Roman"/>
                <w:sz w:val="24"/>
                <w:szCs w:val="24"/>
              </w:rPr>
              <w:t>Держфінмоніторингом</w:t>
            </w:r>
            <w:proofErr w:type="spellEnd"/>
            <w:r w:rsidRPr="00A97F72">
              <w:rPr>
                <w:rFonts w:ascii="Times New Roman" w:hAnsi="Times New Roman" w:cs="Times New Roman"/>
                <w:sz w:val="24"/>
                <w:szCs w:val="24"/>
              </w:rPr>
              <w:t xml:space="preserve">, Академією фінансового управління регулярно </w:t>
            </w:r>
            <w:r w:rsidRPr="00A97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проводилися навчальні семінари з підвищення кваліфікації відповідальних працівників СПФМ, а також здійснювався підсумковий контроль результатів підвищення їх кваліфікації за участю представників Міністерства фінансів та Держфінмоніторингу (проведено навчання для 275 осіб, в тому числі в 2020 році у дистанційному режимі для 93 працівників СПФМ). </w:t>
            </w:r>
          </w:p>
          <w:p w:rsidR="00F355FC" w:rsidRPr="00A97F72" w:rsidRDefault="00F355FC" w:rsidP="00F355FC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2">
              <w:rPr>
                <w:rFonts w:ascii="Times New Roman" w:hAnsi="Times New Roman" w:cs="Times New Roman"/>
                <w:sz w:val="24"/>
                <w:szCs w:val="24"/>
              </w:rPr>
              <w:t>У листопаді 2019 р. президентом Академії фінансового управління та головою представництва Асоціації спеціалістів з протидії відмиванню коштів та фінансуванню тероризму (ACAMS, США) у країнах Європи та СНД було підписано Меморандум про спільну діяльність. Сертифікат ACAMS має міжнародне визнання. Наразі, йде процес налагодження співпраці на міжнародному рівні щодо впровадження тренінгів у сфері запобігання та протидії для фахівців банківського сектору та небанківських фінансових установ в Україні.</w:t>
            </w:r>
          </w:p>
          <w:p w:rsidR="00F355FC" w:rsidRPr="00BC1402" w:rsidRDefault="00B3525A" w:rsidP="00F355FC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r w:rsidR="00F355FC" w:rsidRPr="00A97F72">
              <w:rPr>
                <w:rFonts w:ascii="Times New Roman" w:hAnsi="Times New Roman" w:cs="Times New Roman"/>
                <w:sz w:val="24"/>
                <w:szCs w:val="24"/>
              </w:rPr>
              <w:t xml:space="preserve"> Академію фінансового управління включено до складу виконавців пунктів 42 та 43 Плану дій щодо удосконалення національної системи фінансового моніторингу за результатами 5-го раунду оцінки України Комітетом експертів Ради Європи з взаємної оцінки заході</w:t>
            </w:r>
            <w:r w:rsidR="00F355FC">
              <w:rPr>
                <w:rFonts w:ascii="Times New Roman" w:hAnsi="Times New Roman" w:cs="Times New Roman"/>
                <w:sz w:val="24"/>
                <w:szCs w:val="24"/>
              </w:rPr>
              <w:t xml:space="preserve">в протидії відмиванню коштів та </w:t>
            </w:r>
            <w:r w:rsidR="00F355FC" w:rsidRPr="00A97F72">
              <w:rPr>
                <w:rFonts w:ascii="Times New Roman" w:hAnsi="Times New Roman" w:cs="Times New Roman"/>
                <w:sz w:val="24"/>
                <w:szCs w:val="24"/>
              </w:rPr>
              <w:t>фінансування тероризму (MONEYVAL).</w:t>
            </w:r>
          </w:p>
        </w:tc>
      </w:tr>
    </w:tbl>
    <w:p w:rsidR="00B92DC3" w:rsidRPr="005B1433" w:rsidRDefault="00B92DC3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4EE" w:rsidRDefault="004454EE" w:rsidP="0044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4EE" w:rsidRPr="004454EE" w:rsidRDefault="004454EE" w:rsidP="0044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EE">
        <w:rPr>
          <w:rFonts w:ascii="Times New Roman" w:hAnsi="Times New Roman" w:cs="Times New Roman"/>
          <w:b/>
          <w:sz w:val="28"/>
          <w:szCs w:val="28"/>
        </w:rPr>
        <w:t>Директор Департаменту забезпечення</w:t>
      </w:r>
    </w:p>
    <w:p w:rsidR="00B92DC3" w:rsidRPr="00A36E50" w:rsidRDefault="004454EE" w:rsidP="0044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EE">
        <w:rPr>
          <w:rFonts w:ascii="Times New Roman" w:hAnsi="Times New Roman" w:cs="Times New Roman"/>
          <w:b/>
          <w:sz w:val="28"/>
          <w:szCs w:val="28"/>
        </w:rPr>
        <w:t>координаційно-моніторингової роботи                                                                                                    Юрій КОНЮШЕНКО</w:t>
      </w:r>
    </w:p>
    <w:sectPr w:rsidR="00B92DC3" w:rsidRPr="00A36E50" w:rsidSect="00F355FC">
      <w:headerReference w:type="default" r:id="rId8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86C" w:rsidRDefault="0027486C" w:rsidP="00155164">
      <w:pPr>
        <w:spacing w:after="0" w:line="240" w:lineRule="auto"/>
      </w:pPr>
      <w:r>
        <w:separator/>
      </w:r>
    </w:p>
  </w:endnote>
  <w:endnote w:type="continuationSeparator" w:id="0">
    <w:p w:rsidR="0027486C" w:rsidRDefault="0027486C" w:rsidP="0015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86C" w:rsidRDefault="0027486C" w:rsidP="00155164">
      <w:pPr>
        <w:spacing w:after="0" w:line="240" w:lineRule="auto"/>
      </w:pPr>
      <w:r>
        <w:separator/>
      </w:r>
    </w:p>
  </w:footnote>
  <w:footnote w:type="continuationSeparator" w:id="0">
    <w:p w:rsidR="0027486C" w:rsidRDefault="0027486C" w:rsidP="0015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2992123"/>
      <w:docPartObj>
        <w:docPartGallery w:val="Page Numbers (Top of Page)"/>
        <w:docPartUnique/>
      </w:docPartObj>
    </w:sdtPr>
    <w:sdtEndPr/>
    <w:sdtContent>
      <w:p w:rsidR="00F355FC" w:rsidRDefault="00F355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25A">
          <w:rPr>
            <w:noProof/>
          </w:rPr>
          <w:t>3</w:t>
        </w:r>
        <w:r>
          <w:fldChar w:fldCharType="end"/>
        </w:r>
      </w:p>
    </w:sdtContent>
  </w:sdt>
  <w:p w:rsidR="00F355FC" w:rsidRDefault="00F355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3D8"/>
    <w:multiLevelType w:val="hybridMultilevel"/>
    <w:tmpl w:val="EFD0B816"/>
    <w:lvl w:ilvl="0" w:tplc="8AE4F614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1" w15:restartNumberingAfterBreak="0">
    <w:nsid w:val="74A76A25"/>
    <w:multiLevelType w:val="hybridMultilevel"/>
    <w:tmpl w:val="7C3A51FE"/>
    <w:lvl w:ilvl="0" w:tplc="120E043A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50"/>
    <w:rsid w:val="00115A52"/>
    <w:rsid w:val="00155164"/>
    <w:rsid w:val="00245B04"/>
    <w:rsid w:val="0027486C"/>
    <w:rsid w:val="002E1338"/>
    <w:rsid w:val="002E44A3"/>
    <w:rsid w:val="002E63B0"/>
    <w:rsid w:val="003A5935"/>
    <w:rsid w:val="003F1180"/>
    <w:rsid w:val="004454EE"/>
    <w:rsid w:val="005A1BBD"/>
    <w:rsid w:val="005B1433"/>
    <w:rsid w:val="006C5058"/>
    <w:rsid w:val="00797CFC"/>
    <w:rsid w:val="007A0959"/>
    <w:rsid w:val="00820D56"/>
    <w:rsid w:val="008F20CA"/>
    <w:rsid w:val="00A30FD8"/>
    <w:rsid w:val="00A36E50"/>
    <w:rsid w:val="00B3525A"/>
    <w:rsid w:val="00B92DC3"/>
    <w:rsid w:val="00BB104F"/>
    <w:rsid w:val="00C22BC8"/>
    <w:rsid w:val="00D00F4D"/>
    <w:rsid w:val="00DB31EF"/>
    <w:rsid w:val="00E951F9"/>
    <w:rsid w:val="00EC7140"/>
    <w:rsid w:val="00F355FC"/>
    <w:rsid w:val="00F5602C"/>
    <w:rsid w:val="00F835AA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3561"/>
  <w15:docId w15:val="{FC90BE16-6965-4D1D-B212-AC45B474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50"/>
    <w:pPr>
      <w:ind w:left="720"/>
      <w:contextualSpacing/>
    </w:pPr>
  </w:style>
  <w:style w:type="table" w:styleId="a4">
    <w:name w:val="Table Grid"/>
    <w:basedOn w:val="a1"/>
    <w:uiPriority w:val="59"/>
    <w:rsid w:val="0015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55164"/>
  </w:style>
  <w:style w:type="paragraph" w:styleId="a7">
    <w:name w:val="footer"/>
    <w:basedOn w:val="a"/>
    <w:link w:val="a8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55164"/>
  </w:style>
  <w:style w:type="paragraph" w:styleId="a9">
    <w:name w:val="Balloon Text"/>
    <w:basedOn w:val="a"/>
    <w:link w:val="aa"/>
    <w:uiPriority w:val="99"/>
    <w:semiHidden/>
    <w:unhideWhenUsed/>
    <w:rsid w:val="005B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B1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71791-0F91-49A7-A15F-2F19F68B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4057</Words>
  <Characters>2314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igulak</cp:lastModifiedBy>
  <cp:revision>7</cp:revision>
  <cp:lastPrinted>2018-07-09T13:35:00Z</cp:lastPrinted>
  <dcterms:created xsi:type="dcterms:W3CDTF">2020-11-19T14:06:00Z</dcterms:created>
  <dcterms:modified xsi:type="dcterms:W3CDTF">2020-11-20T12:42:00Z</dcterms:modified>
</cp:coreProperties>
</file>