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793" w:rsidRPr="00A3097D" w:rsidRDefault="00C52768" w:rsidP="00A43E7D">
      <w:pPr>
        <w:spacing w:after="0" w:line="240" w:lineRule="auto"/>
        <w:jc w:val="center"/>
        <w:rPr>
          <w:rFonts w:ascii="Times New Roman" w:hAnsi="Times New Roman" w:cs="Times New Roman"/>
          <w:b/>
          <w:color w:val="000000" w:themeColor="text1"/>
          <w:sz w:val="24"/>
          <w:szCs w:val="24"/>
        </w:rPr>
      </w:pPr>
      <w:r w:rsidRPr="00A3097D">
        <w:rPr>
          <w:rFonts w:ascii="Times New Roman" w:hAnsi="Times New Roman" w:cs="Times New Roman"/>
          <w:b/>
          <w:color w:val="000000" w:themeColor="text1"/>
          <w:sz w:val="24"/>
          <w:szCs w:val="24"/>
        </w:rPr>
        <w:t>ПОРІВНЯЛЬНА ТАБЛИЦЯ</w:t>
      </w:r>
    </w:p>
    <w:p w:rsidR="00FB69D5" w:rsidRDefault="00C52768" w:rsidP="00A43E7D">
      <w:pPr>
        <w:spacing w:after="0" w:line="240" w:lineRule="auto"/>
        <w:jc w:val="center"/>
        <w:rPr>
          <w:rFonts w:ascii="Times New Roman" w:hAnsi="Times New Roman" w:cs="Times New Roman"/>
          <w:b/>
          <w:color w:val="000000" w:themeColor="text1"/>
          <w:sz w:val="24"/>
          <w:szCs w:val="24"/>
        </w:rPr>
      </w:pPr>
      <w:r w:rsidRPr="00A3097D">
        <w:rPr>
          <w:rFonts w:ascii="Times New Roman" w:hAnsi="Times New Roman" w:cs="Times New Roman"/>
          <w:b/>
          <w:color w:val="000000" w:themeColor="text1"/>
          <w:sz w:val="24"/>
          <w:szCs w:val="24"/>
        </w:rPr>
        <w:t xml:space="preserve">до </w:t>
      </w:r>
      <w:proofErr w:type="spellStart"/>
      <w:r w:rsidRPr="00A3097D">
        <w:rPr>
          <w:rFonts w:ascii="Times New Roman" w:hAnsi="Times New Roman" w:cs="Times New Roman"/>
          <w:b/>
          <w:color w:val="000000" w:themeColor="text1"/>
          <w:sz w:val="24"/>
          <w:szCs w:val="24"/>
        </w:rPr>
        <w:t>проєкту</w:t>
      </w:r>
      <w:proofErr w:type="spellEnd"/>
      <w:r w:rsidRPr="00A3097D">
        <w:rPr>
          <w:rFonts w:ascii="Times New Roman" w:hAnsi="Times New Roman" w:cs="Times New Roman"/>
          <w:b/>
          <w:color w:val="000000" w:themeColor="text1"/>
          <w:sz w:val="24"/>
          <w:szCs w:val="24"/>
        </w:rPr>
        <w:t xml:space="preserve"> наказу Міністерства </w:t>
      </w:r>
      <w:r w:rsidR="00196E8D">
        <w:rPr>
          <w:rFonts w:ascii="Times New Roman" w:hAnsi="Times New Roman" w:cs="Times New Roman"/>
          <w:b/>
          <w:color w:val="000000" w:themeColor="text1"/>
          <w:sz w:val="24"/>
          <w:szCs w:val="24"/>
        </w:rPr>
        <w:t>фінансів</w:t>
      </w:r>
      <w:r w:rsidRPr="00A3097D">
        <w:rPr>
          <w:rFonts w:ascii="Times New Roman" w:hAnsi="Times New Roman" w:cs="Times New Roman"/>
          <w:b/>
          <w:color w:val="000000" w:themeColor="text1"/>
          <w:sz w:val="24"/>
          <w:szCs w:val="24"/>
        </w:rPr>
        <w:t xml:space="preserve"> України </w:t>
      </w:r>
    </w:p>
    <w:p w:rsidR="00C52768" w:rsidRPr="00A3097D" w:rsidRDefault="00C52768" w:rsidP="00A43E7D">
      <w:pPr>
        <w:spacing w:after="0" w:line="240" w:lineRule="auto"/>
        <w:jc w:val="center"/>
        <w:rPr>
          <w:rFonts w:ascii="Times New Roman" w:hAnsi="Times New Roman" w:cs="Times New Roman"/>
          <w:b/>
          <w:color w:val="000000" w:themeColor="text1"/>
          <w:sz w:val="24"/>
          <w:szCs w:val="24"/>
        </w:rPr>
      </w:pPr>
      <w:r w:rsidRPr="00A3097D">
        <w:rPr>
          <w:rFonts w:ascii="Times New Roman" w:hAnsi="Times New Roman" w:cs="Times New Roman"/>
          <w:b/>
          <w:color w:val="000000" w:themeColor="text1"/>
          <w:sz w:val="24"/>
          <w:szCs w:val="24"/>
        </w:rPr>
        <w:t xml:space="preserve">«Про </w:t>
      </w:r>
      <w:r w:rsidR="00FB69D5">
        <w:rPr>
          <w:rFonts w:ascii="Times New Roman" w:hAnsi="Times New Roman" w:cs="Times New Roman"/>
          <w:b/>
          <w:color w:val="000000" w:themeColor="text1"/>
          <w:sz w:val="24"/>
          <w:szCs w:val="24"/>
        </w:rPr>
        <w:t xml:space="preserve">затвердження Змін </w:t>
      </w:r>
      <w:r w:rsidR="00633BD2" w:rsidRPr="00A3097D">
        <w:rPr>
          <w:rFonts w:ascii="Times New Roman" w:hAnsi="Times New Roman" w:cs="Times New Roman"/>
          <w:b/>
          <w:color w:val="000000" w:themeColor="text1"/>
          <w:sz w:val="24"/>
          <w:szCs w:val="24"/>
        </w:rPr>
        <w:t>до Інструкції з підготовки бюджетних запитів місцевого бюджету</w:t>
      </w:r>
      <w:r w:rsidRPr="00A3097D">
        <w:rPr>
          <w:rFonts w:ascii="Times New Roman" w:hAnsi="Times New Roman" w:cs="Times New Roman"/>
          <w:b/>
          <w:color w:val="000000" w:themeColor="text1"/>
          <w:sz w:val="24"/>
          <w:szCs w:val="24"/>
        </w:rPr>
        <w:t>»</w:t>
      </w:r>
    </w:p>
    <w:p w:rsidR="000118CA" w:rsidRPr="00A3097D" w:rsidRDefault="000118CA" w:rsidP="00A43E7D">
      <w:pPr>
        <w:spacing w:after="0" w:line="240" w:lineRule="auto"/>
        <w:jc w:val="center"/>
        <w:rPr>
          <w:rFonts w:ascii="Times New Roman" w:hAnsi="Times New Roman" w:cs="Times New Roman"/>
          <w:b/>
          <w:color w:val="000000" w:themeColor="text1"/>
          <w:sz w:val="24"/>
          <w:szCs w:val="24"/>
        </w:rPr>
      </w:pPr>
    </w:p>
    <w:tbl>
      <w:tblPr>
        <w:tblStyle w:val="a3"/>
        <w:tblW w:w="15730" w:type="dxa"/>
        <w:tblLayout w:type="fixed"/>
        <w:tblLook w:val="04A0" w:firstRow="1" w:lastRow="0" w:firstColumn="1" w:lastColumn="0" w:noHBand="0" w:noVBand="1"/>
      </w:tblPr>
      <w:tblGrid>
        <w:gridCol w:w="7933"/>
        <w:gridCol w:w="7797"/>
      </w:tblGrid>
      <w:tr w:rsidR="00A3097D" w:rsidRPr="00A3097D" w:rsidTr="00B308A8">
        <w:tc>
          <w:tcPr>
            <w:tcW w:w="7933" w:type="dxa"/>
          </w:tcPr>
          <w:p w:rsidR="00C52768" w:rsidRPr="00A3097D" w:rsidRDefault="00C52768" w:rsidP="00A43E7D">
            <w:pPr>
              <w:ind w:firstLine="313"/>
              <w:jc w:val="center"/>
              <w:rPr>
                <w:rFonts w:ascii="Times New Roman" w:hAnsi="Times New Roman" w:cs="Times New Roman"/>
                <w:b/>
                <w:color w:val="000000" w:themeColor="text1"/>
                <w:sz w:val="24"/>
                <w:szCs w:val="24"/>
              </w:rPr>
            </w:pPr>
            <w:r w:rsidRPr="00A3097D">
              <w:rPr>
                <w:rFonts w:ascii="Times New Roman" w:hAnsi="Times New Roman" w:cs="Times New Roman"/>
                <w:b/>
                <w:color w:val="000000" w:themeColor="text1"/>
                <w:sz w:val="24"/>
                <w:szCs w:val="24"/>
              </w:rPr>
              <w:t xml:space="preserve">Зміст положення </w:t>
            </w:r>
            <w:proofErr w:type="spellStart"/>
            <w:r w:rsidRPr="00A3097D">
              <w:rPr>
                <w:rFonts w:ascii="Times New Roman" w:hAnsi="Times New Roman" w:cs="Times New Roman"/>
                <w:b/>
                <w:color w:val="000000" w:themeColor="text1"/>
                <w:sz w:val="24"/>
                <w:szCs w:val="24"/>
              </w:rPr>
              <w:t>акта</w:t>
            </w:r>
            <w:proofErr w:type="spellEnd"/>
            <w:r w:rsidRPr="00A3097D">
              <w:rPr>
                <w:rFonts w:ascii="Times New Roman" w:hAnsi="Times New Roman" w:cs="Times New Roman"/>
                <w:b/>
                <w:color w:val="000000" w:themeColor="text1"/>
                <w:sz w:val="24"/>
                <w:szCs w:val="24"/>
              </w:rPr>
              <w:t xml:space="preserve"> законодавства</w:t>
            </w:r>
          </w:p>
        </w:tc>
        <w:tc>
          <w:tcPr>
            <w:tcW w:w="7797" w:type="dxa"/>
          </w:tcPr>
          <w:p w:rsidR="00C52768" w:rsidRPr="00A3097D" w:rsidRDefault="00C52768" w:rsidP="00A43E7D">
            <w:pPr>
              <w:ind w:firstLine="317"/>
              <w:jc w:val="center"/>
              <w:rPr>
                <w:rFonts w:ascii="Times New Roman" w:hAnsi="Times New Roman" w:cs="Times New Roman"/>
                <w:b/>
                <w:color w:val="000000" w:themeColor="text1"/>
                <w:sz w:val="24"/>
                <w:szCs w:val="24"/>
              </w:rPr>
            </w:pPr>
            <w:r w:rsidRPr="00A3097D">
              <w:rPr>
                <w:rFonts w:ascii="Times New Roman" w:hAnsi="Times New Roman" w:cs="Times New Roman"/>
                <w:b/>
                <w:color w:val="000000" w:themeColor="text1"/>
                <w:sz w:val="24"/>
                <w:szCs w:val="24"/>
              </w:rPr>
              <w:t xml:space="preserve">Зміст відповідного положення проекту </w:t>
            </w:r>
            <w:proofErr w:type="spellStart"/>
            <w:r w:rsidRPr="00A3097D">
              <w:rPr>
                <w:rFonts w:ascii="Times New Roman" w:hAnsi="Times New Roman" w:cs="Times New Roman"/>
                <w:b/>
                <w:color w:val="000000" w:themeColor="text1"/>
                <w:sz w:val="24"/>
                <w:szCs w:val="24"/>
              </w:rPr>
              <w:t>акта</w:t>
            </w:r>
            <w:proofErr w:type="spellEnd"/>
          </w:p>
        </w:tc>
      </w:tr>
      <w:tr w:rsidR="00A3097D" w:rsidRPr="00A3097D" w:rsidTr="00B308A8">
        <w:tc>
          <w:tcPr>
            <w:tcW w:w="7933" w:type="dxa"/>
          </w:tcPr>
          <w:p w:rsidR="00633BD2" w:rsidRPr="00A3097D" w:rsidRDefault="00633BD2" w:rsidP="00A43E7D">
            <w:pPr>
              <w:ind w:firstLine="313"/>
              <w:jc w:val="center"/>
              <w:rPr>
                <w:rFonts w:ascii="Times New Roman" w:hAnsi="Times New Roman" w:cs="Times New Roman"/>
                <w:b/>
                <w:color w:val="000000" w:themeColor="text1"/>
                <w:sz w:val="24"/>
                <w:szCs w:val="24"/>
              </w:rPr>
            </w:pPr>
            <w:r w:rsidRPr="00A3097D">
              <w:rPr>
                <w:rFonts w:ascii="Times New Roman" w:hAnsi="Times New Roman" w:cs="Times New Roman"/>
                <w:b/>
                <w:bCs/>
                <w:color w:val="000000" w:themeColor="text1"/>
                <w:sz w:val="28"/>
                <w:szCs w:val="28"/>
                <w:shd w:val="clear" w:color="auto" w:fill="FFFFFF"/>
              </w:rPr>
              <w:t>I. Загальні положення</w:t>
            </w:r>
          </w:p>
        </w:tc>
        <w:tc>
          <w:tcPr>
            <w:tcW w:w="7797" w:type="dxa"/>
          </w:tcPr>
          <w:p w:rsidR="00633BD2" w:rsidRPr="00A3097D" w:rsidRDefault="00633BD2" w:rsidP="00A43E7D">
            <w:pPr>
              <w:ind w:firstLine="317"/>
              <w:jc w:val="center"/>
              <w:rPr>
                <w:rFonts w:ascii="Times New Roman" w:hAnsi="Times New Roman" w:cs="Times New Roman"/>
                <w:b/>
                <w:color w:val="000000" w:themeColor="text1"/>
                <w:sz w:val="24"/>
                <w:szCs w:val="24"/>
              </w:rPr>
            </w:pPr>
            <w:r w:rsidRPr="00A3097D">
              <w:rPr>
                <w:rFonts w:ascii="Times New Roman" w:hAnsi="Times New Roman" w:cs="Times New Roman"/>
                <w:b/>
                <w:bCs/>
                <w:color w:val="000000" w:themeColor="text1"/>
                <w:sz w:val="28"/>
                <w:szCs w:val="28"/>
                <w:shd w:val="clear" w:color="auto" w:fill="FFFFFF"/>
              </w:rPr>
              <w:t>I. Загальні положення</w:t>
            </w:r>
          </w:p>
        </w:tc>
      </w:tr>
      <w:tr w:rsidR="00A3097D" w:rsidRPr="00A3097D" w:rsidTr="00B308A8">
        <w:tc>
          <w:tcPr>
            <w:tcW w:w="7933" w:type="dxa"/>
          </w:tcPr>
          <w:p w:rsidR="00633BD2" w:rsidRPr="00A3097D" w:rsidRDefault="00633BD2"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7. У формах бюджетного запиту зазначаються дані:</w:t>
            </w:r>
          </w:p>
          <w:p w:rsidR="00633BD2" w:rsidRDefault="00633BD2" w:rsidP="00A43E7D">
            <w:pPr>
              <w:pStyle w:val="rvps2"/>
              <w:shd w:val="clear" w:color="auto" w:fill="FFFFFF"/>
              <w:spacing w:before="0" w:beforeAutospacing="0" w:after="0" w:afterAutospacing="0"/>
              <w:ind w:firstLine="313"/>
              <w:jc w:val="both"/>
              <w:rPr>
                <w:color w:val="000000" w:themeColor="text1"/>
              </w:rPr>
            </w:pPr>
            <w:bookmarkStart w:id="0" w:name="n48"/>
            <w:bookmarkEnd w:id="0"/>
            <w:r w:rsidRPr="00A3097D">
              <w:rPr>
                <w:color w:val="000000" w:themeColor="text1"/>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E92ABC" w:rsidRDefault="00633BD2" w:rsidP="00A43E7D">
            <w:pPr>
              <w:pStyle w:val="rvps2"/>
              <w:shd w:val="clear" w:color="auto" w:fill="FFFFFF"/>
              <w:spacing w:before="0" w:beforeAutospacing="0" w:after="0" w:afterAutospacing="0"/>
              <w:ind w:firstLine="313"/>
              <w:jc w:val="both"/>
              <w:rPr>
                <w:color w:val="000000" w:themeColor="text1"/>
              </w:rPr>
            </w:pPr>
            <w:bookmarkStart w:id="1" w:name="n49"/>
            <w:bookmarkEnd w:id="1"/>
            <w:r w:rsidRPr="00A3097D">
              <w:rPr>
                <w:color w:val="000000" w:themeColor="text1"/>
              </w:rPr>
              <w:t>на поточний бюджетний період (затверджено) — показники, затверджені розписом місцевого бюджету на поточний бюджетний період (з урахуванням усіх внесених змін</w:t>
            </w:r>
            <w:r w:rsidR="002A7F2B" w:rsidRPr="005C1927">
              <w:rPr>
                <w:color w:val="000000" w:themeColor="text1"/>
              </w:rPr>
              <w:t>,</w:t>
            </w:r>
            <w:r w:rsidR="005C1927" w:rsidRPr="005C1927">
              <w:rPr>
                <w:color w:val="000000" w:themeColor="text1"/>
              </w:rPr>
              <w:t xml:space="preserve"> </w:t>
            </w:r>
            <w:r w:rsidRPr="00A3097D">
              <w:rPr>
                <w:color w:val="000000" w:themeColor="text1"/>
              </w:rPr>
              <w:t>станом на 01 жовтня року, що передує плановому) (далі — показники, затверджені розписом на поточний бюджетний період);</w:t>
            </w:r>
            <w:bookmarkStart w:id="2" w:name="n50"/>
            <w:bookmarkEnd w:id="2"/>
          </w:p>
          <w:p w:rsidR="00633BD2" w:rsidRPr="00A3097D" w:rsidRDefault="00E92ABC" w:rsidP="00A43E7D">
            <w:pPr>
              <w:pStyle w:val="rvps2"/>
              <w:shd w:val="clear" w:color="auto" w:fill="FFFFFF"/>
              <w:spacing w:before="0" w:beforeAutospacing="0" w:after="0" w:afterAutospacing="0"/>
              <w:ind w:firstLine="313"/>
              <w:jc w:val="both"/>
              <w:rPr>
                <w:color w:val="000000" w:themeColor="text1"/>
              </w:rPr>
            </w:pPr>
            <w:r>
              <w:rPr>
                <w:color w:val="000000" w:themeColor="text1"/>
              </w:rPr>
              <w:t>н</w:t>
            </w:r>
            <w:r w:rsidR="00633BD2" w:rsidRPr="00A3097D">
              <w:rPr>
                <w:color w:val="000000" w:themeColor="text1"/>
              </w:rPr>
              <w:t xml:space="preserve">а середньостроковий період (план) — показники за видами надходжень, видатків та </w:t>
            </w:r>
            <w:r w:rsidR="00633BD2" w:rsidRPr="005C1927">
              <w:rPr>
                <w:b/>
                <w:color w:val="000000" w:themeColor="text1"/>
              </w:rPr>
              <w:t>кредитування</w:t>
            </w:r>
            <w:r w:rsidR="00633BD2" w:rsidRPr="00A3097D">
              <w:rPr>
                <w:color w:val="000000" w:themeColor="text1"/>
              </w:rPr>
              <w:t xml:space="preserve"> місцевого бюджету, які є основою для складання </w:t>
            </w:r>
            <w:proofErr w:type="spellStart"/>
            <w:r w:rsidR="00633BD2" w:rsidRPr="00A3097D">
              <w:rPr>
                <w:color w:val="000000" w:themeColor="text1"/>
              </w:rPr>
              <w:t>проєкту</w:t>
            </w:r>
            <w:proofErr w:type="spellEnd"/>
            <w:r w:rsidR="00633BD2" w:rsidRPr="00A3097D">
              <w:rPr>
                <w:color w:val="000000" w:themeColor="text1"/>
              </w:rPr>
              <w:t xml:space="preserve"> рішення про місцевий бюджет на плановий бюджетний період та наступні за плановим два бюджетні періоди.</w:t>
            </w:r>
          </w:p>
          <w:p w:rsidR="00C52768" w:rsidRPr="00A3097D" w:rsidRDefault="00C52768" w:rsidP="00A43E7D">
            <w:pPr>
              <w:shd w:val="clear" w:color="auto" w:fill="FFFFFF"/>
              <w:ind w:firstLine="313"/>
              <w:jc w:val="both"/>
              <w:rPr>
                <w:rFonts w:ascii="Times New Roman" w:eastAsia="Times New Roman" w:hAnsi="Times New Roman" w:cs="Times New Roman"/>
                <w:color w:val="000000" w:themeColor="text1"/>
                <w:sz w:val="24"/>
                <w:szCs w:val="24"/>
                <w:lang w:eastAsia="uk-UA"/>
              </w:rPr>
            </w:pPr>
          </w:p>
        </w:tc>
        <w:tc>
          <w:tcPr>
            <w:tcW w:w="7797" w:type="dxa"/>
          </w:tcPr>
          <w:p w:rsidR="005457E7" w:rsidRPr="00A3097D" w:rsidRDefault="005457E7"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7. У формах бюджетного запиту зазначаються дані:</w:t>
            </w:r>
          </w:p>
          <w:p w:rsidR="005457E7" w:rsidRPr="00A3097D" w:rsidRDefault="005457E7"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5457E7" w:rsidRPr="00A3097D" w:rsidRDefault="005457E7"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на поточний бюджетний період (затверджено) — показники, затверджені розписом місцевого бюджету на поточний бюджетний період (з урахуванням усіх внесених змін</w:t>
            </w:r>
            <w:r w:rsidR="00E92ABC">
              <w:rPr>
                <w:color w:val="000000" w:themeColor="text1"/>
              </w:rPr>
              <w:t xml:space="preserve"> </w:t>
            </w:r>
            <w:r w:rsidRPr="00A3097D">
              <w:rPr>
                <w:color w:val="000000" w:themeColor="text1"/>
              </w:rPr>
              <w:t>станом на 01 жовтня року, що передує плановому) (далі — показники, затверджені розписом на поточний бюджетний період);</w:t>
            </w:r>
          </w:p>
          <w:p w:rsidR="002D3B08" w:rsidRPr="00A3097D" w:rsidRDefault="002D3B08" w:rsidP="00A43E7D">
            <w:pPr>
              <w:shd w:val="clear" w:color="auto" w:fill="FFFFFF"/>
              <w:ind w:firstLine="317"/>
              <w:jc w:val="both"/>
              <w:rPr>
                <w:rFonts w:ascii="Times New Roman" w:hAnsi="Times New Roman" w:cs="Times New Roman"/>
                <w:color w:val="000000" w:themeColor="text1"/>
                <w:sz w:val="24"/>
                <w:szCs w:val="24"/>
                <w:lang w:val="uk"/>
              </w:rPr>
            </w:pPr>
            <w:r w:rsidRPr="002D3B08">
              <w:rPr>
                <w:rFonts w:ascii="Times New Roman" w:eastAsia="Times New Roman" w:hAnsi="Times New Roman" w:cs="Times New Roman"/>
                <w:color w:val="000000" w:themeColor="text1"/>
                <w:sz w:val="24"/>
                <w:szCs w:val="24"/>
                <w:lang w:eastAsia="uk-UA"/>
              </w:rPr>
              <w:t xml:space="preserve">на середньостроковий період (план) — показники за видами надходжень, видатків та </w:t>
            </w:r>
            <w:r w:rsidRPr="002D3B08">
              <w:rPr>
                <w:rFonts w:ascii="Times New Roman" w:eastAsia="Times New Roman" w:hAnsi="Times New Roman" w:cs="Times New Roman"/>
                <w:b/>
                <w:color w:val="000000" w:themeColor="text1"/>
                <w:sz w:val="24"/>
                <w:szCs w:val="24"/>
                <w:lang w:eastAsia="uk-UA"/>
              </w:rPr>
              <w:t xml:space="preserve">надання кредитів з </w:t>
            </w:r>
            <w:r w:rsidRPr="002D3B08">
              <w:rPr>
                <w:rFonts w:ascii="Times New Roman" w:eastAsia="Times New Roman" w:hAnsi="Times New Roman" w:cs="Times New Roman"/>
                <w:color w:val="000000" w:themeColor="text1"/>
                <w:sz w:val="24"/>
                <w:szCs w:val="24"/>
                <w:lang w:eastAsia="uk-UA"/>
              </w:rPr>
              <w:t>місцевого бюджету</w:t>
            </w:r>
            <w:r>
              <w:rPr>
                <w:rFonts w:ascii="Times New Roman" w:eastAsia="Times New Roman" w:hAnsi="Times New Roman" w:cs="Times New Roman"/>
                <w:color w:val="000000" w:themeColor="text1"/>
                <w:sz w:val="24"/>
                <w:szCs w:val="24"/>
                <w:lang w:eastAsia="uk-UA"/>
              </w:rPr>
              <w:t>,</w:t>
            </w:r>
            <w:r w:rsidRPr="002D3B08">
              <w:rPr>
                <w:rFonts w:ascii="Times New Roman" w:eastAsia="Times New Roman" w:hAnsi="Times New Roman" w:cs="Times New Roman"/>
                <w:b/>
                <w:color w:val="000000" w:themeColor="text1"/>
                <w:sz w:val="24"/>
                <w:szCs w:val="24"/>
                <w:lang w:eastAsia="uk-UA"/>
              </w:rPr>
              <w:t xml:space="preserve"> </w:t>
            </w:r>
            <w:r w:rsidRPr="002D3B08">
              <w:rPr>
                <w:rFonts w:ascii="Times New Roman" w:eastAsia="Times New Roman" w:hAnsi="Times New Roman" w:cs="Times New Roman"/>
                <w:color w:val="000000" w:themeColor="text1"/>
                <w:sz w:val="24"/>
                <w:szCs w:val="24"/>
                <w:lang w:eastAsia="uk-UA"/>
              </w:rPr>
              <w:t xml:space="preserve">які є основою для складання </w:t>
            </w:r>
            <w:proofErr w:type="spellStart"/>
            <w:r w:rsidRPr="002D3B08">
              <w:rPr>
                <w:rFonts w:ascii="Times New Roman" w:eastAsia="Times New Roman" w:hAnsi="Times New Roman" w:cs="Times New Roman"/>
                <w:color w:val="000000" w:themeColor="text1"/>
                <w:sz w:val="24"/>
                <w:szCs w:val="24"/>
                <w:lang w:eastAsia="uk-UA"/>
              </w:rPr>
              <w:t>проєкту</w:t>
            </w:r>
            <w:proofErr w:type="spellEnd"/>
            <w:r w:rsidRPr="002D3B08">
              <w:rPr>
                <w:rFonts w:ascii="Times New Roman" w:eastAsia="Times New Roman" w:hAnsi="Times New Roman" w:cs="Times New Roman"/>
                <w:color w:val="000000" w:themeColor="text1"/>
                <w:sz w:val="24"/>
                <w:szCs w:val="24"/>
                <w:lang w:eastAsia="uk-UA"/>
              </w:rPr>
              <w:t xml:space="preserve"> рішення про місцевий бюджет на плановий бюджетний період та наступні за плановим два бюджетні періоди.</w:t>
            </w:r>
          </w:p>
        </w:tc>
      </w:tr>
      <w:tr w:rsidR="00A3097D" w:rsidRPr="00A3097D" w:rsidTr="00B308A8">
        <w:tc>
          <w:tcPr>
            <w:tcW w:w="7933" w:type="dxa"/>
          </w:tcPr>
          <w:p w:rsidR="007860E1" w:rsidRPr="00A3097D" w:rsidRDefault="007860E1" w:rsidP="00A43E7D">
            <w:pPr>
              <w:shd w:val="clear" w:color="auto" w:fill="FFFFFF"/>
              <w:ind w:firstLine="313"/>
              <w:jc w:val="both"/>
              <w:rPr>
                <w:rFonts w:ascii="Times New Roman" w:eastAsia="Times New Roman" w:hAnsi="Times New Roman" w:cs="Times New Roman"/>
                <w:b/>
                <w:color w:val="000000" w:themeColor="text1"/>
                <w:sz w:val="24"/>
                <w:szCs w:val="24"/>
                <w:lang w:eastAsia="uk-UA"/>
              </w:rPr>
            </w:pPr>
            <w:r w:rsidRPr="00A3097D">
              <w:rPr>
                <w:rFonts w:ascii="Times New Roman" w:eastAsia="Times New Roman" w:hAnsi="Times New Roman" w:cs="Times New Roman"/>
                <w:b/>
                <w:color w:val="000000" w:themeColor="text1"/>
                <w:sz w:val="24"/>
                <w:szCs w:val="24"/>
                <w:lang w:eastAsia="uk-UA"/>
              </w:rPr>
              <w:t>II. Розрахунок фінорганом граничних показників, доведення до головних розпорядників інструкцій з підготовки бюджетних запитів</w:t>
            </w:r>
          </w:p>
        </w:tc>
        <w:tc>
          <w:tcPr>
            <w:tcW w:w="7797" w:type="dxa"/>
          </w:tcPr>
          <w:p w:rsidR="007860E1" w:rsidRPr="00A3097D" w:rsidRDefault="007860E1" w:rsidP="00A43E7D">
            <w:pPr>
              <w:pStyle w:val="Ch6"/>
              <w:spacing w:before="0" w:line="240" w:lineRule="auto"/>
              <w:ind w:firstLine="317"/>
              <w:jc w:val="center"/>
              <w:rPr>
                <w:rFonts w:ascii="Times New Roman" w:eastAsia="Times New Roman" w:hAnsi="Times New Roman" w:cs="Times New Roman"/>
                <w:b/>
                <w:color w:val="000000" w:themeColor="text1"/>
                <w:sz w:val="24"/>
                <w:szCs w:val="24"/>
              </w:rPr>
            </w:pPr>
            <w:r w:rsidRPr="00A3097D">
              <w:rPr>
                <w:rFonts w:ascii="Times New Roman" w:eastAsia="Times New Roman" w:hAnsi="Times New Roman" w:cs="Times New Roman"/>
                <w:b/>
                <w:color w:val="000000" w:themeColor="text1"/>
                <w:sz w:val="24"/>
                <w:szCs w:val="24"/>
              </w:rPr>
              <w:t xml:space="preserve">II. </w:t>
            </w:r>
            <w:r w:rsidRPr="00E8677B">
              <w:rPr>
                <w:rFonts w:ascii="Times New Roman" w:eastAsia="Times New Roman" w:hAnsi="Times New Roman" w:cs="Times New Roman"/>
                <w:b/>
                <w:color w:val="000000" w:themeColor="text1"/>
                <w:w w:val="100"/>
                <w:sz w:val="24"/>
                <w:szCs w:val="24"/>
              </w:rPr>
              <w:t>Розрахунок фінорганом граничних показників, доведення до головних розпорядників інструкцій з підготовки бюджетних запитів</w:t>
            </w:r>
          </w:p>
        </w:tc>
      </w:tr>
      <w:tr w:rsidR="00A3097D" w:rsidRPr="00A3097D" w:rsidTr="00B308A8">
        <w:tc>
          <w:tcPr>
            <w:tcW w:w="7933" w:type="dxa"/>
          </w:tcPr>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1. Граничні показники формуються на основі прогнозу місцевого бюджету, схваленого Радою міністрів Автономної Республіки Крим, місцевими державними адміністраціями, виконавчими органами відповідних місцевих рад та поданого на розгляд до Верховної Ради Автономної Республіки Крим, відповідних місцевих рад, відповідно до</w:t>
            </w:r>
            <w:r w:rsidR="00E8677B">
              <w:rPr>
                <w:color w:val="000000" w:themeColor="text1"/>
              </w:rPr>
              <w:t xml:space="preserve"> </w:t>
            </w:r>
            <w:hyperlink r:id="rId8" w:anchor="n3510" w:tgtFrame="_blank" w:history="1">
              <w:r w:rsidRPr="00A3097D">
                <w:rPr>
                  <w:color w:val="000000" w:themeColor="text1"/>
                </w:rPr>
                <w:t>частини шостої</w:t>
              </w:r>
            </w:hyperlink>
            <w:r w:rsidRPr="00A3097D">
              <w:rPr>
                <w:color w:val="000000" w:themeColor="text1"/>
              </w:rPr>
              <w:t> статті 75</w:t>
            </w:r>
            <w:r w:rsidRPr="00A3097D">
              <w:rPr>
                <w:color w:val="000000" w:themeColor="text1"/>
                <w:vertAlign w:val="superscript"/>
              </w:rPr>
              <w:t>1</w:t>
            </w:r>
            <w:r w:rsidR="00E8677B">
              <w:rPr>
                <w:color w:val="000000" w:themeColor="text1"/>
              </w:rPr>
              <w:t xml:space="preserve"> </w:t>
            </w:r>
            <w:r w:rsidRPr="00A3097D">
              <w:rPr>
                <w:color w:val="000000" w:themeColor="text1"/>
              </w:rPr>
              <w:t>Кодексу з розподілом на загальний та спеціальний фонди.</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3" w:name="n53"/>
            <w:bookmarkEnd w:id="3"/>
            <w:r w:rsidRPr="00A3097D">
              <w:rPr>
                <w:color w:val="000000" w:themeColor="text1"/>
              </w:rPr>
              <w:t xml:space="preserve">Граничні показники </w:t>
            </w:r>
            <w:proofErr w:type="spellStart"/>
            <w:r w:rsidRPr="00A3097D">
              <w:rPr>
                <w:color w:val="000000" w:themeColor="text1"/>
              </w:rPr>
              <w:t>уточнюються</w:t>
            </w:r>
            <w:proofErr w:type="spellEnd"/>
            <w:r w:rsidRPr="00A3097D">
              <w:rPr>
                <w:color w:val="000000" w:themeColor="text1"/>
              </w:rPr>
              <w:t xml:space="preserve"> фінорганом з урахуванням:</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4" w:name="n201"/>
            <w:bookmarkStart w:id="5" w:name="n54"/>
            <w:bookmarkEnd w:id="4"/>
            <w:bookmarkEnd w:id="5"/>
            <w:r w:rsidRPr="00A3097D">
              <w:rPr>
                <w:color w:val="000000" w:themeColor="text1"/>
              </w:rPr>
              <w:lastRenderedPageBreak/>
              <w:t xml:space="preserve">доведених Міністерством фінансів України особливостей складання розрахунків до </w:t>
            </w:r>
            <w:proofErr w:type="spellStart"/>
            <w:r w:rsidRPr="00A3097D">
              <w:rPr>
                <w:color w:val="000000" w:themeColor="text1"/>
              </w:rPr>
              <w:t>проєктів</w:t>
            </w:r>
            <w:proofErr w:type="spellEnd"/>
            <w:r w:rsidRPr="00A3097D">
              <w:rPr>
                <w:color w:val="000000" w:themeColor="text1"/>
              </w:rPr>
              <w:t xml:space="preserve"> місцевих бюджетів на плановий бюджетний період, зокрема в частині міжбюджетних трансфертів;</w:t>
            </w:r>
          </w:p>
          <w:p w:rsidR="007860E1" w:rsidRDefault="007860E1" w:rsidP="00A43E7D">
            <w:pPr>
              <w:pStyle w:val="rvps2"/>
              <w:shd w:val="clear" w:color="auto" w:fill="FFFFFF"/>
              <w:spacing w:before="0" w:beforeAutospacing="0" w:after="0" w:afterAutospacing="0"/>
              <w:ind w:firstLine="313"/>
              <w:jc w:val="both"/>
              <w:rPr>
                <w:color w:val="000000" w:themeColor="text1"/>
              </w:rPr>
            </w:pPr>
            <w:bookmarkStart w:id="6" w:name="n55"/>
            <w:bookmarkEnd w:id="6"/>
            <w:r w:rsidRPr="00A3097D">
              <w:rPr>
                <w:color w:val="000000" w:themeColor="text1"/>
              </w:rPr>
              <w:t>внесених змін до стратегічних та програмних документів розвитку територіальної громади, зокрема стратегій (стратегії розвитку територіальних громад / плану економічного та соціального розвитку територіальних громад, регіональної стратегії розвитку, Державної стратегії регіонального розвитку на середньостроковий період), планів реалізацій відповідних стратегій;</w:t>
            </w:r>
          </w:p>
          <w:p w:rsidR="00D7181B" w:rsidRDefault="00D7181B" w:rsidP="00A43E7D">
            <w:pPr>
              <w:pStyle w:val="rvps2"/>
              <w:shd w:val="clear" w:color="auto" w:fill="FFFFFF"/>
              <w:spacing w:before="0" w:beforeAutospacing="0" w:after="0" w:afterAutospacing="0"/>
              <w:ind w:firstLine="313"/>
              <w:jc w:val="both"/>
              <w:rPr>
                <w:color w:val="000000" w:themeColor="text1"/>
              </w:rPr>
            </w:pPr>
            <w:bookmarkStart w:id="7" w:name="n56"/>
            <w:bookmarkEnd w:id="7"/>
          </w:p>
          <w:p w:rsidR="00D7181B" w:rsidRDefault="00D7181B" w:rsidP="00A43E7D">
            <w:pPr>
              <w:pStyle w:val="rvps2"/>
              <w:shd w:val="clear" w:color="auto" w:fill="FFFFFF"/>
              <w:spacing w:before="0" w:beforeAutospacing="0" w:after="0" w:afterAutospacing="0"/>
              <w:ind w:firstLine="313"/>
              <w:jc w:val="both"/>
              <w:rPr>
                <w:color w:val="000000" w:themeColor="text1"/>
              </w:rPr>
            </w:pP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прийнятих нормативно-правових актів, які впливають на показники місцевого бюджету в середньостроковому періоді;</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8" w:name="n57"/>
            <w:bookmarkEnd w:id="8"/>
            <w:r w:rsidRPr="00A3097D">
              <w:rPr>
                <w:color w:val="000000" w:themeColor="text1"/>
              </w:rPr>
              <w:t>уточнених показників надходжень загального фонду, очікуваних показників надходжень спеціального фонду поточного бюджетного періоду;</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9" w:name="n58"/>
            <w:bookmarkEnd w:id="9"/>
            <w:r w:rsidRPr="00A3097D">
              <w:rPr>
                <w:color w:val="000000" w:themeColor="text1"/>
              </w:rPr>
              <w:t>прийнятих нормативно-правових актів, які впливають на показники місцевого бюджету в середньостроковому періоді;</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10" w:name="n59"/>
            <w:bookmarkEnd w:id="10"/>
            <w:r w:rsidRPr="00A3097D">
              <w:rPr>
                <w:color w:val="000000" w:themeColor="text1"/>
              </w:rPr>
              <w:t>прийнятих управлінських рішень органів місцевого самоврядування.</w:t>
            </w:r>
          </w:p>
        </w:tc>
        <w:tc>
          <w:tcPr>
            <w:tcW w:w="7797" w:type="dxa"/>
          </w:tcPr>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lastRenderedPageBreak/>
              <w:t>1. Граничні показники формуються на основі прогнозу місцевого бюджету, схваленого Радою міністрів Автономної Республіки Крим, місцевими державними адміністраціями, виконавчими органами відповідних місцевих рад та поданого на розгляд до Верховної Ради Автономної Республіки Крим, відповідних місцевих рад, відповідно до</w:t>
            </w:r>
            <w:r>
              <w:rPr>
                <w:color w:val="000000" w:themeColor="text1"/>
              </w:rPr>
              <w:t xml:space="preserve"> </w:t>
            </w:r>
            <w:hyperlink r:id="rId9" w:anchor="n3510" w:tgtFrame="_blank" w:history="1">
              <w:r w:rsidRPr="00A3097D">
                <w:rPr>
                  <w:color w:val="000000" w:themeColor="text1"/>
                </w:rPr>
                <w:t>частини шостої</w:t>
              </w:r>
            </w:hyperlink>
            <w:r w:rsidRPr="00A3097D">
              <w:rPr>
                <w:color w:val="000000" w:themeColor="text1"/>
              </w:rPr>
              <w:t> статті 75</w:t>
            </w:r>
            <w:r w:rsidRPr="00A3097D">
              <w:rPr>
                <w:color w:val="000000" w:themeColor="text1"/>
                <w:vertAlign w:val="superscript"/>
              </w:rPr>
              <w:t>1</w:t>
            </w:r>
            <w:r>
              <w:rPr>
                <w:color w:val="000000" w:themeColor="text1"/>
              </w:rPr>
              <w:t xml:space="preserve"> </w:t>
            </w:r>
            <w:r w:rsidRPr="00A3097D">
              <w:rPr>
                <w:color w:val="000000" w:themeColor="text1"/>
              </w:rPr>
              <w:t>Кодексу з розподілом на загальний та спеціальний фонди.</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 xml:space="preserve">Граничні показники </w:t>
            </w:r>
            <w:proofErr w:type="spellStart"/>
            <w:r w:rsidRPr="00A3097D">
              <w:rPr>
                <w:color w:val="000000" w:themeColor="text1"/>
              </w:rPr>
              <w:t>уточнюються</w:t>
            </w:r>
            <w:proofErr w:type="spellEnd"/>
            <w:r w:rsidRPr="00A3097D">
              <w:rPr>
                <w:color w:val="000000" w:themeColor="text1"/>
              </w:rPr>
              <w:t xml:space="preserve"> фінорганом з урахуванням:</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lastRenderedPageBreak/>
              <w:t xml:space="preserve">доведених Міністерством фінансів України особливостей складання розрахунків до </w:t>
            </w:r>
            <w:proofErr w:type="spellStart"/>
            <w:r w:rsidRPr="00A3097D">
              <w:rPr>
                <w:color w:val="000000" w:themeColor="text1"/>
              </w:rPr>
              <w:t>проєктів</w:t>
            </w:r>
            <w:proofErr w:type="spellEnd"/>
            <w:r w:rsidRPr="00A3097D">
              <w:rPr>
                <w:color w:val="000000" w:themeColor="text1"/>
              </w:rPr>
              <w:t xml:space="preserve"> місцевих бюджетів на плановий бюджетний період, зокрема в частині міжбюджетних трансфертів;</w:t>
            </w:r>
          </w:p>
          <w:p w:rsidR="00A22080" w:rsidRPr="00A22080" w:rsidRDefault="00A22080" w:rsidP="00A43E7D">
            <w:pPr>
              <w:pStyle w:val="rvps2"/>
              <w:shd w:val="clear" w:color="auto" w:fill="FFFFFF"/>
              <w:spacing w:before="0" w:beforeAutospacing="0" w:after="0" w:afterAutospacing="0"/>
              <w:ind w:firstLine="317"/>
              <w:jc w:val="both"/>
              <w:rPr>
                <w:b/>
                <w:color w:val="000000" w:themeColor="text1"/>
              </w:rPr>
            </w:pPr>
            <w:r w:rsidRPr="00FE3A9E">
              <w:rPr>
                <w:b/>
                <w:color w:val="000000" w:themeColor="text1"/>
              </w:rPr>
              <w:t>внесених змін</w:t>
            </w:r>
            <w:r w:rsidRPr="00FE3A9E">
              <w:rPr>
                <w:color w:val="000000" w:themeColor="text1"/>
              </w:rPr>
              <w:t xml:space="preserve"> </w:t>
            </w:r>
            <w:r w:rsidRPr="00FE3A9E">
              <w:rPr>
                <w:b/>
              </w:rPr>
              <w:t>до Державної стратегії регіонального розвитку України, регіональної стратегії розвитку, стратегії розвитку територіальних громад, плану заходів з Державної стратегії регіонального розвитку України, пл</w:t>
            </w:r>
            <w:r w:rsidRPr="00A22080">
              <w:rPr>
                <w:b/>
              </w:rPr>
              <w:t>ан</w:t>
            </w:r>
            <w:r>
              <w:rPr>
                <w:b/>
              </w:rPr>
              <w:t>у</w:t>
            </w:r>
            <w:r w:rsidRPr="00A22080">
              <w:rPr>
                <w:b/>
              </w:rPr>
              <w:t xml:space="preserve"> заходів з регіональних стратегій розвитку, реалізації стратегій розвитку територіальних громад, план</w:t>
            </w:r>
            <w:r>
              <w:rPr>
                <w:b/>
              </w:rPr>
              <w:t>ів</w:t>
            </w:r>
            <w:r w:rsidRPr="00A22080">
              <w:rPr>
                <w:b/>
              </w:rPr>
              <w:t xml:space="preserve"> відновлення та розвитку регіонів відповідно, галузев</w:t>
            </w:r>
            <w:r>
              <w:rPr>
                <w:b/>
              </w:rPr>
              <w:t>их</w:t>
            </w:r>
            <w:r w:rsidRPr="00A22080">
              <w:rPr>
                <w:b/>
              </w:rPr>
              <w:t xml:space="preserve"> стратегі</w:t>
            </w:r>
            <w:r>
              <w:rPr>
                <w:b/>
              </w:rPr>
              <w:t>й</w:t>
            </w:r>
            <w:r w:rsidRPr="00A22080">
              <w:rPr>
                <w:b/>
              </w:rPr>
              <w:t>, у тому числі у сфері гендерної рівності та кліматичної політики;</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прийнятих нормативно-правових актів, які впливають на показники місцевого бюджету в середньостроковому періоді;</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уточнених показників надходжень загального фонду, очікуваних показників надходжень спеціального фонду поточного бюджетного періоду;</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прийнятих нормативно-правових актів, які впливають на показники місцевого бюджету в середньостроковому періоді;</w:t>
            </w:r>
          </w:p>
          <w:p w:rsidR="003456C7"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прийнятих управлінських рішень органів місцевого самоврядування.</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p>
        </w:tc>
      </w:tr>
      <w:tr w:rsidR="00A3097D" w:rsidRPr="00A3097D" w:rsidTr="00B308A8">
        <w:tc>
          <w:tcPr>
            <w:tcW w:w="7933" w:type="dxa"/>
          </w:tcPr>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lastRenderedPageBreak/>
              <w:t>3. Граничні показники доводяться фінорганом до головного розпорядника загальними сумами на плановий бюджетний період та наступні за плановим два бюджетні періоди за формою, затвердженою цією Інструкцією (</w:t>
            </w:r>
            <w:hyperlink r:id="rId10" w:anchor="n189" w:history="1">
              <w:r w:rsidRPr="00A3097D">
                <w:rPr>
                  <w:color w:val="000000" w:themeColor="text1"/>
                </w:rPr>
                <w:t>додаток 1</w:t>
              </w:r>
            </w:hyperlink>
            <w:r w:rsidRPr="00A3097D">
              <w:rPr>
                <w:color w:val="000000" w:themeColor="text1"/>
              </w:rPr>
              <w:t>), та із зазначенням окремо обсягів:</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11" w:name="n62"/>
            <w:bookmarkEnd w:id="11"/>
            <w:r w:rsidRPr="00A3097D">
              <w:rPr>
                <w:color w:val="000000" w:themeColor="text1"/>
              </w:rPr>
              <w:t>видатків за загальним фондом, у тому числі видатків, джерелом яких є трансферти з державного та місцевих бюджетів;</w:t>
            </w:r>
          </w:p>
          <w:p w:rsidR="00E8677B" w:rsidRDefault="007860E1" w:rsidP="00A43E7D">
            <w:pPr>
              <w:pStyle w:val="rvps2"/>
              <w:shd w:val="clear" w:color="auto" w:fill="FFFFFF"/>
              <w:spacing w:before="0" w:beforeAutospacing="0" w:after="0" w:afterAutospacing="0"/>
              <w:ind w:firstLine="313"/>
              <w:jc w:val="both"/>
              <w:rPr>
                <w:color w:val="000000" w:themeColor="text1"/>
              </w:rPr>
            </w:pPr>
            <w:bookmarkStart w:id="12" w:name="n63"/>
            <w:bookmarkEnd w:id="12"/>
            <w:r w:rsidRPr="00A3097D">
              <w:rPr>
                <w:color w:val="000000" w:themeColor="text1"/>
              </w:rPr>
              <w:t>видатків за спеціальним фондом (у разі необхідності зазначаються джерела їх надходжень);</w:t>
            </w:r>
            <w:bookmarkStart w:id="13" w:name="n64"/>
            <w:bookmarkEnd w:id="13"/>
          </w:p>
          <w:p w:rsidR="007860E1" w:rsidRPr="00A3097D" w:rsidRDefault="00A3097D" w:rsidP="00A43E7D">
            <w:pPr>
              <w:pStyle w:val="rvps2"/>
              <w:shd w:val="clear" w:color="auto" w:fill="FFFFFF"/>
              <w:spacing w:before="0" w:beforeAutospacing="0" w:after="0" w:afterAutospacing="0"/>
              <w:ind w:firstLine="313"/>
              <w:jc w:val="both"/>
              <w:rPr>
                <w:color w:val="000000" w:themeColor="text1"/>
              </w:rPr>
            </w:pPr>
            <w:r>
              <w:rPr>
                <w:color w:val="000000" w:themeColor="text1"/>
              </w:rPr>
              <w:t>н</w:t>
            </w:r>
            <w:r w:rsidR="007860E1" w:rsidRPr="00A3097D">
              <w:rPr>
                <w:color w:val="000000" w:themeColor="text1"/>
              </w:rPr>
              <w:t xml:space="preserve">адання кредитів із загального </w:t>
            </w:r>
            <w:r w:rsidR="007860E1" w:rsidRPr="005C1927">
              <w:rPr>
                <w:b/>
                <w:color w:val="000000" w:themeColor="text1"/>
              </w:rPr>
              <w:t>фонду.</w:t>
            </w:r>
          </w:p>
        </w:tc>
        <w:tc>
          <w:tcPr>
            <w:tcW w:w="7797" w:type="dxa"/>
          </w:tcPr>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3. Граничні показники доводяться фінорганом до головного розпорядника загальними сумами на плановий бюджетний період та наступні за плановим два бюджетні періоди за формою, затвердженою цією Інструкцією (</w:t>
            </w:r>
            <w:hyperlink r:id="rId11" w:anchor="n189" w:history="1">
              <w:r w:rsidRPr="00A3097D">
                <w:rPr>
                  <w:color w:val="000000" w:themeColor="text1"/>
                </w:rPr>
                <w:t>додаток 1</w:t>
              </w:r>
            </w:hyperlink>
            <w:r w:rsidRPr="00A3097D">
              <w:rPr>
                <w:color w:val="000000" w:themeColor="text1"/>
              </w:rPr>
              <w:t>), та із зазначенням окремо обсягів:</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видатків за загальним фондом, у тому числі видатків, джерелом яких є трансферти з державного та місцевих бюджетів;</w:t>
            </w:r>
          </w:p>
          <w:p w:rsidR="00E92ABC"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видатків за спеціальним фондом (у разі необхідності зазначаються джерела їх надходжень);</w:t>
            </w:r>
          </w:p>
          <w:p w:rsidR="001F2A12" w:rsidRDefault="001F2A12" w:rsidP="00A43E7D">
            <w:pPr>
              <w:pStyle w:val="rvps2"/>
              <w:shd w:val="clear" w:color="auto" w:fill="FFFFFF"/>
              <w:spacing w:before="0" w:beforeAutospacing="0" w:after="0" w:afterAutospacing="0"/>
              <w:ind w:firstLine="317"/>
              <w:jc w:val="both"/>
              <w:rPr>
                <w:b/>
                <w:color w:val="000000" w:themeColor="text1"/>
              </w:rPr>
            </w:pPr>
            <w:r>
              <w:rPr>
                <w:color w:val="000000" w:themeColor="text1"/>
              </w:rPr>
              <w:t>н</w:t>
            </w:r>
            <w:r w:rsidRPr="00A3097D">
              <w:rPr>
                <w:color w:val="000000" w:themeColor="text1"/>
              </w:rPr>
              <w:t xml:space="preserve">адання кредитів із загального </w:t>
            </w:r>
            <w:r w:rsidRPr="00E92ABC">
              <w:rPr>
                <w:b/>
                <w:color w:val="000000" w:themeColor="text1"/>
              </w:rPr>
              <w:t>фонду;</w:t>
            </w:r>
          </w:p>
          <w:p w:rsidR="006B0F1E" w:rsidRDefault="006B0F1E" w:rsidP="00A43E7D">
            <w:pPr>
              <w:pStyle w:val="rvps2"/>
              <w:shd w:val="clear" w:color="auto" w:fill="FFFFFF"/>
              <w:spacing w:before="0" w:beforeAutospacing="0" w:after="0" w:afterAutospacing="0"/>
              <w:ind w:firstLine="317"/>
              <w:jc w:val="both"/>
              <w:rPr>
                <w:b/>
                <w:color w:val="000000" w:themeColor="text1"/>
              </w:rPr>
            </w:pPr>
            <w:r w:rsidRPr="006B0F1E">
              <w:rPr>
                <w:b/>
                <w:color w:val="000000" w:themeColor="text1"/>
              </w:rPr>
              <w:t>надання кредитів із спеціального фонду.</w:t>
            </w:r>
          </w:p>
          <w:p w:rsidR="00E92ABC" w:rsidRPr="003456C7" w:rsidRDefault="00E92ABC" w:rsidP="00A43E7D">
            <w:pPr>
              <w:pStyle w:val="rvps2"/>
              <w:shd w:val="clear" w:color="auto" w:fill="FFFFFF"/>
              <w:spacing w:before="0" w:beforeAutospacing="0" w:after="0" w:afterAutospacing="0"/>
              <w:ind w:firstLine="317"/>
              <w:jc w:val="both"/>
              <w:rPr>
                <w:b/>
                <w:color w:val="000000" w:themeColor="text1"/>
              </w:rPr>
            </w:pPr>
          </w:p>
        </w:tc>
      </w:tr>
      <w:tr w:rsidR="00A3097D" w:rsidRPr="00A3097D" w:rsidTr="00B308A8">
        <w:tc>
          <w:tcPr>
            <w:tcW w:w="7933" w:type="dxa"/>
          </w:tcPr>
          <w:p w:rsidR="007860E1" w:rsidRPr="00A3097D" w:rsidRDefault="007860E1" w:rsidP="00A43E7D">
            <w:pPr>
              <w:pStyle w:val="rvps2"/>
              <w:shd w:val="clear" w:color="auto" w:fill="FFFFFF"/>
              <w:spacing w:before="0" w:beforeAutospacing="0" w:after="0" w:afterAutospacing="0"/>
              <w:ind w:firstLine="313"/>
              <w:jc w:val="center"/>
              <w:rPr>
                <w:b/>
                <w:color w:val="000000" w:themeColor="text1"/>
              </w:rPr>
            </w:pPr>
            <w:r w:rsidRPr="00A3097D">
              <w:rPr>
                <w:b/>
                <w:color w:val="000000" w:themeColor="text1"/>
              </w:rPr>
              <w:lastRenderedPageBreak/>
              <w:t>III. Основні положення, порядок складання та аналіз бюджетного запиту</w:t>
            </w:r>
          </w:p>
        </w:tc>
        <w:tc>
          <w:tcPr>
            <w:tcW w:w="7797" w:type="dxa"/>
          </w:tcPr>
          <w:p w:rsidR="007860E1" w:rsidRPr="00A3097D" w:rsidRDefault="007860E1" w:rsidP="00A43E7D">
            <w:pPr>
              <w:pStyle w:val="rvps2"/>
              <w:shd w:val="clear" w:color="auto" w:fill="FFFFFF"/>
              <w:spacing w:before="0" w:beforeAutospacing="0" w:after="0" w:afterAutospacing="0"/>
              <w:ind w:firstLine="317"/>
              <w:jc w:val="center"/>
              <w:rPr>
                <w:b/>
                <w:color w:val="000000" w:themeColor="text1"/>
              </w:rPr>
            </w:pPr>
            <w:r w:rsidRPr="00A3097D">
              <w:rPr>
                <w:b/>
                <w:color w:val="000000" w:themeColor="text1"/>
              </w:rPr>
              <w:t>III. Основні положення, порядок складання та аналіз бюджетного запиту</w:t>
            </w:r>
          </w:p>
        </w:tc>
      </w:tr>
      <w:tr w:rsidR="00A3097D" w:rsidRPr="00A3097D" w:rsidTr="00B308A8">
        <w:tc>
          <w:tcPr>
            <w:tcW w:w="7933" w:type="dxa"/>
          </w:tcPr>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1. Головні розпорядники організовують розроблення бюджетних запитів для подання фіноргану в порядку та терміни, визначені цією Інструкцією та інструкціями фіноргану.</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14" w:name="n67"/>
            <w:bookmarkEnd w:id="14"/>
            <w:r w:rsidRPr="00A3097D">
              <w:rPr>
                <w:color w:val="000000" w:themeColor="text1"/>
              </w:rPr>
              <w:t>Головні розпорядники, враховуючи вимоги фіноргану, забезпечують:</w:t>
            </w:r>
          </w:p>
          <w:p w:rsidR="007860E1" w:rsidRDefault="007860E1" w:rsidP="00A43E7D">
            <w:pPr>
              <w:pStyle w:val="rvps2"/>
              <w:shd w:val="clear" w:color="auto" w:fill="FFFFFF"/>
              <w:spacing w:before="0" w:beforeAutospacing="0" w:after="0" w:afterAutospacing="0"/>
              <w:ind w:firstLine="313"/>
              <w:jc w:val="both"/>
              <w:rPr>
                <w:color w:val="000000" w:themeColor="text1"/>
              </w:rPr>
            </w:pPr>
            <w:bookmarkStart w:id="15" w:name="n68"/>
            <w:bookmarkEnd w:id="15"/>
            <w:r w:rsidRPr="00A3097D">
              <w:rPr>
                <w:color w:val="000000" w:themeColor="text1"/>
              </w:rPr>
              <w:t>розподіл граничних показників видатків та надання кредитів, доведених фінорганом, між бюджетними програмами, дотримуючись принципів бюджетної системи України з урахуванням цілей та завдань, визначених стратегічними та програмними документами;</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16" w:name="n69"/>
            <w:bookmarkEnd w:id="16"/>
            <w:r w:rsidRPr="00A3097D">
              <w:rPr>
                <w:color w:val="000000" w:themeColor="text1"/>
              </w:rPr>
              <w:t xml:space="preserve">здійснення оцінки ефективності бюджетних програм, які вони пропонують для включення до </w:t>
            </w:r>
            <w:proofErr w:type="spellStart"/>
            <w:r w:rsidRPr="00A3097D">
              <w:rPr>
                <w:color w:val="000000" w:themeColor="text1"/>
              </w:rPr>
              <w:t>проєкту</w:t>
            </w:r>
            <w:proofErr w:type="spellEnd"/>
            <w:r w:rsidRPr="00A3097D">
              <w:rPr>
                <w:color w:val="000000" w:themeColor="text1"/>
              </w:rPr>
              <w:t xml:space="preserve"> місцевого бюджету, на предмет ефективності, результативності, доцільності тощо;</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17" w:name="n70"/>
            <w:bookmarkEnd w:id="17"/>
            <w:r w:rsidRPr="00A3097D">
              <w:rPr>
                <w:color w:val="000000" w:themeColor="text1"/>
              </w:rPr>
              <w:t xml:space="preserve">своєчасність, достовірність та зміст поданих фіноргану бюджетних запитів, які мають містити всю інформацію, необхідну для аналізу показників </w:t>
            </w:r>
            <w:proofErr w:type="spellStart"/>
            <w:r w:rsidRPr="00A3097D">
              <w:rPr>
                <w:color w:val="000000" w:themeColor="text1"/>
              </w:rPr>
              <w:t>проєкту</w:t>
            </w:r>
            <w:proofErr w:type="spellEnd"/>
            <w:r w:rsidRPr="00A3097D">
              <w:rPr>
                <w:color w:val="000000" w:themeColor="text1"/>
              </w:rPr>
              <w:t xml:space="preserve"> місцевого бюджету;</w:t>
            </w:r>
          </w:p>
          <w:p w:rsidR="007860E1" w:rsidRDefault="007860E1" w:rsidP="00A43E7D">
            <w:pPr>
              <w:pStyle w:val="rvps2"/>
              <w:shd w:val="clear" w:color="auto" w:fill="FFFFFF"/>
              <w:spacing w:before="0" w:beforeAutospacing="0" w:after="0" w:afterAutospacing="0"/>
              <w:ind w:firstLine="313"/>
              <w:jc w:val="both"/>
              <w:rPr>
                <w:color w:val="000000" w:themeColor="text1"/>
              </w:rPr>
            </w:pPr>
            <w:bookmarkStart w:id="18" w:name="n71"/>
            <w:bookmarkEnd w:id="18"/>
            <w:r w:rsidRPr="00A3097D">
              <w:rPr>
                <w:color w:val="000000" w:themeColor="text1"/>
              </w:rPr>
              <w:t>включення гендерних та кліматичних аспектів тощо.</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19" w:name="n72"/>
            <w:bookmarkEnd w:id="19"/>
            <w:r w:rsidRPr="00A3097D">
              <w:rPr>
                <w:color w:val="000000" w:themeColor="text1"/>
              </w:rPr>
              <w:t xml:space="preserve">Під час урахування гендерних аспектів у бюджетних запитах головні розпорядники мають керуватися нормативно-правовими актами та іншими документами, що містять інформацію про гендерну рівність, та розглядати </w:t>
            </w:r>
            <w:r w:rsidRPr="00D7181B">
              <w:rPr>
                <w:b/>
                <w:color w:val="000000" w:themeColor="text1"/>
              </w:rPr>
              <w:t>включення гендерних аспектів до характеристик бюджетних програм шляхом визначення завдань бюджетної програми і відповідних результативних показників продукту та якості</w:t>
            </w:r>
            <w:r w:rsidRPr="00A3097D">
              <w:rPr>
                <w:color w:val="000000" w:themeColor="text1"/>
              </w:rPr>
              <w:t>.</w:t>
            </w:r>
          </w:p>
          <w:p w:rsidR="007860E1" w:rsidRPr="00A3097D" w:rsidRDefault="007860E1" w:rsidP="00A43E7D">
            <w:pPr>
              <w:pStyle w:val="rvps2"/>
              <w:shd w:val="clear" w:color="auto" w:fill="FFFFFF"/>
              <w:spacing w:before="0" w:beforeAutospacing="0" w:after="0" w:afterAutospacing="0"/>
              <w:ind w:firstLine="313"/>
              <w:jc w:val="both"/>
              <w:rPr>
                <w:color w:val="000000" w:themeColor="text1"/>
              </w:rPr>
            </w:pPr>
            <w:bookmarkStart w:id="20" w:name="n73"/>
            <w:bookmarkEnd w:id="20"/>
            <w:r w:rsidRPr="00A3097D">
              <w:rPr>
                <w:color w:val="000000" w:themeColor="text1"/>
              </w:rPr>
              <w:t>Під час врахування кліматичних аспектів слід застосовувати показники ефективності, пов’язані з питаннями адаптації до зміни клімату, відповідно до місцевих пріоритетів, спрямованих на заходи з пом’якшення кліматичних змін.</w:t>
            </w:r>
          </w:p>
        </w:tc>
        <w:tc>
          <w:tcPr>
            <w:tcW w:w="7797" w:type="dxa"/>
          </w:tcPr>
          <w:p w:rsidR="007860E1" w:rsidRDefault="00545FBE" w:rsidP="00A43E7D">
            <w:pPr>
              <w:pStyle w:val="rvps2"/>
              <w:numPr>
                <w:ilvl w:val="0"/>
                <w:numId w:val="1"/>
              </w:numPr>
              <w:shd w:val="clear" w:color="auto" w:fill="FFFFFF"/>
              <w:spacing w:before="0" w:beforeAutospacing="0" w:after="0" w:afterAutospacing="0"/>
              <w:ind w:left="28" w:firstLine="317"/>
              <w:jc w:val="both"/>
              <w:rPr>
                <w:color w:val="000000" w:themeColor="text1"/>
              </w:rPr>
            </w:pPr>
            <w:r w:rsidRPr="00A3097D">
              <w:rPr>
                <w:color w:val="000000" w:themeColor="text1"/>
              </w:rPr>
              <w:t xml:space="preserve">Головні розпорядники організовують розроблення </w:t>
            </w:r>
            <w:r w:rsidRPr="00545FBE">
              <w:rPr>
                <w:color w:val="000000" w:themeColor="text1"/>
              </w:rPr>
              <w:t>та складання бюджетних</w:t>
            </w:r>
            <w:r w:rsidRPr="00A3097D">
              <w:rPr>
                <w:color w:val="000000" w:themeColor="text1"/>
              </w:rPr>
              <w:t xml:space="preserve"> запитів для подання фіноргану в порядку та терміни, визначені цією Інструкцією та інструкціями фіноргану</w:t>
            </w:r>
            <w:r>
              <w:rPr>
                <w:color w:val="000000" w:themeColor="text1"/>
              </w:rPr>
              <w:t>.</w:t>
            </w:r>
          </w:p>
          <w:p w:rsidR="00545FBE" w:rsidRDefault="00E92ABC" w:rsidP="00A43E7D">
            <w:pPr>
              <w:pStyle w:val="rvps2"/>
              <w:shd w:val="clear" w:color="auto" w:fill="FFFFFF"/>
              <w:spacing w:before="0" w:beforeAutospacing="0" w:after="0" w:afterAutospacing="0"/>
              <w:ind w:firstLine="317"/>
              <w:jc w:val="both"/>
              <w:rPr>
                <w:color w:val="000000" w:themeColor="text1"/>
              </w:rPr>
            </w:pPr>
            <w:r w:rsidRPr="00E92ABC">
              <w:rPr>
                <w:color w:val="000000" w:themeColor="text1"/>
              </w:rPr>
              <w:t>Головні розпорядники, враховуючи вимоги фіноргану, забезпечують:</w:t>
            </w:r>
          </w:p>
          <w:p w:rsidR="00545FBE" w:rsidRPr="00545FBE" w:rsidRDefault="00545FBE" w:rsidP="00A43E7D">
            <w:pPr>
              <w:pStyle w:val="Ch6"/>
              <w:spacing w:before="0" w:line="240" w:lineRule="auto"/>
              <w:ind w:firstLine="317"/>
              <w:rPr>
                <w:rFonts w:ascii="Times New Roman" w:eastAsia="Times New Roman" w:hAnsi="Times New Roman" w:cs="Times New Roman"/>
                <w:color w:val="000000" w:themeColor="text1"/>
                <w:w w:val="100"/>
                <w:sz w:val="24"/>
                <w:szCs w:val="24"/>
              </w:rPr>
            </w:pPr>
            <w:r w:rsidRPr="00545FBE">
              <w:rPr>
                <w:rFonts w:ascii="Times New Roman" w:eastAsia="Times New Roman" w:hAnsi="Times New Roman" w:cs="Times New Roman"/>
                <w:color w:val="000000" w:themeColor="text1"/>
                <w:w w:val="100"/>
                <w:sz w:val="24"/>
                <w:szCs w:val="24"/>
              </w:rPr>
              <w:t>розподіл граничних показників видатків та надання кредитів,  доведених фінорганом, між бюджетними програмами, дотримуючись принципів бюджетної системи України з урахуванням цілей та завдань, визначених стратегічними та програмними документами;</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 xml:space="preserve">здійснення оцінки ефективності бюджетних програм, які вони пропонують для включення до </w:t>
            </w:r>
            <w:proofErr w:type="spellStart"/>
            <w:r w:rsidRPr="00A3097D">
              <w:rPr>
                <w:color w:val="000000" w:themeColor="text1"/>
              </w:rPr>
              <w:t>проєкту</w:t>
            </w:r>
            <w:proofErr w:type="spellEnd"/>
            <w:r w:rsidRPr="00A3097D">
              <w:rPr>
                <w:color w:val="000000" w:themeColor="text1"/>
              </w:rPr>
              <w:t xml:space="preserve"> місцевого бюджету, на предмет ефективності, результативності, доцільності тощо;</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 xml:space="preserve">своєчасність, достовірність та зміст поданих фіноргану бюджетних запитів, які мають містити всю інформацію, необхідну для аналізу показників </w:t>
            </w:r>
            <w:proofErr w:type="spellStart"/>
            <w:r w:rsidRPr="00A3097D">
              <w:rPr>
                <w:color w:val="000000" w:themeColor="text1"/>
              </w:rPr>
              <w:t>проєкту</w:t>
            </w:r>
            <w:proofErr w:type="spellEnd"/>
            <w:r w:rsidRPr="00A3097D">
              <w:rPr>
                <w:color w:val="000000" w:themeColor="text1"/>
              </w:rPr>
              <w:t xml:space="preserve"> місцевого бюджету;</w:t>
            </w:r>
          </w:p>
          <w:p w:rsidR="00E92ABC"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включення гендерних та кліматичних аспектів тощо.</w:t>
            </w:r>
          </w:p>
          <w:p w:rsidR="00545FBE" w:rsidRPr="00545FBE" w:rsidRDefault="00D7181B" w:rsidP="00A43E7D">
            <w:pPr>
              <w:pStyle w:val="rvps2"/>
              <w:shd w:val="clear" w:color="auto" w:fill="FFFFFF"/>
              <w:spacing w:before="0" w:beforeAutospacing="0" w:after="0" w:afterAutospacing="0"/>
              <w:ind w:firstLine="317"/>
              <w:jc w:val="both"/>
              <w:rPr>
                <w:b/>
                <w:color w:val="000000" w:themeColor="text1"/>
              </w:rPr>
            </w:pPr>
            <w:r w:rsidRPr="00A3097D">
              <w:rPr>
                <w:color w:val="000000" w:themeColor="text1"/>
              </w:rPr>
              <w:t>Під час урахування гендерних аспектів у бюджетних запитах головні розпорядники мають керуватися нормативно-правовими актами та іншими документами, що містять інформацію про гендерну рівність, та розглядати</w:t>
            </w:r>
            <w:r>
              <w:rPr>
                <w:color w:val="000000" w:themeColor="text1"/>
              </w:rPr>
              <w:t xml:space="preserve"> </w:t>
            </w:r>
            <w:bookmarkStart w:id="21" w:name="_Hlk203642622"/>
            <w:r w:rsidR="00545FBE" w:rsidRPr="005C1927">
              <w:rPr>
                <w:b/>
              </w:rPr>
              <w:t>включення гендерного підходу та кліматичних пріоритетів під час формування бюджетних показників з метою реалізації відповідних завдань і цілей на регіональному/місцевому рівні</w:t>
            </w:r>
            <w:bookmarkEnd w:id="21"/>
            <w:r w:rsidR="00C2337B">
              <w:rPr>
                <w:b/>
              </w:rPr>
              <w:t>.</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Під час врахування кліматичних аспектів слід застосовувати показники ефективності, пов’язані з питаннями адаптації до зміни клімату, відповідно до місцевих пріоритетів, спрямованих на заходи з пом’якшення кліматичних змін.</w:t>
            </w:r>
          </w:p>
        </w:tc>
      </w:tr>
      <w:tr w:rsidR="00E92ABC" w:rsidRPr="00A3097D" w:rsidTr="00B308A8">
        <w:tc>
          <w:tcPr>
            <w:tcW w:w="7933" w:type="dxa"/>
          </w:tcPr>
          <w:p w:rsidR="00E92ABC" w:rsidRPr="00784511" w:rsidRDefault="00E92ABC" w:rsidP="00A43E7D">
            <w:pPr>
              <w:pStyle w:val="rvps2"/>
              <w:shd w:val="clear" w:color="auto" w:fill="FFFFFF"/>
              <w:spacing w:before="0" w:beforeAutospacing="0" w:after="0" w:afterAutospacing="0"/>
              <w:ind w:firstLine="313"/>
              <w:jc w:val="both"/>
            </w:pPr>
            <w:bookmarkStart w:id="22" w:name="n135"/>
            <w:bookmarkEnd w:id="22"/>
            <w:r w:rsidRPr="00784511">
              <w:rPr>
                <w:rStyle w:val="rvts15"/>
                <w:b/>
                <w:bCs/>
                <w:shd w:val="clear" w:color="auto" w:fill="FFFFFF"/>
              </w:rPr>
              <w:t xml:space="preserve">IV. Порядок заповнення </w:t>
            </w:r>
            <w:hyperlink r:id="rId12" w:anchor="n191" w:history="1">
              <w:r w:rsidRPr="00784511">
                <w:rPr>
                  <w:rStyle w:val="a4"/>
                  <w:b/>
                  <w:bCs/>
                  <w:color w:val="auto"/>
                  <w:u w:val="none"/>
                  <w:shd w:val="clear" w:color="auto" w:fill="FFFFFF"/>
                </w:rPr>
                <w:t>Форми БЗ-1</w:t>
              </w:r>
            </w:hyperlink>
          </w:p>
        </w:tc>
        <w:tc>
          <w:tcPr>
            <w:tcW w:w="7797" w:type="dxa"/>
          </w:tcPr>
          <w:p w:rsidR="00E92ABC" w:rsidRPr="00784511" w:rsidRDefault="00E92ABC" w:rsidP="00A43E7D">
            <w:pPr>
              <w:ind w:firstLine="317"/>
              <w:rPr>
                <w:rFonts w:ascii="Times New Roman" w:hAnsi="Times New Roman" w:cs="Times New Roman"/>
                <w:sz w:val="24"/>
                <w:szCs w:val="24"/>
              </w:rPr>
            </w:pPr>
            <w:r w:rsidRPr="00784511">
              <w:rPr>
                <w:rStyle w:val="rvts15"/>
                <w:rFonts w:ascii="Times New Roman" w:hAnsi="Times New Roman" w:cs="Times New Roman"/>
                <w:b/>
                <w:bCs/>
                <w:sz w:val="24"/>
                <w:szCs w:val="24"/>
                <w:shd w:val="clear" w:color="auto" w:fill="FFFFFF"/>
              </w:rPr>
              <w:t xml:space="preserve">IV. Порядок заповнення </w:t>
            </w:r>
            <w:hyperlink r:id="rId13" w:anchor="n191" w:history="1">
              <w:r w:rsidRPr="00784511">
                <w:rPr>
                  <w:rStyle w:val="a4"/>
                  <w:rFonts w:ascii="Times New Roman" w:hAnsi="Times New Roman" w:cs="Times New Roman"/>
                  <w:b/>
                  <w:bCs/>
                  <w:color w:val="auto"/>
                  <w:sz w:val="24"/>
                  <w:szCs w:val="24"/>
                  <w:u w:val="none"/>
                  <w:shd w:val="clear" w:color="auto" w:fill="FFFFFF"/>
                </w:rPr>
                <w:t>Форми БЗ-1</w:t>
              </w:r>
            </w:hyperlink>
          </w:p>
        </w:tc>
      </w:tr>
      <w:tr w:rsidR="00E92ABC" w:rsidRPr="00A3097D" w:rsidTr="00B308A8">
        <w:tc>
          <w:tcPr>
            <w:tcW w:w="7933" w:type="dxa"/>
          </w:tcPr>
          <w:p w:rsidR="00E92ABC" w:rsidRPr="00A3097D" w:rsidRDefault="00E92ABC" w:rsidP="00A43E7D">
            <w:pPr>
              <w:pStyle w:val="rvps2"/>
              <w:shd w:val="clear" w:color="auto" w:fill="FFFFFF"/>
              <w:spacing w:before="0" w:beforeAutospacing="0" w:after="0" w:afterAutospacing="0"/>
              <w:ind w:firstLine="313"/>
              <w:jc w:val="both"/>
              <w:rPr>
                <w:color w:val="000000" w:themeColor="text1"/>
              </w:rPr>
            </w:pPr>
            <w:bookmarkStart w:id="23" w:name="n136"/>
            <w:bookmarkEnd w:id="23"/>
            <w:r w:rsidRPr="00A3097D">
              <w:rPr>
                <w:color w:val="000000" w:themeColor="text1"/>
              </w:rPr>
              <w:t xml:space="preserve">1. Форма БЗ-1 призначена для подання інформації про мету діяльності головного розпорядника та інформації про досягнення </w:t>
            </w:r>
            <w:r w:rsidRPr="00A43E7D">
              <w:rPr>
                <w:b/>
                <w:color w:val="000000" w:themeColor="text1"/>
              </w:rPr>
              <w:t>цілей,</w:t>
            </w:r>
            <w:r w:rsidRPr="00A3097D">
              <w:rPr>
                <w:color w:val="000000" w:themeColor="text1"/>
              </w:rPr>
              <w:t xml:space="preserve"> формування </w:t>
            </w:r>
            <w:r w:rsidRPr="00A12646">
              <w:rPr>
                <w:b/>
                <w:color w:val="000000" w:themeColor="text1"/>
              </w:rPr>
              <w:t>та</w:t>
            </w:r>
            <w:r w:rsidRPr="00A12646">
              <w:rPr>
                <w:b/>
                <w:strike/>
                <w:color w:val="000000" w:themeColor="text1"/>
              </w:rPr>
              <w:t>/або</w:t>
            </w:r>
            <w:r w:rsidRPr="00A3097D">
              <w:rPr>
                <w:color w:val="000000" w:themeColor="text1"/>
              </w:rPr>
              <w:t xml:space="preserve"> реалізацію яких забезпечує головний розпорядник, за рахунок </w:t>
            </w:r>
            <w:r w:rsidRPr="00A3097D">
              <w:rPr>
                <w:color w:val="000000" w:themeColor="text1"/>
              </w:rPr>
              <w:lastRenderedPageBreak/>
              <w:t>коштів загального та спеціального фондів у межах граничних показників, доведених фінорганом.</w:t>
            </w:r>
          </w:p>
        </w:tc>
        <w:tc>
          <w:tcPr>
            <w:tcW w:w="7797" w:type="dxa"/>
          </w:tcPr>
          <w:p w:rsidR="00E92ABC" w:rsidRPr="00A3097D" w:rsidRDefault="00A12646"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lastRenderedPageBreak/>
              <w:t>1. Форма БЗ-1 призначена для подання інформації про мету діяльності головного розпорядника та інформації про досягнення цілей</w:t>
            </w:r>
            <w:r w:rsidR="00A43E7D">
              <w:rPr>
                <w:color w:val="000000" w:themeColor="text1"/>
              </w:rPr>
              <w:t xml:space="preserve"> </w:t>
            </w:r>
            <w:r w:rsidR="00A43E7D" w:rsidRPr="00A43E7D">
              <w:rPr>
                <w:b/>
                <w:color w:val="000000" w:themeColor="text1"/>
              </w:rPr>
              <w:t>державної, регіонально</w:t>
            </w:r>
            <w:r w:rsidR="00784511">
              <w:rPr>
                <w:b/>
                <w:color w:val="000000" w:themeColor="text1"/>
              </w:rPr>
              <w:t>ї</w:t>
            </w:r>
            <w:r w:rsidR="00A43E7D" w:rsidRPr="00A43E7D">
              <w:rPr>
                <w:b/>
                <w:color w:val="000000" w:themeColor="text1"/>
              </w:rPr>
              <w:t xml:space="preserve"> та місцевої політик</w:t>
            </w:r>
            <w:r w:rsidRPr="00A43E7D">
              <w:rPr>
                <w:b/>
                <w:color w:val="000000" w:themeColor="text1"/>
              </w:rPr>
              <w:t>,</w:t>
            </w:r>
            <w:r w:rsidRPr="00A3097D">
              <w:rPr>
                <w:color w:val="000000" w:themeColor="text1"/>
              </w:rPr>
              <w:t xml:space="preserve"> формування </w:t>
            </w:r>
            <w:r w:rsidRPr="00A12646">
              <w:rPr>
                <w:b/>
                <w:color w:val="000000" w:themeColor="text1"/>
              </w:rPr>
              <w:t>та</w:t>
            </w:r>
            <w:r w:rsidRPr="00A3097D">
              <w:rPr>
                <w:color w:val="000000" w:themeColor="text1"/>
              </w:rPr>
              <w:t xml:space="preserve"> реалізацію яких забезпечує головний розпорядник, за рахунок коштів загального та </w:t>
            </w:r>
            <w:r w:rsidRPr="00A3097D">
              <w:rPr>
                <w:color w:val="000000" w:themeColor="text1"/>
              </w:rPr>
              <w:lastRenderedPageBreak/>
              <w:t>спеціального фондів у межах граничних показників, доведених фінорганом.</w:t>
            </w:r>
          </w:p>
        </w:tc>
      </w:tr>
      <w:tr w:rsidR="00E92ABC" w:rsidRPr="00A3097D" w:rsidTr="00B308A8">
        <w:tc>
          <w:tcPr>
            <w:tcW w:w="7933" w:type="dxa"/>
          </w:tcPr>
          <w:p w:rsidR="00E92ABC" w:rsidRPr="00A3097D" w:rsidRDefault="00E92ABC" w:rsidP="00A43E7D">
            <w:pPr>
              <w:pStyle w:val="rvps2"/>
              <w:shd w:val="clear" w:color="auto" w:fill="FFFFFF"/>
              <w:spacing w:before="0" w:beforeAutospacing="0" w:after="0" w:afterAutospacing="0"/>
              <w:ind w:firstLine="313"/>
              <w:jc w:val="both"/>
              <w:rPr>
                <w:color w:val="000000" w:themeColor="text1"/>
              </w:rPr>
            </w:pPr>
            <w:bookmarkStart w:id="24" w:name="n137"/>
            <w:bookmarkEnd w:id="24"/>
            <w:r w:rsidRPr="00A3097D">
              <w:rPr>
                <w:color w:val="000000" w:themeColor="text1"/>
              </w:rPr>
              <w:lastRenderedPageBreak/>
              <w:t>2. До Форми БЗ-1 включаються цілі та показники їх досягнення, а також розподіл видатків та надання кредитів за бюджетними програмами.</w:t>
            </w:r>
          </w:p>
          <w:p w:rsidR="00E92ABC" w:rsidRDefault="00E92ABC" w:rsidP="00A43E7D">
            <w:pPr>
              <w:pStyle w:val="rvps2"/>
              <w:shd w:val="clear" w:color="auto" w:fill="FFFFFF"/>
              <w:spacing w:before="0" w:beforeAutospacing="0" w:after="0" w:afterAutospacing="0"/>
              <w:ind w:firstLine="313"/>
              <w:jc w:val="both"/>
              <w:rPr>
                <w:color w:val="000000" w:themeColor="text1"/>
              </w:rPr>
            </w:pPr>
            <w:bookmarkStart w:id="25" w:name="n88"/>
            <w:bookmarkEnd w:id="25"/>
            <w:r w:rsidRPr="00A3097D">
              <w:rPr>
                <w:color w:val="000000" w:themeColor="text1"/>
              </w:rPr>
              <w:t>Інформація у Формі БЗ-1 подається з урахуванням положень та показників, визначених на відповідні бюджетні періоди прогнозом місцевого бюджету.</w:t>
            </w:r>
          </w:p>
          <w:p w:rsidR="00A43E7D" w:rsidRDefault="00A43E7D" w:rsidP="00A43E7D">
            <w:pPr>
              <w:pStyle w:val="rvps2"/>
              <w:shd w:val="clear" w:color="auto" w:fill="FFFFFF"/>
              <w:spacing w:before="0" w:beforeAutospacing="0" w:after="0" w:afterAutospacing="0"/>
              <w:ind w:firstLine="313"/>
              <w:jc w:val="both"/>
              <w:rPr>
                <w:color w:val="000000" w:themeColor="text1"/>
              </w:rPr>
            </w:pPr>
          </w:p>
          <w:p w:rsidR="00A43E7D" w:rsidRDefault="00A43E7D" w:rsidP="00A43E7D">
            <w:pPr>
              <w:pStyle w:val="rvps2"/>
              <w:shd w:val="clear" w:color="auto" w:fill="FFFFFF"/>
              <w:spacing w:before="0" w:beforeAutospacing="0" w:after="0" w:afterAutospacing="0"/>
              <w:ind w:firstLine="313"/>
              <w:jc w:val="both"/>
              <w:rPr>
                <w:color w:val="000000" w:themeColor="text1"/>
              </w:rPr>
            </w:pPr>
          </w:p>
          <w:p w:rsidR="00A43E7D" w:rsidRDefault="00A43E7D" w:rsidP="00A43E7D">
            <w:pPr>
              <w:pStyle w:val="rvps2"/>
              <w:shd w:val="clear" w:color="auto" w:fill="FFFFFF"/>
              <w:spacing w:before="0" w:beforeAutospacing="0" w:after="0" w:afterAutospacing="0"/>
              <w:ind w:firstLine="313"/>
              <w:jc w:val="both"/>
              <w:rPr>
                <w:color w:val="000000" w:themeColor="text1"/>
              </w:rPr>
            </w:pPr>
          </w:p>
          <w:p w:rsidR="00E92ABC" w:rsidRPr="00A3097D" w:rsidRDefault="00E92ABC" w:rsidP="00A43E7D">
            <w:pPr>
              <w:pStyle w:val="rvps2"/>
              <w:shd w:val="clear" w:color="auto" w:fill="FFFFFF"/>
              <w:spacing w:before="0" w:beforeAutospacing="0" w:after="0" w:afterAutospacing="0"/>
              <w:ind w:firstLine="313"/>
              <w:jc w:val="both"/>
              <w:rPr>
                <w:color w:val="000000" w:themeColor="text1"/>
              </w:rPr>
            </w:pPr>
            <w:bookmarkStart w:id="26" w:name="n89"/>
            <w:bookmarkEnd w:id="26"/>
            <w:r w:rsidRPr="00A3097D">
              <w:rPr>
                <w:color w:val="000000" w:themeColor="text1"/>
              </w:rPr>
              <w:t xml:space="preserve">Якщо головний розпорядник включає до бюджетного запиту </w:t>
            </w:r>
            <w:r w:rsidRPr="00A43E7D">
              <w:rPr>
                <w:b/>
                <w:color w:val="000000" w:themeColor="text1"/>
              </w:rPr>
              <w:t>цілі</w:t>
            </w:r>
            <w:r w:rsidRPr="00A3097D">
              <w:rPr>
                <w:color w:val="000000" w:themeColor="text1"/>
              </w:rPr>
              <w:t xml:space="preserve"> та показники їх досягнення, не передбачені прогнозом місцевого бюджету, такі цілі і показники визначаються ним відповідно до</w:t>
            </w:r>
            <w:r>
              <w:rPr>
                <w:color w:val="000000" w:themeColor="text1"/>
              </w:rPr>
              <w:t xml:space="preserve"> </w:t>
            </w:r>
            <w:hyperlink r:id="rId14" w:anchor="n16" w:tgtFrame="_blank" w:history="1">
              <w:r w:rsidRPr="00A3097D">
                <w:rPr>
                  <w:color w:val="000000" w:themeColor="text1"/>
                </w:rPr>
                <w:t>Інструкції щодо підготовки бюджетної пропозиції</w:t>
              </w:r>
            </w:hyperlink>
            <w:r w:rsidRPr="00A3097D">
              <w:rPr>
                <w:color w:val="000000" w:themeColor="text1"/>
              </w:rPr>
              <w:t>, затвердженої наказом Міністерства фінансів України від 06 жовтня 2023 року № 534, зареєстрованої в Міністерстві юстиції України 20 жовтня 2023 року за № 1842/40898.</w:t>
            </w:r>
          </w:p>
        </w:tc>
        <w:tc>
          <w:tcPr>
            <w:tcW w:w="7797" w:type="dxa"/>
          </w:tcPr>
          <w:p w:rsidR="00A43E7D" w:rsidRPr="00A3097D" w:rsidRDefault="00A43E7D"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2. До Форми БЗ-1 включаються цілі та показники їх досягнення, а також розподіл видатків та надання кредитів за бюджетними програмами.</w:t>
            </w:r>
          </w:p>
          <w:p w:rsidR="00A43E7D" w:rsidRDefault="00A43E7D"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Інформація у Формі БЗ-1 подається з урахуванням положень та показників, визначених на відповідні бюджетні періоди прогнозом місцевого бюджету</w:t>
            </w:r>
            <w:bookmarkStart w:id="27" w:name="_Hlk203643024"/>
            <w:r>
              <w:rPr>
                <w:b/>
                <w:color w:val="000000" w:themeColor="text1"/>
              </w:rPr>
              <w:t>, середньостроковим планом пріоритетних публічних інвестицій регіону (територіальної громади) та Єдиним проектним портфелем публічних інвестицій регіону (територіальної громади)</w:t>
            </w:r>
            <w:bookmarkEnd w:id="27"/>
            <w:r w:rsidRPr="00A3097D">
              <w:rPr>
                <w:color w:val="000000" w:themeColor="text1"/>
              </w:rPr>
              <w:t>.</w:t>
            </w:r>
          </w:p>
          <w:p w:rsidR="00E92ABC" w:rsidRPr="00A3097D" w:rsidRDefault="00A43E7D"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 xml:space="preserve">Якщо головний розпорядник включає до бюджетного запиту </w:t>
            </w:r>
            <w:r w:rsidRPr="00A43E7D">
              <w:rPr>
                <w:b/>
                <w:color w:val="000000" w:themeColor="text1"/>
              </w:rPr>
              <w:t xml:space="preserve">цілі державної, регіональної та місцевої політик </w:t>
            </w:r>
            <w:r w:rsidRPr="00A3097D">
              <w:rPr>
                <w:color w:val="000000" w:themeColor="text1"/>
              </w:rPr>
              <w:t>та показники їх досягнення, не передбачені прогнозом місцевого бюджету, такі цілі і показники визначаються ним відповідно до</w:t>
            </w:r>
            <w:r>
              <w:rPr>
                <w:color w:val="000000" w:themeColor="text1"/>
              </w:rPr>
              <w:t xml:space="preserve"> </w:t>
            </w:r>
            <w:hyperlink r:id="rId15" w:anchor="n16" w:tgtFrame="_blank" w:history="1">
              <w:r w:rsidRPr="00A3097D">
                <w:rPr>
                  <w:color w:val="000000" w:themeColor="text1"/>
                </w:rPr>
                <w:t>Інструкції щодо підготовки бюджетної пропозиції</w:t>
              </w:r>
            </w:hyperlink>
            <w:r w:rsidRPr="00A3097D">
              <w:rPr>
                <w:color w:val="000000" w:themeColor="text1"/>
              </w:rPr>
              <w:t>, затвердженої наказом Міністерства фінансів України від 06 жовтня 2023 року № 534, зареєстрованої в Міністерстві юстиції України 20 жовтня 2023 року за № 1842/40898.</w:t>
            </w:r>
          </w:p>
        </w:tc>
      </w:tr>
      <w:tr w:rsidR="00E92ABC" w:rsidRPr="00A3097D" w:rsidTr="00B308A8">
        <w:tc>
          <w:tcPr>
            <w:tcW w:w="7933" w:type="dxa"/>
          </w:tcPr>
          <w:p w:rsidR="00E92ABC" w:rsidRPr="00A3097D" w:rsidRDefault="00E92ABC" w:rsidP="00A43E7D">
            <w:pPr>
              <w:pStyle w:val="rvps2"/>
              <w:shd w:val="clear" w:color="auto" w:fill="FFFFFF"/>
              <w:spacing w:before="0" w:beforeAutospacing="0" w:after="0" w:afterAutospacing="0"/>
              <w:ind w:firstLine="313"/>
              <w:jc w:val="both"/>
              <w:rPr>
                <w:color w:val="000000" w:themeColor="text1"/>
                <w:shd w:val="clear" w:color="auto" w:fill="FFFFFF"/>
              </w:rPr>
            </w:pPr>
            <w:bookmarkStart w:id="28" w:name="n141"/>
            <w:bookmarkEnd w:id="28"/>
            <w:r w:rsidRPr="00A3097D">
              <w:rPr>
                <w:color w:val="000000" w:themeColor="text1"/>
                <w:shd w:val="clear" w:color="auto" w:fill="FFFFFF"/>
              </w:rPr>
              <w:t xml:space="preserve">5. У пункті 3 наводиться перелік </w:t>
            </w:r>
            <w:r w:rsidRPr="000A7C99">
              <w:rPr>
                <w:b/>
                <w:color w:val="000000" w:themeColor="text1"/>
                <w:shd w:val="clear" w:color="auto" w:fill="FFFFFF"/>
              </w:rPr>
              <w:t>цілей,</w:t>
            </w:r>
            <w:r w:rsidRPr="00A3097D">
              <w:rPr>
                <w:color w:val="000000" w:themeColor="text1"/>
                <w:shd w:val="clear" w:color="auto" w:fill="FFFFFF"/>
              </w:rPr>
              <w:t xml:space="preserve"> реалізацію яких забезпечує головний розпорядник </w:t>
            </w:r>
            <w:r w:rsidRPr="00A43E7D">
              <w:rPr>
                <w:b/>
                <w:strike/>
                <w:color w:val="000000" w:themeColor="text1"/>
                <w:shd w:val="clear" w:color="auto" w:fill="FFFFFF"/>
              </w:rPr>
              <w:t>коштів місцевого бюджету</w:t>
            </w:r>
            <w:r w:rsidRPr="00A3097D">
              <w:rPr>
                <w:color w:val="000000" w:themeColor="text1"/>
                <w:shd w:val="clear" w:color="auto" w:fill="FFFFFF"/>
              </w:rPr>
              <w:t xml:space="preserve">, зокрема таких, що висвітлюють врахування </w:t>
            </w:r>
            <w:r w:rsidRPr="00A43E7D">
              <w:rPr>
                <w:b/>
                <w:color w:val="000000" w:themeColor="text1"/>
                <w:shd w:val="clear" w:color="auto" w:fill="FFFFFF"/>
              </w:rPr>
              <w:t>гендерного аспекту</w:t>
            </w:r>
            <w:r w:rsidRPr="00A3097D">
              <w:rPr>
                <w:color w:val="000000" w:themeColor="text1"/>
                <w:shd w:val="clear" w:color="auto" w:fill="FFFFFF"/>
              </w:rPr>
              <w:t>, а також показники їх досягнення за рахунок коштів загального та спеціального фондів разом:</w:t>
            </w:r>
          </w:p>
          <w:p w:rsidR="00151642" w:rsidRDefault="00151642" w:rsidP="00A43E7D">
            <w:pPr>
              <w:pStyle w:val="rvps2"/>
              <w:shd w:val="clear" w:color="auto" w:fill="FFFFFF"/>
              <w:spacing w:before="0" w:beforeAutospacing="0" w:after="0" w:afterAutospacing="0"/>
              <w:ind w:firstLine="313"/>
              <w:jc w:val="both"/>
              <w:rPr>
                <w:color w:val="000000" w:themeColor="text1"/>
                <w:shd w:val="clear" w:color="auto" w:fill="FFFFFF"/>
              </w:rPr>
            </w:pPr>
            <w:bookmarkStart w:id="29" w:name="n93"/>
            <w:bookmarkEnd w:id="29"/>
          </w:p>
          <w:p w:rsidR="00E92ABC" w:rsidRPr="00A3097D" w:rsidRDefault="00E92ABC" w:rsidP="00A43E7D">
            <w:pPr>
              <w:pStyle w:val="rvps2"/>
              <w:shd w:val="clear" w:color="auto" w:fill="FFFFFF"/>
              <w:spacing w:before="0" w:beforeAutospacing="0" w:after="0" w:afterAutospacing="0"/>
              <w:ind w:firstLine="313"/>
              <w:jc w:val="both"/>
              <w:rPr>
                <w:color w:val="000000" w:themeColor="text1"/>
                <w:shd w:val="clear" w:color="auto" w:fill="FFFFFF"/>
              </w:rPr>
            </w:pPr>
            <w:r w:rsidRPr="00A3097D">
              <w:rPr>
                <w:color w:val="000000" w:themeColor="text1"/>
                <w:shd w:val="clear" w:color="auto" w:fill="FFFFFF"/>
              </w:rPr>
              <w:t>у графах 1, 2 — порядковий номер та найменування цілі;</w:t>
            </w:r>
          </w:p>
          <w:p w:rsidR="00E92ABC" w:rsidRPr="00A3097D" w:rsidRDefault="00E92ABC" w:rsidP="00A43E7D">
            <w:pPr>
              <w:pStyle w:val="rvps2"/>
              <w:shd w:val="clear" w:color="auto" w:fill="FFFFFF"/>
              <w:spacing w:before="0" w:beforeAutospacing="0" w:after="0" w:afterAutospacing="0"/>
              <w:ind w:firstLine="313"/>
              <w:jc w:val="both"/>
              <w:rPr>
                <w:color w:val="000000" w:themeColor="text1"/>
                <w:shd w:val="clear" w:color="auto" w:fill="FFFFFF"/>
              </w:rPr>
            </w:pPr>
            <w:bookmarkStart w:id="30" w:name="n94"/>
            <w:bookmarkEnd w:id="30"/>
            <w:r w:rsidRPr="00A3097D">
              <w:rPr>
                <w:color w:val="000000" w:themeColor="text1"/>
                <w:shd w:val="clear" w:color="auto" w:fill="FFFFFF"/>
              </w:rPr>
              <w:t>у графі 3 — одиниця виміру показника досягнення цілей;</w:t>
            </w:r>
          </w:p>
          <w:p w:rsidR="00E92ABC" w:rsidRPr="00A3097D" w:rsidRDefault="00E92ABC" w:rsidP="00A43E7D">
            <w:pPr>
              <w:pStyle w:val="rvps2"/>
              <w:shd w:val="clear" w:color="auto" w:fill="FFFFFF"/>
              <w:spacing w:before="0" w:beforeAutospacing="0" w:after="0" w:afterAutospacing="0"/>
              <w:ind w:firstLine="313"/>
              <w:jc w:val="both"/>
              <w:rPr>
                <w:color w:val="000000" w:themeColor="text1"/>
                <w:shd w:val="clear" w:color="auto" w:fill="FFFFFF"/>
              </w:rPr>
            </w:pPr>
            <w:bookmarkStart w:id="31" w:name="n95"/>
            <w:bookmarkEnd w:id="31"/>
            <w:r w:rsidRPr="00A3097D">
              <w:rPr>
                <w:color w:val="000000" w:themeColor="text1"/>
                <w:shd w:val="clear" w:color="auto" w:fill="FFFFFF"/>
              </w:rPr>
              <w:t>у графі 4 — показники відповідно до річного звіту за попередній бюджетний період;</w:t>
            </w:r>
          </w:p>
          <w:p w:rsidR="00E92ABC" w:rsidRPr="00A3097D" w:rsidRDefault="00E92ABC" w:rsidP="00A43E7D">
            <w:pPr>
              <w:pStyle w:val="rvps2"/>
              <w:shd w:val="clear" w:color="auto" w:fill="FFFFFF"/>
              <w:spacing w:before="0" w:beforeAutospacing="0" w:after="0" w:afterAutospacing="0"/>
              <w:ind w:firstLine="313"/>
              <w:jc w:val="both"/>
              <w:rPr>
                <w:color w:val="000000" w:themeColor="text1"/>
                <w:shd w:val="clear" w:color="auto" w:fill="FFFFFF"/>
              </w:rPr>
            </w:pPr>
            <w:bookmarkStart w:id="32" w:name="n96"/>
            <w:bookmarkEnd w:id="32"/>
            <w:r w:rsidRPr="00A3097D">
              <w:rPr>
                <w:color w:val="000000" w:themeColor="text1"/>
                <w:shd w:val="clear" w:color="auto" w:fill="FFFFFF"/>
              </w:rPr>
              <w:t>у графі 5 — показники, затверджені розписом на поточний бюджетний період;</w:t>
            </w:r>
          </w:p>
          <w:p w:rsidR="00E92ABC" w:rsidRPr="00A3097D" w:rsidRDefault="00E92ABC" w:rsidP="00A43E7D">
            <w:pPr>
              <w:pStyle w:val="rvps2"/>
              <w:shd w:val="clear" w:color="auto" w:fill="FFFFFF"/>
              <w:spacing w:before="0" w:beforeAutospacing="0" w:after="0" w:afterAutospacing="0"/>
              <w:ind w:firstLine="313"/>
              <w:jc w:val="both"/>
              <w:rPr>
                <w:color w:val="000000" w:themeColor="text1"/>
                <w:shd w:val="clear" w:color="auto" w:fill="FFFFFF"/>
              </w:rPr>
            </w:pPr>
            <w:bookmarkStart w:id="33" w:name="n97"/>
            <w:bookmarkEnd w:id="33"/>
            <w:r w:rsidRPr="00A3097D">
              <w:rPr>
                <w:color w:val="000000" w:themeColor="text1"/>
                <w:shd w:val="clear" w:color="auto" w:fill="FFFFFF"/>
              </w:rPr>
              <w:t>у графах 6–8 — розподіл граничних показників на середньостроковий період.</w:t>
            </w:r>
          </w:p>
          <w:p w:rsidR="00E92ABC" w:rsidRPr="00A3097D" w:rsidRDefault="00E92ABC" w:rsidP="00A43E7D">
            <w:pPr>
              <w:pStyle w:val="rvps2"/>
              <w:shd w:val="clear" w:color="auto" w:fill="FFFFFF"/>
              <w:spacing w:before="0" w:beforeAutospacing="0" w:after="0" w:afterAutospacing="0"/>
              <w:ind w:firstLine="313"/>
              <w:jc w:val="both"/>
              <w:rPr>
                <w:color w:val="000000" w:themeColor="text1"/>
                <w:shd w:val="clear" w:color="auto" w:fill="FFFFFF"/>
              </w:rPr>
            </w:pPr>
            <w:bookmarkStart w:id="34" w:name="n98"/>
            <w:bookmarkEnd w:id="34"/>
            <w:r w:rsidRPr="00A3097D">
              <w:rPr>
                <w:color w:val="000000" w:themeColor="text1"/>
                <w:shd w:val="clear" w:color="auto" w:fill="FFFFFF"/>
              </w:rPr>
              <w:t xml:space="preserve">Кількість </w:t>
            </w:r>
            <w:r w:rsidRPr="00862929">
              <w:rPr>
                <w:b/>
                <w:color w:val="000000" w:themeColor="text1"/>
                <w:shd w:val="clear" w:color="auto" w:fill="FFFFFF"/>
              </w:rPr>
              <w:t>цілей</w:t>
            </w:r>
            <w:r w:rsidRPr="00A3097D">
              <w:rPr>
                <w:color w:val="000000" w:themeColor="text1"/>
                <w:shd w:val="clear" w:color="auto" w:fill="FFFFFF"/>
              </w:rPr>
              <w:t xml:space="preserve"> в одного головного розпорядника не має перевищувати п’яти, а кількість показників досягнення однієї цілі, як правило, не має </w:t>
            </w:r>
            <w:r w:rsidRPr="00A3097D">
              <w:rPr>
                <w:color w:val="000000" w:themeColor="text1"/>
                <w:shd w:val="clear" w:color="auto" w:fill="FFFFFF"/>
              </w:rPr>
              <w:lastRenderedPageBreak/>
              <w:t>перевищувати трьох. Показники досягнення цілей, визначені для однієї цілі, не мають дублюватися для іншої. Для показників досягнення цілей, що потребують методологічних роз’яснень їх змісту, головний розпорядник розробляє методику їх розрахунку.</w:t>
            </w:r>
          </w:p>
        </w:tc>
        <w:tc>
          <w:tcPr>
            <w:tcW w:w="7797" w:type="dxa"/>
          </w:tcPr>
          <w:p w:rsidR="00A43E7D" w:rsidRPr="00A3097D" w:rsidRDefault="00A43E7D" w:rsidP="00A43E7D">
            <w:pPr>
              <w:pStyle w:val="rvps2"/>
              <w:shd w:val="clear" w:color="auto" w:fill="FFFFFF"/>
              <w:spacing w:before="0" w:beforeAutospacing="0" w:after="0" w:afterAutospacing="0"/>
              <w:ind w:firstLine="313"/>
              <w:jc w:val="both"/>
              <w:rPr>
                <w:color w:val="000000" w:themeColor="text1"/>
                <w:shd w:val="clear" w:color="auto" w:fill="FFFFFF"/>
              </w:rPr>
            </w:pPr>
            <w:r w:rsidRPr="00A3097D">
              <w:rPr>
                <w:color w:val="000000" w:themeColor="text1"/>
                <w:shd w:val="clear" w:color="auto" w:fill="FFFFFF"/>
              </w:rPr>
              <w:lastRenderedPageBreak/>
              <w:t>5. У пункті 3 наводиться перелік цілей</w:t>
            </w:r>
            <w:r>
              <w:rPr>
                <w:color w:val="000000" w:themeColor="text1"/>
                <w:shd w:val="clear" w:color="auto" w:fill="FFFFFF"/>
              </w:rPr>
              <w:t xml:space="preserve"> </w:t>
            </w:r>
            <w:r>
              <w:rPr>
                <w:b/>
                <w:color w:val="000000" w:themeColor="text1"/>
                <w:shd w:val="clear" w:color="auto" w:fill="FFFFFF"/>
              </w:rPr>
              <w:t>державної, регіональної та місцевої політик</w:t>
            </w:r>
            <w:r w:rsidRPr="00A3097D">
              <w:rPr>
                <w:color w:val="000000" w:themeColor="text1"/>
                <w:shd w:val="clear" w:color="auto" w:fill="FFFFFF"/>
              </w:rPr>
              <w:t xml:space="preserve">, реалізацію яких забезпечує </w:t>
            </w:r>
            <w:r w:rsidRPr="000A7C99">
              <w:rPr>
                <w:color w:val="000000" w:themeColor="text1"/>
                <w:shd w:val="clear" w:color="auto" w:fill="FFFFFF"/>
              </w:rPr>
              <w:t>головний розпорядник</w:t>
            </w:r>
            <w:r w:rsidRPr="00D7181B">
              <w:rPr>
                <w:b/>
                <w:color w:val="000000" w:themeColor="text1"/>
                <w:shd w:val="clear" w:color="auto" w:fill="FFFFFF"/>
              </w:rPr>
              <w:t>,</w:t>
            </w:r>
            <w:r w:rsidRPr="00A3097D">
              <w:rPr>
                <w:color w:val="000000" w:themeColor="text1"/>
                <w:shd w:val="clear" w:color="auto" w:fill="FFFFFF"/>
              </w:rPr>
              <w:t xml:space="preserve"> зокрема таких, що висвітлюють врахування </w:t>
            </w:r>
            <w:r w:rsidRPr="00A43E7D">
              <w:rPr>
                <w:b/>
                <w:color w:val="000000" w:themeColor="text1"/>
                <w:shd w:val="clear" w:color="auto" w:fill="FFFFFF"/>
              </w:rPr>
              <w:t xml:space="preserve">гендерного </w:t>
            </w:r>
            <w:r>
              <w:rPr>
                <w:b/>
                <w:color w:val="000000" w:themeColor="text1"/>
                <w:shd w:val="clear" w:color="auto" w:fill="FFFFFF"/>
              </w:rPr>
              <w:t>підходу та кліматичних пріор</w:t>
            </w:r>
            <w:r w:rsidR="00862929">
              <w:rPr>
                <w:b/>
                <w:color w:val="000000" w:themeColor="text1"/>
                <w:shd w:val="clear" w:color="auto" w:fill="FFFFFF"/>
              </w:rPr>
              <w:t>и</w:t>
            </w:r>
            <w:r>
              <w:rPr>
                <w:b/>
                <w:color w:val="000000" w:themeColor="text1"/>
                <w:shd w:val="clear" w:color="auto" w:fill="FFFFFF"/>
              </w:rPr>
              <w:t>тетів</w:t>
            </w:r>
            <w:r w:rsidRPr="00A3097D">
              <w:rPr>
                <w:color w:val="000000" w:themeColor="text1"/>
                <w:shd w:val="clear" w:color="auto" w:fill="FFFFFF"/>
              </w:rPr>
              <w:t>, а також показники їх досягнення за рахунок коштів загального та спеціального фондів разом:</w:t>
            </w:r>
          </w:p>
          <w:p w:rsidR="00A43E7D" w:rsidRPr="00A3097D" w:rsidRDefault="00A43E7D" w:rsidP="00A43E7D">
            <w:pPr>
              <w:pStyle w:val="rvps2"/>
              <w:shd w:val="clear" w:color="auto" w:fill="FFFFFF"/>
              <w:spacing w:before="0" w:beforeAutospacing="0" w:after="0" w:afterAutospacing="0"/>
              <w:ind w:firstLine="313"/>
              <w:jc w:val="both"/>
              <w:rPr>
                <w:color w:val="000000" w:themeColor="text1"/>
                <w:shd w:val="clear" w:color="auto" w:fill="FFFFFF"/>
              </w:rPr>
            </w:pPr>
            <w:r w:rsidRPr="00A3097D">
              <w:rPr>
                <w:color w:val="000000" w:themeColor="text1"/>
                <w:shd w:val="clear" w:color="auto" w:fill="FFFFFF"/>
              </w:rPr>
              <w:t>у графах 1, 2 — порядковий номер та найменування цілі;</w:t>
            </w:r>
          </w:p>
          <w:p w:rsidR="00A43E7D" w:rsidRPr="00A3097D" w:rsidRDefault="00A43E7D" w:rsidP="00A43E7D">
            <w:pPr>
              <w:pStyle w:val="rvps2"/>
              <w:shd w:val="clear" w:color="auto" w:fill="FFFFFF"/>
              <w:spacing w:before="0" w:beforeAutospacing="0" w:after="0" w:afterAutospacing="0"/>
              <w:ind w:firstLine="313"/>
              <w:jc w:val="both"/>
              <w:rPr>
                <w:color w:val="000000" w:themeColor="text1"/>
                <w:shd w:val="clear" w:color="auto" w:fill="FFFFFF"/>
              </w:rPr>
            </w:pPr>
            <w:r w:rsidRPr="00A3097D">
              <w:rPr>
                <w:color w:val="000000" w:themeColor="text1"/>
                <w:shd w:val="clear" w:color="auto" w:fill="FFFFFF"/>
              </w:rPr>
              <w:t>у графі 3 — одиниця виміру показника досягнення цілей;</w:t>
            </w:r>
          </w:p>
          <w:p w:rsidR="00A43E7D" w:rsidRPr="00A3097D" w:rsidRDefault="00A43E7D" w:rsidP="00A43E7D">
            <w:pPr>
              <w:pStyle w:val="rvps2"/>
              <w:shd w:val="clear" w:color="auto" w:fill="FFFFFF"/>
              <w:spacing w:before="0" w:beforeAutospacing="0" w:after="0" w:afterAutospacing="0"/>
              <w:ind w:firstLine="313"/>
              <w:jc w:val="both"/>
              <w:rPr>
                <w:color w:val="000000" w:themeColor="text1"/>
                <w:shd w:val="clear" w:color="auto" w:fill="FFFFFF"/>
              </w:rPr>
            </w:pPr>
            <w:r w:rsidRPr="00A3097D">
              <w:rPr>
                <w:color w:val="000000" w:themeColor="text1"/>
                <w:shd w:val="clear" w:color="auto" w:fill="FFFFFF"/>
              </w:rPr>
              <w:t>у графі 4 — показники відповідно до річного звіту за попередній бюджетний період;</w:t>
            </w:r>
          </w:p>
          <w:p w:rsidR="00A43E7D" w:rsidRPr="00A3097D" w:rsidRDefault="00A43E7D" w:rsidP="00A43E7D">
            <w:pPr>
              <w:pStyle w:val="rvps2"/>
              <w:shd w:val="clear" w:color="auto" w:fill="FFFFFF"/>
              <w:spacing w:before="0" w:beforeAutospacing="0" w:after="0" w:afterAutospacing="0"/>
              <w:ind w:firstLine="313"/>
              <w:jc w:val="both"/>
              <w:rPr>
                <w:color w:val="000000" w:themeColor="text1"/>
                <w:shd w:val="clear" w:color="auto" w:fill="FFFFFF"/>
              </w:rPr>
            </w:pPr>
            <w:r w:rsidRPr="00A3097D">
              <w:rPr>
                <w:color w:val="000000" w:themeColor="text1"/>
                <w:shd w:val="clear" w:color="auto" w:fill="FFFFFF"/>
              </w:rPr>
              <w:t>у графі 5 — показники, затверджені розписом на поточний бюджетний період;</w:t>
            </w:r>
          </w:p>
          <w:p w:rsidR="00A43E7D" w:rsidRPr="00A3097D" w:rsidRDefault="00A43E7D" w:rsidP="00A43E7D">
            <w:pPr>
              <w:pStyle w:val="rvps2"/>
              <w:shd w:val="clear" w:color="auto" w:fill="FFFFFF"/>
              <w:spacing w:before="0" w:beforeAutospacing="0" w:after="0" w:afterAutospacing="0"/>
              <w:ind w:firstLine="313"/>
              <w:jc w:val="both"/>
              <w:rPr>
                <w:color w:val="000000" w:themeColor="text1"/>
                <w:shd w:val="clear" w:color="auto" w:fill="FFFFFF"/>
              </w:rPr>
            </w:pPr>
            <w:r w:rsidRPr="00A3097D">
              <w:rPr>
                <w:color w:val="000000" w:themeColor="text1"/>
                <w:shd w:val="clear" w:color="auto" w:fill="FFFFFF"/>
              </w:rPr>
              <w:t>у графах 6–8 — розподіл граничних показників на середньостроковий період.</w:t>
            </w:r>
          </w:p>
          <w:p w:rsidR="00E92ABC" w:rsidRPr="00A3097D" w:rsidRDefault="00A43E7D" w:rsidP="00A43E7D">
            <w:pPr>
              <w:pStyle w:val="rvps2"/>
              <w:shd w:val="clear" w:color="auto" w:fill="FFFFFF"/>
              <w:spacing w:before="0" w:beforeAutospacing="0" w:after="0" w:afterAutospacing="0"/>
              <w:ind w:firstLine="317"/>
              <w:jc w:val="both"/>
              <w:rPr>
                <w:color w:val="000000" w:themeColor="text1"/>
                <w:shd w:val="clear" w:color="auto" w:fill="FFFFFF"/>
              </w:rPr>
            </w:pPr>
            <w:r w:rsidRPr="00A3097D">
              <w:rPr>
                <w:color w:val="000000" w:themeColor="text1"/>
                <w:shd w:val="clear" w:color="auto" w:fill="FFFFFF"/>
              </w:rPr>
              <w:t xml:space="preserve">Кількість </w:t>
            </w:r>
            <w:r w:rsidRPr="00862929">
              <w:rPr>
                <w:b/>
                <w:color w:val="000000" w:themeColor="text1"/>
                <w:shd w:val="clear" w:color="auto" w:fill="FFFFFF"/>
              </w:rPr>
              <w:t>цілей</w:t>
            </w:r>
            <w:r w:rsidR="00862929">
              <w:rPr>
                <w:color w:val="000000" w:themeColor="text1"/>
                <w:shd w:val="clear" w:color="auto" w:fill="FFFFFF"/>
              </w:rPr>
              <w:t xml:space="preserve"> </w:t>
            </w:r>
            <w:r w:rsidR="00862929">
              <w:rPr>
                <w:b/>
                <w:color w:val="000000" w:themeColor="text1"/>
                <w:shd w:val="clear" w:color="auto" w:fill="FFFFFF"/>
              </w:rPr>
              <w:t>державної, регіональної та місцевої політик</w:t>
            </w:r>
            <w:r w:rsidRPr="00A3097D">
              <w:rPr>
                <w:color w:val="000000" w:themeColor="text1"/>
                <w:shd w:val="clear" w:color="auto" w:fill="FFFFFF"/>
              </w:rPr>
              <w:t xml:space="preserve"> в одного головного розпорядника не має перевищувати п’яти, а кількість </w:t>
            </w:r>
            <w:r w:rsidRPr="00A3097D">
              <w:rPr>
                <w:color w:val="000000" w:themeColor="text1"/>
                <w:shd w:val="clear" w:color="auto" w:fill="FFFFFF"/>
              </w:rPr>
              <w:lastRenderedPageBreak/>
              <w:t>показників досягнення однієї цілі, як правило, не має перевищувати трьох. Показники досягнення цілей, визначені для однієї цілі, не мають дублюватися для іншої. Для показників досягнення цілей, що потребують методологічних роз’яснень їх змісту, головний розпорядник розробляє методику їх розрахунку.</w:t>
            </w:r>
          </w:p>
        </w:tc>
      </w:tr>
      <w:tr w:rsidR="00E92ABC" w:rsidRPr="00A3097D" w:rsidTr="00B308A8">
        <w:tc>
          <w:tcPr>
            <w:tcW w:w="7933" w:type="dxa"/>
          </w:tcPr>
          <w:p w:rsidR="00E92ABC" w:rsidRPr="00D7181B" w:rsidRDefault="00E92ABC" w:rsidP="00862929">
            <w:pPr>
              <w:shd w:val="clear" w:color="auto" w:fill="FFFFFF"/>
              <w:ind w:firstLine="313"/>
              <w:jc w:val="center"/>
              <w:rPr>
                <w:rFonts w:ascii="Times New Roman" w:eastAsia="Times New Roman" w:hAnsi="Times New Roman" w:cs="Times New Roman"/>
                <w:sz w:val="24"/>
                <w:szCs w:val="24"/>
                <w:lang w:eastAsia="uk-UA"/>
              </w:rPr>
            </w:pPr>
            <w:bookmarkStart w:id="35" w:name="n148"/>
            <w:bookmarkStart w:id="36" w:name="n149"/>
            <w:bookmarkEnd w:id="35"/>
            <w:bookmarkEnd w:id="36"/>
            <w:r w:rsidRPr="00D7181B">
              <w:rPr>
                <w:rStyle w:val="rvts15"/>
                <w:rFonts w:ascii="Times New Roman" w:hAnsi="Times New Roman" w:cs="Times New Roman"/>
                <w:b/>
                <w:bCs/>
                <w:sz w:val="24"/>
                <w:szCs w:val="24"/>
                <w:shd w:val="clear" w:color="auto" w:fill="FFFFFF"/>
              </w:rPr>
              <w:lastRenderedPageBreak/>
              <w:t>V. Порядок заповнення </w:t>
            </w:r>
            <w:hyperlink r:id="rId16" w:anchor="n193" w:history="1">
              <w:r w:rsidRPr="00D7181B">
                <w:rPr>
                  <w:rStyle w:val="a4"/>
                  <w:rFonts w:ascii="Times New Roman" w:hAnsi="Times New Roman" w:cs="Times New Roman"/>
                  <w:b/>
                  <w:bCs/>
                  <w:color w:val="auto"/>
                  <w:sz w:val="24"/>
                  <w:szCs w:val="24"/>
                  <w:u w:val="none"/>
                  <w:shd w:val="clear" w:color="auto" w:fill="FFFFFF"/>
                </w:rPr>
                <w:t>Форми БЗ-2</w:t>
              </w:r>
            </w:hyperlink>
          </w:p>
        </w:tc>
        <w:tc>
          <w:tcPr>
            <w:tcW w:w="7797" w:type="dxa"/>
          </w:tcPr>
          <w:p w:rsidR="00E92ABC" w:rsidRPr="00D7181B" w:rsidRDefault="00E92ABC" w:rsidP="00862929">
            <w:pPr>
              <w:ind w:firstLine="317"/>
              <w:jc w:val="center"/>
              <w:rPr>
                <w:rFonts w:ascii="Times New Roman" w:hAnsi="Times New Roman" w:cs="Times New Roman"/>
                <w:sz w:val="24"/>
                <w:szCs w:val="24"/>
              </w:rPr>
            </w:pPr>
            <w:r w:rsidRPr="00D7181B">
              <w:rPr>
                <w:rStyle w:val="rvts15"/>
                <w:rFonts w:ascii="Times New Roman" w:hAnsi="Times New Roman" w:cs="Times New Roman"/>
                <w:b/>
                <w:bCs/>
                <w:sz w:val="24"/>
                <w:szCs w:val="24"/>
                <w:shd w:val="clear" w:color="auto" w:fill="FFFFFF"/>
              </w:rPr>
              <w:t>V. Порядок заповнення </w:t>
            </w:r>
            <w:hyperlink r:id="rId17" w:anchor="n193" w:history="1">
              <w:r w:rsidRPr="00D7181B">
                <w:rPr>
                  <w:rStyle w:val="a4"/>
                  <w:rFonts w:ascii="Times New Roman" w:hAnsi="Times New Roman" w:cs="Times New Roman"/>
                  <w:b/>
                  <w:bCs/>
                  <w:color w:val="auto"/>
                  <w:sz w:val="24"/>
                  <w:szCs w:val="24"/>
                  <w:u w:val="none"/>
                  <w:shd w:val="clear" w:color="auto" w:fill="FFFFFF"/>
                </w:rPr>
                <w:t>Форми БЗ-2</w:t>
              </w:r>
            </w:hyperlink>
          </w:p>
        </w:tc>
      </w:tr>
      <w:tr w:rsidR="00E92ABC" w:rsidRPr="00A3097D" w:rsidTr="00B308A8">
        <w:tc>
          <w:tcPr>
            <w:tcW w:w="7933" w:type="dxa"/>
          </w:tcPr>
          <w:p w:rsidR="00E07D7D" w:rsidRDefault="00E07D7D" w:rsidP="00E07D7D">
            <w:pPr>
              <w:pStyle w:val="rvps2"/>
              <w:shd w:val="clear" w:color="auto" w:fill="FFFFFF"/>
              <w:spacing w:before="0" w:beforeAutospacing="0" w:after="0" w:afterAutospacing="0"/>
              <w:ind w:firstLine="317"/>
              <w:jc w:val="both"/>
              <w:rPr>
                <w:color w:val="000000" w:themeColor="text1"/>
              </w:rPr>
            </w:pPr>
            <w:bookmarkStart w:id="37" w:name="n150"/>
            <w:bookmarkStart w:id="38" w:name="n157"/>
            <w:bookmarkEnd w:id="37"/>
            <w:bookmarkEnd w:id="38"/>
            <w:r w:rsidRPr="00E07D7D">
              <w:rPr>
                <w:color w:val="000000" w:themeColor="text1"/>
              </w:rPr>
              <w:t>3.</w:t>
            </w:r>
            <w:r>
              <w:rPr>
                <w:color w:val="000000" w:themeColor="text1"/>
              </w:rPr>
              <w:t xml:space="preserve"> </w:t>
            </w:r>
            <w:r w:rsidR="00E92ABC" w:rsidRPr="00A3097D">
              <w:rPr>
                <w:color w:val="000000" w:themeColor="text1"/>
              </w:rPr>
              <w:t xml:space="preserve">Інформація у Формі БЗ-2 формується з урахуванням пропозицій, поданих головним розпорядником до фіноргану під час складання прогнозу місцевого бюджету, а також інформації та </w:t>
            </w:r>
            <w:r w:rsidR="00E92ABC" w:rsidRPr="00E07D7D">
              <w:rPr>
                <w:b/>
                <w:color w:val="000000" w:themeColor="text1"/>
              </w:rPr>
              <w:t xml:space="preserve">показників, </w:t>
            </w:r>
            <w:r w:rsidR="00E92ABC" w:rsidRPr="00E07D7D">
              <w:rPr>
                <w:color w:val="000000" w:themeColor="text1"/>
              </w:rPr>
              <w:t>схвалених прогнозом місцевого бюджету в поточному бюджетному періоді</w:t>
            </w:r>
            <w:r w:rsidR="00E92ABC" w:rsidRPr="00A3097D">
              <w:rPr>
                <w:color w:val="000000" w:themeColor="text1"/>
              </w:rPr>
              <w:t>.</w:t>
            </w:r>
            <w:r w:rsidRPr="00A3097D">
              <w:rPr>
                <w:color w:val="000000" w:themeColor="text1"/>
              </w:rPr>
              <w:t xml:space="preserve"> </w:t>
            </w:r>
          </w:p>
          <w:p w:rsidR="00E07D7D" w:rsidRDefault="00E07D7D" w:rsidP="00E07D7D">
            <w:pPr>
              <w:pStyle w:val="rvps2"/>
              <w:shd w:val="clear" w:color="auto" w:fill="FFFFFF"/>
              <w:spacing w:before="0" w:beforeAutospacing="0" w:after="0" w:afterAutospacing="0"/>
              <w:ind w:firstLine="317"/>
              <w:jc w:val="both"/>
              <w:rPr>
                <w:color w:val="000000" w:themeColor="text1"/>
              </w:rPr>
            </w:pPr>
          </w:p>
          <w:p w:rsidR="00E07D7D" w:rsidRDefault="00E07D7D" w:rsidP="00E07D7D">
            <w:pPr>
              <w:pStyle w:val="rvps2"/>
              <w:shd w:val="clear" w:color="auto" w:fill="FFFFFF"/>
              <w:spacing w:before="0" w:beforeAutospacing="0" w:after="0" w:afterAutospacing="0"/>
              <w:ind w:firstLine="317"/>
              <w:jc w:val="both"/>
              <w:rPr>
                <w:color w:val="000000" w:themeColor="text1"/>
              </w:rPr>
            </w:pPr>
          </w:p>
          <w:p w:rsidR="00E07D7D" w:rsidRDefault="00E07D7D" w:rsidP="00E07D7D">
            <w:pPr>
              <w:pStyle w:val="rvps2"/>
              <w:shd w:val="clear" w:color="auto" w:fill="FFFFFF"/>
              <w:spacing w:before="0" w:beforeAutospacing="0" w:after="0" w:afterAutospacing="0"/>
              <w:ind w:firstLine="317"/>
              <w:jc w:val="both"/>
              <w:rPr>
                <w:color w:val="000000" w:themeColor="text1"/>
              </w:rPr>
            </w:pPr>
          </w:p>
          <w:p w:rsidR="00E07D7D" w:rsidRDefault="00E07D7D" w:rsidP="00E07D7D">
            <w:pPr>
              <w:pStyle w:val="rvps2"/>
              <w:shd w:val="clear" w:color="auto" w:fill="FFFFFF"/>
              <w:spacing w:before="0" w:beforeAutospacing="0" w:after="0" w:afterAutospacing="0"/>
              <w:ind w:firstLine="317"/>
              <w:jc w:val="both"/>
              <w:rPr>
                <w:color w:val="000000" w:themeColor="text1"/>
              </w:rPr>
            </w:pPr>
          </w:p>
          <w:p w:rsidR="00E92ABC" w:rsidRPr="00E07D7D" w:rsidRDefault="00E07D7D" w:rsidP="00E07D7D">
            <w:pPr>
              <w:pStyle w:val="rvps2"/>
              <w:shd w:val="clear" w:color="auto" w:fill="FFFFFF"/>
              <w:spacing w:before="0" w:beforeAutospacing="0" w:after="0" w:afterAutospacing="0"/>
              <w:ind w:firstLine="317"/>
              <w:jc w:val="both"/>
              <w:rPr>
                <w:color w:val="000000" w:themeColor="text1"/>
              </w:rPr>
            </w:pPr>
            <w:r w:rsidRPr="00E07D7D">
              <w:rPr>
                <w:color w:val="000000" w:themeColor="text1"/>
              </w:rPr>
              <w:t xml:space="preserve">Характеристики бюджетної програми, що подаються у Формі БЗ-2, повинні мати зв’язок з </w:t>
            </w:r>
            <w:r w:rsidRPr="00963DC6">
              <w:rPr>
                <w:b/>
                <w:color w:val="000000" w:themeColor="text1"/>
              </w:rPr>
              <w:t xml:space="preserve">цілями </w:t>
            </w:r>
            <w:r w:rsidRPr="00E07D7D">
              <w:rPr>
                <w:color w:val="000000" w:themeColor="text1"/>
              </w:rPr>
              <w:t>та показниками їх досягнення, наведеними у пункті 3 Форми БЗ-1.</w:t>
            </w:r>
          </w:p>
        </w:tc>
        <w:tc>
          <w:tcPr>
            <w:tcW w:w="7797" w:type="dxa"/>
          </w:tcPr>
          <w:p w:rsidR="00E07D7D" w:rsidRDefault="00E07D7D" w:rsidP="00A43E7D">
            <w:pPr>
              <w:pStyle w:val="rvps2"/>
              <w:shd w:val="clear" w:color="auto" w:fill="FFFFFF"/>
              <w:spacing w:before="0" w:beforeAutospacing="0" w:after="0" w:afterAutospacing="0"/>
              <w:ind w:firstLine="317"/>
              <w:jc w:val="both"/>
              <w:rPr>
                <w:color w:val="000000" w:themeColor="text1"/>
              </w:rPr>
            </w:pPr>
            <w:bookmarkStart w:id="39" w:name="_Hlk203643507"/>
            <w:r w:rsidRPr="00A3097D">
              <w:rPr>
                <w:color w:val="000000" w:themeColor="text1"/>
              </w:rPr>
              <w:t>3. Інформація у Формі БЗ-2 формується з урахуванням пропозицій, поданих головним розпорядником до фіноргану під час складання прогнозу місцевого бюджету, а також інформації та показників</w:t>
            </w:r>
            <w:r w:rsidRPr="00E07D7D">
              <w:rPr>
                <w:b/>
                <w:color w:val="000000" w:themeColor="text1"/>
              </w:rPr>
              <w:t>:</w:t>
            </w:r>
          </w:p>
          <w:p w:rsidR="00E92ABC" w:rsidRDefault="00E07D7D"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схвалених прогнозом місцевого бюджету в поточному бюджетному періоді</w:t>
            </w:r>
            <w:r>
              <w:rPr>
                <w:color w:val="000000" w:themeColor="text1"/>
              </w:rPr>
              <w:t>;</w:t>
            </w:r>
          </w:p>
          <w:p w:rsidR="00E07D7D" w:rsidRPr="00E07D7D" w:rsidRDefault="00E07D7D" w:rsidP="00A43E7D">
            <w:pPr>
              <w:pStyle w:val="rvps2"/>
              <w:shd w:val="clear" w:color="auto" w:fill="FFFFFF"/>
              <w:spacing w:before="0" w:beforeAutospacing="0" w:after="0" w:afterAutospacing="0"/>
              <w:ind w:firstLine="317"/>
              <w:jc w:val="both"/>
              <w:rPr>
                <w:b/>
                <w:color w:val="000000" w:themeColor="text1"/>
              </w:rPr>
            </w:pPr>
            <w:r w:rsidRPr="00E07D7D">
              <w:rPr>
                <w:b/>
                <w:color w:val="000000" w:themeColor="text1"/>
              </w:rPr>
              <w:t>затверджених Середньостроковим планом пріоритетних публічних інвестицій регіону (територіальної громади);</w:t>
            </w:r>
          </w:p>
          <w:p w:rsidR="00E07D7D" w:rsidRDefault="00E07D7D" w:rsidP="00A43E7D">
            <w:pPr>
              <w:pStyle w:val="rvps2"/>
              <w:shd w:val="clear" w:color="auto" w:fill="FFFFFF"/>
              <w:spacing w:before="0" w:beforeAutospacing="0" w:after="0" w:afterAutospacing="0"/>
              <w:ind w:firstLine="317"/>
              <w:jc w:val="both"/>
              <w:rPr>
                <w:b/>
                <w:color w:val="000000" w:themeColor="text1"/>
              </w:rPr>
            </w:pPr>
            <w:r w:rsidRPr="00E07D7D">
              <w:rPr>
                <w:b/>
                <w:color w:val="000000" w:themeColor="text1"/>
              </w:rPr>
              <w:t>схвалених у Єдиному проектному портфелі публічних інвестицій регіону (територіальної громади).</w:t>
            </w:r>
          </w:p>
          <w:p w:rsidR="00963DC6" w:rsidRPr="00A3097D" w:rsidRDefault="00963DC6" w:rsidP="00A43E7D">
            <w:pPr>
              <w:pStyle w:val="rvps2"/>
              <w:shd w:val="clear" w:color="auto" w:fill="FFFFFF"/>
              <w:spacing w:before="0" w:beforeAutospacing="0" w:after="0" w:afterAutospacing="0"/>
              <w:ind w:firstLine="317"/>
              <w:jc w:val="both"/>
              <w:rPr>
                <w:color w:val="000000" w:themeColor="text1"/>
              </w:rPr>
            </w:pPr>
            <w:r w:rsidRPr="00E07D7D">
              <w:rPr>
                <w:color w:val="000000" w:themeColor="text1"/>
              </w:rPr>
              <w:t xml:space="preserve">Характеристики бюджетної програми, що подаються у Формі БЗ-2, повинні мати зв’язок з </w:t>
            </w:r>
            <w:r w:rsidRPr="00963DC6">
              <w:rPr>
                <w:b/>
                <w:color w:val="000000" w:themeColor="text1"/>
              </w:rPr>
              <w:t xml:space="preserve">цілями </w:t>
            </w:r>
            <w:r w:rsidR="004E4DF0">
              <w:rPr>
                <w:b/>
                <w:color w:val="000000" w:themeColor="text1"/>
              </w:rPr>
              <w:t xml:space="preserve">державної, регіональної та місцевої політик </w:t>
            </w:r>
            <w:r w:rsidRPr="00E07D7D">
              <w:rPr>
                <w:color w:val="000000" w:themeColor="text1"/>
              </w:rPr>
              <w:t>та показниками їх досягнення, наведеними у пункті 3 Форми БЗ-1.</w:t>
            </w:r>
            <w:bookmarkEnd w:id="39"/>
          </w:p>
        </w:tc>
      </w:tr>
      <w:tr w:rsidR="00E92ABC" w:rsidRPr="00A3097D" w:rsidTr="00B308A8">
        <w:tc>
          <w:tcPr>
            <w:tcW w:w="7933" w:type="dxa"/>
          </w:tcPr>
          <w:p w:rsidR="00E92ABC" w:rsidRPr="00A3097D" w:rsidRDefault="00E92ABC" w:rsidP="00A43E7D">
            <w:pPr>
              <w:pStyle w:val="rvps2"/>
              <w:shd w:val="clear" w:color="auto" w:fill="FFFFFF"/>
              <w:spacing w:before="0" w:beforeAutospacing="0" w:after="0" w:afterAutospacing="0"/>
              <w:ind w:firstLine="313"/>
              <w:jc w:val="both"/>
              <w:rPr>
                <w:color w:val="000000" w:themeColor="text1"/>
              </w:rPr>
            </w:pPr>
            <w:bookmarkStart w:id="40" w:name="n159"/>
            <w:bookmarkStart w:id="41" w:name="n160"/>
            <w:bookmarkStart w:id="42" w:name="n164"/>
            <w:bookmarkEnd w:id="40"/>
            <w:bookmarkEnd w:id="41"/>
            <w:bookmarkEnd w:id="42"/>
            <w:r w:rsidRPr="00A3097D">
              <w:rPr>
                <w:color w:val="000000" w:themeColor="text1"/>
              </w:rPr>
              <w:t xml:space="preserve">8. У пункті 4 </w:t>
            </w:r>
            <w:r w:rsidRPr="005C1927">
              <w:rPr>
                <w:b/>
                <w:strike/>
                <w:color w:val="000000" w:themeColor="text1"/>
              </w:rPr>
              <w:t>зазначається/</w:t>
            </w:r>
            <w:r w:rsidRPr="00A3097D">
              <w:rPr>
                <w:color w:val="000000" w:themeColor="text1"/>
              </w:rPr>
              <w:t xml:space="preserve">зазначаються </w:t>
            </w:r>
            <w:r w:rsidRPr="005C1927">
              <w:rPr>
                <w:b/>
                <w:strike/>
                <w:color w:val="000000" w:themeColor="text1"/>
              </w:rPr>
              <w:t>ціль/</w:t>
            </w:r>
            <w:r w:rsidRPr="00A3097D">
              <w:rPr>
                <w:color w:val="000000" w:themeColor="text1"/>
              </w:rPr>
              <w:t xml:space="preserve">цілі, на досягнення </w:t>
            </w:r>
            <w:r w:rsidRPr="002573A3">
              <w:rPr>
                <w:strike/>
                <w:color w:val="000000" w:themeColor="text1"/>
              </w:rPr>
              <w:t>якої/</w:t>
            </w:r>
            <w:r w:rsidRPr="00A3097D">
              <w:rPr>
                <w:color w:val="000000" w:themeColor="text1"/>
              </w:rPr>
              <w:t>яких спрямована бюджетна програма, мета, завдання та законодавчі підстави реалізації бюджетної програми:</w:t>
            </w:r>
          </w:p>
          <w:p w:rsidR="00E92ABC" w:rsidRDefault="00E92ABC" w:rsidP="00A43E7D">
            <w:pPr>
              <w:pStyle w:val="rvps2"/>
              <w:shd w:val="clear" w:color="auto" w:fill="FFFFFF"/>
              <w:spacing w:before="0" w:beforeAutospacing="0" w:after="0" w:afterAutospacing="0"/>
              <w:ind w:firstLine="313"/>
              <w:jc w:val="both"/>
              <w:rPr>
                <w:color w:val="000000" w:themeColor="text1"/>
              </w:rPr>
            </w:pPr>
            <w:bookmarkStart w:id="43" w:name="n119"/>
            <w:bookmarkEnd w:id="43"/>
            <w:r w:rsidRPr="00A3097D">
              <w:rPr>
                <w:color w:val="000000" w:themeColor="text1"/>
              </w:rPr>
              <w:t xml:space="preserve">у підпункті 4.1 — </w:t>
            </w:r>
            <w:r w:rsidRPr="005C1927">
              <w:rPr>
                <w:b/>
                <w:strike/>
                <w:color w:val="000000" w:themeColor="text1"/>
              </w:rPr>
              <w:t>ціль/</w:t>
            </w:r>
            <w:r w:rsidRPr="005C1927">
              <w:rPr>
                <w:color w:val="000000" w:themeColor="text1"/>
              </w:rPr>
              <w:t>цілі</w:t>
            </w:r>
            <w:r w:rsidRPr="00A3097D">
              <w:rPr>
                <w:color w:val="000000" w:themeColor="text1"/>
              </w:rPr>
              <w:t xml:space="preserve">, на досягнення </w:t>
            </w:r>
            <w:r w:rsidRPr="005C1927">
              <w:rPr>
                <w:b/>
                <w:strike/>
                <w:color w:val="000000" w:themeColor="text1"/>
              </w:rPr>
              <w:t>якої/</w:t>
            </w:r>
            <w:r w:rsidRPr="00A3097D">
              <w:rPr>
                <w:color w:val="000000" w:themeColor="text1"/>
              </w:rPr>
              <w:t>яких спрямована бюджетна програма;</w:t>
            </w:r>
          </w:p>
          <w:p w:rsidR="00E92ABC" w:rsidRDefault="00E92ABC" w:rsidP="00A43E7D">
            <w:pPr>
              <w:pStyle w:val="rvps2"/>
              <w:shd w:val="clear" w:color="auto" w:fill="FFFFFF"/>
              <w:spacing w:before="0" w:beforeAutospacing="0" w:after="0" w:afterAutospacing="0"/>
              <w:ind w:firstLine="313"/>
              <w:jc w:val="both"/>
              <w:rPr>
                <w:color w:val="000000" w:themeColor="text1"/>
              </w:rPr>
            </w:pPr>
            <w:bookmarkStart w:id="44" w:name="n120"/>
            <w:bookmarkEnd w:id="44"/>
            <w:r w:rsidRPr="00A3097D">
              <w:rPr>
                <w:color w:val="000000" w:themeColor="text1"/>
              </w:rPr>
              <w:t>у підпункті 4.2 — мета бюджетної програми;</w:t>
            </w:r>
          </w:p>
          <w:p w:rsidR="00E92ABC" w:rsidRDefault="00E92ABC" w:rsidP="00A43E7D">
            <w:pPr>
              <w:pStyle w:val="rvps2"/>
              <w:shd w:val="clear" w:color="auto" w:fill="FFFFFF"/>
              <w:spacing w:before="0" w:beforeAutospacing="0" w:after="0" w:afterAutospacing="0"/>
              <w:ind w:firstLine="313"/>
              <w:jc w:val="both"/>
              <w:rPr>
                <w:color w:val="000000" w:themeColor="text1"/>
              </w:rPr>
            </w:pPr>
            <w:bookmarkStart w:id="45" w:name="n121"/>
            <w:bookmarkEnd w:id="45"/>
            <w:r w:rsidRPr="00A3097D">
              <w:rPr>
                <w:color w:val="000000" w:themeColor="text1"/>
              </w:rPr>
              <w:t>у підпункті 4.3 — завдання бюджетної програми;</w:t>
            </w:r>
          </w:p>
          <w:p w:rsidR="00E92ABC" w:rsidRPr="00A3097D" w:rsidRDefault="00E92ABC" w:rsidP="004E4DF0">
            <w:pPr>
              <w:pStyle w:val="rvps2"/>
              <w:shd w:val="clear" w:color="auto" w:fill="FFFFFF"/>
              <w:spacing w:before="0" w:beforeAutospacing="0" w:after="0" w:afterAutospacing="0"/>
              <w:ind w:firstLine="313"/>
              <w:jc w:val="both"/>
              <w:rPr>
                <w:color w:val="000000" w:themeColor="text1"/>
              </w:rPr>
            </w:pPr>
            <w:bookmarkStart w:id="46" w:name="n122"/>
            <w:bookmarkEnd w:id="46"/>
            <w:r w:rsidRPr="00A3097D">
              <w:rPr>
                <w:color w:val="000000" w:themeColor="text1"/>
              </w:rPr>
              <w:t>у підпункті 4.4 — нормативно-правові акти, які є підставою для реалізації бюджетної програми.</w:t>
            </w:r>
          </w:p>
        </w:tc>
        <w:tc>
          <w:tcPr>
            <w:tcW w:w="7797" w:type="dxa"/>
          </w:tcPr>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 xml:space="preserve">8. У пункті 4 </w:t>
            </w:r>
            <w:r w:rsidRPr="00E92ABC">
              <w:rPr>
                <w:b/>
                <w:color w:val="000000" w:themeColor="text1"/>
              </w:rPr>
              <w:t>зазначаються цілі</w:t>
            </w:r>
            <w:r w:rsidR="004E4DF0">
              <w:rPr>
                <w:b/>
                <w:color w:val="000000" w:themeColor="text1"/>
              </w:rPr>
              <w:t xml:space="preserve"> державної, регіональної та місцевої політик</w:t>
            </w:r>
            <w:r>
              <w:rPr>
                <w:color w:val="000000" w:themeColor="text1"/>
              </w:rPr>
              <w:t xml:space="preserve">, на досягнення </w:t>
            </w:r>
            <w:r w:rsidRPr="00E92ABC">
              <w:rPr>
                <w:b/>
                <w:color w:val="000000" w:themeColor="text1"/>
              </w:rPr>
              <w:t>яких</w:t>
            </w:r>
            <w:r w:rsidRPr="00A3097D">
              <w:rPr>
                <w:color w:val="000000" w:themeColor="text1"/>
              </w:rPr>
              <w:t xml:space="preserve"> спрямована бюджетна програма, мета, завдання та законодавчі підстави реалізації бюджетної програми:</w:t>
            </w:r>
          </w:p>
          <w:p w:rsidR="00E92ABC" w:rsidRPr="00A3097D" w:rsidRDefault="00E92ABC" w:rsidP="00A43E7D">
            <w:pPr>
              <w:pStyle w:val="rvps2"/>
              <w:shd w:val="clear" w:color="auto" w:fill="FFFFFF"/>
              <w:spacing w:before="0" w:beforeAutospacing="0" w:after="0" w:afterAutospacing="0"/>
              <w:ind w:firstLine="317"/>
              <w:jc w:val="both"/>
              <w:rPr>
                <w:color w:val="000000" w:themeColor="text1"/>
              </w:rPr>
            </w:pPr>
            <w:r w:rsidRPr="00A3097D">
              <w:rPr>
                <w:color w:val="000000" w:themeColor="text1"/>
              </w:rPr>
              <w:t>у підпункті 4.1 —</w:t>
            </w:r>
            <w:r>
              <w:rPr>
                <w:color w:val="000000" w:themeColor="text1"/>
              </w:rPr>
              <w:t xml:space="preserve"> </w:t>
            </w:r>
            <w:r w:rsidRPr="00A3097D">
              <w:rPr>
                <w:color w:val="000000" w:themeColor="text1"/>
              </w:rPr>
              <w:t>цілі</w:t>
            </w:r>
            <w:r w:rsidR="004E4DF0">
              <w:t xml:space="preserve"> </w:t>
            </w:r>
            <w:r w:rsidR="004E4DF0" w:rsidRPr="004E4DF0">
              <w:rPr>
                <w:b/>
                <w:color w:val="000000" w:themeColor="text1"/>
              </w:rPr>
              <w:t>державної, регіональної та місцевої політик</w:t>
            </w:r>
            <w:r w:rsidRPr="00A3097D">
              <w:rPr>
                <w:color w:val="000000" w:themeColor="text1"/>
              </w:rPr>
              <w:t>, на досягнення яких спрямована бюджетна програма;</w:t>
            </w:r>
          </w:p>
          <w:p w:rsidR="00E92ABC" w:rsidRDefault="00E92ABC" w:rsidP="00A43E7D">
            <w:pPr>
              <w:ind w:firstLine="317"/>
              <w:rPr>
                <w:rFonts w:ascii="Times New Roman" w:hAnsi="Times New Roman" w:cs="Times New Roman"/>
                <w:color w:val="000000" w:themeColor="text1"/>
                <w:sz w:val="24"/>
                <w:szCs w:val="24"/>
              </w:rPr>
            </w:pPr>
            <w:r w:rsidRPr="00E92ABC">
              <w:rPr>
                <w:rFonts w:ascii="Times New Roman" w:hAnsi="Times New Roman" w:cs="Times New Roman"/>
                <w:color w:val="000000" w:themeColor="text1"/>
                <w:sz w:val="24"/>
                <w:szCs w:val="24"/>
              </w:rPr>
              <w:t>у підпункті 4.2 — мета бюджетної програми;</w:t>
            </w:r>
          </w:p>
          <w:p w:rsidR="00E92ABC" w:rsidRDefault="00E92ABC" w:rsidP="00A43E7D">
            <w:pPr>
              <w:ind w:firstLine="317"/>
              <w:rPr>
                <w:rFonts w:ascii="Times New Roman" w:hAnsi="Times New Roman" w:cs="Times New Roman"/>
                <w:color w:val="000000" w:themeColor="text1"/>
                <w:sz w:val="24"/>
                <w:szCs w:val="24"/>
              </w:rPr>
            </w:pPr>
            <w:r w:rsidRPr="00E92ABC">
              <w:rPr>
                <w:rFonts w:ascii="Times New Roman" w:hAnsi="Times New Roman" w:cs="Times New Roman"/>
                <w:color w:val="000000" w:themeColor="text1"/>
                <w:sz w:val="24"/>
                <w:szCs w:val="24"/>
              </w:rPr>
              <w:t>у підпункті 4.3 — завдання бюджетної програми;</w:t>
            </w:r>
          </w:p>
          <w:p w:rsidR="00E92ABC" w:rsidRPr="00A3097D" w:rsidRDefault="00E92ABC" w:rsidP="00A43E7D">
            <w:pPr>
              <w:ind w:firstLine="317"/>
              <w:rPr>
                <w:rFonts w:ascii="Times New Roman" w:hAnsi="Times New Roman" w:cs="Times New Roman"/>
                <w:color w:val="000000" w:themeColor="text1"/>
                <w:sz w:val="24"/>
                <w:szCs w:val="24"/>
              </w:rPr>
            </w:pPr>
            <w:r w:rsidRPr="00E92ABC">
              <w:rPr>
                <w:rFonts w:ascii="Times New Roman" w:hAnsi="Times New Roman" w:cs="Times New Roman"/>
                <w:color w:val="000000" w:themeColor="text1"/>
                <w:sz w:val="24"/>
                <w:szCs w:val="24"/>
              </w:rPr>
              <w:t>у підпункті 4.4 — нормативно-правові акти, які є підставою для реалізації бюджетної програми.</w:t>
            </w:r>
          </w:p>
        </w:tc>
      </w:tr>
      <w:tr w:rsidR="00411797" w:rsidRPr="00A3097D" w:rsidTr="00B308A8">
        <w:tc>
          <w:tcPr>
            <w:tcW w:w="7933" w:type="dxa"/>
          </w:tcPr>
          <w:p w:rsidR="00411797" w:rsidRPr="00A3097D" w:rsidRDefault="00411797"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12. У пункті 8 Форми БЗ-2 наводяться результативні показники бюджетної програми, досягнені та яких планується досягти за відповідними групами.</w:t>
            </w:r>
          </w:p>
          <w:p w:rsidR="00411797" w:rsidRPr="00A3097D" w:rsidRDefault="00411797" w:rsidP="00A43E7D">
            <w:pPr>
              <w:pStyle w:val="rvps2"/>
              <w:shd w:val="clear" w:color="auto" w:fill="FFFFFF"/>
              <w:spacing w:before="0" w:beforeAutospacing="0" w:after="0" w:afterAutospacing="0"/>
              <w:ind w:firstLine="313"/>
              <w:jc w:val="both"/>
              <w:rPr>
                <w:color w:val="000000" w:themeColor="text1"/>
              </w:rPr>
            </w:pPr>
            <w:bookmarkStart w:id="47" w:name="n152"/>
            <w:bookmarkEnd w:id="47"/>
            <w:r w:rsidRPr="00A3097D">
              <w:rPr>
                <w:color w:val="000000" w:themeColor="text1"/>
              </w:rPr>
              <w:lastRenderedPageBreak/>
              <w:t>Результативні показники бюджетних програм визначаються відповідно до </w:t>
            </w:r>
            <w:hyperlink r:id="rId18" w:anchor="n15" w:tgtFrame="_blank" w:history="1">
              <w:r w:rsidRPr="00A3097D">
                <w:rPr>
                  <w:rStyle w:val="a4"/>
                  <w:color w:val="000000" w:themeColor="text1"/>
                  <w:u w:val="none"/>
                </w:rPr>
                <w:t>Загальних вимог до визначення результативних показників бюджетних програм</w:t>
              </w:r>
            </w:hyperlink>
            <w:r w:rsidRPr="00A3097D">
              <w:rPr>
                <w:color w:val="000000" w:themeColor="text1"/>
              </w:rPr>
              <w:t>, затверджених наказом Міністерства фінансів України від 10 грудня 2010 року № 1536, зареєстрованих у Міністерстві юстиції України 02 липня 2015 року за № 771/27216 (у редакції наказу Міністерства фінансів України від 15 червня 2015 року № 553).</w:t>
            </w:r>
          </w:p>
          <w:p w:rsidR="00411797" w:rsidRDefault="00411797" w:rsidP="00A43E7D">
            <w:pPr>
              <w:pStyle w:val="rvps2"/>
              <w:shd w:val="clear" w:color="auto" w:fill="FFFFFF"/>
              <w:spacing w:before="0" w:beforeAutospacing="0" w:after="0" w:afterAutospacing="0"/>
              <w:ind w:firstLine="313"/>
              <w:jc w:val="both"/>
              <w:rPr>
                <w:color w:val="000000" w:themeColor="text1"/>
              </w:rPr>
            </w:pPr>
            <w:bookmarkStart w:id="48" w:name="n218"/>
            <w:bookmarkStart w:id="49" w:name="n153"/>
            <w:bookmarkEnd w:id="48"/>
            <w:bookmarkEnd w:id="49"/>
            <w:r w:rsidRPr="00A3097D">
              <w:rPr>
                <w:color w:val="000000" w:themeColor="text1"/>
              </w:rPr>
              <w:t>Водночас головні розпорядники самостійно обирають із визначеного Міністерством фінансів України переліку результативних показників бюджетних програм ті, які максимально ефективно та у повному обсязі відображають результати виконання бюджетних програм.</w:t>
            </w:r>
          </w:p>
          <w:p w:rsidR="009B2257" w:rsidRDefault="009B2257" w:rsidP="00A43E7D">
            <w:pPr>
              <w:pStyle w:val="rvps2"/>
              <w:shd w:val="clear" w:color="auto" w:fill="FFFFFF"/>
              <w:spacing w:before="0" w:beforeAutospacing="0" w:after="0" w:afterAutospacing="0"/>
              <w:ind w:firstLine="313"/>
              <w:jc w:val="both"/>
              <w:rPr>
                <w:color w:val="000000" w:themeColor="text1"/>
              </w:rPr>
            </w:pPr>
          </w:p>
          <w:p w:rsidR="009B2257" w:rsidRDefault="009B2257" w:rsidP="00A43E7D">
            <w:pPr>
              <w:pStyle w:val="rvps2"/>
              <w:shd w:val="clear" w:color="auto" w:fill="FFFFFF"/>
              <w:spacing w:before="0" w:beforeAutospacing="0" w:after="0" w:afterAutospacing="0"/>
              <w:ind w:firstLine="313"/>
              <w:jc w:val="both"/>
              <w:rPr>
                <w:color w:val="000000" w:themeColor="text1"/>
              </w:rPr>
            </w:pPr>
          </w:p>
          <w:p w:rsidR="009B2257" w:rsidRDefault="009B2257" w:rsidP="00A43E7D">
            <w:pPr>
              <w:pStyle w:val="rvps2"/>
              <w:shd w:val="clear" w:color="auto" w:fill="FFFFFF"/>
              <w:spacing w:before="0" w:beforeAutospacing="0" w:after="0" w:afterAutospacing="0"/>
              <w:ind w:firstLine="313"/>
              <w:jc w:val="both"/>
              <w:rPr>
                <w:color w:val="000000" w:themeColor="text1"/>
              </w:rPr>
            </w:pPr>
          </w:p>
          <w:p w:rsidR="009B2257" w:rsidRDefault="009B2257" w:rsidP="00A43E7D">
            <w:pPr>
              <w:pStyle w:val="rvps2"/>
              <w:shd w:val="clear" w:color="auto" w:fill="FFFFFF"/>
              <w:spacing w:before="0" w:beforeAutospacing="0" w:after="0" w:afterAutospacing="0"/>
              <w:ind w:firstLine="313"/>
              <w:jc w:val="both"/>
              <w:rPr>
                <w:color w:val="000000" w:themeColor="text1"/>
              </w:rPr>
            </w:pPr>
          </w:p>
          <w:p w:rsidR="009B2257" w:rsidRDefault="009B2257" w:rsidP="00A43E7D">
            <w:pPr>
              <w:pStyle w:val="rvps2"/>
              <w:shd w:val="clear" w:color="auto" w:fill="FFFFFF"/>
              <w:spacing w:before="0" w:beforeAutospacing="0" w:after="0" w:afterAutospacing="0"/>
              <w:ind w:firstLine="313"/>
              <w:jc w:val="both"/>
              <w:rPr>
                <w:color w:val="000000" w:themeColor="text1"/>
              </w:rPr>
            </w:pPr>
          </w:p>
          <w:p w:rsidR="006D5B3D" w:rsidRDefault="006D5B3D" w:rsidP="00A43E7D">
            <w:pPr>
              <w:pStyle w:val="rvps2"/>
              <w:shd w:val="clear" w:color="auto" w:fill="FFFFFF"/>
              <w:spacing w:before="0" w:beforeAutospacing="0" w:after="0" w:afterAutospacing="0"/>
              <w:ind w:firstLine="313"/>
              <w:jc w:val="both"/>
              <w:rPr>
                <w:color w:val="000000" w:themeColor="text1"/>
              </w:rPr>
            </w:pPr>
          </w:p>
          <w:p w:rsidR="006D5B3D" w:rsidRDefault="006D5B3D" w:rsidP="00A43E7D">
            <w:pPr>
              <w:pStyle w:val="rvps2"/>
              <w:shd w:val="clear" w:color="auto" w:fill="FFFFFF"/>
              <w:spacing w:before="0" w:beforeAutospacing="0" w:after="0" w:afterAutospacing="0"/>
              <w:ind w:firstLine="313"/>
              <w:jc w:val="both"/>
              <w:rPr>
                <w:color w:val="000000" w:themeColor="text1"/>
              </w:rPr>
            </w:pPr>
          </w:p>
          <w:p w:rsidR="006D5B3D" w:rsidRDefault="006D5B3D" w:rsidP="00A43E7D">
            <w:pPr>
              <w:pStyle w:val="rvps2"/>
              <w:shd w:val="clear" w:color="auto" w:fill="FFFFFF"/>
              <w:spacing w:before="0" w:beforeAutospacing="0" w:after="0" w:afterAutospacing="0"/>
              <w:ind w:firstLine="313"/>
              <w:jc w:val="both"/>
              <w:rPr>
                <w:color w:val="000000" w:themeColor="text1"/>
              </w:rPr>
            </w:pPr>
          </w:p>
          <w:p w:rsidR="006D5B3D" w:rsidRDefault="006D5B3D" w:rsidP="00A43E7D">
            <w:pPr>
              <w:pStyle w:val="rvps2"/>
              <w:shd w:val="clear" w:color="auto" w:fill="FFFFFF"/>
              <w:spacing w:before="0" w:beforeAutospacing="0" w:after="0" w:afterAutospacing="0"/>
              <w:ind w:firstLine="313"/>
              <w:jc w:val="both"/>
              <w:rPr>
                <w:color w:val="000000" w:themeColor="text1"/>
              </w:rPr>
            </w:pPr>
          </w:p>
          <w:p w:rsidR="006D5B3D" w:rsidRPr="00A3097D" w:rsidRDefault="006D5B3D" w:rsidP="00A43E7D">
            <w:pPr>
              <w:pStyle w:val="rvps2"/>
              <w:shd w:val="clear" w:color="auto" w:fill="FFFFFF"/>
              <w:spacing w:before="0" w:beforeAutospacing="0" w:after="0" w:afterAutospacing="0"/>
              <w:ind w:firstLine="313"/>
              <w:jc w:val="both"/>
              <w:rPr>
                <w:color w:val="000000" w:themeColor="text1"/>
              </w:rPr>
            </w:pPr>
          </w:p>
          <w:p w:rsidR="00411797" w:rsidRPr="00A3097D" w:rsidRDefault="00411797" w:rsidP="00A43E7D">
            <w:pPr>
              <w:pStyle w:val="rvps2"/>
              <w:shd w:val="clear" w:color="auto" w:fill="FFFFFF"/>
              <w:spacing w:before="0" w:beforeAutospacing="0" w:after="0" w:afterAutospacing="0"/>
              <w:ind w:firstLine="313"/>
              <w:jc w:val="both"/>
              <w:rPr>
                <w:color w:val="000000" w:themeColor="text1"/>
              </w:rPr>
            </w:pPr>
            <w:bookmarkStart w:id="50" w:name="n154"/>
            <w:bookmarkEnd w:id="50"/>
            <w:r w:rsidRPr="00A3097D">
              <w:rPr>
                <w:color w:val="000000" w:themeColor="text1"/>
              </w:rPr>
              <w:t>У підпункті 8.1 пункту 8 Форми БЗ-2 зазначаються результативні показники бюджетної програми за попередній та на поточний бюджетні періоди. У підпункті 8.2 пункту 8 цієї Форми — результативні показники на середньостроковий період.</w:t>
            </w:r>
          </w:p>
          <w:p w:rsidR="00411797" w:rsidRPr="00A3097D" w:rsidRDefault="00411797" w:rsidP="006D5B3D">
            <w:pPr>
              <w:pStyle w:val="rvps2"/>
              <w:shd w:val="clear" w:color="auto" w:fill="FFFFFF"/>
              <w:spacing w:before="0" w:beforeAutospacing="0" w:after="0" w:afterAutospacing="0"/>
              <w:ind w:firstLine="313"/>
              <w:jc w:val="both"/>
              <w:rPr>
                <w:color w:val="000000" w:themeColor="text1"/>
              </w:rPr>
            </w:pPr>
            <w:bookmarkStart w:id="51" w:name="n219"/>
            <w:bookmarkStart w:id="52" w:name="n155"/>
            <w:bookmarkEnd w:id="51"/>
            <w:bookmarkEnd w:id="52"/>
            <w:r w:rsidRPr="00A3097D">
              <w:rPr>
                <w:color w:val="000000" w:themeColor="text1"/>
              </w:rPr>
              <w:t>У підпункті 8.3 пункту 8 подаються пояснення щодо динаміки основних результативних показників та досягнення мети, виконання завдань бюджетної програми у середньостроковому періоді.</w:t>
            </w:r>
          </w:p>
        </w:tc>
        <w:tc>
          <w:tcPr>
            <w:tcW w:w="7797" w:type="dxa"/>
          </w:tcPr>
          <w:p w:rsidR="004878E7" w:rsidRPr="00A3097D" w:rsidRDefault="004878E7" w:rsidP="004878E7">
            <w:pPr>
              <w:pStyle w:val="rvps2"/>
              <w:shd w:val="clear" w:color="auto" w:fill="FFFFFF"/>
              <w:spacing w:before="0" w:beforeAutospacing="0" w:after="0" w:afterAutospacing="0"/>
              <w:ind w:firstLine="313"/>
              <w:jc w:val="both"/>
              <w:rPr>
                <w:color w:val="000000" w:themeColor="text1"/>
              </w:rPr>
            </w:pPr>
            <w:r w:rsidRPr="00A3097D">
              <w:rPr>
                <w:color w:val="000000" w:themeColor="text1"/>
              </w:rPr>
              <w:lastRenderedPageBreak/>
              <w:t>12. У пункті 8 Форми БЗ-2 наводяться результативні показники бюджетної програми, досягнені та яких планується досягти за відповідними групами.</w:t>
            </w:r>
          </w:p>
          <w:p w:rsidR="004878E7" w:rsidRPr="00A3097D" w:rsidRDefault="004878E7" w:rsidP="004878E7">
            <w:pPr>
              <w:pStyle w:val="rvps2"/>
              <w:shd w:val="clear" w:color="auto" w:fill="FFFFFF"/>
              <w:spacing w:before="0" w:beforeAutospacing="0" w:after="0" w:afterAutospacing="0"/>
              <w:ind w:firstLine="313"/>
              <w:jc w:val="both"/>
              <w:rPr>
                <w:color w:val="000000" w:themeColor="text1"/>
              </w:rPr>
            </w:pPr>
            <w:r w:rsidRPr="00A3097D">
              <w:rPr>
                <w:color w:val="000000" w:themeColor="text1"/>
              </w:rPr>
              <w:lastRenderedPageBreak/>
              <w:t>Результативні показники бюджетних програм визначаються відповідно до </w:t>
            </w:r>
            <w:hyperlink r:id="rId19" w:anchor="n15" w:tgtFrame="_blank" w:history="1">
              <w:r w:rsidRPr="00A3097D">
                <w:rPr>
                  <w:rStyle w:val="a4"/>
                  <w:color w:val="000000" w:themeColor="text1"/>
                  <w:u w:val="none"/>
                </w:rPr>
                <w:t>Загальних вимог до визначення результативних показників бюджетних програм</w:t>
              </w:r>
            </w:hyperlink>
            <w:r w:rsidRPr="00A3097D">
              <w:rPr>
                <w:color w:val="000000" w:themeColor="text1"/>
              </w:rPr>
              <w:t>, затверджених наказом Міністерства фінансів України від 10 грудня 2010 року № 1536, зареєстрованих у Міністерстві юстиції України 02 липня 2015 року за № 771/27216 (у редакції наказу Міністерства фінансів України від 15 червня 2015 року № 553).</w:t>
            </w:r>
          </w:p>
          <w:p w:rsidR="004878E7" w:rsidRDefault="004878E7" w:rsidP="004878E7">
            <w:pPr>
              <w:pStyle w:val="rvps2"/>
              <w:shd w:val="clear" w:color="auto" w:fill="FFFFFF"/>
              <w:spacing w:before="0" w:beforeAutospacing="0" w:after="0" w:afterAutospacing="0"/>
              <w:ind w:firstLine="313"/>
              <w:jc w:val="both"/>
              <w:rPr>
                <w:color w:val="000000" w:themeColor="text1"/>
              </w:rPr>
            </w:pPr>
            <w:r w:rsidRPr="00A3097D">
              <w:rPr>
                <w:color w:val="000000" w:themeColor="text1"/>
              </w:rPr>
              <w:t>Водночас головні розпорядники самостійно обирають із визначеного Міністерством фінансів України переліку результативних показників бюджетних програм ті, які максимально ефективно та у повному обсязі відображають результати виконання бюджетних програм.</w:t>
            </w:r>
          </w:p>
          <w:p w:rsidR="009B2257" w:rsidRPr="00D7181B" w:rsidRDefault="009B2257" w:rsidP="004878E7">
            <w:pPr>
              <w:pStyle w:val="rvps2"/>
              <w:shd w:val="clear" w:color="auto" w:fill="FFFFFF"/>
              <w:spacing w:before="0" w:beforeAutospacing="0" w:after="0" w:afterAutospacing="0"/>
              <w:ind w:firstLine="313"/>
              <w:jc w:val="both"/>
              <w:rPr>
                <w:b/>
              </w:rPr>
            </w:pPr>
            <w:bookmarkStart w:id="53" w:name="_Hlk203643800"/>
            <w:r w:rsidRPr="00D7181B">
              <w:rPr>
                <w:b/>
              </w:rPr>
              <w:t>Під час врахування гендерних аспектів</w:t>
            </w:r>
            <w:r w:rsidR="006D5B3D" w:rsidRPr="00D7181B">
              <w:rPr>
                <w:b/>
              </w:rPr>
              <w:t xml:space="preserve"> застосовуються результативні показники спрямовані на зменшення гендерних розривів, послаблення негативних та посилення позитивних тенденцій у відповідній сфері/галузі з огляду на забезпечення стратегічних та практичних гендерних потреб.</w:t>
            </w:r>
          </w:p>
          <w:p w:rsidR="009B2257" w:rsidRPr="00D7181B" w:rsidRDefault="009B2257" w:rsidP="004878E7">
            <w:pPr>
              <w:pStyle w:val="rvps2"/>
              <w:shd w:val="clear" w:color="auto" w:fill="FFFFFF"/>
              <w:spacing w:before="0" w:beforeAutospacing="0" w:after="0" w:afterAutospacing="0"/>
              <w:ind w:firstLine="313"/>
              <w:jc w:val="both"/>
              <w:rPr>
                <w:b/>
              </w:rPr>
            </w:pPr>
            <w:r w:rsidRPr="00D7181B">
              <w:rPr>
                <w:b/>
              </w:rPr>
              <w:t>Під час врахування кліматичних аспектів застосовуються результативні показники, пов’язані з питанням адаптації до зміни клімату, відповідно до місцевих пріоритетів, спрямованих на заходи з пом’якшення кліматичних змін.</w:t>
            </w:r>
          </w:p>
          <w:bookmarkEnd w:id="53"/>
          <w:p w:rsidR="004878E7" w:rsidRPr="00A3097D" w:rsidRDefault="004878E7" w:rsidP="004878E7">
            <w:pPr>
              <w:pStyle w:val="rvps2"/>
              <w:shd w:val="clear" w:color="auto" w:fill="FFFFFF"/>
              <w:spacing w:before="0" w:beforeAutospacing="0" w:after="0" w:afterAutospacing="0"/>
              <w:ind w:firstLine="313"/>
              <w:jc w:val="both"/>
              <w:rPr>
                <w:color w:val="000000" w:themeColor="text1"/>
              </w:rPr>
            </w:pPr>
            <w:r w:rsidRPr="00A3097D">
              <w:rPr>
                <w:color w:val="000000" w:themeColor="text1"/>
              </w:rPr>
              <w:t>У підпункті 8.1 пункту 8 Форми БЗ-2 зазначаються результативні показники бюджетної програми за попередній та на поточний бюджетні періоди. У підпункті 8.2 пункту 8 цієї Форми — результативні показники на середньостроковий період.</w:t>
            </w:r>
          </w:p>
          <w:p w:rsidR="00411797" w:rsidRPr="00A3097D" w:rsidRDefault="004878E7" w:rsidP="006D5B3D">
            <w:pPr>
              <w:pStyle w:val="rvps2"/>
              <w:shd w:val="clear" w:color="auto" w:fill="FFFFFF"/>
              <w:spacing w:before="0" w:beforeAutospacing="0" w:after="0" w:afterAutospacing="0"/>
              <w:ind w:firstLine="313"/>
              <w:jc w:val="both"/>
              <w:rPr>
                <w:color w:val="000000" w:themeColor="text1"/>
              </w:rPr>
            </w:pPr>
            <w:r w:rsidRPr="00A3097D">
              <w:rPr>
                <w:color w:val="000000" w:themeColor="text1"/>
              </w:rPr>
              <w:t>У підпункті 8.3 пункту 8 подаються пояснення щодо динаміки основних результативних показників та досягнення мети, виконання завдань бюджетної програми у середньостроковому періоді.</w:t>
            </w:r>
          </w:p>
        </w:tc>
      </w:tr>
      <w:tr w:rsidR="00411797" w:rsidRPr="00A3097D" w:rsidTr="00B308A8">
        <w:tc>
          <w:tcPr>
            <w:tcW w:w="7933" w:type="dxa"/>
          </w:tcPr>
          <w:p w:rsidR="00411797" w:rsidRPr="00A3097D" w:rsidRDefault="00411797"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lastRenderedPageBreak/>
              <w:t>13. У разі якщо для виконання бюджетної програми залучаються працівники бюджетних установ, інформація про їх чисельність у розрізі категорій працівників наводиться у пункті 9 Форми БЗ-2:</w:t>
            </w:r>
          </w:p>
          <w:p w:rsidR="00411797" w:rsidRPr="00A3097D" w:rsidRDefault="00411797"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у графах 3, 5, 7, 9 — затверджена чисельність працівників;</w:t>
            </w:r>
          </w:p>
          <w:p w:rsidR="00411797" w:rsidRPr="00A3097D" w:rsidRDefault="00411797" w:rsidP="00A43E7D">
            <w:pPr>
              <w:pStyle w:val="rvps2"/>
              <w:shd w:val="clear" w:color="auto" w:fill="FFFFFF"/>
              <w:spacing w:before="0" w:beforeAutospacing="0" w:after="0" w:afterAutospacing="0"/>
              <w:ind w:firstLine="313"/>
              <w:jc w:val="both"/>
              <w:rPr>
                <w:color w:val="000000" w:themeColor="text1"/>
              </w:rPr>
            </w:pPr>
            <w:bookmarkStart w:id="54" w:name="n158"/>
            <w:bookmarkEnd w:id="54"/>
            <w:r w:rsidRPr="00A3097D">
              <w:rPr>
                <w:color w:val="000000" w:themeColor="text1"/>
              </w:rPr>
              <w:lastRenderedPageBreak/>
              <w:t>у графах 4, 6 — чисельність працівників, фактично зайнятих у попередньому бюджетному періоді;</w:t>
            </w:r>
          </w:p>
          <w:p w:rsidR="00411797" w:rsidRPr="00A3097D" w:rsidRDefault="00411797"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у графах 8, 10 — чисельність працівників, фактично зайнятих у поточному бюджетному періоді станом на 01 жовтня року, що передує плановому;</w:t>
            </w:r>
          </w:p>
          <w:p w:rsidR="00411797" w:rsidRPr="00A3097D" w:rsidRDefault="00411797"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у графах 11–16 — чисельність працівників на середньостроковий період.</w:t>
            </w:r>
          </w:p>
          <w:p w:rsidR="00411797" w:rsidRPr="00A3097D" w:rsidRDefault="00411797" w:rsidP="00A43E7D">
            <w:pPr>
              <w:pStyle w:val="rvps2"/>
              <w:shd w:val="clear" w:color="auto" w:fill="FFFFFF"/>
              <w:spacing w:before="0" w:beforeAutospacing="0" w:after="0" w:afterAutospacing="0"/>
              <w:ind w:firstLine="313"/>
              <w:jc w:val="both"/>
              <w:rPr>
                <w:color w:val="000000" w:themeColor="text1"/>
              </w:rPr>
            </w:pPr>
            <w:r w:rsidRPr="00A3097D">
              <w:rPr>
                <w:color w:val="000000" w:themeColor="text1"/>
              </w:rPr>
              <w:t>Затверджена чисельність працівників та фактично зайнятих працівників наводиться за загальним і спеціальним фондами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у підрозділі, що утримується за рахунок коштів спеціального фонду, чисельність таких працівників враховується і за загальним, і за спеціальним фондами, а також додатково зазначається в рядку «з них працівники, оплата праці яких здійснюється також із загального фонду» у графах 5, 6, 9, 10, 12, 14, 16.</w:t>
            </w:r>
          </w:p>
          <w:p w:rsidR="00411797" w:rsidRPr="00A3097D" w:rsidRDefault="00411797" w:rsidP="006D5B3D">
            <w:pPr>
              <w:pStyle w:val="rvps2"/>
              <w:shd w:val="clear" w:color="auto" w:fill="FFFFFF"/>
              <w:spacing w:before="0" w:beforeAutospacing="0" w:after="0" w:afterAutospacing="0"/>
              <w:ind w:firstLine="313"/>
              <w:jc w:val="both"/>
              <w:rPr>
                <w:color w:val="000000" w:themeColor="text1"/>
              </w:rPr>
            </w:pPr>
            <w:r w:rsidRPr="00A3097D">
              <w:rPr>
                <w:color w:val="000000" w:themeColor="text1"/>
              </w:rPr>
              <w:t>Показники чисельності працівників мають узгоджуватися з відповідними показниками видатків у пункті 6.1 пункту 6 Форми БЗ-2.</w:t>
            </w:r>
          </w:p>
        </w:tc>
        <w:tc>
          <w:tcPr>
            <w:tcW w:w="7797" w:type="dxa"/>
          </w:tcPr>
          <w:p w:rsidR="006D5B3D" w:rsidRPr="00A3097D" w:rsidRDefault="006D5B3D" w:rsidP="006D5B3D">
            <w:pPr>
              <w:pStyle w:val="rvps2"/>
              <w:shd w:val="clear" w:color="auto" w:fill="FFFFFF"/>
              <w:spacing w:before="0" w:beforeAutospacing="0" w:after="0" w:afterAutospacing="0"/>
              <w:ind w:firstLine="313"/>
              <w:jc w:val="both"/>
              <w:rPr>
                <w:color w:val="000000" w:themeColor="text1"/>
              </w:rPr>
            </w:pPr>
            <w:r w:rsidRPr="00A3097D">
              <w:rPr>
                <w:color w:val="000000" w:themeColor="text1"/>
              </w:rPr>
              <w:lastRenderedPageBreak/>
              <w:t xml:space="preserve">13. У разі якщо для виконання бюджетної програми залучаються працівники бюджетних установ, інформація про їх чисельність у розрізі категорій працівників </w:t>
            </w:r>
            <w:r w:rsidRPr="00D7181B">
              <w:rPr>
                <w:b/>
              </w:rPr>
              <w:t>та</w:t>
            </w:r>
            <w:r w:rsidRPr="00D7181B">
              <w:t xml:space="preserve"> </w:t>
            </w:r>
            <w:r w:rsidRPr="00D7181B">
              <w:rPr>
                <w:b/>
              </w:rPr>
              <w:t>за гендерним принципом</w:t>
            </w:r>
            <w:r w:rsidRPr="00D7181B">
              <w:t xml:space="preserve"> </w:t>
            </w:r>
            <w:r w:rsidRPr="00A3097D">
              <w:rPr>
                <w:color w:val="000000" w:themeColor="text1"/>
              </w:rPr>
              <w:t>наводиться у пункті 9 Форми БЗ-2:</w:t>
            </w:r>
          </w:p>
          <w:p w:rsidR="005C1927" w:rsidRPr="005C1927" w:rsidRDefault="005C1927" w:rsidP="005C1927">
            <w:pPr>
              <w:shd w:val="clear" w:color="auto" w:fill="FFFFFF"/>
              <w:ind w:firstLine="317"/>
              <w:jc w:val="both"/>
              <w:rPr>
                <w:rFonts w:ascii="Times New Roman" w:eastAsia="Times New Roman" w:hAnsi="Times New Roman" w:cs="Times New Roman"/>
                <w:color w:val="000000" w:themeColor="text1"/>
                <w:sz w:val="24"/>
                <w:szCs w:val="24"/>
                <w:lang w:eastAsia="uk-UA"/>
              </w:rPr>
            </w:pPr>
            <w:r w:rsidRPr="005C1927">
              <w:rPr>
                <w:rFonts w:ascii="Times New Roman" w:eastAsia="Times New Roman" w:hAnsi="Times New Roman" w:cs="Times New Roman"/>
                <w:color w:val="000000" w:themeColor="text1"/>
                <w:sz w:val="24"/>
                <w:szCs w:val="24"/>
                <w:lang w:eastAsia="uk-UA"/>
              </w:rPr>
              <w:t>у графах 3, 5, 7, 9 — затверджена чисельність працівників;</w:t>
            </w:r>
          </w:p>
          <w:p w:rsidR="005C1927" w:rsidRPr="005C1927" w:rsidRDefault="005C1927" w:rsidP="005C1927">
            <w:pPr>
              <w:shd w:val="clear" w:color="auto" w:fill="FFFFFF"/>
              <w:ind w:firstLine="317"/>
              <w:jc w:val="both"/>
              <w:rPr>
                <w:rFonts w:ascii="Times New Roman" w:eastAsia="Times New Roman" w:hAnsi="Times New Roman" w:cs="Times New Roman"/>
                <w:color w:val="000000" w:themeColor="text1"/>
                <w:sz w:val="24"/>
                <w:szCs w:val="24"/>
                <w:lang w:eastAsia="uk-UA"/>
              </w:rPr>
            </w:pPr>
            <w:r w:rsidRPr="005C1927">
              <w:rPr>
                <w:rFonts w:ascii="Times New Roman" w:eastAsia="Times New Roman" w:hAnsi="Times New Roman" w:cs="Times New Roman"/>
                <w:color w:val="000000" w:themeColor="text1"/>
                <w:sz w:val="24"/>
                <w:szCs w:val="24"/>
                <w:lang w:eastAsia="uk-UA"/>
              </w:rPr>
              <w:lastRenderedPageBreak/>
              <w:t>у графах 4, 6 — чисельність працівників, фактично зайнятих у попередньому бюджетному періоді;</w:t>
            </w:r>
          </w:p>
          <w:p w:rsidR="005C1927" w:rsidRPr="005C1927" w:rsidRDefault="005C1927" w:rsidP="005C1927">
            <w:pPr>
              <w:shd w:val="clear" w:color="auto" w:fill="FFFFFF"/>
              <w:ind w:firstLine="317"/>
              <w:jc w:val="both"/>
              <w:rPr>
                <w:rFonts w:ascii="Times New Roman" w:eastAsia="Times New Roman" w:hAnsi="Times New Roman" w:cs="Times New Roman"/>
                <w:color w:val="000000" w:themeColor="text1"/>
                <w:sz w:val="24"/>
                <w:szCs w:val="24"/>
                <w:lang w:eastAsia="uk-UA"/>
              </w:rPr>
            </w:pPr>
            <w:r w:rsidRPr="005C1927">
              <w:rPr>
                <w:rFonts w:ascii="Times New Roman" w:eastAsia="Times New Roman" w:hAnsi="Times New Roman" w:cs="Times New Roman"/>
                <w:color w:val="000000" w:themeColor="text1"/>
                <w:sz w:val="24"/>
                <w:szCs w:val="24"/>
                <w:lang w:eastAsia="uk-UA"/>
              </w:rPr>
              <w:t>у графах 8, 10 — чисельність працівників, фактично зайнятих у поточному бюджетному періоді станом на 01 жовтня року, що передує плановому;</w:t>
            </w:r>
          </w:p>
          <w:p w:rsidR="005C1927" w:rsidRPr="005C1927" w:rsidRDefault="005C1927" w:rsidP="005C1927">
            <w:pPr>
              <w:shd w:val="clear" w:color="auto" w:fill="FFFFFF"/>
              <w:ind w:firstLine="317"/>
              <w:jc w:val="both"/>
              <w:rPr>
                <w:rFonts w:ascii="Times New Roman" w:eastAsia="Times New Roman" w:hAnsi="Times New Roman" w:cs="Times New Roman"/>
                <w:color w:val="000000" w:themeColor="text1"/>
                <w:sz w:val="24"/>
                <w:szCs w:val="24"/>
                <w:lang w:eastAsia="uk-UA"/>
              </w:rPr>
            </w:pPr>
            <w:r w:rsidRPr="005C1927">
              <w:rPr>
                <w:rFonts w:ascii="Times New Roman" w:eastAsia="Times New Roman" w:hAnsi="Times New Roman" w:cs="Times New Roman"/>
                <w:color w:val="000000" w:themeColor="text1"/>
                <w:sz w:val="24"/>
                <w:szCs w:val="24"/>
                <w:lang w:eastAsia="uk-UA"/>
              </w:rPr>
              <w:t>у графах 11–16 — чисельність працівників на середньостроковий період.</w:t>
            </w:r>
          </w:p>
          <w:p w:rsidR="005C1927" w:rsidRPr="005C1927" w:rsidRDefault="005C1927" w:rsidP="005C1927">
            <w:pPr>
              <w:shd w:val="clear" w:color="auto" w:fill="FFFFFF"/>
              <w:ind w:firstLine="317"/>
              <w:jc w:val="both"/>
              <w:rPr>
                <w:rFonts w:ascii="Times New Roman" w:eastAsia="Times New Roman" w:hAnsi="Times New Roman" w:cs="Times New Roman"/>
                <w:color w:val="000000" w:themeColor="text1"/>
                <w:sz w:val="24"/>
                <w:szCs w:val="24"/>
                <w:lang w:eastAsia="uk-UA"/>
              </w:rPr>
            </w:pPr>
            <w:r w:rsidRPr="005C1927">
              <w:rPr>
                <w:rFonts w:ascii="Times New Roman" w:eastAsia="Times New Roman" w:hAnsi="Times New Roman" w:cs="Times New Roman"/>
                <w:color w:val="000000" w:themeColor="text1"/>
                <w:sz w:val="24"/>
                <w:szCs w:val="24"/>
                <w:lang w:eastAsia="uk-UA"/>
              </w:rPr>
              <w:t>Затверджена чисельність працівників та фактично зайнятих працівників наводиться за загальним і спеціальним фондами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у підрозділі, що утримується за рахунок коштів спеціального фонду, чисельність таких працівників враховується і за загальним, і за спеціальним фондами, а також додатково зазначається в рядку «з них працівники, оплата праці яких здійснюється також із загального фонду» у графах 5, 6, 9, 10, 12, 14, 16.</w:t>
            </w:r>
          </w:p>
          <w:p w:rsidR="00411797" w:rsidRPr="00A3097D" w:rsidRDefault="005C1927" w:rsidP="005C1927">
            <w:pPr>
              <w:shd w:val="clear" w:color="auto" w:fill="FFFFFF"/>
              <w:ind w:firstLine="317"/>
              <w:jc w:val="both"/>
              <w:rPr>
                <w:rFonts w:ascii="Times New Roman" w:eastAsia="Times New Roman" w:hAnsi="Times New Roman" w:cs="Times New Roman"/>
                <w:color w:val="000000" w:themeColor="text1"/>
                <w:sz w:val="24"/>
                <w:szCs w:val="24"/>
                <w:lang w:eastAsia="uk-UA"/>
              </w:rPr>
            </w:pPr>
            <w:r w:rsidRPr="005C1927">
              <w:rPr>
                <w:rFonts w:ascii="Times New Roman" w:eastAsia="Times New Roman" w:hAnsi="Times New Roman" w:cs="Times New Roman"/>
                <w:color w:val="000000" w:themeColor="text1"/>
                <w:sz w:val="24"/>
                <w:szCs w:val="24"/>
                <w:lang w:eastAsia="uk-UA"/>
              </w:rPr>
              <w:t>Показники чисельності працівників мають узгоджуватися з відповідними показниками видатків у пункті 6.1 пункту 6 Форми БЗ-2.</w:t>
            </w:r>
          </w:p>
        </w:tc>
      </w:tr>
      <w:tr w:rsidR="00411797" w:rsidRPr="00A3097D" w:rsidTr="0003226D">
        <w:tc>
          <w:tcPr>
            <w:tcW w:w="7933" w:type="dxa"/>
          </w:tcPr>
          <w:p w:rsidR="00411797" w:rsidRPr="00E42093" w:rsidRDefault="00411797" w:rsidP="00A43E7D">
            <w:pPr>
              <w:pStyle w:val="rvps2"/>
              <w:shd w:val="clear" w:color="auto" w:fill="FFFFFF"/>
              <w:spacing w:before="0" w:beforeAutospacing="0" w:after="0" w:afterAutospacing="0"/>
              <w:ind w:firstLine="313"/>
              <w:jc w:val="both"/>
              <w:rPr>
                <w:strike/>
                <w:color w:val="000000" w:themeColor="text1"/>
                <w:shd w:val="clear" w:color="auto" w:fill="FFFFFF"/>
              </w:rPr>
            </w:pPr>
            <w:r w:rsidRPr="00E42093">
              <w:rPr>
                <w:strike/>
                <w:color w:val="000000" w:themeColor="text1"/>
                <w:shd w:val="clear" w:color="auto" w:fill="FFFFFF"/>
              </w:rPr>
              <w:lastRenderedPageBreak/>
              <w:t xml:space="preserve">15. У пункті 11 зазначаються обсяги капітальних вкладень у розрізі інвестиційних </w:t>
            </w:r>
            <w:proofErr w:type="spellStart"/>
            <w:r w:rsidRPr="00E42093">
              <w:rPr>
                <w:strike/>
                <w:color w:val="000000" w:themeColor="text1"/>
                <w:shd w:val="clear" w:color="auto" w:fill="FFFFFF"/>
              </w:rPr>
              <w:t>проєктів</w:t>
            </w:r>
            <w:proofErr w:type="spellEnd"/>
            <w:r w:rsidRPr="00E42093">
              <w:rPr>
                <w:strike/>
                <w:color w:val="000000" w:themeColor="text1"/>
                <w:shd w:val="clear" w:color="auto" w:fill="FFFFFF"/>
              </w:rPr>
              <w:t>, які виконуються в межах бюджетної програми за спеціальним фондом:</w:t>
            </w:r>
          </w:p>
          <w:p w:rsidR="00411797" w:rsidRPr="00E42093" w:rsidRDefault="00411797" w:rsidP="00A43E7D">
            <w:pPr>
              <w:pStyle w:val="rvps2"/>
              <w:shd w:val="clear" w:color="auto" w:fill="FFFFFF"/>
              <w:spacing w:before="0" w:beforeAutospacing="0" w:after="0" w:afterAutospacing="0"/>
              <w:ind w:firstLine="313"/>
              <w:jc w:val="both"/>
              <w:rPr>
                <w:strike/>
                <w:color w:val="000000" w:themeColor="text1"/>
                <w:shd w:val="clear" w:color="auto" w:fill="FFFFFF"/>
              </w:rPr>
            </w:pPr>
            <w:bookmarkStart w:id="55" w:name="n177"/>
            <w:bookmarkEnd w:id="55"/>
            <w:r w:rsidRPr="00E42093">
              <w:rPr>
                <w:strike/>
                <w:color w:val="000000" w:themeColor="text1"/>
                <w:shd w:val="clear" w:color="auto" w:fill="FFFFFF"/>
              </w:rPr>
              <w:t xml:space="preserve">у графі 1 — найменування інвестиційного </w:t>
            </w:r>
            <w:proofErr w:type="spellStart"/>
            <w:r w:rsidRPr="00E42093">
              <w:rPr>
                <w:strike/>
                <w:color w:val="000000" w:themeColor="text1"/>
                <w:shd w:val="clear" w:color="auto" w:fill="FFFFFF"/>
              </w:rPr>
              <w:t>проєкту</w:t>
            </w:r>
            <w:proofErr w:type="spellEnd"/>
            <w:r w:rsidRPr="00E42093">
              <w:rPr>
                <w:strike/>
                <w:color w:val="000000" w:themeColor="text1"/>
                <w:shd w:val="clear" w:color="auto" w:fill="FFFFFF"/>
              </w:rPr>
              <w:t>;</w:t>
            </w:r>
          </w:p>
          <w:p w:rsidR="00411797" w:rsidRPr="00E42093" w:rsidRDefault="00411797" w:rsidP="00A43E7D">
            <w:pPr>
              <w:pStyle w:val="rvps2"/>
              <w:shd w:val="clear" w:color="auto" w:fill="FFFFFF"/>
              <w:spacing w:before="0" w:beforeAutospacing="0" w:after="0" w:afterAutospacing="0"/>
              <w:ind w:firstLine="313"/>
              <w:jc w:val="both"/>
              <w:rPr>
                <w:strike/>
                <w:color w:val="000000" w:themeColor="text1"/>
                <w:shd w:val="clear" w:color="auto" w:fill="FFFFFF"/>
              </w:rPr>
            </w:pPr>
            <w:bookmarkStart w:id="56" w:name="n178"/>
            <w:bookmarkEnd w:id="56"/>
            <w:r w:rsidRPr="00E42093">
              <w:rPr>
                <w:strike/>
                <w:color w:val="000000" w:themeColor="text1"/>
                <w:shd w:val="clear" w:color="auto" w:fill="FFFFFF"/>
              </w:rPr>
              <w:t xml:space="preserve">у графі 2 — загальний період реалізації </w:t>
            </w:r>
            <w:proofErr w:type="spellStart"/>
            <w:r w:rsidRPr="00E42093">
              <w:rPr>
                <w:strike/>
                <w:color w:val="000000" w:themeColor="text1"/>
                <w:shd w:val="clear" w:color="auto" w:fill="FFFFFF"/>
              </w:rPr>
              <w:t>проєкту</w:t>
            </w:r>
            <w:proofErr w:type="spellEnd"/>
            <w:r w:rsidRPr="00E42093">
              <w:rPr>
                <w:strike/>
                <w:color w:val="000000" w:themeColor="text1"/>
                <w:shd w:val="clear" w:color="auto" w:fill="FFFFFF"/>
              </w:rPr>
              <w:t xml:space="preserve"> (рік початку і завершення);</w:t>
            </w:r>
          </w:p>
          <w:p w:rsidR="00411797" w:rsidRPr="00E42093" w:rsidRDefault="00411797" w:rsidP="00A43E7D">
            <w:pPr>
              <w:pStyle w:val="rvps2"/>
              <w:shd w:val="clear" w:color="auto" w:fill="FFFFFF"/>
              <w:spacing w:before="0" w:beforeAutospacing="0" w:after="0" w:afterAutospacing="0"/>
              <w:ind w:firstLine="313"/>
              <w:jc w:val="both"/>
              <w:rPr>
                <w:strike/>
                <w:color w:val="000000" w:themeColor="text1"/>
                <w:shd w:val="clear" w:color="auto" w:fill="FFFFFF"/>
              </w:rPr>
            </w:pPr>
            <w:bookmarkStart w:id="57" w:name="n179"/>
            <w:bookmarkEnd w:id="57"/>
            <w:r w:rsidRPr="00E42093">
              <w:rPr>
                <w:strike/>
                <w:color w:val="000000" w:themeColor="text1"/>
                <w:shd w:val="clear" w:color="auto" w:fill="FFFFFF"/>
              </w:rPr>
              <w:t xml:space="preserve">у графі 3 — загальна вартість </w:t>
            </w:r>
            <w:proofErr w:type="spellStart"/>
            <w:r w:rsidRPr="00E42093">
              <w:rPr>
                <w:strike/>
                <w:color w:val="000000" w:themeColor="text1"/>
                <w:shd w:val="clear" w:color="auto" w:fill="FFFFFF"/>
              </w:rPr>
              <w:t>проєкту</w:t>
            </w:r>
            <w:proofErr w:type="spellEnd"/>
            <w:r w:rsidRPr="00E42093">
              <w:rPr>
                <w:strike/>
                <w:color w:val="000000" w:themeColor="text1"/>
                <w:shd w:val="clear" w:color="auto" w:fill="FFFFFF"/>
              </w:rPr>
              <w:t>;</w:t>
            </w:r>
          </w:p>
          <w:p w:rsidR="00411797" w:rsidRPr="00E42093" w:rsidRDefault="00411797" w:rsidP="00A43E7D">
            <w:pPr>
              <w:pStyle w:val="rvps2"/>
              <w:shd w:val="clear" w:color="auto" w:fill="FFFFFF"/>
              <w:spacing w:before="0" w:beforeAutospacing="0" w:after="0" w:afterAutospacing="0"/>
              <w:ind w:firstLine="313"/>
              <w:jc w:val="both"/>
              <w:rPr>
                <w:strike/>
                <w:color w:val="000000" w:themeColor="text1"/>
                <w:shd w:val="clear" w:color="auto" w:fill="FFFFFF"/>
              </w:rPr>
            </w:pPr>
            <w:bookmarkStart w:id="58" w:name="n180"/>
            <w:bookmarkEnd w:id="58"/>
            <w:r w:rsidRPr="00E42093">
              <w:rPr>
                <w:strike/>
                <w:color w:val="000000" w:themeColor="text1"/>
                <w:shd w:val="clear" w:color="auto" w:fill="FFFFFF"/>
              </w:rPr>
              <w:t>у графі 4 (20___ рік (звіт)) — показники відповідно до річного звіту за попередній бюджетний період;</w:t>
            </w:r>
          </w:p>
          <w:p w:rsidR="00411797" w:rsidRPr="00E42093" w:rsidRDefault="00411797" w:rsidP="00A43E7D">
            <w:pPr>
              <w:pStyle w:val="rvps2"/>
              <w:shd w:val="clear" w:color="auto" w:fill="FFFFFF"/>
              <w:spacing w:before="0" w:beforeAutospacing="0" w:after="0" w:afterAutospacing="0"/>
              <w:ind w:firstLine="313"/>
              <w:jc w:val="both"/>
              <w:rPr>
                <w:strike/>
                <w:color w:val="000000" w:themeColor="text1"/>
                <w:shd w:val="clear" w:color="auto" w:fill="FFFFFF"/>
              </w:rPr>
            </w:pPr>
            <w:bookmarkStart w:id="59" w:name="n181"/>
            <w:bookmarkEnd w:id="59"/>
            <w:r w:rsidRPr="00E42093">
              <w:rPr>
                <w:strike/>
                <w:color w:val="000000" w:themeColor="text1"/>
                <w:shd w:val="clear" w:color="auto" w:fill="FFFFFF"/>
              </w:rPr>
              <w:t>у графі 6 (20___ рік (затверджено)) — показники, затверджені розписом на поточний бюджетний період;</w:t>
            </w:r>
          </w:p>
          <w:p w:rsidR="00411797" w:rsidRPr="00E42093" w:rsidRDefault="00411797" w:rsidP="00A43E7D">
            <w:pPr>
              <w:pStyle w:val="rvps2"/>
              <w:shd w:val="clear" w:color="auto" w:fill="FFFFFF"/>
              <w:spacing w:before="0" w:beforeAutospacing="0" w:after="0" w:afterAutospacing="0"/>
              <w:ind w:firstLine="313"/>
              <w:jc w:val="both"/>
              <w:rPr>
                <w:strike/>
                <w:color w:val="000000" w:themeColor="text1"/>
                <w:shd w:val="clear" w:color="auto" w:fill="FFFFFF"/>
              </w:rPr>
            </w:pPr>
            <w:bookmarkStart w:id="60" w:name="n182"/>
            <w:bookmarkEnd w:id="60"/>
            <w:r w:rsidRPr="00E42093">
              <w:rPr>
                <w:strike/>
                <w:color w:val="000000" w:themeColor="text1"/>
                <w:shd w:val="clear" w:color="auto" w:fill="FFFFFF"/>
              </w:rPr>
              <w:t>у графах 8, 10, 12 (20___ рік (план)) — розподіл граничних показників на середньостроковий період;</w:t>
            </w:r>
          </w:p>
          <w:p w:rsidR="00411797" w:rsidRPr="00E42093" w:rsidRDefault="00411797" w:rsidP="00A43E7D">
            <w:pPr>
              <w:pStyle w:val="rvps2"/>
              <w:shd w:val="clear" w:color="auto" w:fill="FFFFFF"/>
              <w:spacing w:before="0" w:beforeAutospacing="0" w:after="0" w:afterAutospacing="0"/>
              <w:ind w:firstLine="313"/>
              <w:jc w:val="both"/>
              <w:rPr>
                <w:strike/>
                <w:color w:val="000000" w:themeColor="text1"/>
                <w:shd w:val="clear" w:color="auto" w:fill="FFFFFF"/>
              </w:rPr>
            </w:pPr>
            <w:bookmarkStart w:id="61" w:name="n183"/>
            <w:bookmarkEnd w:id="61"/>
            <w:r w:rsidRPr="00E42093">
              <w:rPr>
                <w:strike/>
                <w:color w:val="000000" w:themeColor="text1"/>
                <w:shd w:val="clear" w:color="auto" w:fill="FFFFFF"/>
              </w:rPr>
              <w:lastRenderedPageBreak/>
              <w:t xml:space="preserve">у графах 5, 7, 9, 11, 13 — очікуваний рівень готовності </w:t>
            </w:r>
            <w:proofErr w:type="spellStart"/>
            <w:r w:rsidRPr="00E42093">
              <w:rPr>
                <w:strike/>
                <w:color w:val="000000" w:themeColor="text1"/>
                <w:shd w:val="clear" w:color="auto" w:fill="FFFFFF"/>
              </w:rPr>
              <w:t>проєкту</w:t>
            </w:r>
            <w:proofErr w:type="spellEnd"/>
            <w:r w:rsidRPr="00E42093">
              <w:rPr>
                <w:strike/>
                <w:color w:val="000000" w:themeColor="text1"/>
                <w:shd w:val="clear" w:color="auto" w:fill="FFFFFF"/>
              </w:rPr>
              <w:t xml:space="preserve"> на кінець кожного бюджетного періоду у відсотках.</w:t>
            </w:r>
          </w:p>
          <w:p w:rsidR="00411797" w:rsidRPr="00E42093" w:rsidRDefault="00411797" w:rsidP="00A43E7D">
            <w:pPr>
              <w:pStyle w:val="rvps2"/>
              <w:shd w:val="clear" w:color="auto" w:fill="FFFFFF"/>
              <w:spacing w:before="0" w:beforeAutospacing="0" w:after="0" w:afterAutospacing="0"/>
              <w:ind w:firstLine="313"/>
              <w:jc w:val="both"/>
              <w:rPr>
                <w:strike/>
                <w:color w:val="000000" w:themeColor="text1"/>
                <w:shd w:val="clear" w:color="auto" w:fill="FFFFFF"/>
              </w:rPr>
            </w:pPr>
            <w:bookmarkStart w:id="62" w:name="n184"/>
            <w:bookmarkEnd w:id="62"/>
            <w:r w:rsidRPr="00E42093">
              <w:rPr>
                <w:strike/>
                <w:color w:val="000000" w:themeColor="text1"/>
                <w:shd w:val="clear" w:color="auto" w:fill="FFFFFF"/>
              </w:rPr>
              <w:t xml:space="preserve">Загальний обсяг капітальних вкладень місцевого бюджету у графах 3, 4, 6, 8, 10, 12 у рядку «УСЬОГО» розраховується як сума обсягів видатків на реалізацію усіх інвестиційних </w:t>
            </w:r>
            <w:proofErr w:type="spellStart"/>
            <w:r w:rsidRPr="00E42093">
              <w:rPr>
                <w:strike/>
                <w:color w:val="000000" w:themeColor="text1"/>
                <w:shd w:val="clear" w:color="auto" w:fill="FFFFFF"/>
              </w:rPr>
              <w:t>проєктів</w:t>
            </w:r>
            <w:proofErr w:type="spellEnd"/>
            <w:r w:rsidRPr="00E42093">
              <w:rPr>
                <w:strike/>
                <w:color w:val="000000" w:themeColor="text1"/>
                <w:shd w:val="clear" w:color="auto" w:fill="FFFFFF"/>
              </w:rPr>
              <w:t>.</w:t>
            </w:r>
          </w:p>
          <w:p w:rsidR="00411797" w:rsidRPr="00E6609E" w:rsidRDefault="00411797" w:rsidP="00A43E7D">
            <w:pPr>
              <w:pStyle w:val="rvps2"/>
              <w:shd w:val="clear" w:color="auto" w:fill="FFFFFF"/>
              <w:spacing w:before="0" w:beforeAutospacing="0" w:after="0" w:afterAutospacing="0"/>
              <w:ind w:firstLine="313"/>
              <w:jc w:val="both"/>
              <w:rPr>
                <w:strike/>
                <w:color w:val="000000" w:themeColor="text1"/>
                <w:highlight w:val="yellow"/>
                <w:shd w:val="clear" w:color="auto" w:fill="FFFFFF"/>
              </w:rPr>
            </w:pPr>
            <w:bookmarkStart w:id="63" w:name="n185"/>
            <w:bookmarkEnd w:id="63"/>
            <w:r w:rsidRPr="00E6609E">
              <w:rPr>
                <w:strike/>
                <w:color w:val="000000" w:themeColor="text1"/>
                <w:shd w:val="clear" w:color="auto" w:fill="FFFFFF"/>
              </w:rPr>
              <w:t xml:space="preserve">Під час формування переліку таких інвестиційних </w:t>
            </w:r>
            <w:proofErr w:type="spellStart"/>
            <w:r w:rsidRPr="00E6609E">
              <w:rPr>
                <w:strike/>
                <w:color w:val="000000" w:themeColor="text1"/>
                <w:shd w:val="clear" w:color="auto" w:fill="FFFFFF"/>
              </w:rPr>
              <w:t>проєктів</w:t>
            </w:r>
            <w:proofErr w:type="spellEnd"/>
            <w:r w:rsidRPr="00E6609E">
              <w:rPr>
                <w:strike/>
                <w:color w:val="000000" w:themeColor="text1"/>
                <w:shd w:val="clear" w:color="auto" w:fill="FFFFFF"/>
              </w:rPr>
              <w:t xml:space="preserve"> необхідно враховувати положення розпорядження Кабінету Міністрів України від 18 червня 2024 року </w:t>
            </w:r>
            <w:hyperlink r:id="rId20" w:tgtFrame="_blank" w:history="1">
              <w:r w:rsidRPr="00E6609E">
                <w:rPr>
                  <w:strike/>
                  <w:color w:val="000000" w:themeColor="text1"/>
                  <w:shd w:val="clear" w:color="auto" w:fill="FFFFFF"/>
                </w:rPr>
                <w:t>№ 588-р</w:t>
              </w:r>
            </w:hyperlink>
            <w:r w:rsidRPr="00E6609E">
              <w:rPr>
                <w:strike/>
                <w:color w:val="000000" w:themeColor="text1"/>
                <w:shd w:val="clear" w:color="auto" w:fill="FFFFFF"/>
              </w:rPr>
              <w:t> «Про затвердження плану заходів з реалізації Дорожньої карти реформування управління публічними інвестиціями на 2024–2028 роки».</w:t>
            </w:r>
          </w:p>
        </w:tc>
        <w:tc>
          <w:tcPr>
            <w:tcW w:w="7797" w:type="dxa"/>
          </w:tcPr>
          <w:p w:rsidR="00411797" w:rsidRPr="008E0A0C" w:rsidRDefault="00D7181B" w:rsidP="00A43E7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lastRenderedPageBreak/>
              <w:t xml:space="preserve">15. У пункті 11 зазначаються перелік </w:t>
            </w:r>
            <w:r w:rsidR="00784511" w:rsidRPr="008E0A0C">
              <w:rPr>
                <w:b/>
                <w:shd w:val="clear" w:color="auto" w:fill="FFFFFF"/>
              </w:rPr>
              <w:t>та о</w:t>
            </w:r>
            <w:r w:rsidR="00623750" w:rsidRPr="008E0A0C">
              <w:rPr>
                <w:b/>
                <w:shd w:val="clear" w:color="auto" w:fill="FFFFFF"/>
              </w:rPr>
              <w:t xml:space="preserve">бсяги </w:t>
            </w:r>
            <w:r w:rsidRPr="008E0A0C">
              <w:rPr>
                <w:b/>
                <w:shd w:val="clear" w:color="auto" w:fill="FFFFFF"/>
              </w:rPr>
              <w:t xml:space="preserve">публічних інвестиційних проектів / програм публічних інвестицій, які виконуються в межах бюджетної програми у 20__-20__роках </w:t>
            </w:r>
            <w:r w:rsidR="00E42093" w:rsidRPr="008E0A0C">
              <w:rPr>
                <w:b/>
                <w:shd w:val="clear" w:color="auto" w:fill="FFFFFF"/>
              </w:rPr>
              <w:t>за спеціальним фондом.</w:t>
            </w:r>
          </w:p>
          <w:p w:rsidR="00E42093" w:rsidRPr="008E0A0C" w:rsidRDefault="00E42093" w:rsidP="00A43E7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t>у графі 1 зазнача</w:t>
            </w:r>
            <w:r w:rsidR="00B34BFC">
              <w:rPr>
                <w:b/>
                <w:shd w:val="clear" w:color="auto" w:fill="FFFFFF"/>
              </w:rPr>
              <w:t>ю</w:t>
            </w:r>
            <w:bookmarkStart w:id="64" w:name="_GoBack"/>
            <w:bookmarkEnd w:id="64"/>
            <w:r w:rsidRPr="008E0A0C">
              <w:rPr>
                <w:b/>
                <w:shd w:val="clear" w:color="auto" w:fill="FFFFFF"/>
              </w:rPr>
              <w:t>ться порядков</w:t>
            </w:r>
            <w:r w:rsidR="008A2237" w:rsidRPr="008E0A0C">
              <w:rPr>
                <w:b/>
                <w:shd w:val="clear" w:color="auto" w:fill="FFFFFF"/>
              </w:rPr>
              <w:t>і</w:t>
            </w:r>
            <w:r w:rsidRPr="008E0A0C">
              <w:rPr>
                <w:b/>
                <w:shd w:val="clear" w:color="auto" w:fill="FFFFFF"/>
              </w:rPr>
              <w:t xml:space="preserve"> номер</w:t>
            </w:r>
            <w:r w:rsidR="008A2237" w:rsidRPr="008E0A0C">
              <w:rPr>
                <w:b/>
                <w:shd w:val="clear" w:color="auto" w:fill="FFFFFF"/>
              </w:rPr>
              <w:t>и</w:t>
            </w:r>
            <w:r w:rsidRPr="008E0A0C">
              <w:rPr>
                <w:b/>
                <w:shd w:val="clear" w:color="auto" w:fill="FFFFFF"/>
              </w:rPr>
              <w:t xml:space="preserve"> галузі (сектору</w:t>
            </w:r>
            <w:r w:rsidR="00623750" w:rsidRPr="008E0A0C">
              <w:rPr>
                <w:b/>
                <w:shd w:val="clear" w:color="auto" w:fill="FFFFFF"/>
              </w:rPr>
              <w:t>)</w:t>
            </w:r>
            <w:r w:rsidRPr="008E0A0C">
              <w:rPr>
                <w:b/>
                <w:shd w:val="clear" w:color="auto" w:fill="FFFFFF"/>
              </w:rPr>
              <w:t xml:space="preserve"> публічного інвестування та публічного </w:t>
            </w:r>
            <w:r w:rsidR="008A2237" w:rsidRPr="008E0A0C">
              <w:rPr>
                <w:b/>
                <w:shd w:val="clear" w:color="auto" w:fill="FFFFFF"/>
              </w:rPr>
              <w:t xml:space="preserve">інвестиційного </w:t>
            </w:r>
            <w:r w:rsidRPr="008E0A0C">
              <w:rPr>
                <w:b/>
                <w:shd w:val="clear" w:color="auto" w:fill="FFFFFF"/>
              </w:rPr>
              <w:t>проекту / програми публічних інвестицій;</w:t>
            </w:r>
          </w:p>
          <w:p w:rsidR="00E42093" w:rsidRPr="008E0A0C" w:rsidRDefault="00E42093" w:rsidP="00A43E7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t xml:space="preserve">у графі 2 – </w:t>
            </w:r>
            <w:r w:rsidR="0090456C" w:rsidRPr="008E0A0C">
              <w:rPr>
                <w:b/>
                <w:shd w:val="clear" w:color="auto" w:fill="FFFFFF"/>
              </w:rPr>
              <w:t xml:space="preserve">найменування </w:t>
            </w:r>
            <w:r w:rsidRPr="008E0A0C">
              <w:rPr>
                <w:b/>
                <w:shd w:val="clear" w:color="auto" w:fill="FFFFFF"/>
              </w:rPr>
              <w:t>галуз</w:t>
            </w:r>
            <w:r w:rsidR="0090456C" w:rsidRPr="008E0A0C">
              <w:rPr>
                <w:b/>
                <w:shd w:val="clear" w:color="auto" w:fill="FFFFFF"/>
              </w:rPr>
              <w:t>і</w:t>
            </w:r>
            <w:r w:rsidRPr="008E0A0C">
              <w:rPr>
                <w:b/>
                <w:shd w:val="clear" w:color="auto" w:fill="FFFFFF"/>
              </w:rPr>
              <w:t xml:space="preserve"> (сектор</w:t>
            </w:r>
            <w:r w:rsidR="0090456C" w:rsidRPr="008E0A0C">
              <w:rPr>
                <w:b/>
                <w:shd w:val="clear" w:color="auto" w:fill="FFFFFF"/>
              </w:rPr>
              <w:t>у</w:t>
            </w:r>
            <w:r w:rsidRPr="008E0A0C">
              <w:rPr>
                <w:b/>
                <w:shd w:val="clear" w:color="auto" w:fill="FFFFFF"/>
              </w:rPr>
              <w:t>) для публічного інвестування, визначен</w:t>
            </w:r>
            <w:r w:rsidR="00137F2E" w:rsidRPr="008E0A0C">
              <w:rPr>
                <w:b/>
                <w:shd w:val="clear" w:color="auto" w:fill="FFFFFF"/>
              </w:rPr>
              <w:t>ій</w:t>
            </w:r>
            <w:r w:rsidRPr="008E0A0C">
              <w:rPr>
                <w:b/>
                <w:shd w:val="clear" w:color="auto" w:fill="FFFFFF"/>
              </w:rPr>
              <w:t xml:space="preserve"> в середньостроковому плані пріоритетних публічних інвестицій регіону (територіальної громади) </w:t>
            </w:r>
            <w:r w:rsidR="00137F2E" w:rsidRPr="008E0A0C">
              <w:rPr>
                <w:b/>
                <w:shd w:val="clear" w:color="auto" w:fill="FFFFFF"/>
              </w:rPr>
              <w:t>/ публічного інвестиційного проекту / програми публічних інвестицій;</w:t>
            </w:r>
          </w:p>
          <w:p w:rsidR="00E42093" w:rsidRPr="008E0A0C" w:rsidRDefault="00E42093" w:rsidP="00A43E7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t xml:space="preserve">у графі 3 </w:t>
            </w:r>
            <w:r w:rsidR="00722CEE" w:rsidRPr="008E0A0C">
              <w:rPr>
                <w:b/>
                <w:shd w:val="clear" w:color="auto" w:fill="FFFFFF"/>
              </w:rPr>
              <w:t>–</w:t>
            </w:r>
            <w:r w:rsidR="00137F2E" w:rsidRPr="008E0A0C">
              <w:rPr>
                <w:b/>
                <w:shd w:val="clear" w:color="auto" w:fill="FFFFFF"/>
              </w:rPr>
              <w:t xml:space="preserve"> </w:t>
            </w:r>
            <w:r w:rsidR="00520A81">
              <w:rPr>
                <w:b/>
                <w:shd w:val="clear" w:color="auto" w:fill="FFFFFF"/>
              </w:rPr>
              <w:t>унікальний ідентифікатор проекту / програми</w:t>
            </w:r>
            <w:r w:rsidRPr="008E0A0C">
              <w:rPr>
                <w:b/>
                <w:shd w:val="clear" w:color="auto" w:fill="FFFFFF"/>
              </w:rPr>
              <w:t>;</w:t>
            </w:r>
          </w:p>
          <w:p w:rsidR="00722CEE" w:rsidRPr="008E0A0C" w:rsidRDefault="002A7F2B" w:rsidP="00A43E7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lastRenderedPageBreak/>
              <w:t xml:space="preserve">у графі </w:t>
            </w:r>
            <w:r w:rsidR="00137F2E" w:rsidRPr="008E0A0C">
              <w:rPr>
                <w:b/>
                <w:shd w:val="clear" w:color="auto" w:fill="FFFFFF"/>
              </w:rPr>
              <w:t>4</w:t>
            </w:r>
            <w:r w:rsidRPr="008E0A0C">
              <w:rPr>
                <w:b/>
                <w:shd w:val="clear" w:color="auto" w:fill="FFFFFF"/>
              </w:rPr>
              <w:t xml:space="preserve"> </w:t>
            </w:r>
            <w:r w:rsidR="00722CEE" w:rsidRPr="008E0A0C">
              <w:rPr>
                <w:b/>
                <w:shd w:val="clear" w:color="auto" w:fill="FFFFFF"/>
              </w:rPr>
              <w:t>–</w:t>
            </w:r>
            <w:r w:rsidR="00E42093" w:rsidRPr="008E0A0C">
              <w:rPr>
                <w:b/>
                <w:shd w:val="clear" w:color="auto" w:fill="FFFFFF"/>
              </w:rPr>
              <w:t xml:space="preserve"> </w:t>
            </w:r>
            <w:r w:rsidR="00722CEE" w:rsidRPr="008E0A0C">
              <w:rPr>
                <w:b/>
                <w:shd w:val="clear" w:color="auto" w:fill="FFFFFF"/>
              </w:rPr>
              <w:t>період реалізації публічного інвестиційного проекту / програми публічних інвестицій;</w:t>
            </w:r>
          </w:p>
          <w:p w:rsidR="002A7F2B" w:rsidRPr="008E0A0C" w:rsidRDefault="002A7F2B" w:rsidP="00A43E7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t xml:space="preserve">у графі </w:t>
            </w:r>
            <w:r w:rsidR="00137F2E" w:rsidRPr="008E0A0C">
              <w:rPr>
                <w:b/>
                <w:shd w:val="clear" w:color="auto" w:fill="FFFFFF"/>
              </w:rPr>
              <w:t>5</w:t>
            </w:r>
            <w:r w:rsidRPr="008E0A0C">
              <w:rPr>
                <w:b/>
                <w:shd w:val="clear" w:color="auto" w:fill="FFFFFF"/>
              </w:rPr>
              <w:t xml:space="preserve"> – загальна вартість публічного інвестиційного проекту / програми публічних інвестицій;</w:t>
            </w:r>
          </w:p>
          <w:p w:rsidR="002A7F2B" w:rsidRPr="008E0A0C" w:rsidRDefault="002A7F2B" w:rsidP="00A43E7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t xml:space="preserve">у графі </w:t>
            </w:r>
            <w:r w:rsidR="00137F2E" w:rsidRPr="008E0A0C">
              <w:rPr>
                <w:b/>
                <w:shd w:val="clear" w:color="auto" w:fill="FFFFFF"/>
              </w:rPr>
              <w:t>6</w:t>
            </w:r>
            <w:r w:rsidRPr="008E0A0C">
              <w:rPr>
                <w:b/>
                <w:shd w:val="clear" w:color="auto" w:fill="FFFFFF"/>
              </w:rPr>
              <w:t xml:space="preserve"> – обсяг бюджетних коштів спрямованих на реалізацію інвестиційного проекту / програми публічних інвестицій відповідно до річного звіту за попередній бюджетний період;</w:t>
            </w:r>
          </w:p>
          <w:p w:rsidR="002A7F2B" w:rsidRPr="008E0A0C" w:rsidRDefault="002A7F2B" w:rsidP="00A43E7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t xml:space="preserve">у графі </w:t>
            </w:r>
            <w:r w:rsidR="00137F2E" w:rsidRPr="008E0A0C">
              <w:rPr>
                <w:b/>
                <w:shd w:val="clear" w:color="auto" w:fill="FFFFFF"/>
              </w:rPr>
              <w:t>7</w:t>
            </w:r>
            <w:r w:rsidRPr="008E0A0C">
              <w:rPr>
                <w:b/>
                <w:shd w:val="clear" w:color="auto" w:fill="FFFFFF"/>
              </w:rPr>
              <w:t xml:space="preserve"> - обсяг бюджетних коштів спрямованих на реалізацію інвестиційного проекту / програми публічних інвестицій відповідно до розпису місцевого бюджету на поточний бюджетний період (з урахуванням усіх внесених змін, станом на 01 жовтня року, що передує плановому);</w:t>
            </w:r>
          </w:p>
          <w:p w:rsidR="00722CEE" w:rsidRPr="008E0A0C" w:rsidRDefault="002A7F2B" w:rsidP="00A43E7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t xml:space="preserve">у графах </w:t>
            </w:r>
            <w:r w:rsidR="00137F2E" w:rsidRPr="008E0A0C">
              <w:rPr>
                <w:b/>
                <w:shd w:val="clear" w:color="auto" w:fill="FFFFFF"/>
              </w:rPr>
              <w:t>8</w:t>
            </w:r>
            <w:r w:rsidRPr="008E0A0C">
              <w:rPr>
                <w:b/>
                <w:shd w:val="clear" w:color="auto" w:fill="FFFFFF"/>
              </w:rPr>
              <w:t>–1</w:t>
            </w:r>
            <w:r w:rsidR="00137F2E" w:rsidRPr="008E0A0C">
              <w:rPr>
                <w:b/>
                <w:shd w:val="clear" w:color="auto" w:fill="FFFFFF"/>
              </w:rPr>
              <w:t>0</w:t>
            </w:r>
            <w:r w:rsidRPr="008E0A0C">
              <w:rPr>
                <w:b/>
                <w:shd w:val="clear" w:color="auto" w:fill="FFFFFF"/>
              </w:rPr>
              <w:t xml:space="preserve"> – обсяг бюджетних коштів спрямованих на реалізацію інвестиційного проекту / програми публічних інвестицій, які є основою для складання </w:t>
            </w:r>
            <w:proofErr w:type="spellStart"/>
            <w:r w:rsidRPr="008E0A0C">
              <w:rPr>
                <w:b/>
                <w:shd w:val="clear" w:color="auto" w:fill="FFFFFF"/>
              </w:rPr>
              <w:t>проєкту</w:t>
            </w:r>
            <w:proofErr w:type="spellEnd"/>
            <w:r w:rsidRPr="008E0A0C">
              <w:rPr>
                <w:b/>
                <w:shd w:val="clear" w:color="auto" w:fill="FFFFFF"/>
              </w:rPr>
              <w:t xml:space="preserve"> рішення про місцевий бюджет на плановий бюджетний період та наступні за плановим два бюджетні періоди.</w:t>
            </w:r>
          </w:p>
          <w:p w:rsidR="00794D8D" w:rsidRPr="008E0A0C" w:rsidRDefault="002A7F2B" w:rsidP="00794D8D">
            <w:pPr>
              <w:pStyle w:val="rvps2"/>
              <w:shd w:val="clear" w:color="auto" w:fill="FFFFFF"/>
              <w:spacing w:before="0" w:beforeAutospacing="0" w:after="0" w:afterAutospacing="0"/>
              <w:ind w:firstLine="317"/>
              <w:jc w:val="both"/>
              <w:rPr>
                <w:b/>
                <w:shd w:val="clear" w:color="auto" w:fill="FFFFFF"/>
              </w:rPr>
            </w:pPr>
            <w:r w:rsidRPr="008E0A0C">
              <w:rPr>
                <w:b/>
                <w:shd w:val="clear" w:color="auto" w:fill="FFFFFF"/>
              </w:rPr>
              <w:t>Пункт 11 БЗ</w:t>
            </w:r>
            <w:r w:rsidR="00E6609E" w:rsidRPr="008E0A0C">
              <w:rPr>
                <w:b/>
                <w:shd w:val="clear" w:color="auto" w:fill="FFFFFF"/>
              </w:rPr>
              <w:t xml:space="preserve"> </w:t>
            </w:r>
            <w:r w:rsidRPr="008E0A0C">
              <w:rPr>
                <w:b/>
                <w:shd w:val="clear" w:color="auto" w:fill="FFFFFF"/>
              </w:rPr>
              <w:t>-</w:t>
            </w:r>
            <w:r w:rsidR="00E6609E" w:rsidRPr="008E0A0C">
              <w:rPr>
                <w:b/>
                <w:shd w:val="clear" w:color="auto" w:fill="FFFFFF"/>
              </w:rPr>
              <w:t xml:space="preserve"> </w:t>
            </w:r>
            <w:r w:rsidRPr="008E0A0C">
              <w:rPr>
                <w:b/>
                <w:shd w:val="clear" w:color="auto" w:fill="FFFFFF"/>
              </w:rPr>
              <w:t xml:space="preserve">2 заповнюється лише за </w:t>
            </w:r>
            <w:r w:rsidR="00794D8D" w:rsidRPr="008E0A0C">
              <w:rPr>
                <w:b/>
                <w:shd w:val="clear" w:color="auto" w:fill="FFFFFF"/>
              </w:rPr>
              <w:t xml:space="preserve">тими </w:t>
            </w:r>
            <w:r w:rsidRPr="008E0A0C">
              <w:rPr>
                <w:b/>
                <w:shd w:val="clear" w:color="auto" w:fill="FFFFFF"/>
              </w:rPr>
              <w:t xml:space="preserve">бюджетними </w:t>
            </w:r>
            <w:r w:rsidR="00AF4615" w:rsidRPr="008E0A0C">
              <w:rPr>
                <w:b/>
                <w:shd w:val="clear" w:color="auto" w:fill="FFFFFF"/>
              </w:rPr>
              <w:t>програмами</w:t>
            </w:r>
            <w:r w:rsidR="00794D8D" w:rsidRPr="008E0A0C">
              <w:rPr>
                <w:b/>
                <w:shd w:val="clear" w:color="auto" w:fill="FFFFFF"/>
              </w:rPr>
              <w:t xml:space="preserve">, </w:t>
            </w:r>
            <w:r w:rsidR="00676B20" w:rsidRPr="008E0A0C">
              <w:rPr>
                <w:b/>
                <w:shd w:val="clear" w:color="auto" w:fill="FFFFFF"/>
              </w:rPr>
              <w:t>в межах яких</w:t>
            </w:r>
            <w:r w:rsidR="00794D8D" w:rsidRPr="008E0A0C">
              <w:rPr>
                <w:b/>
                <w:shd w:val="clear" w:color="auto" w:fill="FFFFFF"/>
              </w:rPr>
              <w:t xml:space="preserve"> будуть </w:t>
            </w:r>
            <w:r w:rsidR="00676B20" w:rsidRPr="008E0A0C">
              <w:rPr>
                <w:b/>
                <w:shd w:val="clear" w:color="auto" w:fill="FFFFFF"/>
              </w:rPr>
              <w:t>реалізовуватися</w:t>
            </w:r>
            <w:r w:rsidR="00794D8D" w:rsidRPr="008E0A0C">
              <w:rPr>
                <w:b/>
                <w:shd w:val="clear" w:color="auto" w:fill="FFFFFF"/>
              </w:rPr>
              <w:t xml:space="preserve"> публічн</w:t>
            </w:r>
            <w:r w:rsidR="00676B20" w:rsidRPr="008E0A0C">
              <w:rPr>
                <w:b/>
                <w:shd w:val="clear" w:color="auto" w:fill="FFFFFF"/>
              </w:rPr>
              <w:t>і</w:t>
            </w:r>
            <w:r w:rsidR="00794D8D" w:rsidRPr="008E0A0C">
              <w:rPr>
                <w:b/>
                <w:shd w:val="clear" w:color="auto" w:fill="FFFFFF"/>
              </w:rPr>
              <w:t xml:space="preserve"> інвестиційн</w:t>
            </w:r>
            <w:r w:rsidR="00676B20" w:rsidRPr="008E0A0C">
              <w:rPr>
                <w:b/>
                <w:shd w:val="clear" w:color="auto" w:fill="FFFFFF"/>
              </w:rPr>
              <w:t>і</w:t>
            </w:r>
            <w:r w:rsidR="00794D8D" w:rsidRPr="008E0A0C">
              <w:rPr>
                <w:b/>
                <w:shd w:val="clear" w:color="auto" w:fill="FFFFFF"/>
              </w:rPr>
              <w:t xml:space="preserve"> проект та програм публічних інвестицій</w:t>
            </w:r>
            <w:r w:rsidR="00676B20" w:rsidRPr="008E0A0C">
              <w:rPr>
                <w:b/>
                <w:shd w:val="clear" w:color="auto" w:fill="FFFFFF"/>
              </w:rPr>
              <w:t>.</w:t>
            </w:r>
          </w:p>
          <w:p w:rsidR="00E42093" w:rsidRPr="008E0A0C" w:rsidRDefault="00E42093" w:rsidP="00794D8D">
            <w:pPr>
              <w:pStyle w:val="rvps2"/>
              <w:shd w:val="clear" w:color="auto" w:fill="FFFFFF"/>
              <w:spacing w:before="0" w:beforeAutospacing="0" w:after="0" w:afterAutospacing="0"/>
              <w:ind w:firstLine="317"/>
              <w:jc w:val="both"/>
              <w:rPr>
                <w:b/>
                <w:shd w:val="clear" w:color="auto" w:fill="FFFFFF"/>
              </w:rPr>
            </w:pPr>
          </w:p>
        </w:tc>
      </w:tr>
      <w:tr w:rsidR="00B308A8" w:rsidRPr="00A3097D" w:rsidTr="0003226D">
        <w:tc>
          <w:tcPr>
            <w:tcW w:w="7933" w:type="dxa"/>
          </w:tcPr>
          <w:p w:rsidR="00B308A8" w:rsidRPr="0003226D" w:rsidRDefault="00B308A8" w:rsidP="0003226D">
            <w:pPr>
              <w:pStyle w:val="Ch62"/>
              <w:spacing w:before="0" w:line="240" w:lineRule="auto"/>
              <w:ind w:left="3566"/>
              <w:rPr>
                <w:rFonts w:ascii="Times New Roman" w:hAnsi="Times New Roman" w:cs="Times New Roman"/>
                <w:w w:val="100"/>
                <w:sz w:val="20"/>
                <w:szCs w:val="20"/>
              </w:rPr>
            </w:pPr>
            <w:r w:rsidRPr="0003226D">
              <w:rPr>
                <w:rFonts w:ascii="Times New Roman" w:hAnsi="Times New Roman" w:cs="Times New Roman"/>
                <w:w w:val="100"/>
                <w:sz w:val="20"/>
                <w:szCs w:val="20"/>
              </w:rPr>
              <w:lastRenderedPageBreak/>
              <w:t>Додаток 2</w:t>
            </w:r>
            <w:r w:rsidRPr="0003226D">
              <w:rPr>
                <w:rFonts w:ascii="Times New Roman" w:hAnsi="Times New Roman" w:cs="Times New Roman"/>
                <w:w w:val="100"/>
                <w:sz w:val="20"/>
                <w:szCs w:val="20"/>
              </w:rPr>
              <w:br/>
              <w:t xml:space="preserve">До Інструкції з підготовки </w:t>
            </w:r>
            <w:r w:rsidRPr="0003226D">
              <w:rPr>
                <w:rFonts w:ascii="Times New Roman" w:hAnsi="Times New Roman" w:cs="Times New Roman"/>
                <w:w w:val="100"/>
                <w:sz w:val="20"/>
                <w:szCs w:val="20"/>
              </w:rPr>
              <w:br/>
              <w:t>бюджетних запитів місцевого бюджету</w:t>
            </w:r>
            <w:r w:rsidRPr="0003226D">
              <w:rPr>
                <w:rFonts w:ascii="Times New Roman" w:hAnsi="Times New Roman" w:cs="Times New Roman"/>
                <w:w w:val="100"/>
                <w:sz w:val="20"/>
                <w:szCs w:val="20"/>
              </w:rPr>
              <w:br/>
              <w:t>(пункт 3 розділу І)</w:t>
            </w:r>
          </w:p>
          <w:p w:rsidR="00B308A8" w:rsidRPr="0003226D" w:rsidRDefault="00B308A8" w:rsidP="00B308A8">
            <w:pPr>
              <w:pStyle w:val="Ch61"/>
              <w:spacing w:before="0" w:after="0" w:line="240" w:lineRule="auto"/>
              <w:rPr>
                <w:rFonts w:ascii="Times New Roman" w:hAnsi="Times New Roman" w:cs="Times New Roman"/>
                <w:w w:val="100"/>
                <w:sz w:val="28"/>
                <w:szCs w:val="28"/>
              </w:rPr>
            </w:pPr>
            <w:r w:rsidRPr="0003226D">
              <w:rPr>
                <w:rFonts w:ascii="Times New Roman" w:hAnsi="Times New Roman" w:cs="Times New Roman"/>
                <w:w w:val="100"/>
                <w:sz w:val="28"/>
                <w:szCs w:val="28"/>
              </w:rPr>
              <w:t>Бюджетний запит на 20___–20___ роки загальний</w:t>
            </w:r>
            <w:r w:rsidRPr="0003226D">
              <w:rPr>
                <w:rFonts w:ascii="Times New Roman" w:hAnsi="Times New Roman" w:cs="Times New Roman"/>
                <w:w w:val="100"/>
                <w:sz w:val="28"/>
                <w:szCs w:val="28"/>
              </w:rPr>
              <w:br/>
              <w:t>(Форма 20___-1)</w:t>
            </w:r>
          </w:p>
          <w:tbl>
            <w:tblPr>
              <w:tblW w:w="7581" w:type="dxa"/>
              <w:tblInd w:w="8" w:type="dxa"/>
              <w:tblLayout w:type="fixed"/>
              <w:tblCellMar>
                <w:left w:w="0" w:type="dxa"/>
                <w:right w:w="0" w:type="dxa"/>
              </w:tblCellMar>
              <w:tblLook w:val="0000" w:firstRow="0" w:lastRow="0" w:firstColumn="0" w:lastColumn="0" w:noHBand="0" w:noVBand="0"/>
            </w:tblPr>
            <w:tblGrid>
              <w:gridCol w:w="248"/>
              <w:gridCol w:w="3127"/>
              <w:gridCol w:w="2000"/>
              <w:gridCol w:w="1034"/>
              <w:gridCol w:w="1172"/>
            </w:tblGrid>
            <w:tr w:rsidR="00B308A8" w:rsidRPr="0003226D" w:rsidTr="00B308A8">
              <w:trPr>
                <w:trHeight w:val="47"/>
              </w:trPr>
              <w:tc>
                <w:tcPr>
                  <w:tcW w:w="248" w:type="dxa"/>
                  <w:tcMar>
                    <w:top w:w="68" w:type="dxa"/>
                    <w:left w:w="0" w:type="dxa"/>
                    <w:bottom w:w="68" w:type="dxa"/>
                    <w:right w:w="57" w:type="dxa"/>
                  </w:tcMar>
                </w:tcPr>
                <w:p w:rsidR="00B308A8" w:rsidRPr="0003226D" w:rsidRDefault="00B308A8" w:rsidP="00B308A8">
                  <w:pPr>
                    <w:pStyle w:val="Ch60"/>
                    <w:spacing w:line="240" w:lineRule="auto"/>
                    <w:rPr>
                      <w:rFonts w:ascii="Times New Roman" w:hAnsi="Times New Roman" w:cs="Times New Roman"/>
                      <w:w w:val="100"/>
                      <w:sz w:val="20"/>
                      <w:szCs w:val="20"/>
                    </w:rPr>
                  </w:pPr>
                  <w:r w:rsidRPr="0003226D">
                    <w:rPr>
                      <w:rStyle w:val="Bold"/>
                      <w:rFonts w:ascii="Times New Roman" w:hAnsi="Times New Roman" w:cs="Times New Roman"/>
                      <w:bCs/>
                      <w:w w:val="100"/>
                      <w:sz w:val="20"/>
                      <w:szCs w:val="20"/>
                    </w:rPr>
                    <w:t>1.</w:t>
                  </w:r>
                </w:p>
              </w:tc>
              <w:tc>
                <w:tcPr>
                  <w:tcW w:w="3127" w:type="dxa"/>
                  <w:tcMar>
                    <w:top w:w="68" w:type="dxa"/>
                    <w:left w:w="57" w:type="dxa"/>
                    <w:bottom w:w="68" w:type="dxa"/>
                    <w:right w:w="113"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____________________________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(найменування головного розпорядника коштів місцевого бюджету)</w:t>
                  </w:r>
                </w:p>
              </w:tc>
              <w:tc>
                <w:tcPr>
                  <w:tcW w:w="2000" w:type="dxa"/>
                  <w:tcMar>
                    <w:top w:w="68" w:type="dxa"/>
                    <w:left w:w="113" w:type="dxa"/>
                    <w:bottom w:w="68" w:type="dxa"/>
                    <w:right w:w="113"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________________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(код Типової відомчої класифікації видатків та кредитування місцевого бюджету)</w:t>
                  </w:r>
                </w:p>
              </w:tc>
              <w:tc>
                <w:tcPr>
                  <w:tcW w:w="1034" w:type="dxa"/>
                  <w:tcMar>
                    <w:top w:w="68" w:type="dxa"/>
                    <w:left w:w="113" w:type="dxa"/>
                    <w:bottom w:w="68" w:type="dxa"/>
                    <w:right w:w="113"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(код за ЄДРПОУ)</w:t>
                  </w:r>
                </w:p>
              </w:tc>
              <w:tc>
                <w:tcPr>
                  <w:tcW w:w="1172" w:type="dxa"/>
                  <w:tcMar>
                    <w:top w:w="68" w:type="dxa"/>
                    <w:left w:w="113" w:type="dxa"/>
                    <w:bottom w:w="68" w:type="dxa"/>
                    <w:right w:w="0" w:type="dxa"/>
                  </w:tcMar>
                </w:tcPr>
                <w:p w:rsidR="00B308A8" w:rsidRPr="0003226D" w:rsidRDefault="00B308A8" w:rsidP="00B308A8">
                  <w:pPr>
                    <w:pStyle w:val="Ch60"/>
                    <w:spacing w:line="240" w:lineRule="auto"/>
                    <w:ind w:firstLine="0"/>
                    <w:rPr>
                      <w:rFonts w:ascii="Times New Roman" w:hAnsi="Times New Roman" w:cs="Times New Roman"/>
                      <w:w w:val="100"/>
                      <w:sz w:val="20"/>
                      <w:szCs w:val="20"/>
                    </w:rPr>
                  </w:pPr>
                  <w:r w:rsidRPr="0003226D">
                    <w:rPr>
                      <w:rFonts w:ascii="Times New Roman" w:hAnsi="Times New Roman" w:cs="Times New Roman"/>
                      <w:w w:val="100"/>
                      <w:sz w:val="20"/>
                      <w:szCs w:val="20"/>
                    </w:rPr>
                    <w:t>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(код бюджету)</w:t>
                  </w:r>
                </w:p>
              </w:tc>
            </w:tr>
          </w:tbl>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2. Мета діяльності головного розпорядника коштів місцевого бюджету</w:t>
            </w:r>
          </w:p>
          <w:p w:rsidR="00B308A8" w:rsidRPr="0003226D" w:rsidRDefault="00B308A8" w:rsidP="00B308A8">
            <w:pPr>
              <w:pStyle w:val="Ch6"/>
              <w:spacing w:before="0"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______________________________________________________________________________________________________________________________</w:t>
            </w:r>
          </w:p>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 xml:space="preserve">3. Цілі державної, регіональної та місцевої політик у відповідній сфері діяльності, формування </w:t>
            </w:r>
            <w:r w:rsidRPr="0003226D">
              <w:rPr>
                <w:rFonts w:ascii="Times New Roman" w:hAnsi="Times New Roman" w:cs="Times New Roman"/>
                <w:b/>
                <w:w w:val="100"/>
                <w:sz w:val="24"/>
                <w:szCs w:val="24"/>
              </w:rPr>
              <w:t>та</w:t>
            </w:r>
            <w:r w:rsidRPr="0003226D">
              <w:rPr>
                <w:rFonts w:ascii="Times New Roman" w:hAnsi="Times New Roman" w:cs="Times New Roman"/>
                <w:b/>
                <w:strike/>
                <w:w w:val="100"/>
                <w:sz w:val="24"/>
                <w:szCs w:val="24"/>
              </w:rPr>
              <w:t>/або</w:t>
            </w:r>
            <w:r w:rsidRPr="0003226D">
              <w:rPr>
                <w:rFonts w:ascii="Times New Roman" w:hAnsi="Times New Roman" w:cs="Times New Roman"/>
                <w:w w:val="100"/>
                <w:sz w:val="24"/>
                <w:szCs w:val="24"/>
              </w:rPr>
              <w:t xml:space="preserve"> реалізацію </w:t>
            </w:r>
            <w:r w:rsidRPr="0003226D">
              <w:rPr>
                <w:rFonts w:ascii="Times New Roman" w:hAnsi="Times New Roman" w:cs="Times New Roman"/>
                <w:b/>
                <w:w w:val="100"/>
                <w:sz w:val="24"/>
                <w:szCs w:val="24"/>
              </w:rPr>
              <w:t>якої</w:t>
            </w:r>
            <w:r w:rsidRPr="0003226D">
              <w:rPr>
                <w:rFonts w:ascii="Times New Roman" w:hAnsi="Times New Roman" w:cs="Times New Roman"/>
                <w:w w:val="100"/>
                <w:sz w:val="24"/>
                <w:szCs w:val="24"/>
              </w:rPr>
              <w:t xml:space="preserve"> забезпечує головний розпорядник коштів місцевого бюджету</w:t>
            </w:r>
            <w:r w:rsidRPr="0003226D">
              <w:rPr>
                <w:rFonts w:ascii="Times New Roman" w:hAnsi="Times New Roman" w:cs="Times New Roman"/>
                <w:b/>
                <w:strike/>
                <w:w w:val="100"/>
                <w:sz w:val="24"/>
                <w:szCs w:val="24"/>
              </w:rPr>
              <w:t>, і</w:t>
            </w:r>
            <w:r w:rsidRPr="0003226D">
              <w:rPr>
                <w:rFonts w:ascii="Times New Roman" w:hAnsi="Times New Roman" w:cs="Times New Roman"/>
                <w:w w:val="100"/>
                <w:sz w:val="24"/>
                <w:szCs w:val="24"/>
              </w:rPr>
              <w:t xml:space="preserve"> показники їх досягнення</w:t>
            </w:r>
          </w:p>
          <w:tbl>
            <w:tblPr>
              <w:tblW w:w="7611" w:type="dxa"/>
              <w:tblInd w:w="57" w:type="dxa"/>
              <w:tblLayout w:type="fixed"/>
              <w:tblCellMar>
                <w:left w:w="0" w:type="dxa"/>
                <w:right w:w="0" w:type="dxa"/>
              </w:tblCellMar>
              <w:tblLook w:val="0000" w:firstRow="0" w:lastRow="0" w:firstColumn="0" w:lastColumn="0" w:noHBand="0" w:noVBand="0"/>
            </w:tblPr>
            <w:tblGrid>
              <w:gridCol w:w="527"/>
              <w:gridCol w:w="2316"/>
              <w:gridCol w:w="944"/>
              <w:gridCol w:w="762"/>
              <w:gridCol w:w="781"/>
              <w:gridCol w:w="781"/>
              <w:gridCol w:w="782"/>
              <w:gridCol w:w="710"/>
              <w:gridCol w:w="8"/>
            </w:tblGrid>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 з/п</w:t>
                  </w:r>
                </w:p>
              </w:tc>
              <w:tc>
                <w:tcPr>
                  <w:tcW w:w="231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Найменування</w:t>
                  </w:r>
                </w:p>
              </w:tc>
              <w:tc>
                <w:tcPr>
                  <w:tcW w:w="9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Одиниця виміру</w:t>
                  </w:r>
                </w:p>
              </w:tc>
              <w:tc>
                <w:tcPr>
                  <w:tcW w:w="7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(звіт)</w:t>
                  </w:r>
                </w:p>
              </w:tc>
              <w:tc>
                <w:tcPr>
                  <w:tcW w:w="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(затверджено)</w:t>
                  </w:r>
                </w:p>
              </w:tc>
              <w:tc>
                <w:tcPr>
                  <w:tcW w:w="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(план)</w:t>
                  </w:r>
                </w:p>
              </w:tc>
              <w:tc>
                <w:tcPr>
                  <w:tcW w:w="78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(план)</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(план)</w:t>
                  </w: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1</w:t>
                  </w:r>
                </w:p>
              </w:tc>
              <w:tc>
                <w:tcPr>
                  <w:tcW w:w="231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w:t>
                  </w:r>
                </w:p>
              </w:tc>
              <w:tc>
                <w:tcPr>
                  <w:tcW w:w="9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3</w:t>
                  </w:r>
                </w:p>
              </w:tc>
              <w:tc>
                <w:tcPr>
                  <w:tcW w:w="7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4</w:t>
                  </w:r>
                </w:p>
              </w:tc>
              <w:tc>
                <w:tcPr>
                  <w:tcW w:w="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5</w:t>
                  </w:r>
                </w:p>
              </w:tc>
              <w:tc>
                <w:tcPr>
                  <w:tcW w:w="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6</w:t>
                  </w:r>
                </w:p>
              </w:tc>
              <w:tc>
                <w:tcPr>
                  <w:tcW w:w="78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7</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8</w:t>
                  </w:r>
                </w:p>
              </w:tc>
            </w:tr>
            <w:tr w:rsidR="00B308A8" w:rsidRPr="0003226D" w:rsidTr="00B308A8">
              <w:trPr>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1</w:t>
                  </w:r>
                </w:p>
              </w:tc>
              <w:tc>
                <w:tcPr>
                  <w:tcW w:w="7084"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Ціль 1</w:t>
                  </w: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1.1</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1</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1.2</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1</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2</w:t>
                  </w:r>
                </w:p>
              </w:tc>
              <w:tc>
                <w:tcPr>
                  <w:tcW w:w="7084"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Ціль 2</w:t>
                  </w: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lastRenderedPageBreak/>
                    <w:t>2.1</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2</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2.2</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2</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3</w:t>
                  </w:r>
                </w:p>
              </w:tc>
              <w:tc>
                <w:tcPr>
                  <w:tcW w:w="7084"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Ціль 3</w:t>
                  </w: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3.1</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3</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3.2</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3</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bl>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 xml:space="preserve">4. Видатки </w:t>
            </w:r>
            <w:r w:rsidRPr="0003226D">
              <w:rPr>
                <w:rFonts w:ascii="Times New Roman" w:hAnsi="Times New Roman" w:cs="Times New Roman"/>
                <w:b/>
                <w:w w:val="100"/>
                <w:sz w:val="24"/>
                <w:szCs w:val="24"/>
              </w:rPr>
              <w:t>та</w:t>
            </w:r>
            <w:r w:rsidRPr="0003226D">
              <w:rPr>
                <w:rFonts w:ascii="Times New Roman" w:hAnsi="Times New Roman" w:cs="Times New Roman"/>
                <w:w w:val="100"/>
                <w:sz w:val="24"/>
                <w:szCs w:val="24"/>
              </w:rPr>
              <w:t xml:space="preserve"> надання кредитів:</w:t>
            </w:r>
          </w:p>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 xml:space="preserve">4.1. Розподіл граничних показників видатків </w:t>
            </w:r>
            <w:r w:rsidRPr="0003226D">
              <w:rPr>
                <w:rFonts w:ascii="Times New Roman" w:hAnsi="Times New Roman" w:cs="Times New Roman"/>
                <w:b/>
                <w:w w:val="100"/>
                <w:sz w:val="24"/>
                <w:szCs w:val="24"/>
              </w:rPr>
              <w:t>та</w:t>
            </w:r>
            <w:r w:rsidRPr="0003226D">
              <w:rPr>
                <w:rFonts w:ascii="Times New Roman" w:hAnsi="Times New Roman" w:cs="Times New Roman"/>
                <w:w w:val="100"/>
                <w:sz w:val="24"/>
                <w:szCs w:val="24"/>
              </w:rPr>
              <w:t xml:space="preserve"> надання кредитів на 20___–20___ роки за бюджетними програмами:</w:t>
            </w:r>
          </w:p>
          <w:p w:rsidR="00B308A8" w:rsidRPr="0003226D" w:rsidRDefault="00B308A8" w:rsidP="00B308A8">
            <w:pPr>
              <w:pStyle w:val="TABL"/>
              <w:spacing w:before="0"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(грн)</w:t>
            </w:r>
          </w:p>
          <w:tbl>
            <w:tblPr>
              <w:tblW w:w="7560" w:type="dxa"/>
              <w:tblInd w:w="57" w:type="dxa"/>
              <w:tblLayout w:type="fixed"/>
              <w:tblCellMar>
                <w:left w:w="0" w:type="dxa"/>
                <w:right w:w="0" w:type="dxa"/>
              </w:tblCellMar>
              <w:tblLook w:val="0000" w:firstRow="0" w:lastRow="0" w:firstColumn="0" w:lastColumn="0" w:noHBand="0" w:noVBand="0"/>
            </w:tblPr>
            <w:tblGrid>
              <w:gridCol w:w="630"/>
              <w:gridCol w:w="770"/>
              <w:gridCol w:w="700"/>
              <w:gridCol w:w="700"/>
              <w:gridCol w:w="1610"/>
              <w:gridCol w:w="630"/>
              <w:gridCol w:w="700"/>
              <w:gridCol w:w="630"/>
              <w:gridCol w:w="560"/>
              <w:gridCol w:w="630"/>
            </w:tblGrid>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Номер цілі </w:t>
                  </w:r>
                  <w:r w:rsidRPr="0003226D">
                    <w:rPr>
                      <w:rFonts w:ascii="Times New Roman" w:hAnsi="Times New Roman" w:cs="Times New Roman"/>
                      <w:b/>
                      <w:w w:val="100"/>
                      <w:sz w:val="16"/>
                      <w:szCs w:val="16"/>
                    </w:rPr>
                    <w:t>державної політики</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Код </w:t>
                  </w:r>
                  <w:r w:rsidRPr="0003226D">
                    <w:rPr>
                      <w:rFonts w:ascii="Times New Roman" w:hAnsi="Times New Roman" w:cs="Times New Roman"/>
                      <w:w w:val="100"/>
                      <w:sz w:val="16"/>
                      <w:szCs w:val="16"/>
                    </w:rPr>
                    <w:br/>
                    <w:t>Програмної класифікації видатків та</w:t>
                  </w:r>
                  <w:r w:rsidRPr="0003226D">
                    <w:rPr>
                      <w:rFonts w:ascii="Times New Roman" w:hAnsi="Times New Roman" w:cs="Times New Roman"/>
                      <w:w w:val="100"/>
                      <w:sz w:val="16"/>
                      <w:szCs w:val="16"/>
                    </w:rPr>
                    <w:br/>
                    <w:t>кредитування місцевого бюджету</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Код </w:t>
                  </w:r>
                  <w:r w:rsidRPr="0003226D">
                    <w:rPr>
                      <w:rFonts w:ascii="Times New Roman" w:hAnsi="Times New Roman" w:cs="Times New Roman"/>
                      <w:w w:val="100"/>
                      <w:sz w:val="16"/>
                      <w:szCs w:val="16"/>
                    </w:rPr>
                    <w:br/>
                    <w:t>Типової програмної класифікації видатків та</w:t>
                  </w:r>
                  <w:r w:rsidRPr="0003226D">
                    <w:rPr>
                      <w:rFonts w:ascii="Times New Roman" w:hAnsi="Times New Roman" w:cs="Times New Roman"/>
                      <w:w w:val="100"/>
                      <w:sz w:val="16"/>
                      <w:szCs w:val="16"/>
                    </w:rPr>
                    <w:br/>
                    <w:t>кредитування місцевого бюджету</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Код </w:t>
                  </w:r>
                  <w:r w:rsidRPr="0003226D">
                    <w:rPr>
                      <w:rFonts w:ascii="Times New Roman" w:hAnsi="Times New Roman" w:cs="Times New Roman"/>
                      <w:w w:val="100"/>
                      <w:sz w:val="16"/>
                      <w:szCs w:val="16"/>
                    </w:rPr>
                    <w:br/>
                    <w:t>Функціональної класифікації видатків та</w:t>
                  </w:r>
                  <w:r w:rsidRPr="0003226D">
                    <w:rPr>
                      <w:rFonts w:ascii="Times New Roman" w:hAnsi="Times New Roman" w:cs="Times New Roman"/>
                      <w:w w:val="100"/>
                      <w:sz w:val="16"/>
                      <w:szCs w:val="16"/>
                    </w:rPr>
                    <w:br/>
                    <w:t>кредитування бюджету</w:t>
                  </w:r>
                </w:p>
              </w:tc>
              <w:tc>
                <w:tcPr>
                  <w:tcW w:w="16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Найменування відповідального виконавця, найменування бюджетної програми </w:t>
                  </w:r>
                  <w:r w:rsidRPr="0003226D">
                    <w:rPr>
                      <w:rFonts w:ascii="Times New Roman" w:hAnsi="Times New Roman" w:cs="Times New Roman"/>
                      <w:w w:val="100"/>
                      <w:sz w:val="16"/>
                      <w:szCs w:val="16"/>
                    </w:rPr>
                    <w:br/>
                    <w:t xml:space="preserve">згідно з Типовою програмною класифікацією видатків </w:t>
                  </w:r>
                  <w:r w:rsidRPr="0003226D">
                    <w:rPr>
                      <w:rFonts w:ascii="Times New Roman" w:hAnsi="Times New Roman" w:cs="Times New Roman"/>
                      <w:w w:val="100"/>
                      <w:sz w:val="16"/>
                      <w:szCs w:val="16"/>
                    </w:rPr>
                    <w:br/>
                    <w:t>та кредитування місцевого бюджету</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(звіт)</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(затверджено)</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(план)</w:t>
                  </w:r>
                </w:p>
              </w:tc>
              <w:tc>
                <w:tcPr>
                  <w:tcW w:w="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(план)</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(план)</w:t>
                  </w: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1</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3</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4</w:t>
                  </w:r>
                </w:p>
              </w:tc>
              <w:tc>
                <w:tcPr>
                  <w:tcW w:w="16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5</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6</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7</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8</w:t>
                  </w:r>
                </w:p>
              </w:tc>
              <w:tc>
                <w:tcPr>
                  <w:tcW w:w="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9</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10</w:t>
                  </w: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Відповідальний виконавець 1</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 xml:space="preserve">Бюджетна </w:t>
                  </w:r>
                  <w:r w:rsidRPr="0003226D">
                    <w:rPr>
                      <w:rFonts w:ascii="Times New Roman" w:hAnsi="Times New Roman" w:cs="Times New Roman"/>
                      <w:spacing w:val="0"/>
                      <w:sz w:val="20"/>
                      <w:szCs w:val="20"/>
                    </w:rPr>
                    <w:lastRenderedPageBreak/>
                    <w:t>програма 1,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Бюджетна програма 2,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Відповідальний виконавець 2</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Бюджетна програма 1,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 xml:space="preserve">Бюджетна програма 2, у </w:t>
                  </w:r>
                  <w:r w:rsidRPr="0003226D">
                    <w:rPr>
                      <w:rFonts w:ascii="Times New Roman" w:hAnsi="Times New Roman" w:cs="Times New Roman"/>
                      <w:spacing w:val="0"/>
                      <w:sz w:val="20"/>
                      <w:szCs w:val="20"/>
                    </w:rPr>
                    <w:lastRenderedPageBreak/>
                    <w:t>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УСЬОГО,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bl>
          <w:p w:rsidR="00B308A8" w:rsidRPr="0003226D" w:rsidRDefault="00B308A8" w:rsidP="00B308A8">
            <w:pPr>
              <w:rPr>
                <w:rFonts w:ascii="Times New Roman" w:hAnsi="Times New Roman" w:cs="Times New Roman"/>
              </w:rPr>
            </w:pPr>
          </w:p>
          <w:tbl>
            <w:tblPr>
              <w:tblW w:w="7591" w:type="dxa"/>
              <w:tblInd w:w="57" w:type="dxa"/>
              <w:tblLayout w:type="fixed"/>
              <w:tblCellMar>
                <w:left w:w="0" w:type="dxa"/>
                <w:right w:w="0" w:type="dxa"/>
              </w:tblCellMar>
              <w:tblLook w:val="0000" w:firstRow="0" w:lastRow="0" w:firstColumn="0" w:lastColumn="0" w:noHBand="0" w:noVBand="0"/>
            </w:tblPr>
            <w:tblGrid>
              <w:gridCol w:w="633"/>
              <w:gridCol w:w="773"/>
              <w:gridCol w:w="703"/>
              <w:gridCol w:w="702"/>
              <w:gridCol w:w="1617"/>
              <w:gridCol w:w="633"/>
              <w:gridCol w:w="702"/>
              <w:gridCol w:w="633"/>
              <w:gridCol w:w="562"/>
              <w:gridCol w:w="633"/>
            </w:tblGrid>
            <w:tr w:rsidR="00B308A8" w:rsidRPr="0003226D" w:rsidTr="00B308A8">
              <w:trPr>
                <w:trHeight w:val="43"/>
                <w:tblHeader/>
              </w:trPr>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trHeight w:val="43"/>
                <w:tblHeader/>
              </w:trPr>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trHeight w:val="43"/>
                <w:tblHeader/>
              </w:trPr>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bl>
          <w:p w:rsidR="00B308A8" w:rsidRPr="0003226D" w:rsidRDefault="00B308A8" w:rsidP="00B308A8">
            <w:pPr>
              <w:pStyle w:val="Ch60"/>
              <w:spacing w:line="240" w:lineRule="auto"/>
              <w:rPr>
                <w:rFonts w:ascii="Times New Roman" w:hAnsi="Times New Roman" w:cs="Times New Roman"/>
                <w:w w:val="100"/>
                <w:sz w:val="24"/>
                <w:szCs w:val="24"/>
              </w:rPr>
            </w:pPr>
          </w:p>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 xml:space="preserve">4.2. Пояснення щодо запропонованих змін у структурі видатків та надання кредитів за бюджетними програмами та впливу цих змін на досягнення цілей </w:t>
            </w:r>
            <w:r w:rsidRPr="0003226D">
              <w:rPr>
                <w:rFonts w:ascii="Times New Roman" w:hAnsi="Times New Roman" w:cs="Times New Roman"/>
                <w:b/>
                <w:w w:val="100"/>
                <w:sz w:val="24"/>
                <w:szCs w:val="24"/>
              </w:rPr>
              <w:t>державної політики</w:t>
            </w:r>
          </w:p>
          <w:p w:rsidR="00B308A8" w:rsidRPr="0003226D" w:rsidRDefault="00B308A8" w:rsidP="00B308A8">
            <w:pPr>
              <w:pStyle w:val="Ch6"/>
              <w:spacing w:before="0"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________________________________________________________________</w:t>
            </w:r>
          </w:p>
          <w:p w:rsidR="00B308A8" w:rsidRPr="0003226D" w:rsidRDefault="00B308A8" w:rsidP="00B308A8">
            <w:pPr>
              <w:pStyle w:val="Ch6"/>
              <w:spacing w:before="0" w:line="240" w:lineRule="auto"/>
              <w:rPr>
                <w:rFonts w:ascii="Times New Roman" w:hAnsi="Times New Roman" w:cs="Times New Roman"/>
                <w:w w:val="100"/>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2791"/>
              <w:gridCol w:w="1676"/>
              <w:gridCol w:w="3177"/>
            </w:tblGrid>
            <w:tr w:rsidR="00B308A8" w:rsidRPr="0003226D" w:rsidTr="0003226D">
              <w:trPr>
                <w:trHeight w:val="60"/>
              </w:trPr>
              <w:tc>
                <w:tcPr>
                  <w:tcW w:w="2791" w:type="dxa"/>
                  <w:tcMar>
                    <w:top w:w="170" w:type="dxa"/>
                    <w:left w:w="0" w:type="dxa"/>
                    <w:bottom w:w="68" w:type="dxa"/>
                    <w:right w:w="57" w:type="dxa"/>
                  </w:tcMar>
                </w:tcPr>
                <w:p w:rsidR="00B308A8" w:rsidRPr="0003226D" w:rsidRDefault="00B308A8" w:rsidP="00B308A8">
                  <w:pPr>
                    <w:pStyle w:val="Ch60"/>
                    <w:spacing w:line="240" w:lineRule="auto"/>
                    <w:ind w:firstLine="0"/>
                    <w:jc w:val="left"/>
                    <w:rPr>
                      <w:rFonts w:ascii="Times New Roman" w:hAnsi="Times New Roman" w:cs="Times New Roman"/>
                      <w:w w:val="100"/>
                      <w:sz w:val="24"/>
                      <w:szCs w:val="24"/>
                    </w:rPr>
                  </w:pPr>
                  <w:r w:rsidRPr="0003226D">
                    <w:rPr>
                      <w:rStyle w:val="Bold"/>
                      <w:rFonts w:ascii="Times New Roman" w:hAnsi="Times New Roman" w:cs="Times New Roman"/>
                      <w:bCs/>
                      <w:w w:val="100"/>
                      <w:sz w:val="24"/>
                      <w:szCs w:val="24"/>
                    </w:rPr>
                    <w:t xml:space="preserve">Керівник установи — </w:t>
                  </w:r>
                  <w:r w:rsidRPr="0003226D">
                    <w:rPr>
                      <w:rStyle w:val="Bold"/>
                      <w:rFonts w:ascii="Times New Roman" w:hAnsi="Times New Roman" w:cs="Times New Roman"/>
                      <w:bCs/>
                      <w:w w:val="100"/>
                      <w:sz w:val="24"/>
                      <w:szCs w:val="24"/>
                    </w:rPr>
                    <w:br/>
                    <w:t>головного розпорядника бюджетних коштів</w:t>
                  </w:r>
                </w:p>
              </w:tc>
              <w:tc>
                <w:tcPr>
                  <w:tcW w:w="1676" w:type="dxa"/>
                  <w:tcMar>
                    <w:top w:w="170" w:type="dxa"/>
                    <w:left w:w="57" w:type="dxa"/>
                    <w:bottom w:w="68" w:type="dxa"/>
                    <w:right w:w="57"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_____________________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(підпис)</w:t>
                  </w:r>
                </w:p>
              </w:tc>
              <w:tc>
                <w:tcPr>
                  <w:tcW w:w="3177" w:type="dxa"/>
                  <w:tcMar>
                    <w:top w:w="170" w:type="dxa"/>
                    <w:left w:w="57" w:type="dxa"/>
                    <w:bottom w:w="68" w:type="dxa"/>
                    <w:right w:w="57"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___________________________________________________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 xml:space="preserve"> (Власне ім’я ПРІЗВИЩЕ)</w:t>
                  </w:r>
                </w:p>
              </w:tc>
            </w:tr>
          </w:tbl>
          <w:p w:rsidR="00B308A8" w:rsidRPr="0003226D" w:rsidRDefault="00B308A8" w:rsidP="00B308A8">
            <w:pPr>
              <w:rPr>
                <w:rFonts w:ascii="Times New Roman" w:hAnsi="Times New Roman" w:cs="Times New Roman"/>
              </w:rPr>
            </w:pPr>
          </w:p>
          <w:p w:rsidR="00B308A8" w:rsidRPr="0003226D" w:rsidRDefault="00B308A8" w:rsidP="00B308A8">
            <w:pPr>
              <w:pStyle w:val="rvps2"/>
              <w:shd w:val="clear" w:color="auto" w:fill="FFFFFF"/>
              <w:spacing w:before="0" w:beforeAutospacing="0" w:after="0" w:afterAutospacing="0"/>
              <w:ind w:firstLine="313"/>
              <w:jc w:val="both"/>
              <w:rPr>
                <w:strike/>
                <w:color w:val="000000" w:themeColor="text1"/>
                <w:shd w:val="clear" w:color="auto" w:fill="FFFFFF"/>
              </w:rPr>
            </w:pPr>
          </w:p>
        </w:tc>
        <w:tc>
          <w:tcPr>
            <w:tcW w:w="7797" w:type="dxa"/>
          </w:tcPr>
          <w:p w:rsidR="00B308A8" w:rsidRPr="0003226D" w:rsidRDefault="00B308A8" w:rsidP="0003226D">
            <w:pPr>
              <w:pStyle w:val="Ch62"/>
              <w:spacing w:before="0" w:line="240" w:lineRule="auto"/>
              <w:ind w:left="3443"/>
              <w:rPr>
                <w:rFonts w:ascii="Times New Roman" w:hAnsi="Times New Roman" w:cs="Times New Roman"/>
                <w:w w:val="100"/>
                <w:sz w:val="20"/>
                <w:szCs w:val="20"/>
              </w:rPr>
            </w:pPr>
            <w:r w:rsidRPr="0003226D">
              <w:rPr>
                <w:rFonts w:ascii="Times New Roman" w:hAnsi="Times New Roman" w:cs="Times New Roman"/>
                <w:w w:val="100"/>
                <w:sz w:val="20"/>
                <w:szCs w:val="20"/>
              </w:rPr>
              <w:lastRenderedPageBreak/>
              <w:t>Додаток 2</w:t>
            </w:r>
            <w:r w:rsidRPr="0003226D">
              <w:rPr>
                <w:rFonts w:ascii="Times New Roman" w:hAnsi="Times New Roman" w:cs="Times New Roman"/>
                <w:w w:val="100"/>
                <w:sz w:val="20"/>
                <w:szCs w:val="20"/>
              </w:rPr>
              <w:br/>
              <w:t xml:space="preserve">До Інструкції з підготовки </w:t>
            </w:r>
            <w:r w:rsidRPr="0003226D">
              <w:rPr>
                <w:rFonts w:ascii="Times New Roman" w:hAnsi="Times New Roman" w:cs="Times New Roman"/>
                <w:w w:val="100"/>
                <w:sz w:val="20"/>
                <w:szCs w:val="20"/>
              </w:rPr>
              <w:br/>
              <w:t>бюджетних запитів місцевого бюджету</w:t>
            </w:r>
            <w:r w:rsidRPr="0003226D">
              <w:rPr>
                <w:rFonts w:ascii="Times New Roman" w:hAnsi="Times New Roman" w:cs="Times New Roman"/>
                <w:w w:val="100"/>
                <w:sz w:val="20"/>
                <w:szCs w:val="20"/>
              </w:rPr>
              <w:br/>
              <w:t>(пункт 3 розділу І)</w:t>
            </w:r>
          </w:p>
          <w:p w:rsidR="00B308A8" w:rsidRPr="0003226D" w:rsidRDefault="00B308A8" w:rsidP="00B308A8">
            <w:pPr>
              <w:pStyle w:val="Ch61"/>
              <w:spacing w:before="0" w:after="0" w:line="240" w:lineRule="auto"/>
              <w:rPr>
                <w:rFonts w:ascii="Times New Roman" w:hAnsi="Times New Roman" w:cs="Times New Roman"/>
                <w:w w:val="100"/>
                <w:sz w:val="28"/>
                <w:szCs w:val="28"/>
              </w:rPr>
            </w:pPr>
            <w:r w:rsidRPr="0003226D">
              <w:rPr>
                <w:rFonts w:ascii="Times New Roman" w:hAnsi="Times New Roman" w:cs="Times New Roman"/>
                <w:w w:val="100"/>
                <w:sz w:val="28"/>
                <w:szCs w:val="28"/>
              </w:rPr>
              <w:t>Бюджетний запит на 20___–20___ роки загальний</w:t>
            </w:r>
            <w:r w:rsidRPr="0003226D">
              <w:rPr>
                <w:rFonts w:ascii="Times New Roman" w:hAnsi="Times New Roman" w:cs="Times New Roman"/>
                <w:w w:val="100"/>
                <w:sz w:val="28"/>
                <w:szCs w:val="28"/>
              </w:rPr>
              <w:br/>
              <w:t>(Форма 20___-1)</w:t>
            </w:r>
          </w:p>
          <w:tbl>
            <w:tblPr>
              <w:tblW w:w="7581" w:type="dxa"/>
              <w:tblInd w:w="8" w:type="dxa"/>
              <w:tblLayout w:type="fixed"/>
              <w:tblCellMar>
                <w:left w:w="0" w:type="dxa"/>
                <w:right w:w="0" w:type="dxa"/>
              </w:tblCellMar>
              <w:tblLook w:val="0000" w:firstRow="0" w:lastRow="0" w:firstColumn="0" w:lastColumn="0" w:noHBand="0" w:noVBand="0"/>
            </w:tblPr>
            <w:tblGrid>
              <w:gridCol w:w="248"/>
              <w:gridCol w:w="3127"/>
              <w:gridCol w:w="2000"/>
              <w:gridCol w:w="1034"/>
              <w:gridCol w:w="1172"/>
            </w:tblGrid>
            <w:tr w:rsidR="00B308A8" w:rsidRPr="0003226D" w:rsidTr="00B308A8">
              <w:trPr>
                <w:trHeight w:val="47"/>
              </w:trPr>
              <w:tc>
                <w:tcPr>
                  <w:tcW w:w="248" w:type="dxa"/>
                  <w:tcMar>
                    <w:top w:w="68" w:type="dxa"/>
                    <w:left w:w="0" w:type="dxa"/>
                    <w:bottom w:w="68" w:type="dxa"/>
                    <w:right w:w="57" w:type="dxa"/>
                  </w:tcMar>
                </w:tcPr>
                <w:p w:rsidR="00B308A8" w:rsidRPr="0003226D" w:rsidRDefault="00B308A8" w:rsidP="00B308A8">
                  <w:pPr>
                    <w:pStyle w:val="Ch60"/>
                    <w:spacing w:line="240" w:lineRule="auto"/>
                    <w:rPr>
                      <w:rFonts w:ascii="Times New Roman" w:hAnsi="Times New Roman" w:cs="Times New Roman"/>
                      <w:w w:val="100"/>
                      <w:sz w:val="20"/>
                      <w:szCs w:val="20"/>
                    </w:rPr>
                  </w:pPr>
                  <w:r w:rsidRPr="0003226D">
                    <w:rPr>
                      <w:rStyle w:val="Bold"/>
                      <w:rFonts w:ascii="Times New Roman" w:hAnsi="Times New Roman" w:cs="Times New Roman"/>
                      <w:bCs/>
                      <w:w w:val="100"/>
                      <w:sz w:val="20"/>
                      <w:szCs w:val="20"/>
                    </w:rPr>
                    <w:t>1.</w:t>
                  </w:r>
                </w:p>
              </w:tc>
              <w:tc>
                <w:tcPr>
                  <w:tcW w:w="3127" w:type="dxa"/>
                  <w:tcMar>
                    <w:top w:w="68" w:type="dxa"/>
                    <w:left w:w="57" w:type="dxa"/>
                    <w:bottom w:w="68" w:type="dxa"/>
                    <w:right w:w="113"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____________________________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(найменування головного розпорядника коштів місцевого бюджету)</w:t>
                  </w:r>
                </w:p>
              </w:tc>
              <w:tc>
                <w:tcPr>
                  <w:tcW w:w="2000" w:type="dxa"/>
                  <w:tcMar>
                    <w:top w:w="68" w:type="dxa"/>
                    <w:left w:w="113" w:type="dxa"/>
                    <w:bottom w:w="68" w:type="dxa"/>
                    <w:right w:w="113"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________________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(код Типової відомчої класифікації видатків та кредитування місцевого бюджету)</w:t>
                  </w:r>
                </w:p>
              </w:tc>
              <w:tc>
                <w:tcPr>
                  <w:tcW w:w="1034" w:type="dxa"/>
                  <w:tcMar>
                    <w:top w:w="68" w:type="dxa"/>
                    <w:left w:w="113" w:type="dxa"/>
                    <w:bottom w:w="68" w:type="dxa"/>
                    <w:right w:w="113"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(код за ЄДРПОУ)</w:t>
                  </w:r>
                </w:p>
              </w:tc>
              <w:tc>
                <w:tcPr>
                  <w:tcW w:w="1172" w:type="dxa"/>
                  <w:tcMar>
                    <w:top w:w="68" w:type="dxa"/>
                    <w:left w:w="113" w:type="dxa"/>
                    <w:bottom w:w="68" w:type="dxa"/>
                    <w:right w:w="0" w:type="dxa"/>
                  </w:tcMar>
                </w:tcPr>
                <w:p w:rsidR="00B308A8" w:rsidRPr="0003226D" w:rsidRDefault="00B308A8" w:rsidP="00B308A8">
                  <w:pPr>
                    <w:pStyle w:val="Ch60"/>
                    <w:spacing w:line="240" w:lineRule="auto"/>
                    <w:ind w:firstLine="0"/>
                    <w:rPr>
                      <w:rFonts w:ascii="Times New Roman" w:hAnsi="Times New Roman" w:cs="Times New Roman"/>
                      <w:w w:val="100"/>
                      <w:sz w:val="20"/>
                      <w:szCs w:val="20"/>
                    </w:rPr>
                  </w:pPr>
                  <w:r w:rsidRPr="0003226D">
                    <w:rPr>
                      <w:rFonts w:ascii="Times New Roman" w:hAnsi="Times New Roman" w:cs="Times New Roman"/>
                      <w:w w:val="100"/>
                      <w:sz w:val="20"/>
                      <w:szCs w:val="20"/>
                    </w:rPr>
                    <w:t>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(код бюджету)</w:t>
                  </w:r>
                </w:p>
              </w:tc>
            </w:tr>
          </w:tbl>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2. Мета діяльності головного розпорядника коштів місцевого бюджету</w:t>
            </w:r>
          </w:p>
          <w:p w:rsidR="00B308A8" w:rsidRPr="0003226D" w:rsidRDefault="00B308A8" w:rsidP="00B308A8">
            <w:pPr>
              <w:pStyle w:val="Ch6"/>
              <w:spacing w:before="0"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______________________________________________________________________________________________________________________________</w:t>
            </w:r>
          </w:p>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 xml:space="preserve">3. Цілі державної, регіональної та місцевої політик у відповідній сфері діяльності, формування </w:t>
            </w:r>
            <w:r w:rsidRPr="0003226D">
              <w:rPr>
                <w:rFonts w:ascii="Times New Roman" w:hAnsi="Times New Roman" w:cs="Times New Roman"/>
                <w:b/>
                <w:w w:val="100"/>
                <w:sz w:val="24"/>
                <w:szCs w:val="24"/>
              </w:rPr>
              <w:t>та</w:t>
            </w:r>
            <w:r w:rsidRPr="0003226D">
              <w:rPr>
                <w:rFonts w:ascii="Times New Roman" w:hAnsi="Times New Roman" w:cs="Times New Roman"/>
                <w:w w:val="100"/>
                <w:sz w:val="24"/>
                <w:szCs w:val="24"/>
              </w:rPr>
              <w:t xml:space="preserve"> реалізацію </w:t>
            </w:r>
            <w:r w:rsidRPr="0003226D">
              <w:rPr>
                <w:rFonts w:ascii="Times New Roman" w:hAnsi="Times New Roman" w:cs="Times New Roman"/>
                <w:b/>
                <w:w w:val="100"/>
                <w:sz w:val="24"/>
                <w:szCs w:val="24"/>
              </w:rPr>
              <w:t>як</w:t>
            </w:r>
            <w:r w:rsidR="0003226D" w:rsidRPr="0003226D">
              <w:rPr>
                <w:rFonts w:ascii="Times New Roman" w:hAnsi="Times New Roman" w:cs="Times New Roman"/>
                <w:b/>
                <w:w w:val="100"/>
                <w:sz w:val="24"/>
                <w:szCs w:val="24"/>
              </w:rPr>
              <w:t>их</w:t>
            </w:r>
            <w:r w:rsidRPr="0003226D">
              <w:rPr>
                <w:rFonts w:ascii="Times New Roman" w:hAnsi="Times New Roman" w:cs="Times New Roman"/>
                <w:w w:val="100"/>
                <w:sz w:val="24"/>
                <w:szCs w:val="24"/>
              </w:rPr>
              <w:t xml:space="preserve"> забезпечує головний розпорядник коштів місцевого бюджету </w:t>
            </w:r>
            <w:r w:rsidR="0003226D" w:rsidRPr="0003226D">
              <w:rPr>
                <w:rFonts w:ascii="Times New Roman" w:hAnsi="Times New Roman" w:cs="Times New Roman"/>
                <w:b/>
                <w:w w:val="100"/>
                <w:sz w:val="24"/>
                <w:szCs w:val="24"/>
              </w:rPr>
              <w:t>та</w:t>
            </w:r>
            <w:r w:rsidRPr="0003226D">
              <w:rPr>
                <w:rFonts w:ascii="Times New Roman" w:hAnsi="Times New Roman" w:cs="Times New Roman"/>
                <w:w w:val="100"/>
                <w:sz w:val="24"/>
                <w:szCs w:val="24"/>
              </w:rPr>
              <w:t xml:space="preserve"> показники їх досягнення</w:t>
            </w:r>
          </w:p>
          <w:tbl>
            <w:tblPr>
              <w:tblW w:w="7611" w:type="dxa"/>
              <w:tblInd w:w="57" w:type="dxa"/>
              <w:tblLayout w:type="fixed"/>
              <w:tblCellMar>
                <w:left w:w="0" w:type="dxa"/>
                <w:right w:w="0" w:type="dxa"/>
              </w:tblCellMar>
              <w:tblLook w:val="0000" w:firstRow="0" w:lastRow="0" w:firstColumn="0" w:lastColumn="0" w:noHBand="0" w:noVBand="0"/>
            </w:tblPr>
            <w:tblGrid>
              <w:gridCol w:w="527"/>
              <w:gridCol w:w="2316"/>
              <w:gridCol w:w="944"/>
              <w:gridCol w:w="762"/>
              <w:gridCol w:w="781"/>
              <w:gridCol w:w="781"/>
              <w:gridCol w:w="782"/>
              <w:gridCol w:w="710"/>
              <w:gridCol w:w="8"/>
            </w:tblGrid>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 з/п</w:t>
                  </w:r>
                </w:p>
              </w:tc>
              <w:tc>
                <w:tcPr>
                  <w:tcW w:w="231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Найменування</w:t>
                  </w:r>
                </w:p>
              </w:tc>
              <w:tc>
                <w:tcPr>
                  <w:tcW w:w="9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Одиниця виміру</w:t>
                  </w:r>
                </w:p>
              </w:tc>
              <w:tc>
                <w:tcPr>
                  <w:tcW w:w="7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(звіт)</w:t>
                  </w:r>
                </w:p>
              </w:tc>
              <w:tc>
                <w:tcPr>
                  <w:tcW w:w="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(затверджено)</w:t>
                  </w:r>
                </w:p>
              </w:tc>
              <w:tc>
                <w:tcPr>
                  <w:tcW w:w="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(план)</w:t>
                  </w:r>
                </w:p>
              </w:tc>
              <w:tc>
                <w:tcPr>
                  <w:tcW w:w="78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(план)</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20___ рік</w:t>
                  </w:r>
                </w:p>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(план)</w:t>
                  </w: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1</w:t>
                  </w:r>
                </w:p>
              </w:tc>
              <w:tc>
                <w:tcPr>
                  <w:tcW w:w="231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w:t>
                  </w:r>
                </w:p>
              </w:tc>
              <w:tc>
                <w:tcPr>
                  <w:tcW w:w="9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3</w:t>
                  </w:r>
                </w:p>
              </w:tc>
              <w:tc>
                <w:tcPr>
                  <w:tcW w:w="7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4</w:t>
                  </w:r>
                </w:p>
              </w:tc>
              <w:tc>
                <w:tcPr>
                  <w:tcW w:w="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5</w:t>
                  </w:r>
                </w:p>
              </w:tc>
              <w:tc>
                <w:tcPr>
                  <w:tcW w:w="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6</w:t>
                  </w:r>
                </w:p>
              </w:tc>
              <w:tc>
                <w:tcPr>
                  <w:tcW w:w="78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7</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8</w:t>
                  </w:r>
                </w:p>
              </w:tc>
            </w:tr>
            <w:tr w:rsidR="00B308A8" w:rsidRPr="0003226D" w:rsidTr="00B308A8">
              <w:trPr>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1</w:t>
                  </w:r>
                </w:p>
              </w:tc>
              <w:tc>
                <w:tcPr>
                  <w:tcW w:w="7084"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Ціль 1</w:t>
                  </w: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1.1</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1</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1.2</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1</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2</w:t>
                  </w:r>
                </w:p>
              </w:tc>
              <w:tc>
                <w:tcPr>
                  <w:tcW w:w="7084"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Ціль 2</w:t>
                  </w: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lastRenderedPageBreak/>
                    <w:t>2.1</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2</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2.2</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2</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3</w:t>
                  </w:r>
                </w:p>
              </w:tc>
              <w:tc>
                <w:tcPr>
                  <w:tcW w:w="7084"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Ціль 3</w:t>
                  </w: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3.1</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3</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3.2</w:t>
                  </w: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Показник досягнення цілі 3</w:t>
                  </w: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gridAfter w:val="1"/>
                <w:wAfter w:w="8" w:type="dxa"/>
                <w:trHeight w:val="48"/>
              </w:trPr>
              <w:tc>
                <w:tcPr>
                  <w:tcW w:w="5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2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9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bl>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 xml:space="preserve">4. Видатки </w:t>
            </w:r>
            <w:r w:rsidR="0003226D" w:rsidRPr="0003226D">
              <w:rPr>
                <w:rFonts w:ascii="Times New Roman" w:hAnsi="Times New Roman" w:cs="Times New Roman"/>
                <w:b/>
                <w:w w:val="100"/>
                <w:sz w:val="24"/>
                <w:szCs w:val="24"/>
              </w:rPr>
              <w:t>/</w:t>
            </w:r>
            <w:r w:rsidRPr="0003226D">
              <w:rPr>
                <w:rFonts w:ascii="Times New Roman" w:hAnsi="Times New Roman" w:cs="Times New Roman"/>
                <w:b/>
                <w:w w:val="100"/>
                <w:sz w:val="24"/>
                <w:szCs w:val="24"/>
              </w:rPr>
              <w:t xml:space="preserve"> </w:t>
            </w:r>
            <w:r w:rsidRPr="0003226D">
              <w:rPr>
                <w:rFonts w:ascii="Times New Roman" w:hAnsi="Times New Roman" w:cs="Times New Roman"/>
                <w:w w:val="100"/>
                <w:sz w:val="24"/>
                <w:szCs w:val="24"/>
              </w:rPr>
              <w:t>надання кредитів:</w:t>
            </w:r>
          </w:p>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 xml:space="preserve">4.1. Розподіл граничних показників видатків </w:t>
            </w:r>
            <w:r w:rsidR="0003226D" w:rsidRPr="0003226D">
              <w:rPr>
                <w:rFonts w:ascii="Times New Roman" w:hAnsi="Times New Roman" w:cs="Times New Roman"/>
                <w:b/>
                <w:w w:val="100"/>
                <w:sz w:val="24"/>
                <w:szCs w:val="24"/>
              </w:rPr>
              <w:t>/</w:t>
            </w:r>
            <w:r w:rsidRPr="0003226D">
              <w:rPr>
                <w:rFonts w:ascii="Times New Roman" w:hAnsi="Times New Roman" w:cs="Times New Roman"/>
                <w:w w:val="100"/>
                <w:sz w:val="24"/>
                <w:szCs w:val="24"/>
              </w:rPr>
              <w:t xml:space="preserve"> надання кредитів на 20___–20___ роки за бюджетними програмами:</w:t>
            </w:r>
          </w:p>
          <w:p w:rsidR="00B308A8" w:rsidRPr="0003226D" w:rsidRDefault="00B308A8" w:rsidP="00B308A8">
            <w:pPr>
              <w:pStyle w:val="TABL"/>
              <w:spacing w:before="0"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(грн)</w:t>
            </w:r>
          </w:p>
          <w:tbl>
            <w:tblPr>
              <w:tblW w:w="7560" w:type="dxa"/>
              <w:tblInd w:w="57" w:type="dxa"/>
              <w:tblLayout w:type="fixed"/>
              <w:tblCellMar>
                <w:left w:w="0" w:type="dxa"/>
                <w:right w:w="0" w:type="dxa"/>
              </w:tblCellMar>
              <w:tblLook w:val="0000" w:firstRow="0" w:lastRow="0" w:firstColumn="0" w:lastColumn="0" w:noHBand="0" w:noVBand="0"/>
            </w:tblPr>
            <w:tblGrid>
              <w:gridCol w:w="630"/>
              <w:gridCol w:w="770"/>
              <w:gridCol w:w="700"/>
              <w:gridCol w:w="700"/>
              <w:gridCol w:w="1610"/>
              <w:gridCol w:w="630"/>
              <w:gridCol w:w="700"/>
              <w:gridCol w:w="630"/>
              <w:gridCol w:w="560"/>
              <w:gridCol w:w="630"/>
            </w:tblGrid>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Номер цілі </w:t>
                  </w:r>
                  <w:r w:rsidRPr="0003226D">
                    <w:rPr>
                      <w:rFonts w:ascii="Times New Roman" w:hAnsi="Times New Roman" w:cs="Times New Roman"/>
                      <w:b/>
                      <w:w w:val="100"/>
                      <w:sz w:val="16"/>
                      <w:szCs w:val="16"/>
                    </w:rPr>
                    <w:t>державної</w:t>
                  </w:r>
                  <w:r w:rsidR="0003226D" w:rsidRPr="0003226D">
                    <w:rPr>
                      <w:rFonts w:ascii="Times New Roman" w:hAnsi="Times New Roman" w:cs="Times New Roman"/>
                      <w:b/>
                      <w:w w:val="100"/>
                      <w:sz w:val="16"/>
                      <w:szCs w:val="16"/>
                    </w:rPr>
                    <w:t>, регіональної та місцевої політик</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Код </w:t>
                  </w:r>
                  <w:r w:rsidRPr="0003226D">
                    <w:rPr>
                      <w:rFonts w:ascii="Times New Roman" w:hAnsi="Times New Roman" w:cs="Times New Roman"/>
                      <w:w w:val="100"/>
                      <w:sz w:val="16"/>
                      <w:szCs w:val="16"/>
                    </w:rPr>
                    <w:br/>
                    <w:t>Програмної класифікації видатків та</w:t>
                  </w:r>
                  <w:r w:rsidRPr="0003226D">
                    <w:rPr>
                      <w:rFonts w:ascii="Times New Roman" w:hAnsi="Times New Roman" w:cs="Times New Roman"/>
                      <w:w w:val="100"/>
                      <w:sz w:val="16"/>
                      <w:szCs w:val="16"/>
                    </w:rPr>
                    <w:br/>
                    <w:t>кредитування місцевого бюджету</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Код </w:t>
                  </w:r>
                  <w:r w:rsidRPr="0003226D">
                    <w:rPr>
                      <w:rFonts w:ascii="Times New Roman" w:hAnsi="Times New Roman" w:cs="Times New Roman"/>
                      <w:w w:val="100"/>
                      <w:sz w:val="16"/>
                      <w:szCs w:val="16"/>
                    </w:rPr>
                    <w:br/>
                    <w:t>Типової програмної класифікації видатків та</w:t>
                  </w:r>
                  <w:r w:rsidRPr="0003226D">
                    <w:rPr>
                      <w:rFonts w:ascii="Times New Roman" w:hAnsi="Times New Roman" w:cs="Times New Roman"/>
                      <w:w w:val="100"/>
                      <w:sz w:val="16"/>
                      <w:szCs w:val="16"/>
                    </w:rPr>
                    <w:br/>
                    <w:t>кредитування місцевого бюджету</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Код </w:t>
                  </w:r>
                  <w:r w:rsidRPr="0003226D">
                    <w:rPr>
                      <w:rFonts w:ascii="Times New Roman" w:hAnsi="Times New Roman" w:cs="Times New Roman"/>
                      <w:w w:val="100"/>
                      <w:sz w:val="16"/>
                      <w:szCs w:val="16"/>
                    </w:rPr>
                    <w:br/>
                    <w:t>Функціональної класифікації видатків та</w:t>
                  </w:r>
                  <w:r w:rsidRPr="0003226D">
                    <w:rPr>
                      <w:rFonts w:ascii="Times New Roman" w:hAnsi="Times New Roman" w:cs="Times New Roman"/>
                      <w:w w:val="100"/>
                      <w:sz w:val="16"/>
                      <w:szCs w:val="16"/>
                    </w:rPr>
                    <w:br/>
                    <w:t>кредитування бюджету</w:t>
                  </w:r>
                </w:p>
              </w:tc>
              <w:tc>
                <w:tcPr>
                  <w:tcW w:w="16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 xml:space="preserve">Найменування відповідального виконавця, найменування бюджетної програми </w:t>
                  </w:r>
                  <w:r w:rsidRPr="0003226D">
                    <w:rPr>
                      <w:rFonts w:ascii="Times New Roman" w:hAnsi="Times New Roman" w:cs="Times New Roman"/>
                      <w:w w:val="100"/>
                      <w:sz w:val="16"/>
                      <w:szCs w:val="16"/>
                    </w:rPr>
                    <w:br/>
                    <w:t xml:space="preserve">згідно з Типовою програмною класифікацією видатків </w:t>
                  </w:r>
                  <w:r w:rsidRPr="0003226D">
                    <w:rPr>
                      <w:rFonts w:ascii="Times New Roman" w:hAnsi="Times New Roman" w:cs="Times New Roman"/>
                      <w:w w:val="100"/>
                      <w:sz w:val="16"/>
                      <w:szCs w:val="16"/>
                    </w:rPr>
                    <w:br/>
                    <w:t>та кредитування місцевого бюджету</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(звіт)</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(затверджено)</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(план)</w:t>
                  </w:r>
                </w:p>
              </w:tc>
              <w:tc>
                <w:tcPr>
                  <w:tcW w:w="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(план)</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20___ рік</w:t>
                  </w:r>
                </w:p>
                <w:p w:rsidR="00B308A8" w:rsidRPr="0003226D" w:rsidRDefault="00B308A8" w:rsidP="00B308A8">
                  <w:pPr>
                    <w:pStyle w:val="TableshapkaTABL"/>
                    <w:spacing w:line="240" w:lineRule="auto"/>
                    <w:rPr>
                      <w:rFonts w:ascii="Times New Roman" w:hAnsi="Times New Roman" w:cs="Times New Roman"/>
                      <w:w w:val="100"/>
                      <w:sz w:val="16"/>
                      <w:szCs w:val="16"/>
                    </w:rPr>
                  </w:pPr>
                  <w:r w:rsidRPr="0003226D">
                    <w:rPr>
                      <w:rFonts w:ascii="Times New Roman" w:hAnsi="Times New Roman" w:cs="Times New Roman"/>
                      <w:w w:val="100"/>
                      <w:sz w:val="16"/>
                      <w:szCs w:val="16"/>
                    </w:rPr>
                    <w:t>(план)</w:t>
                  </w: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1</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2</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3</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4</w:t>
                  </w:r>
                </w:p>
              </w:tc>
              <w:tc>
                <w:tcPr>
                  <w:tcW w:w="16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5</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6</w:t>
                  </w:r>
                </w:p>
              </w:tc>
              <w:tc>
                <w:tcPr>
                  <w:tcW w:w="7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7</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8</w:t>
                  </w:r>
                </w:p>
              </w:tc>
              <w:tc>
                <w:tcPr>
                  <w:tcW w:w="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9</w:t>
                  </w:r>
                </w:p>
              </w:tc>
              <w:tc>
                <w:tcPr>
                  <w:tcW w:w="6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308A8" w:rsidRPr="0003226D" w:rsidRDefault="00B308A8" w:rsidP="00B308A8">
                  <w:pPr>
                    <w:pStyle w:val="TableshapkaTABL"/>
                    <w:spacing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10</w:t>
                  </w: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Відповідальний виконавець 1</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 xml:space="preserve">Бюджетна </w:t>
                  </w:r>
                  <w:r w:rsidRPr="0003226D">
                    <w:rPr>
                      <w:rFonts w:ascii="Times New Roman" w:hAnsi="Times New Roman" w:cs="Times New Roman"/>
                      <w:spacing w:val="0"/>
                      <w:sz w:val="20"/>
                      <w:szCs w:val="20"/>
                    </w:rPr>
                    <w:lastRenderedPageBreak/>
                    <w:t>програма 1,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Бюджетна програма 2,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Відповідальний виконавець 2</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Бюджетна програма 1,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 xml:space="preserve">Бюджетна програма 2, у </w:t>
                  </w:r>
                  <w:r w:rsidRPr="0003226D">
                    <w:rPr>
                      <w:rFonts w:ascii="Times New Roman" w:hAnsi="Times New Roman" w:cs="Times New Roman"/>
                      <w:spacing w:val="0"/>
                      <w:sz w:val="20"/>
                      <w:szCs w:val="20"/>
                    </w:rPr>
                    <w:lastRenderedPageBreak/>
                    <w:t>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03226D">
              <w:trPr>
                <w:trHeight w:val="60"/>
              </w:trPr>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w:t>
                  </w: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w:t>
                  </w: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w:t>
                  </w:r>
                </w:p>
              </w:tc>
              <w:tc>
                <w:tcPr>
                  <w:tcW w:w="16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color w:val="auto"/>
                      <w:spacing w:val="0"/>
                      <w:sz w:val="20"/>
                      <w:szCs w:val="20"/>
                    </w:rPr>
                  </w:pPr>
                  <w:r w:rsidRPr="0003226D">
                    <w:rPr>
                      <w:rFonts w:ascii="Times New Roman" w:hAnsi="Times New Roman" w:cs="Times New Roman"/>
                      <w:color w:val="auto"/>
                      <w:spacing w:val="0"/>
                      <w:sz w:val="20"/>
                      <w:szCs w:val="20"/>
                    </w:rPr>
                    <w:t>УСЬОГО, у тому числі:</w:t>
                  </w: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bl>
          <w:p w:rsidR="00B308A8" w:rsidRPr="0003226D" w:rsidRDefault="00B308A8" w:rsidP="00B308A8">
            <w:pPr>
              <w:rPr>
                <w:rFonts w:ascii="Times New Roman" w:hAnsi="Times New Roman" w:cs="Times New Roman"/>
              </w:rPr>
            </w:pPr>
          </w:p>
          <w:tbl>
            <w:tblPr>
              <w:tblW w:w="7591" w:type="dxa"/>
              <w:tblInd w:w="57" w:type="dxa"/>
              <w:tblLayout w:type="fixed"/>
              <w:tblCellMar>
                <w:left w:w="0" w:type="dxa"/>
                <w:right w:w="0" w:type="dxa"/>
              </w:tblCellMar>
              <w:tblLook w:val="0000" w:firstRow="0" w:lastRow="0" w:firstColumn="0" w:lastColumn="0" w:noHBand="0" w:noVBand="0"/>
            </w:tblPr>
            <w:tblGrid>
              <w:gridCol w:w="633"/>
              <w:gridCol w:w="773"/>
              <w:gridCol w:w="703"/>
              <w:gridCol w:w="702"/>
              <w:gridCol w:w="1617"/>
              <w:gridCol w:w="633"/>
              <w:gridCol w:w="702"/>
              <w:gridCol w:w="633"/>
              <w:gridCol w:w="562"/>
              <w:gridCol w:w="633"/>
            </w:tblGrid>
            <w:tr w:rsidR="00B308A8" w:rsidRPr="0003226D" w:rsidTr="00B308A8">
              <w:trPr>
                <w:trHeight w:val="43"/>
                <w:tblHeader/>
              </w:trPr>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загальний фонд</w:t>
                  </w: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trHeight w:val="43"/>
                <w:tblHeader/>
              </w:trPr>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спеціальний фонд, у тому числі:</w:t>
                  </w: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r w:rsidR="00B308A8" w:rsidRPr="0003226D" w:rsidTr="00B308A8">
              <w:trPr>
                <w:trHeight w:val="43"/>
                <w:tblHeader/>
              </w:trPr>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jc w:val="center"/>
                    <w:rPr>
                      <w:rFonts w:ascii="Times New Roman" w:hAnsi="Times New Roman" w:cs="Times New Roman"/>
                      <w:spacing w:val="0"/>
                      <w:sz w:val="20"/>
                      <w:szCs w:val="20"/>
                    </w:rPr>
                  </w:pPr>
                  <w:r w:rsidRPr="0003226D">
                    <w:rPr>
                      <w:rFonts w:ascii="Times New Roman" w:hAnsi="Times New Roman" w:cs="Times New Roman"/>
                      <w:spacing w:val="0"/>
                      <w:sz w:val="20"/>
                      <w:szCs w:val="20"/>
                    </w:rPr>
                    <w:t>×</w:t>
                  </w:r>
                </w:p>
              </w:tc>
              <w:tc>
                <w:tcPr>
                  <w:tcW w:w="16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TableTABL"/>
                    <w:spacing w:line="240" w:lineRule="auto"/>
                    <w:rPr>
                      <w:rFonts w:ascii="Times New Roman" w:hAnsi="Times New Roman" w:cs="Times New Roman"/>
                      <w:spacing w:val="0"/>
                      <w:sz w:val="20"/>
                      <w:szCs w:val="20"/>
                    </w:rPr>
                  </w:pPr>
                  <w:r w:rsidRPr="0003226D">
                    <w:rPr>
                      <w:rFonts w:ascii="Times New Roman" w:hAnsi="Times New Roman" w:cs="Times New Roman"/>
                      <w:spacing w:val="0"/>
                      <w:sz w:val="20"/>
                      <w:szCs w:val="20"/>
                    </w:rPr>
                    <w:t>бюджет розвитку</w:t>
                  </w: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7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5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c>
                <w:tcPr>
                  <w:tcW w:w="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308A8" w:rsidRPr="0003226D" w:rsidRDefault="00B308A8" w:rsidP="00B308A8">
                  <w:pPr>
                    <w:pStyle w:val="ac"/>
                    <w:spacing w:line="240" w:lineRule="auto"/>
                    <w:textAlignment w:val="auto"/>
                    <w:rPr>
                      <w:color w:val="auto"/>
                      <w:sz w:val="20"/>
                      <w:szCs w:val="20"/>
                      <w:lang w:val="uk-UA"/>
                    </w:rPr>
                  </w:pPr>
                </w:p>
              </w:tc>
            </w:tr>
          </w:tbl>
          <w:p w:rsidR="00B308A8" w:rsidRPr="0003226D" w:rsidRDefault="00B308A8" w:rsidP="00B308A8">
            <w:pPr>
              <w:pStyle w:val="Ch60"/>
              <w:spacing w:line="240" w:lineRule="auto"/>
              <w:rPr>
                <w:rFonts w:ascii="Times New Roman" w:hAnsi="Times New Roman" w:cs="Times New Roman"/>
                <w:w w:val="100"/>
                <w:sz w:val="24"/>
                <w:szCs w:val="24"/>
              </w:rPr>
            </w:pPr>
          </w:p>
          <w:p w:rsidR="00B308A8" w:rsidRPr="0003226D" w:rsidRDefault="00B308A8" w:rsidP="00B308A8">
            <w:pPr>
              <w:pStyle w:val="Ch60"/>
              <w:spacing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 xml:space="preserve">4.2. Пояснення щодо запропонованих змін у структурі видатків та надання кредитів за бюджетними програмами та впливу цих змін на досягнення </w:t>
            </w:r>
            <w:r w:rsidRPr="0003226D">
              <w:rPr>
                <w:rFonts w:ascii="Times New Roman" w:hAnsi="Times New Roman" w:cs="Times New Roman"/>
                <w:b/>
                <w:w w:val="100"/>
                <w:sz w:val="24"/>
                <w:szCs w:val="24"/>
              </w:rPr>
              <w:t>цілей державної</w:t>
            </w:r>
            <w:r w:rsidR="0003226D" w:rsidRPr="0003226D">
              <w:rPr>
                <w:rFonts w:ascii="Times New Roman" w:hAnsi="Times New Roman" w:cs="Times New Roman"/>
                <w:b/>
                <w:w w:val="100"/>
                <w:sz w:val="24"/>
                <w:szCs w:val="24"/>
              </w:rPr>
              <w:t xml:space="preserve">, регіональної та місцевої </w:t>
            </w:r>
            <w:r w:rsidRPr="0003226D">
              <w:rPr>
                <w:rFonts w:ascii="Times New Roman" w:hAnsi="Times New Roman" w:cs="Times New Roman"/>
                <w:b/>
                <w:w w:val="100"/>
                <w:sz w:val="24"/>
                <w:szCs w:val="24"/>
              </w:rPr>
              <w:t xml:space="preserve"> політик</w:t>
            </w:r>
          </w:p>
          <w:p w:rsidR="00B308A8" w:rsidRPr="0003226D" w:rsidRDefault="00B308A8" w:rsidP="00B308A8">
            <w:pPr>
              <w:pStyle w:val="Ch6"/>
              <w:spacing w:before="0" w:line="240" w:lineRule="auto"/>
              <w:rPr>
                <w:rFonts w:ascii="Times New Roman" w:hAnsi="Times New Roman" w:cs="Times New Roman"/>
                <w:w w:val="100"/>
                <w:sz w:val="24"/>
                <w:szCs w:val="24"/>
              </w:rPr>
            </w:pPr>
            <w:r w:rsidRPr="0003226D">
              <w:rPr>
                <w:rFonts w:ascii="Times New Roman" w:hAnsi="Times New Roman" w:cs="Times New Roman"/>
                <w:w w:val="100"/>
                <w:sz w:val="24"/>
                <w:szCs w:val="24"/>
              </w:rPr>
              <w:t>______________________________________________________________</w:t>
            </w:r>
          </w:p>
          <w:p w:rsidR="00B308A8" w:rsidRPr="0003226D" w:rsidRDefault="00B308A8" w:rsidP="00B308A8">
            <w:pPr>
              <w:pStyle w:val="Ch6"/>
              <w:spacing w:before="0" w:line="240" w:lineRule="auto"/>
              <w:rPr>
                <w:rFonts w:ascii="Times New Roman" w:hAnsi="Times New Roman" w:cs="Times New Roman"/>
                <w:w w:val="100"/>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2756"/>
              <w:gridCol w:w="1655"/>
              <w:gridCol w:w="3137"/>
            </w:tblGrid>
            <w:tr w:rsidR="00B308A8" w:rsidRPr="0003226D" w:rsidTr="0003226D">
              <w:trPr>
                <w:trHeight w:val="51"/>
              </w:trPr>
              <w:tc>
                <w:tcPr>
                  <w:tcW w:w="2756" w:type="dxa"/>
                  <w:tcMar>
                    <w:top w:w="170" w:type="dxa"/>
                    <w:left w:w="0" w:type="dxa"/>
                    <w:bottom w:w="68" w:type="dxa"/>
                    <w:right w:w="57" w:type="dxa"/>
                  </w:tcMar>
                </w:tcPr>
                <w:p w:rsidR="00B308A8" w:rsidRPr="0003226D" w:rsidRDefault="00B308A8" w:rsidP="00B308A8">
                  <w:pPr>
                    <w:pStyle w:val="Ch60"/>
                    <w:spacing w:line="240" w:lineRule="auto"/>
                    <w:ind w:firstLine="0"/>
                    <w:jc w:val="left"/>
                    <w:rPr>
                      <w:rFonts w:ascii="Times New Roman" w:hAnsi="Times New Roman" w:cs="Times New Roman"/>
                      <w:w w:val="100"/>
                      <w:sz w:val="24"/>
                      <w:szCs w:val="24"/>
                    </w:rPr>
                  </w:pPr>
                  <w:r w:rsidRPr="0003226D">
                    <w:rPr>
                      <w:rStyle w:val="Bold"/>
                      <w:rFonts w:ascii="Times New Roman" w:hAnsi="Times New Roman" w:cs="Times New Roman"/>
                      <w:bCs/>
                      <w:w w:val="100"/>
                      <w:sz w:val="24"/>
                      <w:szCs w:val="24"/>
                    </w:rPr>
                    <w:t xml:space="preserve">Керівник установи — </w:t>
                  </w:r>
                  <w:r w:rsidRPr="0003226D">
                    <w:rPr>
                      <w:rStyle w:val="Bold"/>
                      <w:rFonts w:ascii="Times New Roman" w:hAnsi="Times New Roman" w:cs="Times New Roman"/>
                      <w:bCs/>
                      <w:w w:val="100"/>
                      <w:sz w:val="24"/>
                      <w:szCs w:val="24"/>
                    </w:rPr>
                    <w:br/>
                    <w:t>головного розпорядника бюджетних коштів</w:t>
                  </w:r>
                </w:p>
              </w:tc>
              <w:tc>
                <w:tcPr>
                  <w:tcW w:w="1655" w:type="dxa"/>
                  <w:tcMar>
                    <w:top w:w="170" w:type="dxa"/>
                    <w:left w:w="57" w:type="dxa"/>
                    <w:bottom w:w="68" w:type="dxa"/>
                    <w:right w:w="57"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_____________________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(підпис)</w:t>
                  </w:r>
                </w:p>
              </w:tc>
              <w:tc>
                <w:tcPr>
                  <w:tcW w:w="3137" w:type="dxa"/>
                  <w:tcMar>
                    <w:top w:w="170" w:type="dxa"/>
                    <w:left w:w="57" w:type="dxa"/>
                    <w:bottom w:w="68" w:type="dxa"/>
                    <w:right w:w="57" w:type="dxa"/>
                  </w:tcMar>
                </w:tcPr>
                <w:p w:rsidR="00B308A8" w:rsidRPr="0003226D" w:rsidRDefault="00B308A8" w:rsidP="00B308A8">
                  <w:pPr>
                    <w:pStyle w:val="Ch60"/>
                    <w:spacing w:line="240" w:lineRule="auto"/>
                    <w:ind w:firstLine="0"/>
                    <w:jc w:val="center"/>
                    <w:rPr>
                      <w:rFonts w:ascii="Times New Roman" w:hAnsi="Times New Roman" w:cs="Times New Roman"/>
                      <w:w w:val="100"/>
                      <w:sz w:val="20"/>
                      <w:szCs w:val="20"/>
                    </w:rPr>
                  </w:pPr>
                  <w:r w:rsidRPr="0003226D">
                    <w:rPr>
                      <w:rFonts w:ascii="Times New Roman" w:hAnsi="Times New Roman" w:cs="Times New Roman"/>
                      <w:w w:val="100"/>
                      <w:sz w:val="20"/>
                      <w:szCs w:val="20"/>
                    </w:rPr>
                    <w:t>___________________________________________________</w:t>
                  </w:r>
                </w:p>
                <w:p w:rsidR="00B308A8" w:rsidRPr="0003226D" w:rsidRDefault="00B308A8" w:rsidP="00B308A8">
                  <w:pPr>
                    <w:pStyle w:val="StrokeCh6"/>
                    <w:spacing w:before="0" w:line="240" w:lineRule="auto"/>
                    <w:rPr>
                      <w:rFonts w:ascii="Times New Roman" w:hAnsi="Times New Roman" w:cs="Times New Roman"/>
                      <w:w w:val="100"/>
                      <w:sz w:val="20"/>
                      <w:szCs w:val="20"/>
                    </w:rPr>
                  </w:pPr>
                  <w:r w:rsidRPr="0003226D">
                    <w:rPr>
                      <w:rFonts w:ascii="Times New Roman" w:hAnsi="Times New Roman" w:cs="Times New Roman"/>
                      <w:w w:val="100"/>
                      <w:sz w:val="20"/>
                      <w:szCs w:val="20"/>
                    </w:rPr>
                    <w:t xml:space="preserve"> (Власне ім’я ПРІЗВИЩЕ)</w:t>
                  </w:r>
                </w:p>
              </w:tc>
            </w:tr>
          </w:tbl>
          <w:p w:rsidR="00B308A8" w:rsidRPr="0003226D" w:rsidRDefault="00B308A8" w:rsidP="00B308A8">
            <w:pPr>
              <w:rPr>
                <w:rFonts w:ascii="Times New Roman" w:hAnsi="Times New Roman" w:cs="Times New Roman"/>
              </w:rPr>
            </w:pPr>
          </w:p>
          <w:p w:rsidR="00B308A8" w:rsidRPr="0003226D" w:rsidRDefault="00B308A8" w:rsidP="00B308A8">
            <w:pPr>
              <w:pStyle w:val="rvps2"/>
              <w:shd w:val="clear" w:color="auto" w:fill="FFFFFF"/>
              <w:spacing w:before="0" w:beforeAutospacing="0" w:after="0" w:afterAutospacing="0"/>
              <w:ind w:firstLine="313"/>
              <w:jc w:val="both"/>
              <w:rPr>
                <w:strike/>
                <w:color w:val="000000" w:themeColor="text1"/>
                <w:shd w:val="clear" w:color="auto" w:fill="FFFFFF"/>
              </w:rPr>
            </w:pPr>
          </w:p>
        </w:tc>
      </w:tr>
      <w:tr w:rsidR="00981131" w:rsidRPr="00A3097D" w:rsidTr="0003226D">
        <w:tc>
          <w:tcPr>
            <w:tcW w:w="7933" w:type="dxa"/>
          </w:tcPr>
          <w:p w:rsidR="00981131" w:rsidRPr="00981131" w:rsidRDefault="00981131" w:rsidP="00981131">
            <w:pPr>
              <w:pStyle w:val="Ch62"/>
              <w:spacing w:before="0" w:line="240" w:lineRule="auto"/>
              <w:ind w:left="3293"/>
              <w:rPr>
                <w:rFonts w:ascii="Times New Roman" w:hAnsi="Times New Roman" w:cs="Times New Roman"/>
                <w:w w:val="100"/>
                <w:sz w:val="24"/>
                <w:szCs w:val="24"/>
              </w:rPr>
            </w:pPr>
            <w:r w:rsidRPr="00981131">
              <w:rPr>
                <w:rFonts w:ascii="Times New Roman" w:hAnsi="Times New Roman" w:cs="Times New Roman"/>
                <w:w w:val="100"/>
                <w:sz w:val="24"/>
                <w:szCs w:val="24"/>
              </w:rPr>
              <w:lastRenderedPageBreak/>
              <w:t>Додаток 3</w:t>
            </w:r>
            <w:r w:rsidRPr="00981131">
              <w:rPr>
                <w:rFonts w:ascii="Times New Roman" w:hAnsi="Times New Roman" w:cs="Times New Roman"/>
                <w:w w:val="100"/>
                <w:sz w:val="24"/>
                <w:szCs w:val="24"/>
              </w:rPr>
              <w:br/>
              <w:t xml:space="preserve">до Інструкції з підготовки </w:t>
            </w:r>
            <w:r w:rsidRPr="00981131">
              <w:rPr>
                <w:rFonts w:ascii="Times New Roman" w:hAnsi="Times New Roman" w:cs="Times New Roman"/>
                <w:w w:val="100"/>
                <w:sz w:val="24"/>
                <w:szCs w:val="24"/>
              </w:rPr>
              <w:br/>
              <w:t>бюджетних запитів місцевого бюджету</w:t>
            </w:r>
            <w:r w:rsidRPr="00981131">
              <w:rPr>
                <w:rFonts w:ascii="Times New Roman" w:hAnsi="Times New Roman" w:cs="Times New Roman"/>
                <w:w w:val="100"/>
                <w:sz w:val="24"/>
                <w:szCs w:val="24"/>
              </w:rPr>
              <w:br/>
              <w:t>(пункт 3 розділу І)</w:t>
            </w:r>
          </w:p>
          <w:p w:rsidR="00981131" w:rsidRPr="00981131" w:rsidRDefault="00981131" w:rsidP="00981131">
            <w:pPr>
              <w:pStyle w:val="Ch61"/>
              <w:spacing w:before="0" w:after="0" w:line="240" w:lineRule="auto"/>
              <w:rPr>
                <w:rFonts w:ascii="Times New Roman" w:hAnsi="Times New Roman" w:cs="Times New Roman"/>
                <w:w w:val="100"/>
                <w:sz w:val="28"/>
                <w:szCs w:val="28"/>
              </w:rPr>
            </w:pPr>
            <w:r w:rsidRPr="00981131">
              <w:rPr>
                <w:rFonts w:ascii="Times New Roman" w:hAnsi="Times New Roman" w:cs="Times New Roman"/>
                <w:w w:val="100"/>
                <w:sz w:val="28"/>
                <w:szCs w:val="28"/>
              </w:rPr>
              <w:t xml:space="preserve">Бюджетний запит на 20___–20___ роки індивідуальний </w:t>
            </w:r>
            <w:r w:rsidRPr="00981131">
              <w:rPr>
                <w:rFonts w:ascii="Times New Roman" w:hAnsi="Times New Roman" w:cs="Times New Roman"/>
                <w:w w:val="100"/>
                <w:sz w:val="28"/>
                <w:szCs w:val="28"/>
              </w:rPr>
              <w:br/>
              <w:t>(Форма 20___-2)</w:t>
            </w:r>
          </w:p>
          <w:p w:rsidR="00981131" w:rsidRPr="00981131" w:rsidRDefault="00981131" w:rsidP="00981131">
            <w:pPr>
              <w:pStyle w:val="Ch60"/>
              <w:spacing w:line="240" w:lineRule="auto"/>
              <w:rPr>
                <w:rFonts w:ascii="Times New Roman" w:hAnsi="Times New Roman" w:cs="Times New Roman"/>
                <w:w w:val="100"/>
                <w:sz w:val="24"/>
                <w:szCs w:val="24"/>
              </w:rPr>
            </w:pPr>
            <w:r w:rsidRPr="00981131">
              <w:rPr>
                <w:rFonts w:ascii="Times New Roman" w:hAnsi="Times New Roman" w:cs="Times New Roman"/>
                <w:w w:val="100"/>
                <w:sz w:val="24"/>
                <w:szCs w:val="24"/>
              </w:rPr>
              <w:t>…</w:t>
            </w:r>
          </w:p>
          <w:p w:rsidR="00981131" w:rsidRPr="00981131" w:rsidRDefault="00981131" w:rsidP="00981131">
            <w:pPr>
              <w:pStyle w:val="Ch63"/>
              <w:spacing w:before="0" w:after="0" w:line="240" w:lineRule="auto"/>
              <w:ind w:left="0"/>
              <w:rPr>
                <w:rStyle w:val="Bold"/>
                <w:rFonts w:ascii="Times New Roman" w:hAnsi="Times New Roman" w:cs="Times New Roman"/>
                <w:b/>
                <w:w w:val="100"/>
                <w:sz w:val="24"/>
                <w:szCs w:val="24"/>
              </w:rPr>
            </w:pPr>
            <w:r w:rsidRPr="00981131">
              <w:rPr>
                <w:rStyle w:val="Bold"/>
                <w:rFonts w:ascii="Times New Roman" w:hAnsi="Times New Roman" w:cs="Times New Roman"/>
                <w:w w:val="100"/>
                <w:sz w:val="24"/>
                <w:szCs w:val="24"/>
              </w:rPr>
              <w:t>5. Надходження для виконання бюджетної програми:</w:t>
            </w:r>
          </w:p>
          <w:p w:rsidR="00981131" w:rsidRPr="00981131" w:rsidRDefault="00981131" w:rsidP="00981131">
            <w:pPr>
              <w:pStyle w:val="Ch60"/>
              <w:spacing w:line="240" w:lineRule="auto"/>
              <w:ind w:firstLine="0"/>
              <w:rPr>
                <w:rFonts w:ascii="Times New Roman" w:hAnsi="Times New Roman" w:cs="Times New Roman"/>
                <w:w w:val="100"/>
                <w:sz w:val="24"/>
                <w:szCs w:val="24"/>
              </w:rPr>
            </w:pPr>
            <w:r w:rsidRPr="00981131">
              <w:rPr>
                <w:rFonts w:ascii="Times New Roman" w:hAnsi="Times New Roman" w:cs="Times New Roman"/>
                <w:w w:val="100"/>
                <w:sz w:val="24"/>
                <w:szCs w:val="24"/>
              </w:rPr>
              <w:t>5.1. Надходження для виконання бюджетної програми у 20___–20___ роках:</w:t>
            </w:r>
          </w:p>
          <w:p w:rsidR="00981131" w:rsidRPr="00981131" w:rsidRDefault="00981131" w:rsidP="00981131">
            <w:pPr>
              <w:pStyle w:val="TABL"/>
              <w:spacing w:before="0" w:line="240" w:lineRule="auto"/>
              <w:rPr>
                <w:rFonts w:ascii="Times New Roman" w:hAnsi="Times New Roman" w:cs="Times New Roman"/>
                <w:w w:val="100"/>
                <w:sz w:val="24"/>
                <w:szCs w:val="24"/>
              </w:rPr>
            </w:pPr>
            <w:r w:rsidRPr="00981131">
              <w:rPr>
                <w:rFonts w:ascii="Times New Roman" w:hAnsi="Times New Roman" w:cs="Times New Roman"/>
                <w:w w:val="100"/>
                <w:sz w:val="24"/>
                <w:szCs w:val="24"/>
              </w:rPr>
              <w:t>(грн)</w:t>
            </w:r>
          </w:p>
          <w:tbl>
            <w:tblPr>
              <w:tblW w:w="7568" w:type="dxa"/>
              <w:tblInd w:w="57" w:type="dxa"/>
              <w:tblLayout w:type="fixed"/>
              <w:tblCellMar>
                <w:left w:w="0" w:type="dxa"/>
                <w:right w:w="0" w:type="dxa"/>
              </w:tblCellMar>
              <w:tblLook w:val="0000" w:firstRow="0" w:lastRow="0" w:firstColumn="0" w:lastColumn="0" w:noHBand="0" w:noVBand="0"/>
            </w:tblPr>
            <w:tblGrid>
              <w:gridCol w:w="694"/>
              <w:gridCol w:w="2778"/>
              <w:gridCol w:w="763"/>
              <w:gridCol w:w="903"/>
              <w:gridCol w:w="833"/>
              <w:gridCol w:w="903"/>
              <w:gridCol w:w="694"/>
            </w:tblGrid>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Код бюджетної класифікації</w:t>
                  </w:r>
                </w:p>
              </w:tc>
              <w:tc>
                <w:tcPr>
                  <w:tcW w:w="27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Найменування</w:t>
                  </w:r>
                </w:p>
              </w:tc>
              <w:tc>
                <w:tcPr>
                  <w:tcW w:w="7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(звіт)</w:t>
                  </w:r>
                </w:p>
              </w:tc>
              <w:tc>
                <w:tcPr>
                  <w:tcW w:w="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(затверджено)</w:t>
                  </w:r>
                </w:p>
              </w:tc>
              <w:tc>
                <w:tcPr>
                  <w:tcW w:w="83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(план)</w:t>
                  </w:r>
                </w:p>
              </w:tc>
              <w:tc>
                <w:tcPr>
                  <w:tcW w:w="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(план)</w:t>
                  </w:r>
                </w:p>
              </w:tc>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(план)</w:t>
                  </w: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1</w:t>
                  </w:r>
                </w:p>
              </w:tc>
              <w:tc>
                <w:tcPr>
                  <w:tcW w:w="27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w:t>
                  </w:r>
                </w:p>
              </w:tc>
              <w:tc>
                <w:tcPr>
                  <w:tcW w:w="7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3</w:t>
                  </w:r>
                </w:p>
              </w:tc>
              <w:tc>
                <w:tcPr>
                  <w:tcW w:w="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4</w:t>
                  </w:r>
                </w:p>
              </w:tc>
              <w:tc>
                <w:tcPr>
                  <w:tcW w:w="83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5</w:t>
                  </w:r>
                </w:p>
              </w:tc>
              <w:tc>
                <w:tcPr>
                  <w:tcW w:w="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6</w:t>
                  </w:r>
                </w:p>
              </w:tc>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7</w:t>
                  </w: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spacing w:val="0"/>
                      <w:sz w:val="20"/>
                      <w:szCs w:val="20"/>
                    </w:rPr>
                  </w:pPr>
                  <w:r w:rsidRPr="00981131">
                    <w:rPr>
                      <w:rFonts w:ascii="Times New Roman" w:hAnsi="Times New Roman" w:cs="Times New Roman"/>
                      <w:spacing w:val="0"/>
                      <w:sz w:val="20"/>
                      <w:szCs w:val="20"/>
                    </w:rPr>
                    <w:t>×</w:t>
                  </w: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УСЬОГО, у тому числі:</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spacing w:val="0"/>
                      <w:sz w:val="20"/>
                      <w:szCs w:val="20"/>
                    </w:rPr>
                  </w:pPr>
                  <w:r w:rsidRPr="00981131">
                    <w:rPr>
                      <w:rFonts w:ascii="Times New Roman" w:hAnsi="Times New Roman" w:cs="Times New Roman"/>
                      <w:spacing w:val="0"/>
                      <w:sz w:val="20"/>
                      <w:szCs w:val="20"/>
                    </w:rPr>
                    <w:t>×</w:t>
                  </w: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загальний фонд, у тому числі:</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 xml:space="preserve">міжбюджетний трансферт </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spacing w:val="0"/>
                      <w:sz w:val="20"/>
                      <w:szCs w:val="20"/>
                    </w:rPr>
                  </w:pPr>
                  <w:r w:rsidRPr="00981131">
                    <w:rPr>
                      <w:rFonts w:ascii="Times New Roman" w:hAnsi="Times New Roman" w:cs="Times New Roman"/>
                      <w:spacing w:val="0"/>
                      <w:sz w:val="20"/>
                      <w:szCs w:val="20"/>
                    </w:rPr>
                    <w:t>×</w:t>
                  </w: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спеціальний фонд, у тому числі:</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 xml:space="preserve">міжбюджетний трансферт </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 xml:space="preserve">власні надходження бюджетних установ за видами надходжень </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повернення кредитів</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981131">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6615F" w:rsidRDefault="00981131" w:rsidP="00981131">
                  <w:pPr>
                    <w:pStyle w:val="ac"/>
                    <w:spacing w:line="240" w:lineRule="auto"/>
                    <w:textAlignment w:val="auto"/>
                    <w:rPr>
                      <w:color w:val="auto"/>
                      <w:sz w:val="20"/>
                      <w:szCs w:val="20"/>
                      <w:lang w:val="ru-RU"/>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bl>
          <w:p w:rsidR="00981131" w:rsidRPr="00981131" w:rsidRDefault="00981131" w:rsidP="00981131">
            <w:pPr>
              <w:pStyle w:val="Ch60"/>
              <w:spacing w:line="240" w:lineRule="auto"/>
              <w:rPr>
                <w:rFonts w:ascii="Times New Roman" w:hAnsi="Times New Roman" w:cs="Times New Roman"/>
                <w:w w:val="100"/>
                <w:sz w:val="24"/>
                <w:szCs w:val="24"/>
              </w:rPr>
            </w:pPr>
          </w:p>
          <w:p w:rsidR="00981131" w:rsidRPr="00981131" w:rsidRDefault="00981131" w:rsidP="00981131">
            <w:pPr>
              <w:pStyle w:val="Ch60"/>
              <w:spacing w:line="240" w:lineRule="auto"/>
              <w:ind w:firstLine="0"/>
              <w:rPr>
                <w:rFonts w:ascii="Times New Roman" w:hAnsi="Times New Roman" w:cs="Times New Roman"/>
                <w:w w:val="100"/>
                <w:sz w:val="24"/>
                <w:szCs w:val="24"/>
              </w:rPr>
            </w:pPr>
            <w:r w:rsidRPr="00981131">
              <w:rPr>
                <w:rFonts w:ascii="Times New Roman" w:hAnsi="Times New Roman" w:cs="Times New Roman"/>
                <w:w w:val="100"/>
                <w:sz w:val="24"/>
                <w:szCs w:val="24"/>
              </w:rPr>
              <w:t xml:space="preserve">5.2. Підстави </w:t>
            </w:r>
            <w:r w:rsidRPr="00981131">
              <w:rPr>
                <w:rFonts w:ascii="Times New Roman" w:hAnsi="Times New Roman" w:cs="Times New Roman"/>
                <w:b/>
                <w:w w:val="100"/>
                <w:sz w:val="24"/>
                <w:szCs w:val="24"/>
              </w:rPr>
              <w:t>для отримання</w:t>
            </w:r>
            <w:r w:rsidRPr="00981131">
              <w:rPr>
                <w:rFonts w:ascii="Times New Roman" w:hAnsi="Times New Roman" w:cs="Times New Roman"/>
                <w:w w:val="100"/>
                <w:sz w:val="24"/>
                <w:szCs w:val="24"/>
              </w:rPr>
              <w:t xml:space="preserve"> надходжень спеціального фонду та обґрунтування їх обсягів</w:t>
            </w:r>
          </w:p>
          <w:p w:rsidR="00981131" w:rsidRPr="00981131" w:rsidRDefault="00981131" w:rsidP="00981131">
            <w:pPr>
              <w:rPr>
                <w:rFonts w:ascii="Times New Roman" w:eastAsiaTheme="minorEastAsia" w:hAnsi="Times New Roman" w:cs="Times New Roman"/>
                <w:color w:val="000000"/>
                <w:w w:val="90"/>
                <w:sz w:val="18"/>
                <w:szCs w:val="18"/>
                <w:lang w:eastAsia="uk-UA"/>
              </w:rPr>
            </w:pPr>
            <w:r w:rsidRPr="00981131">
              <w:rPr>
                <w:rFonts w:ascii="Times New Roman" w:hAnsi="Times New Roman" w:cs="Times New Roman"/>
                <w:sz w:val="24"/>
                <w:szCs w:val="24"/>
              </w:rPr>
              <w:t>________________________________________________________________</w:t>
            </w:r>
          </w:p>
          <w:p w:rsidR="00981131" w:rsidRPr="00981131" w:rsidRDefault="00981131" w:rsidP="00981131">
            <w:pPr>
              <w:pStyle w:val="Ch6"/>
              <w:spacing w:before="0" w:line="240" w:lineRule="auto"/>
              <w:rPr>
                <w:rFonts w:ascii="Times New Roman" w:hAnsi="Times New Roman" w:cs="Times New Roman"/>
                <w:w w:val="100"/>
                <w:sz w:val="24"/>
                <w:szCs w:val="24"/>
              </w:rPr>
            </w:pPr>
          </w:p>
          <w:p w:rsidR="00981131" w:rsidRPr="00981131" w:rsidRDefault="00981131" w:rsidP="00981131">
            <w:pPr>
              <w:pStyle w:val="Ch6"/>
              <w:spacing w:before="0" w:line="240" w:lineRule="auto"/>
              <w:rPr>
                <w:rFonts w:ascii="Times New Roman" w:hAnsi="Times New Roman" w:cs="Times New Roman"/>
                <w:w w:val="100"/>
                <w:sz w:val="24"/>
                <w:szCs w:val="24"/>
              </w:rPr>
            </w:pPr>
            <w:r w:rsidRPr="00981131">
              <w:rPr>
                <w:rFonts w:ascii="Times New Roman" w:hAnsi="Times New Roman" w:cs="Times New Roman"/>
                <w:w w:val="100"/>
                <w:sz w:val="24"/>
                <w:szCs w:val="24"/>
              </w:rPr>
              <w:t>…….</w:t>
            </w:r>
          </w:p>
          <w:p w:rsidR="00981131" w:rsidRPr="00981131" w:rsidRDefault="00981131" w:rsidP="00981131">
            <w:pPr>
              <w:pStyle w:val="Ch63"/>
              <w:spacing w:before="0" w:after="0" w:line="240" w:lineRule="auto"/>
              <w:ind w:left="0"/>
              <w:rPr>
                <w:rFonts w:ascii="Times New Roman" w:hAnsi="Times New Roman" w:cs="Times New Roman"/>
                <w:strike/>
                <w:w w:val="100"/>
                <w:sz w:val="24"/>
                <w:szCs w:val="24"/>
              </w:rPr>
            </w:pPr>
            <w:r w:rsidRPr="00981131">
              <w:rPr>
                <w:rFonts w:ascii="Times New Roman" w:hAnsi="Times New Roman" w:cs="Times New Roman"/>
                <w:strike/>
                <w:w w:val="100"/>
                <w:sz w:val="24"/>
                <w:szCs w:val="24"/>
              </w:rPr>
              <w:t xml:space="preserve">11. Інвестиційні </w:t>
            </w:r>
            <w:proofErr w:type="spellStart"/>
            <w:r w:rsidRPr="00981131">
              <w:rPr>
                <w:rFonts w:ascii="Times New Roman" w:hAnsi="Times New Roman" w:cs="Times New Roman"/>
                <w:strike/>
                <w:w w:val="100"/>
                <w:sz w:val="24"/>
                <w:szCs w:val="24"/>
              </w:rPr>
              <w:t>проєкти</w:t>
            </w:r>
            <w:proofErr w:type="spellEnd"/>
            <w:r w:rsidRPr="00981131">
              <w:rPr>
                <w:rFonts w:ascii="Times New Roman" w:hAnsi="Times New Roman" w:cs="Times New Roman"/>
                <w:strike/>
                <w:w w:val="100"/>
                <w:sz w:val="24"/>
                <w:szCs w:val="24"/>
              </w:rPr>
              <w:t>, які виконуються в межах бюджетної програми за рахунок коштів спеціального фонду у 20___–20___ роках:</w:t>
            </w:r>
          </w:p>
          <w:tbl>
            <w:tblPr>
              <w:tblW w:w="7539" w:type="dxa"/>
              <w:tblInd w:w="57" w:type="dxa"/>
              <w:tblLayout w:type="fixed"/>
              <w:tblCellMar>
                <w:left w:w="0" w:type="dxa"/>
                <w:right w:w="0" w:type="dxa"/>
              </w:tblCellMar>
              <w:tblLook w:val="0000" w:firstRow="0" w:lastRow="0" w:firstColumn="0" w:lastColumn="0" w:noHBand="0" w:noVBand="0"/>
            </w:tblPr>
            <w:tblGrid>
              <w:gridCol w:w="761"/>
              <w:gridCol w:w="761"/>
              <w:gridCol w:w="484"/>
              <w:gridCol w:w="553"/>
              <w:gridCol w:w="623"/>
              <w:gridCol w:w="553"/>
              <w:gridCol w:w="623"/>
              <w:gridCol w:w="484"/>
              <w:gridCol w:w="553"/>
              <w:gridCol w:w="484"/>
              <w:gridCol w:w="553"/>
              <w:gridCol w:w="553"/>
              <w:gridCol w:w="554"/>
            </w:tblGrid>
            <w:tr w:rsidR="00981131" w:rsidRPr="00981131" w:rsidTr="00981131">
              <w:trPr>
                <w:trHeight w:val="310"/>
              </w:trPr>
              <w:tc>
                <w:tcPr>
                  <w:tcW w:w="76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 xml:space="preserve">Найменування інвестиційного </w:t>
                  </w:r>
                  <w:proofErr w:type="spellStart"/>
                  <w:r w:rsidRPr="00981131">
                    <w:rPr>
                      <w:rFonts w:ascii="Times New Roman" w:hAnsi="Times New Roman" w:cs="Times New Roman"/>
                      <w:b/>
                      <w:strike/>
                      <w:w w:val="100"/>
                      <w:sz w:val="20"/>
                      <w:szCs w:val="20"/>
                    </w:rPr>
                    <w:t>проєкту</w:t>
                  </w:r>
                  <w:proofErr w:type="spellEnd"/>
                </w:p>
              </w:tc>
              <w:tc>
                <w:tcPr>
                  <w:tcW w:w="76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 xml:space="preserve">Загальний період реалізації </w:t>
                  </w:r>
                  <w:proofErr w:type="spellStart"/>
                  <w:r w:rsidRPr="00981131">
                    <w:rPr>
                      <w:rFonts w:ascii="Times New Roman" w:hAnsi="Times New Roman" w:cs="Times New Roman"/>
                      <w:b/>
                      <w:strike/>
                      <w:w w:val="100"/>
                      <w:sz w:val="20"/>
                      <w:szCs w:val="20"/>
                    </w:rPr>
                    <w:t>проєкту</w:t>
                  </w:r>
                  <w:proofErr w:type="spellEnd"/>
                  <w:r w:rsidRPr="00981131">
                    <w:rPr>
                      <w:rFonts w:ascii="Times New Roman" w:hAnsi="Times New Roman" w:cs="Times New Roman"/>
                      <w:b/>
                      <w:strike/>
                      <w:w w:val="100"/>
                      <w:sz w:val="20"/>
                      <w:szCs w:val="20"/>
                    </w:rPr>
                    <w:t xml:space="preserve"> (рік початку і завершення)</w:t>
                  </w:r>
                </w:p>
              </w:tc>
              <w:tc>
                <w:tcPr>
                  <w:tcW w:w="48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 xml:space="preserve">Загальна вартість </w:t>
                  </w:r>
                  <w:proofErr w:type="spellStart"/>
                  <w:r w:rsidRPr="00981131">
                    <w:rPr>
                      <w:rFonts w:ascii="Times New Roman" w:hAnsi="Times New Roman" w:cs="Times New Roman"/>
                      <w:b/>
                      <w:strike/>
                      <w:w w:val="100"/>
                      <w:sz w:val="20"/>
                      <w:szCs w:val="20"/>
                    </w:rPr>
                    <w:t>проєкту</w:t>
                  </w:r>
                  <w:proofErr w:type="spellEnd"/>
                </w:p>
              </w:tc>
              <w:tc>
                <w:tcPr>
                  <w:tcW w:w="1176"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20___ рік (звіт)</w:t>
                  </w:r>
                </w:p>
              </w:tc>
              <w:tc>
                <w:tcPr>
                  <w:tcW w:w="1176"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20___ рік (затверджено)</w:t>
                  </w:r>
                </w:p>
              </w:tc>
              <w:tc>
                <w:tcPr>
                  <w:tcW w:w="103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20___ рік (план)</w:t>
                  </w:r>
                </w:p>
              </w:tc>
              <w:tc>
                <w:tcPr>
                  <w:tcW w:w="103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20___ рік (план)</w:t>
                  </w:r>
                </w:p>
              </w:tc>
              <w:tc>
                <w:tcPr>
                  <w:tcW w:w="110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20___ рік (план)</w:t>
                  </w:r>
                </w:p>
              </w:tc>
            </w:tr>
            <w:tr w:rsidR="00981131" w:rsidRPr="00981131" w:rsidTr="00981131">
              <w:trPr>
                <w:trHeight w:val="53"/>
              </w:trPr>
              <w:tc>
                <w:tcPr>
                  <w:tcW w:w="761" w:type="dxa"/>
                  <w:vMerge/>
                  <w:tcBorders>
                    <w:top w:val="single" w:sz="4" w:space="0" w:color="000000"/>
                    <w:left w:val="single" w:sz="4" w:space="0" w:color="000000"/>
                    <w:bottom w:val="single" w:sz="4" w:space="0" w:color="000000"/>
                    <w:right w:val="single" w:sz="4" w:space="0" w:color="000000"/>
                  </w:tcBorders>
                </w:tcPr>
                <w:p w:rsidR="00981131" w:rsidRPr="00981131" w:rsidRDefault="00981131" w:rsidP="00981131">
                  <w:pPr>
                    <w:pStyle w:val="ac"/>
                    <w:spacing w:line="240" w:lineRule="auto"/>
                    <w:textAlignment w:val="auto"/>
                    <w:rPr>
                      <w:b/>
                      <w:strike/>
                      <w:color w:val="auto"/>
                      <w:sz w:val="20"/>
                      <w:szCs w:val="20"/>
                      <w:lang w:val="uk-UA"/>
                    </w:rPr>
                  </w:pPr>
                </w:p>
              </w:tc>
              <w:tc>
                <w:tcPr>
                  <w:tcW w:w="761" w:type="dxa"/>
                  <w:vMerge/>
                  <w:tcBorders>
                    <w:top w:val="single" w:sz="4" w:space="0" w:color="000000"/>
                    <w:left w:val="single" w:sz="4" w:space="0" w:color="000000"/>
                    <w:bottom w:val="single" w:sz="4" w:space="0" w:color="000000"/>
                    <w:right w:val="single" w:sz="4" w:space="0" w:color="000000"/>
                  </w:tcBorders>
                </w:tcPr>
                <w:p w:rsidR="00981131" w:rsidRPr="00981131" w:rsidRDefault="00981131" w:rsidP="00981131">
                  <w:pPr>
                    <w:pStyle w:val="ac"/>
                    <w:spacing w:line="240" w:lineRule="auto"/>
                    <w:textAlignment w:val="auto"/>
                    <w:rPr>
                      <w:b/>
                      <w:strike/>
                      <w:color w:val="auto"/>
                      <w:sz w:val="20"/>
                      <w:szCs w:val="20"/>
                      <w:lang w:val="uk-UA"/>
                    </w:rPr>
                  </w:pPr>
                </w:p>
              </w:tc>
              <w:tc>
                <w:tcPr>
                  <w:tcW w:w="484" w:type="dxa"/>
                  <w:vMerge/>
                  <w:tcBorders>
                    <w:top w:val="single" w:sz="4" w:space="0" w:color="000000"/>
                    <w:left w:val="single" w:sz="4" w:space="0" w:color="000000"/>
                    <w:bottom w:val="single" w:sz="4" w:space="0" w:color="000000"/>
                    <w:right w:val="single" w:sz="4" w:space="0" w:color="000000"/>
                  </w:tcBorders>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 xml:space="preserve">Обсяг коштів місцевого бюджету, </w:t>
                  </w:r>
                  <w:r w:rsidRPr="00981131">
                    <w:rPr>
                      <w:rFonts w:ascii="Times New Roman" w:hAnsi="Times New Roman" w:cs="Times New Roman"/>
                      <w:b/>
                      <w:strike/>
                      <w:w w:val="100"/>
                      <w:sz w:val="20"/>
                      <w:szCs w:val="20"/>
                    </w:rPr>
                    <w:br/>
                    <w:t>грн</w:t>
                  </w:r>
                </w:p>
              </w:tc>
              <w:tc>
                <w:tcPr>
                  <w:tcW w:w="622"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Рівень готовності об’єкта на кінець бюджетного періоду, %</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 xml:space="preserve">Обсяг коштів місцевого бюджету, </w:t>
                  </w:r>
                  <w:r w:rsidRPr="00981131">
                    <w:rPr>
                      <w:rFonts w:ascii="Times New Roman" w:hAnsi="Times New Roman" w:cs="Times New Roman"/>
                      <w:b/>
                      <w:strike/>
                      <w:w w:val="100"/>
                      <w:sz w:val="20"/>
                      <w:szCs w:val="20"/>
                    </w:rPr>
                    <w:br/>
                    <w:t>грн</w:t>
                  </w:r>
                </w:p>
              </w:tc>
              <w:tc>
                <w:tcPr>
                  <w:tcW w:w="622"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Рівень готовності об’єкта на кінець бюджетного періоду, %</w:t>
                  </w:r>
                </w:p>
              </w:tc>
              <w:tc>
                <w:tcPr>
                  <w:tcW w:w="4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 xml:space="preserve">Обсяг коштів місцевого бюджету, </w:t>
                  </w:r>
                  <w:r w:rsidRPr="00981131">
                    <w:rPr>
                      <w:rFonts w:ascii="Times New Roman" w:hAnsi="Times New Roman" w:cs="Times New Roman"/>
                      <w:b/>
                      <w:strike/>
                      <w:w w:val="100"/>
                      <w:sz w:val="20"/>
                      <w:szCs w:val="20"/>
                    </w:rPr>
                    <w:br/>
                    <w:t>грн</w:t>
                  </w:r>
                </w:p>
              </w:tc>
              <w:tc>
                <w:tcPr>
                  <w:tcW w:w="553"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Рівень готовності об’єкта на кінець бюджетного періоду, %</w:t>
                  </w:r>
                </w:p>
              </w:tc>
              <w:tc>
                <w:tcPr>
                  <w:tcW w:w="4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 xml:space="preserve">Обсяг коштів місцевого бюджету, </w:t>
                  </w:r>
                  <w:r w:rsidRPr="00981131">
                    <w:rPr>
                      <w:rFonts w:ascii="Times New Roman" w:hAnsi="Times New Roman" w:cs="Times New Roman"/>
                      <w:b/>
                      <w:strike/>
                      <w:w w:val="100"/>
                      <w:sz w:val="20"/>
                      <w:szCs w:val="20"/>
                    </w:rPr>
                    <w:br/>
                    <w:t>грн</w:t>
                  </w:r>
                </w:p>
              </w:tc>
              <w:tc>
                <w:tcPr>
                  <w:tcW w:w="553"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Рівень готовності об’єкта на кінець бюджетного періоду, %</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 xml:space="preserve">Обсяг коштів місцевого бюджету, </w:t>
                  </w:r>
                  <w:r w:rsidRPr="00981131">
                    <w:rPr>
                      <w:rFonts w:ascii="Times New Roman" w:hAnsi="Times New Roman" w:cs="Times New Roman"/>
                      <w:b/>
                      <w:strike/>
                      <w:w w:val="100"/>
                      <w:sz w:val="20"/>
                      <w:szCs w:val="20"/>
                    </w:rPr>
                    <w:br/>
                    <w:t>грн</w:t>
                  </w:r>
                </w:p>
              </w:tc>
              <w:tc>
                <w:tcPr>
                  <w:tcW w:w="553"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Рівень готовності об’єкта на кінець бюджетного періоду, %</w:t>
                  </w:r>
                </w:p>
              </w:tc>
            </w:tr>
            <w:tr w:rsidR="00981131" w:rsidRPr="00981131" w:rsidTr="00981131">
              <w:trPr>
                <w:trHeight w:val="53"/>
              </w:trPr>
              <w:tc>
                <w:tcPr>
                  <w:tcW w:w="7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1</w:t>
                  </w:r>
                </w:p>
              </w:tc>
              <w:tc>
                <w:tcPr>
                  <w:tcW w:w="7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2</w:t>
                  </w:r>
                </w:p>
              </w:tc>
              <w:tc>
                <w:tcPr>
                  <w:tcW w:w="4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3</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4</w:t>
                  </w:r>
                </w:p>
              </w:tc>
              <w:tc>
                <w:tcPr>
                  <w:tcW w:w="62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5</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6</w:t>
                  </w:r>
                </w:p>
              </w:tc>
              <w:tc>
                <w:tcPr>
                  <w:tcW w:w="62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7</w:t>
                  </w:r>
                </w:p>
              </w:tc>
              <w:tc>
                <w:tcPr>
                  <w:tcW w:w="4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8</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9</w:t>
                  </w:r>
                </w:p>
              </w:tc>
              <w:tc>
                <w:tcPr>
                  <w:tcW w:w="4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10</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11</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12</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b/>
                      <w:strike/>
                      <w:w w:val="100"/>
                      <w:sz w:val="20"/>
                      <w:szCs w:val="20"/>
                    </w:rPr>
                  </w:pPr>
                  <w:r w:rsidRPr="00981131">
                    <w:rPr>
                      <w:rFonts w:ascii="Times New Roman" w:hAnsi="Times New Roman" w:cs="Times New Roman"/>
                      <w:b/>
                      <w:strike/>
                      <w:w w:val="100"/>
                      <w:sz w:val="20"/>
                      <w:szCs w:val="20"/>
                    </w:rPr>
                    <w:t>13</w:t>
                  </w:r>
                </w:p>
              </w:tc>
            </w:tr>
            <w:tr w:rsidR="00981131" w:rsidRPr="00981131" w:rsidTr="00981131">
              <w:trPr>
                <w:trHeight w:val="53"/>
              </w:trPr>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4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4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4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r>
            <w:tr w:rsidR="00981131" w:rsidRPr="00981131" w:rsidTr="00981131">
              <w:trPr>
                <w:trHeight w:val="53"/>
              </w:trPr>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b/>
                      <w:strike/>
                      <w:spacing w:val="0"/>
                      <w:sz w:val="20"/>
                      <w:szCs w:val="20"/>
                    </w:rPr>
                  </w:pPr>
                  <w:r w:rsidRPr="00981131">
                    <w:rPr>
                      <w:rFonts w:ascii="Times New Roman" w:hAnsi="Times New Roman" w:cs="Times New Roman"/>
                      <w:b/>
                      <w:strike/>
                      <w:spacing w:val="0"/>
                      <w:sz w:val="20"/>
                      <w:szCs w:val="20"/>
                    </w:rPr>
                    <w:t>УСЬОГО</w:t>
                  </w: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b/>
                      <w:strike/>
                      <w:spacing w:val="0"/>
                      <w:sz w:val="20"/>
                      <w:szCs w:val="20"/>
                    </w:rPr>
                  </w:pPr>
                  <w:r w:rsidRPr="00981131">
                    <w:rPr>
                      <w:rFonts w:ascii="Times New Roman" w:hAnsi="Times New Roman" w:cs="Times New Roman"/>
                      <w:b/>
                      <w:strike/>
                      <w:spacing w:val="0"/>
                      <w:sz w:val="20"/>
                      <w:szCs w:val="20"/>
                    </w:rPr>
                    <w:t>×</w:t>
                  </w:r>
                </w:p>
              </w:tc>
              <w:tc>
                <w:tcPr>
                  <w:tcW w:w="4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b/>
                      <w:strike/>
                      <w:spacing w:val="0"/>
                      <w:sz w:val="20"/>
                      <w:szCs w:val="20"/>
                    </w:rPr>
                  </w:pPr>
                  <w:r w:rsidRPr="00981131">
                    <w:rPr>
                      <w:rFonts w:ascii="Times New Roman" w:hAnsi="Times New Roman" w:cs="Times New Roman"/>
                      <w:b/>
                      <w:strike/>
                      <w:spacing w:val="0"/>
                      <w:sz w:val="20"/>
                      <w:szCs w:val="20"/>
                    </w:rPr>
                    <w:t>×</w:t>
                  </w: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b/>
                      <w:strike/>
                      <w:spacing w:val="0"/>
                      <w:sz w:val="20"/>
                      <w:szCs w:val="20"/>
                    </w:rPr>
                  </w:pPr>
                  <w:r w:rsidRPr="00981131">
                    <w:rPr>
                      <w:rFonts w:ascii="Times New Roman" w:hAnsi="Times New Roman" w:cs="Times New Roman"/>
                      <w:b/>
                      <w:strike/>
                      <w:spacing w:val="0"/>
                      <w:sz w:val="20"/>
                      <w:szCs w:val="20"/>
                    </w:rPr>
                    <w:t>×</w:t>
                  </w:r>
                </w:p>
              </w:tc>
              <w:tc>
                <w:tcPr>
                  <w:tcW w:w="4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b/>
                      <w:strike/>
                      <w:spacing w:val="0"/>
                      <w:sz w:val="20"/>
                      <w:szCs w:val="20"/>
                    </w:rPr>
                  </w:pPr>
                  <w:r w:rsidRPr="00981131">
                    <w:rPr>
                      <w:rFonts w:ascii="Times New Roman" w:hAnsi="Times New Roman" w:cs="Times New Roman"/>
                      <w:b/>
                      <w:strike/>
                      <w:spacing w:val="0"/>
                      <w:sz w:val="20"/>
                      <w:szCs w:val="20"/>
                    </w:rPr>
                    <w:t>×</w:t>
                  </w:r>
                </w:p>
              </w:tc>
              <w:tc>
                <w:tcPr>
                  <w:tcW w:w="4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b/>
                      <w:strike/>
                      <w:spacing w:val="0"/>
                      <w:sz w:val="20"/>
                      <w:szCs w:val="20"/>
                    </w:rPr>
                  </w:pPr>
                  <w:r w:rsidRPr="00981131">
                    <w:rPr>
                      <w:rFonts w:ascii="Times New Roman" w:hAnsi="Times New Roman" w:cs="Times New Roman"/>
                      <w:b/>
                      <w:strike/>
                      <w:spacing w:val="0"/>
                      <w:sz w:val="20"/>
                      <w:szCs w:val="20"/>
                    </w:rPr>
                    <w:t>×</w:t>
                  </w: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b/>
                      <w:strike/>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b/>
                      <w:strike/>
                      <w:spacing w:val="0"/>
                      <w:sz w:val="20"/>
                      <w:szCs w:val="20"/>
                    </w:rPr>
                  </w:pPr>
                  <w:r w:rsidRPr="00981131">
                    <w:rPr>
                      <w:rFonts w:ascii="Times New Roman" w:hAnsi="Times New Roman" w:cs="Times New Roman"/>
                      <w:b/>
                      <w:strike/>
                      <w:spacing w:val="0"/>
                      <w:sz w:val="20"/>
                      <w:szCs w:val="20"/>
                    </w:rPr>
                    <w:t>×</w:t>
                  </w:r>
                </w:p>
              </w:tc>
            </w:tr>
          </w:tbl>
          <w:p w:rsidR="00981131" w:rsidRDefault="00981131" w:rsidP="00981131">
            <w:pPr>
              <w:pStyle w:val="Ch63"/>
              <w:spacing w:before="0" w:after="0" w:line="240" w:lineRule="auto"/>
              <w:ind w:left="0"/>
              <w:rPr>
                <w:rFonts w:ascii="Times New Roman" w:hAnsi="Times New Roman" w:cs="Times New Roman"/>
                <w:b w:val="0"/>
                <w:w w:val="100"/>
                <w:sz w:val="24"/>
                <w:szCs w:val="24"/>
              </w:rPr>
            </w:pPr>
          </w:p>
          <w:p w:rsidR="00981131" w:rsidRDefault="00981131" w:rsidP="00981131">
            <w:pPr>
              <w:pStyle w:val="Ch63"/>
              <w:spacing w:before="0" w:after="0" w:line="240" w:lineRule="auto"/>
              <w:ind w:left="0"/>
              <w:rPr>
                <w:rFonts w:ascii="Times New Roman" w:hAnsi="Times New Roman" w:cs="Times New Roman"/>
                <w:b w:val="0"/>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Default="00981131" w:rsidP="00981131">
            <w:pPr>
              <w:pStyle w:val="Ch6"/>
              <w:spacing w:before="0" w:line="240" w:lineRule="auto"/>
              <w:rPr>
                <w:rFonts w:ascii="Times New Roman" w:hAnsi="Times New Roman" w:cs="Times New Roman"/>
                <w:w w:val="100"/>
                <w:sz w:val="24"/>
                <w:szCs w:val="24"/>
              </w:rPr>
            </w:pPr>
          </w:p>
          <w:p w:rsidR="00981131" w:rsidRPr="00981131" w:rsidRDefault="00981131" w:rsidP="00981131">
            <w:pPr>
              <w:pStyle w:val="Ch6"/>
              <w:spacing w:before="0" w:line="240" w:lineRule="auto"/>
              <w:rPr>
                <w:rFonts w:ascii="Times New Roman" w:hAnsi="Times New Roman" w:cs="Times New Roman"/>
                <w:w w:val="100"/>
                <w:sz w:val="24"/>
                <w:szCs w:val="24"/>
              </w:rPr>
            </w:pPr>
          </w:p>
          <w:p w:rsidR="00981131" w:rsidRPr="00981131" w:rsidRDefault="00981131" w:rsidP="00981131">
            <w:pPr>
              <w:pStyle w:val="Ch62"/>
              <w:spacing w:before="0" w:line="240" w:lineRule="auto"/>
              <w:ind w:left="3566"/>
              <w:rPr>
                <w:rFonts w:ascii="Times New Roman" w:hAnsi="Times New Roman" w:cs="Times New Roman"/>
                <w:w w:val="100"/>
                <w:sz w:val="20"/>
                <w:szCs w:val="20"/>
              </w:rPr>
            </w:pPr>
          </w:p>
        </w:tc>
        <w:tc>
          <w:tcPr>
            <w:tcW w:w="7797" w:type="dxa"/>
          </w:tcPr>
          <w:p w:rsidR="00981131" w:rsidRPr="00981131" w:rsidRDefault="00981131" w:rsidP="00981131">
            <w:pPr>
              <w:pStyle w:val="Ch62"/>
              <w:spacing w:before="0" w:line="240" w:lineRule="auto"/>
              <w:ind w:left="3444"/>
              <w:rPr>
                <w:rFonts w:ascii="Times New Roman" w:hAnsi="Times New Roman" w:cs="Times New Roman"/>
                <w:w w:val="100"/>
                <w:sz w:val="24"/>
                <w:szCs w:val="24"/>
              </w:rPr>
            </w:pPr>
            <w:r w:rsidRPr="00981131">
              <w:rPr>
                <w:rFonts w:ascii="Times New Roman" w:hAnsi="Times New Roman" w:cs="Times New Roman"/>
                <w:w w:val="100"/>
                <w:sz w:val="24"/>
                <w:szCs w:val="24"/>
              </w:rPr>
              <w:lastRenderedPageBreak/>
              <w:t>Додаток 3</w:t>
            </w:r>
            <w:r w:rsidRPr="00981131">
              <w:rPr>
                <w:rFonts w:ascii="Times New Roman" w:hAnsi="Times New Roman" w:cs="Times New Roman"/>
                <w:w w:val="100"/>
                <w:sz w:val="24"/>
                <w:szCs w:val="24"/>
              </w:rPr>
              <w:br/>
              <w:t xml:space="preserve">до Інструкції з підготовки </w:t>
            </w:r>
            <w:r w:rsidRPr="00981131">
              <w:rPr>
                <w:rFonts w:ascii="Times New Roman" w:hAnsi="Times New Roman" w:cs="Times New Roman"/>
                <w:w w:val="100"/>
                <w:sz w:val="24"/>
                <w:szCs w:val="24"/>
              </w:rPr>
              <w:br/>
              <w:t>бюджетних запитів місцевого бюджету</w:t>
            </w:r>
            <w:r w:rsidRPr="00981131">
              <w:rPr>
                <w:rFonts w:ascii="Times New Roman" w:hAnsi="Times New Roman" w:cs="Times New Roman"/>
                <w:w w:val="100"/>
                <w:sz w:val="24"/>
                <w:szCs w:val="24"/>
              </w:rPr>
              <w:br/>
              <w:t>(пункт 3 розділу І)</w:t>
            </w:r>
          </w:p>
          <w:p w:rsidR="00981131" w:rsidRPr="00981131" w:rsidRDefault="00981131" w:rsidP="00981131">
            <w:pPr>
              <w:pStyle w:val="Ch61"/>
              <w:spacing w:before="0" w:after="0" w:line="240" w:lineRule="auto"/>
              <w:rPr>
                <w:rFonts w:ascii="Times New Roman" w:hAnsi="Times New Roman" w:cs="Times New Roman"/>
                <w:w w:val="100"/>
                <w:sz w:val="28"/>
                <w:szCs w:val="28"/>
              </w:rPr>
            </w:pPr>
            <w:r w:rsidRPr="00981131">
              <w:rPr>
                <w:rFonts w:ascii="Times New Roman" w:hAnsi="Times New Roman" w:cs="Times New Roman"/>
                <w:w w:val="100"/>
                <w:sz w:val="28"/>
                <w:szCs w:val="28"/>
              </w:rPr>
              <w:t xml:space="preserve">Бюджетний запит на 20___–20___ роки індивідуальний </w:t>
            </w:r>
            <w:r w:rsidRPr="00981131">
              <w:rPr>
                <w:rFonts w:ascii="Times New Roman" w:hAnsi="Times New Roman" w:cs="Times New Roman"/>
                <w:w w:val="100"/>
                <w:sz w:val="28"/>
                <w:szCs w:val="28"/>
              </w:rPr>
              <w:br/>
              <w:t>(Форма 20___-2)</w:t>
            </w:r>
          </w:p>
          <w:p w:rsidR="00981131" w:rsidRPr="00981131" w:rsidRDefault="00981131" w:rsidP="00981131">
            <w:pPr>
              <w:pStyle w:val="Ch60"/>
              <w:spacing w:line="240" w:lineRule="auto"/>
              <w:rPr>
                <w:rFonts w:ascii="Times New Roman" w:hAnsi="Times New Roman" w:cs="Times New Roman"/>
                <w:w w:val="100"/>
                <w:sz w:val="24"/>
                <w:szCs w:val="24"/>
              </w:rPr>
            </w:pPr>
            <w:r w:rsidRPr="00981131">
              <w:rPr>
                <w:rFonts w:ascii="Times New Roman" w:hAnsi="Times New Roman" w:cs="Times New Roman"/>
                <w:w w:val="100"/>
                <w:sz w:val="24"/>
                <w:szCs w:val="24"/>
              </w:rPr>
              <w:t>…</w:t>
            </w:r>
          </w:p>
          <w:p w:rsidR="00981131" w:rsidRPr="00981131" w:rsidRDefault="00981131" w:rsidP="00981131">
            <w:pPr>
              <w:pStyle w:val="Ch63"/>
              <w:spacing w:before="0" w:after="0" w:line="240" w:lineRule="auto"/>
              <w:ind w:left="0"/>
              <w:rPr>
                <w:rStyle w:val="Bold"/>
                <w:rFonts w:ascii="Times New Roman" w:hAnsi="Times New Roman" w:cs="Times New Roman"/>
                <w:b/>
                <w:w w:val="100"/>
                <w:sz w:val="24"/>
                <w:szCs w:val="24"/>
              </w:rPr>
            </w:pPr>
            <w:r w:rsidRPr="00981131">
              <w:rPr>
                <w:rStyle w:val="Bold"/>
                <w:rFonts w:ascii="Times New Roman" w:hAnsi="Times New Roman" w:cs="Times New Roman"/>
                <w:w w:val="100"/>
                <w:sz w:val="24"/>
                <w:szCs w:val="24"/>
              </w:rPr>
              <w:t>5. Надходження для виконання бюджетної програми:</w:t>
            </w:r>
          </w:p>
          <w:p w:rsidR="00981131" w:rsidRPr="00981131" w:rsidRDefault="00981131" w:rsidP="00981131">
            <w:pPr>
              <w:pStyle w:val="Ch60"/>
              <w:spacing w:line="240" w:lineRule="auto"/>
              <w:ind w:firstLine="0"/>
              <w:rPr>
                <w:rFonts w:ascii="Times New Roman" w:hAnsi="Times New Roman" w:cs="Times New Roman"/>
                <w:w w:val="100"/>
                <w:sz w:val="24"/>
                <w:szCs w:val="24"/>
              </w:rPr>
            </w:pPr>
            <w:r w:rsidRPr="00981131">
              <w:rPr>
                <w:rFonts w:ascii="Times New Roman" w:hAnsi="Times New Roman" w:cs="Times New Roman"/>
                <w:w w:val="100"/>
                <w:sz w:val="24"/>
                <w:szCs w:val="24"/>
              </w:rPr>
              <w:t>5.1. Надходження для виконання бюджетної програми у 20___–20___ роках:</w:t>
            </w:r>
          </w:p>
          <w:p w:rsidR="00981131" w:rsidRPr="00981131" w:rsidRDefault="00981131" w:rsidP="00981131">
            <w:pPr>
              <w:pStyle w:val="TABL"/>
              <w:spacing w:before="0" w:line="240" w:lineRule="auto"/>
              <w:rPr>
                <w:rFonts w:ascii="Times New Roman" w:hAnsi="Times New Roman" w:cs="Times New Roman"/>
                <w:w w:val="100"/>
                <w:sz w:val="24"/>
                <w:szCs w:val="24"/>
              </w:rPr>
            </w:pPr>
            <w:r w:rsidRPr="00981131">
              <w:rPr>
                <w:rFonts w:ascii="Times New Roman" w:hAnsi="Times New Roman" w:cs="Times New Roman"/>
                <w:w w:val="100"/>
                <w:sz w:val="24"/>
                <w:szCs w:val="24"/>
              </w:rPr>
              <w:t>(грн)</w:t>
            </w:r>
          </w:p>
          <w:tbl>
            <w:tblPr>
              <w:tblW w:w="7568" w:type="dxa"/>
              <w:tblInd w:w="57" w:type="dxa"/>
              <w:tblLayout w:type="fixed"/>
              <w:tblCellMar>
                <w:left w:w="0" w:type="dxa"/>
                <w:right w:w="0" w:type="dxa"/>
              </w:tblCellMar>
              <w:tblLook w:val="0000" w:firstRow="0" w:lastRow="0" w:firstColumn="0" w:lastColumn="0" w:noHBand="0" w:noVBand="0"/>
            </w:tblPr>
            <w:tblGrid>
              <w:gridCol w:w="694"/>
              <w:gridCol w:w="2778"/>
              <w:gridCol w:w="763"/>
              <w:gridCol w:w="903"/>
              <w:gridCol w:w="833"/>
              <w:gridCol w:w="903"/>
              <w:gridCol w:w="694"/>
            </w:tblGrid>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Код бюджетної класифікації</w:t>
                  </w:r>
                </w:p>
              </w:tc>
              <w:tc>
                <w:tcPr>
                  <w:tcW w:w="27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Найменування</w:t>
                  </w:r>
                </w:p>
              </w:tc>
              <w:tc>
                <w:tcPr>
                  <w:tcW w:w="7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(звіт)</w:t>
                  </w:r>
                </w:p>
              </w:tc>
              <w:tc>
                <w:tcPr>
                  <w:tcW w:w="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(затверджено)</w:t>
                  </w:r>
                </w:p>
              </w:tc>
              <w:tc>
                <w:tcPr>
                  <w:tcW w:w="83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(план)</w:t>
                  </w:r>
                </w:p>
              </w:tc>
              <w:tc>
                <w:tcPr>
                  <w:tcW w:w="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(план)</w:t>
                  </w:r>
                </w:p>
              </w:tc>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20___ рік</w:t>
                  </w:r>
                </w:p>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(план)</w:t>
                  </w: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1</w:t>
                  </w:r>
                </w:p>
              </w:tc>
              <w:tc>
                <w:tcPr>
                  <w:tcW w:w="27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2</w:t>
                  </w:r>
                </w:p>
              </w:tc>
              <w:tc>
                <w:tcPr>
                  <w:tcW w:w="7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3</w:t>
                  </w:r>
                </w:p>
              </w:tc>
              <w:tc>
                <w:tcPr>
                  <w:tcW w:w="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4</w:t>
                  </w:r>
                </w:p>
              </w:tc>
              <w:tc>
                <w:tcPr>
                  <w:tcW w:w="83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5</w:t>
                  </w:r>
                </w:p>
              </w:tc>
              <w:tc>
                <w:tcPr>
                  <w:tcW w:w="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6</w:t>
                  </w:r>
                </w:p>
              </w:tc>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1131" w:rsidRPr="00981131" w:rsidRDefault="00981131" w:rsidP="00981131">
                  <w:pPr>
                    <w:pStyle w:val="TableshapkaTABL"/>
                    <w:spacing w:line="240" w:lineRule="auto"/>
                    <w:rPr>
                      <w:rFonts w:ascii="Times New Roman" w:hAnsi="Times New Roman" w:cs="Times New Roman"/>
                      <w:w w:val="100"/>
                      <w:sz w:val="20"/>
                      <w:szCs w:val="20"/>
                    </w:rPr>
                  </w:pPr>
                  <w:r w:rsidRPr="00981131">
                    <w:rPr>
                      <w:rFonts w:ascii="Times New Roman" w:hAnsi="Times New Roman" w:cs="Times New Roman"/>
                      <w:w w:val="100"/>
                      <w:sz w:val="20"/>
                      <w:szCs w:val="20"/>
                    </w:rPr>
                    <w:t>7</w:t>
                  </w: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spacing w:val="0"/>
                      <w:sz w:val="20"/>
                      <w:szCs w:val="20"/>
                    </w:rPr>
                  </w:pPr>
                  <w:r w:rsidRPr="00981131">
                    <w:rPr>
                      <w:rFonts w:ascii="Times New Roman" w:hAnsi="Times New Roman" w:cs="Times New Roman"/>
                      <w:spacing w:val="0"/>
                      <w:sz w:val="20"/>
                      <w:szCs w:val="20"/>
                    </w:rPr>
                    <w:t>×</w:t>
                  </w: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УСЬОГО, у тому числі:</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spacing w:val="0"/>
                      <w:sz w:val="20"/>
                      <w:szCs w:val="20"/>
                    </w:rPr>
                  </w:pPr>
                  <w:r w:rsidRPr="00981131">
                    <w:rPr>
                      <w:rFonts w:ascii="Times New Roman" w:hAnsi="Times New Roman" w:cs="Times New Roman"/>
                      <w:spacing w:val="0"/>
                      <w:sz w:val="20"/>
                      <w:szCs w:val="20"/>
                    </w:rPr>
                    <w:t>×</w:t>
                  </w: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загальний фонд, у тому числі:</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 xml:space="preserve">міжбюджетний трансферт </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jc w:val="center"/>
                    <w:rPr>
                      <w:rFonts w:ascii="Times New Roman" w:hAnsi="Times New Roman" w:cs="Times New Roman"/>
                      <w:spacing w:val="0"/>
                      <w:sz w:val="20"/>
                      <w:szCs w:val="20"/>
                    </w:rPr>
                  </w:pPr>
                  <w:r w:rsidRPr="00981131">
                    <w:rPr>
                      <w:rFonts w:ascii="Times New Roman" w:hAnsi="Times New Roman" w:cs="Times New Roman"/>
                      <w:spacing w:val="0"/>
                      <w:sz w:val="20"/>
                      <w:szCs w:val="20"/>
                    </w:rPr>
                    <w:t>×</w:t>
                  </w: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спеціальний фонд, у тому числі:</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 xml:space="preserve">міжбюджетний трансферт </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 xml:space="preserve">власні надходження бюджетних установ за видами надходжень </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r w:rsidRPr="00981131">
                    <w:rPr>
                      <w:rFonts w:ascii="Times New Roman" w:hAnsi="Times New Roman" w:cs="Times New Roman"/>
                      <w:spacing w:val="0"/>
                      <w:sz w:val="20"/>
                      <w:szCs w:val="20"/>
                    </w:rPr>
                    <w:t>повернення кредитів</w:t>
                  </w: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r w:rsidR="00981131" w:rsidRPr="00981131" w:rsidTr="00B1558A">
              <w:trPr>
                <w:trHeight w:val="9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6615F" w:rsidRDefault="00981131" w:rsidP="00981131">
                  <w:pPr>
                    <w:pStyle w:val="ac"/>
                    <w:spacing w:line="240" w:lineRule="auto"/>
                    <w:textAlignment w:val="auto"/>
                    <w:rPr>
                      <w:color w:val="auto"/>
                      <w:sz w:val="20"/>
                      <w:szCs w:val="20"/>
                      <w:lang w:val="ru-RU"/>
                    </w:rPr>
                  </w:pPr>
                </w:p>
              </w:tc>
              <w:tc>
                <w:tcPr>
                  <w:tcW w:w="2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TableTABL"/>
                    <w:spacing w:line="240" w:lineRule="auto"/>
                    <w:rPr>
                      <w:rFonts w:ascii="Times New Roman" w:hAnsi="Times New Roman" w:cs="Times New Roman"/>
                      <w:spacing w:val="0"/>
                      <w:sz w:val="20"/>
                      <w:szCs w:val="20"/>
                    </w:rPr>
                  </w:pPr>
                </w:p>
              </w:tc>
              <w:tc>
                <w:tcPr>
                  <w:tcW w:w="7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8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1131" w:rsidRPr="00981131" w:rsidRDefault="00981131" w:rsidP="00981131">
                  <w:pPr>
                    <w:pStyle w:val="ac"/>
                    <w:spacing w:line="240" w:lineRule="auto"/>
                    <w:textAlignment w:val="auto"/>
                    <w:rPr>
                      <w:color w:val="auto"/>
                      <w:sz w:val="20"/>
                      <w:szCs w:val="20"/>
                      <w:lang w:val="uk-UA"/>
                    </w:rPr>
                  </w:pPr>
                </w:p>
              </w:tc>
            </w:tr>
          </w:tbl>
          <w:p w:rsidR="00981131" w:rsidRPr="00981131" w:rsidRDefault="00981131" w:rsidP="00981131">
            <w:pPr>
              <w:pStyle w:val="Ch60"/>
              <w:spacing w:line="240" w:lineRule="auto"/>
              <w:rPr>
                <w:rFonts w:ascii="Times New Roman" w:hAnsi="Times New Roman" w:cs="Times New Roman"/>
                <w:w w:val="100"/>
                <w:sz w:val="24"/>
                <w:szCs w:val="24"/>
              </w:rPr>
            </w:pPr>
          </w:p>
          <w:p w:rsidR="00981131" w:rsidRPr="00981131" w:rsidRDefault="00981131" w:rsidP="00981131">
            <w:pPr>
              <w:pStyle w:val="Ch60"/>
              <w:spacing w:line="240" w:lineRule="auto"/>
              <w:ind w:firstLine="0"/>
              <w:rPr>
                <w:rFonts w:ascii="Times New Roman" w:hAnsi="Times New Roman" w:cs="Times New Roman"/>
                <w:w w:val="100"/>
                <w:sz w:val="24"/>
                <w:szCs w:val="24"/>
              </w:rPr>
            </w:pPr>
            <w:r w:rsidRPr="00981131">
              <w:rPr>
                <w:rFonts w:ascii="Times New Roman" w:hAnsi="Times New Roman" w:cs="Times New Roman"/>
                <w:w w:val="100"/>
                <w:sz w:val="24"/>
                <w:szCs w:val="24"/>
              </w:rPr>
              <w:t xml:space="preserve">5.2. Підстави </w:t>
            </w:r>
            <w:r w:rsidRPr="00981131">
              <w:rPr>
                <w:rFonts w:ascii="Times New Roman" w:hAnsi="Times New Roman" w:cs="Times New Roman"/>
                <w:b/>
                <w:w w:val="100"/>
                <w:sz w:val="24"/>
                <w:szCs w:val="24"/>
              </w:rPr>
              <w:t>та обґрунтування</w:t>
            </w:r>
            <w:r w:rsidRPr="00981131">
              <w:rPr>
                <w:rFonts w:ascii="Times New Roman" w:hAnsi="Times New Roman" w:cs="Times New Roman"/>
                <w:w w:val="100"/>
                <w:sz w:val="24"/>
                <w:szCs w:val="24"/>
              </w:rPr>
              <w:t xml:space="preserve"> надходжень спеціального фонду та обґрунтування їх обсягів</w:t>
            </w:r>
          </w:p>
          <w:p w:rsidR="00981131" w:rsidRPr="00981131" w:rsidRDefault="00981131" w:rsidP="00981131">
            <w:pPr>
              <w:rPr>
                <w:rFonts w:ascii="Times New Roman" w:eastAsiaTheme="minorEastAsia" w:hAnsi="Times New Roman" w:cs="Times New Roman"/>
                <w:color w:val="000000"/>
                <w:w w:val="90"/>
                <w:sz w:val="18"/>
                <w:szCs w:val="18"/>
                <w:lang w:eastAsia="uk-UA"/>
              </w:rPr>
            </w:pPr>
            <w:r w:rsidRPr="00981131">
              <w:rPr>
                <w:rFonts w:ascii="Times New Roman" w:hAnsi="Times New Roman" w:cs="Times New Roman"/>
                <w:sz w:val="24"/>
                <w:szCs w:val="24"/>
              </w:rPr>
              <w:t>______________________________________________________________</w:t>
            </w:r>
          </w:p>
          <w:p w:rsidR="00981131" w:rsidRPr="00981131" w:rsidRDefault="00981131" w:rsidP="00981131">
            <w:pPr>
              <w:pStyle w:val="Ch6"/>
              <w:spacing w:before="0" w:line="240" w:lineRule="auto"/>
              <w:rPr>
                <w:rFonts w:ascii="Times New Roman" w:hAnsi="Times New Roman" w:cs="Times New Roman"/>
                <w:w w:val="100"/>
                <w:sz w:val="24"/>
                <w:szCs w:val="24"/>
              </w:rPr>
            </w:pPr>
          </w:p>
          <w:p w:rsidR="00981131" w:rsidRPr="00981131" w:rsidRDefault="00981131" w:rsidP="00981131">
            <w:pPr>
              <w:pStyle w:val="Ch6"/>
              <w:spacing w:before="0" w:line="240" w:lineRule="auto"/>
              <w:rPr>
                <w:rFonts w:ascii="Times New Roman" w:hAnsi="Times New Roman" w:cs="Times New Roman"/>
                <w:w w:val="100"/>
                <w:sz w:val="24"/>
                <w:szCs w:val="24"/>
              </w:rPr>
            </w:pPr>
            <w:r w:rsidRPr="00981131">
              <w:rPr>
                <w:rFonts w:ascii="Times New Roman" w:hAnsi="Times New Roman" w:cs="Times New Roman"/>
                <w:w w:val="100"/>
                <w:sz w:val="24"/>
                <w:szCs w:val="24"/>
              </w:rPr>
              <w:t>…….</w:t>
            </w:r>
          </w:p>
          <w:p w:rsidR="00981131" w:rsidRPr="00981131" w:rsidRDefault="00981131" w:rsidP="00981131">
            <w:pPr>
              <w:pStyle w:val="Ch63"/>
              <w:spacing w:before="0" w:after="0" w:line="240" w:lineRule="auto"/>
              <w:rPr>
                <w:rFonts w:ascii="Times New Roman" w:hAnsi="Times New Roman" w:cs="Times New Roman"/>
                <w:color w:val="auto"/>
                <w:w w:val="100"/>
                <w:sz w:val="24"/>
                <w:szCs w:val="24"/>
              </w:rPr>
            </w:pPr>
            <w:r w:rsidRPr="00981131">
              <w:rPr>
                <w:rFonts w:ascii="Times New Roman" w:hAnsi="Times New Roman" w:cs="Times New Roman"/>
                <w:color w:val="auto"/>
                <w:w w:val="100"/>
                <w:sz w:val="24"/>
                <w:szCs w:val="24"/>
              </w:rPr>
              <w:t>11.</w:t>
            </w:r>
            <w:r w:rsidRPr="00981131">
              <w:rPr>
                <w:color w:val="auto"/>
                <w:w w:val="100"/>
                <w:sz w:val="24"/>
                <w:szCs w:val="24"/>
              </w:rPr>
              <w:t xml:space="preserve"> </w:t>
            </w:r>
            <w:r w:rsidRPr="00981131">
              <w:rPr>
                <w:rFonts w:ascii="Times New Roman" w:hAnsi="Times New Roman" w:cs="Times New Roman"/>
                <w:color w:val="auto"/>
                <w:w w:val="100"/>
                <w:sz w:val="24"/>
                <w:szCs w:val="24"/>
              </w:rPr>
              <w:t>Перелік та обсяги публічних інвестиційних проектів /програм публічних інвестицій, які виконуються в межах бюджетної програми у 20___–20___ роках:</w:t>
            </w:r>
          </w:p>
          <w:p w:rsidR="00981131" w:rsidRPr="00981131" w:rsidRDefault="00981131" w:rsidP="00981131">
            <w:pPr>
              <w:pStyle w:val="Ch63"/>
              <w:spacing w:before="0" w:after="0" w:line="240" w:lineRule="auto"/>
              <w:jc w:val="right"/>
              <w:rPr>
                <w:rFonts w:ascii="Times New Roman" w:hAnsi="Times New Roman" w:cs="Times New Roman"/>
                <w:i/>
                <w:color w:val="auto"/>
                <w:w w:val="100"/>
                <w:sz w:val="24"/>
                <w:szCs w:val="24"/>
              </w:rPr>
            </w:pPr>
            <w:r w:rsidRPr="00981131">
              <w:rPr>
                <w:rFonts w:ascii="Times New Roman" w:hAnsi="Times New Roman" w:cs="Times New Roman"/>
                <w:i/>
                <w:color w:val="auto"/>
                <w:w w:val="100"/>
                <w:sz w:val="24"/>
                <w:szCs w:val="24"/>
              </w:rPr>
              <w:t>(грн)</w:t>
            </w:r>
          </w:p>
          <w:tbl>
            <w:tblPr>
              <w:tblW w:w="764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1276"/>
              <w:gridCol w:w="850"/>
              <w:gridCol w:w="1218"/>
              <w:gridCol w:w="831"/>
              <w:gridCol w:w="527"/>
              <w:gridCol w:w="591"/>
              <w:gridCol w:w="591"/>
              <w:gridCol w:w="600"/>
              <w:gridCol w:w="589"/>
            </w:tblGrid>
            <w:tr w:rsidR="00981131" w:rsidRPr="00A44AB1" w:rsidTr="00981131">
              <w:trPr>
                <w:cantSplit/>
                <w:trHeight w:val="1012"/>
              </w:trPr>
              <w:tc>
                <w:tcPr>
                  <w:tcW w:w="567" w:type="dxa"/>
                  <w:vMerge w:val="restart"/>
                  <w:tcMar>
                    <w:top w:w="57" w:type="dxa"/>
                    <w:left w:w="57" w:type="dxa"/>
                    <w:bottom w:w="71" w:type="dxa"/>
                    <w:right w:w="57" w:type="dxa"/>
                  </w:tcMar>
                  <w:vAlign w:val="cente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 п/п</w:t>
                  </w:r>
                </w:p>
              </w:tc>
              <w:tc>
                <w:tcPr>
                  <w:tcW w:w="1276" w:type="dxa"/>
                  <w:vMerge w:val="restart"/>
                  <w:vAlign w:val="cente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Найменування галузі (сектору) для публічного інвестування / публічного інвестиційного проекту / програми публічних інвестицій</w:t>
                  </w:r>
                </w:p>
              </w:tc>
              <w:tc>
                <w:tcPr>
                  <w:tcW w:w="850" w:type="dxa"/>
                  <w:vMerge w:val="restart"/>
                  <w:vAlign w:val="cente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Унікальний ідентифікатор проекту / програми</w:t>
                  </w:r>
                </w:p>
              </w:tc>
              <w:tc>
                <w:tcPr>
                  <w:tcW w:w="1218" w:type="dxa"/>
                  <w:vMerge w:val="restart"/>
                  <w:tcMar>
                    <w:top w:w="57" w:type="dxa"/>
                    <w:left w:w="57" w:type="dxa"/>
                    <w:bottom w:w="71" w:type="dxa"/>
                    <w:right w:w="57" w:type="dxa"/>
                  </w:tcMar>
                  <w:vAlign w:val="cente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Період реалізації публічного інвестиційного проекту / програми публічних інвестицій</w:t>
                  </w:r>
                  <w:r w:rsidRPr="00A44AB1">
                    <w:rPr>
                      <w:rFonts w:ascii="Times New Roman" w:hAnsi="Times New Roman"/>
                      <w:b/>
                      <w:sz w:val="20"/>
                      <w:szCs w:val="20"/>
                    </w:rPr>
                    <w:br/>
                    <w:t>(рік початку і завершення)</w:t>
                  </w:r>
                </w:p>
              </w:tc>
              <w:tc>
                <w:tcPr>
                  <w:tcW w:w="831" w:type="dxa"/>
                  <w:vMerge w:val="restart"/>
                  <w:tcMar>
                    <w:top w:w="57" w:type="dxa"/>
                    <w:left w:w="57" w:type="dxa"/>
                    <w:bottom w:w="71" w:type="dxa"/>
                    <w:right w:w="57" w:type="dxa"/>
                  </w:tcMar>
                  <w:vAlign w:val="cente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Загальна вартість публічного інвестиційного проекту / програми публічних інвестицій</w:t>
                  </w:r>
                </w:p>
              </w:tc>
              <w:tc>
                <w:tcPr>
                  <w:tcW w:w="2898" w:type="dxa"/>
                  <w:gridSpan w:val="5"/>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 xml:space="preserve">Обсяг бюджетних коштів спрямованих на реалізацію інвестиційного проекту / програми публічних інвестицій у </w:t>
                  </w:r>
                </w:p>
              </w:tc>
            </w:tr>
            <w:tr w:rsidR="00981131" w:rsidRPr="00A44AB1" w:rsidTr="00981131">
              <w:trPr>
                <w:cantSplit/>
                <w:trHeight w:val="1021"/>
              </w:trPr>
              <w:tc>
                <w:tcPr>
                  <w:tcW w:w="567" w:type="dxa"/>
                  <w:vMerge/>
                  <w:tcMar>
                    <w:top w:w="57" w:type="dxa"/>
                    <w:left w:w="57" w:type="dxa"/>
                    <w:bottom w:w="71" w:type="dxa"/>
                    <w:right w:w="57" w:type="dxa"/>
                  </w:tcMar>
                  <w:vAlign w:val="center"/>
                </w:tcPr>
                <w:p w:rsidR="00981131" w:rsidRPr="00A44AB1" w:rsidRDefault="00981131" w:rsidP="00981131">
                  <w:pPr>
                    <w:spacing w:after="0" w:line="161" w:lineRule="atLeast"/>
                    <w:jc w:val="center"/>
                    <w:rPr>
                      <w:rFonts w:ascii="Times New Roman" w:hAnsi="Times New Roman"/>
                      <w:b/>
                      <w:sz w:val="20"/>
                      <w:szCs w:val="20"/>
                    </w:rPr>
                  </w:pPr>
                </w:p>
              </w:tc>
              <w:tc>
                <w:tcPr>
                  <w:tcW w:w="1276" w:type="dxa"/>
                  <w:vMerge/>
                  <w:vAlign w:val="center"/>
                </w:tcPr>
                <w:p w:rsidR="00981131" w:rsidRPr="00A44AB1" w:rsidRDefault="00981131" w:rsidP="00981131">
                  <w:pPr>
                    <w:spacing w:after="0" w:line="161" w:lineRule="atLeast"/>
                    <w:jc w:val="center"/>
                    <w:rPr>
                      <w:rFonts w:ascii="Times New Roman" w:hAnsi="Times New Roman"/>
                      <w:b/>
                      <w:sz w:val="20"/>
                      <w:szCs w:val="20"/>
                    </w:rPr>
                  </w:pPr>
                </w:p>
              </w:tc>
              <w:tc>
                <w:tcPr>
                  <w:tcW w:w="850" w:type="dxa"/>
                  <w:vMerge/>
                  <w:vAlign w:val="center"/>
                </w:tcPr>
                <w:p w:rsidR="00981131" w:rsidRPr="00A44AB1" w:rsidRDefault="00981131" w:rsidP="00981131">
                  <w:pPr>
                    <w:spacing w:after="0" w:line="161" w:lineRule="atLeast"/>
                    <w:jc w:val="center"/>
                    <w:rPr>
                      <w:rFonts w:ascii="Times New Roman" w:hAnsi="Times New Roman"/>
                      <w:b/>
                      <w:sz w:val="20"/>
                      <w:szCs w:val="20"/>
                    </w:rPr>
                  </w:pPr>
                </w:p>
              </w:tc>
              <w:tc>
                <w:tcPr>
                  <w:tcW w:w="1218" w:type="dxa"/>
                  <w:vMerge/>
                  <w:tcMar>
                    <w:top w:w="57" w:type="dxa"/>
                    <w:left w:w="57" w:type="dxa"/>
                    <w:bottom w:w="71" w:type="dxa"/>
                    <w:right w:w="57" w:type="dxa"/>
                  </w:tcMar>
                  <w:vAlign w:val="center"/>
                </w:tcPr>
                <w:p w:rsidR="00981131" w:rsidRPr="00A44AB1" w:rsidRDefault="00981131" w:rsidP="00981131">
                  <w:pPr>
                    <w:spacing w:after="0" w:line="161" w:lineRule="atLeast"/>
                    <w:jc w:val="center"/>
                    <w:rPr>
                      <w:rFonts w:ascii="Times New Roman" w:hAnsi="Times New Roman"/>
                      <w:b/>
                      <w:sz w:val="20"/>
                      <w:szCs w:val="20"/>
                    </w:rPr>
                  </w:pPr>
                </w:p>
              </w:tc>
              <w:tc>
                <w:tcPr>
                  <w:tcW w:w="831" w:type="dxa"/>
                  <w:vMerge/>
                  <w:tcMar>
                    <w:top w:w="57" w:type="dxa"/>
                    <w:left w:w="57" w:type="dxa"/>
                    <w:bottom w:w="71" w:type="dxa"/>
                    <w:right w:w="57" w:type="dxa"/>
                  </w:tcMar>
                  <w:vAlign w:val="center"/>
                </w:tcPr>
                <w:p w:rsidR="00981131" w:rsidRPr="00A44AB1" w:rsidRDefault="00981131" w:rsidP="00981131">
                  <w:pPr>
                    <w:spacing w:after="0" w:line="161" w:lineRule="atLeast"/>
                    <w:jc w:val="center"/>
                    <w:rPr>
                      <w:rFonts w:ascii="Times New Roman" w:hAnsi="Times New Roman"/>
                      <w:b/>
                      <w:sz w:val="20"/>
                      <w:szCs w:val="20"/>
                    </w:rPr>
                  </w:pPr>
                </w:p>
              </w:tc>
              <w:tc>
                <w:tcPr>
                  <w:tcW w:w="527" w:type="dxa"/>
                  <w:vAlign w:val="center"/>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20___році</w:t>
                  </w:r>
                  <w:r w:rsidRPr="00A44AB1">
                    <w:rPr>
                      <w:rFonts w:ascii="Times New Roman" w:hAnsi="Times New Roman"/>
                      <w:b/>
                      <w:sz w:val="20"/>
                      <w:szCs w:val="20"/>
                      <w:lang w:val="ru-RU"/>
                    </w:rPr>
                    <w:t xml:space="preserve"> </w:t>
                  </w:r>
                  <w:r w:rsidRPr="00A44AB1">
                    <w:rPr>
                      <w:rFonts w:ascii="Times New Roman" w:hAnsi="Times New Roman"/>
                      <w:b/>
                      <w:sz w:val="20"/>
                      <w:szCs w:val="20"/>
                    </w:rPr>
                    <w:t>(звіт)</w:t>
                  </w:r>
                </w:p>
              </w:tc>
              <w:tc>
                <w:tcPr>
                  <w:tcW w:w="591" w:type="dxa"/>
                  <w:vAlign w:val="center"/>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20___році</w:t>
                  </w:r>
                  <w:r w:rsidRPr="00A44AB1">
                    <w:rPr>
                      <w:rFonts w:ascii="Times New Roman" w:hAnsi="Times New Roman"/>
                      <w:b/>
                      <w:sz w:val="20"/>
                      <w:szCs w:val="20"/>
                      <w:lang w:val="ru-RU"/>
                    </w:rPr>
                    <w:t xml:space="preserve"> </w:t>
                  </w:r>
                  <w:r w:rsidRPr="00A44AB1">
                    <w:rPr>
                      <w:rFonts w:ascii="Times New Roman" w:hAnsi="Times New Roman"/>
                      <w:b/>
                      <w:sz w:val="20"/>
                      <w:szCs w:val="20"/>
                    </w:rPr>
                    <w:t>(затверджено)</w:t>
                  </w:r>
                </w:p>
              </w:tc>
              <w:tc>
                <w:tcPr>
                  <w:tcW w:w="591" w:type="dxa"/>
                  <w:vAlign w:val="center"/>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20___році (план)</w:t>
                  </w:r>
                </w:p>
              </w:tc>
              <w:tc>
                <w:tcPr>
                  <w:tcW w:w="600" w:type="dxa"/>
                  <w:vAlign w:val="center"/>
                </w:tcPr>
                <w:p w:rsidR="00981131" w:rsidRPr="00A44AB1" w:rsidRDefault="00981131" w:rsidP="00981131">
                  <w:pPr>
                    <w:jc w:val="center"/>
                    <w:rPr>
                      <w:b/>
                      <w:sz w:val="20"/>
                      <w:szCs w:val="20"/>
                    </w:rPr>
                  </w:pPr>
                  <w:r w:rsidRPr="00A44AB1">
                    <w:rPr>
                      <w:rFonts w:ascii="Times New Roman" w:hAnsi="Times New Roman"/>
                      <w:b/>
                      <w:sz w:val="20"/>
                      <w:szCs w:val="20"/>
                    </w:rPr>
                    <w:t>20___році (план)</w:t>
                  </w:r>
                </w:p>
              </w:tc>
              <w:tc>
                <w:tcPr>
                  <w:tcW w:w="589" w:type="dxa"/>
                  <w:vAlign w:val="center"/>
                </w:tcPr>
                <w:p w:rsidR="00981131" w:rsidRPr="00A44AB1" w:rsidRDefault="00981131" w:rsidP="00981131">
                  <w:pPr>
                    <w:jc w:val="center"/>
                    <w:rPr>
                      <w:b/>
                      <w:sz w:val="20"/>
                      <w:szCs w:val="20"/>
                    </w:rPr>
                  </w:pPr>
                  <w:r w:rsidRPr="00A44AB1">
                    <w:rPr>
                      <w:rFonts w:ascii="Times New Roman" w:hAnsi="Times New Roman"/>
                      <w:b/>
                      <w:sz w:val="20"/>
                      <w:szCs w:val="20"/>
                    </w:rPr>
                    <w:t>20___році (план)</w:t>
                  </w:r>
                </w:p>
              </w:tc>
            </w:tr>
            <w:tr w:rsidR="00981131" w:rsidRPr="00A44AB1" w:rsidTr="00981131">
              <w:trPr>
                <w:trHeight w:val="60"/>
              </w:trPr>
              <w:tc>
                <w:tcPr>
                  <w:tcW w:w="567" w:type="dxa"/>
                  <w:tcMar>
                    <w:top w:w="57" w:type="dxa"/>
                    <w:left w:w="57" w:type="dxa"/>
                    <w:bottom w:w="71" w:type="dxa"/>
                    <w:right w:w="57" w:type="dxa"/>
                  </w:tcMar>
                  <w:vAlign w:val="center"/>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1</w:t>
                  </w:r>
                </w:p>
              </w:tc>
              <w:tc>
                <w:tcPr>
                  <w:tcW w:w="1276" w:type="dxa"/>
                  <w:vAlign w:val="center"/>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2</w:t>
                  </w:r>
                </w:p>
              </w:tc>
              <w:tc>
                <w:tcPr>
                  <w:tcW w:w="850" w:type="dxa"/>
                  <w:vAlign w:val="center"/>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3</w:t>
                  </w:r>
                </w:p>
              </w:tc>
              <w:tc>
                <w:tcPr>
                  <w:tcW w:w="1218" w:type="dxa"/>
                  <w:tcMar>
                    <w:top w:w="57" w:type="dxa"/>
                    <w:left w:w="57" w:type="dxa"/>
                    <w:bottom w:w="71" w:type="dxa"/>
                    <w:right w:w="57" w:type="dxa"/>
                  </w:tcMar>
                  <w:vAlign w:val="center"/>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4</w:t>
                  </w:r>
                </w:p>
              </w:tc>
              <w:tc>
                <w:tcPr>
                  <w:tcW w:w="831" w:type="dxa"/>
                  <w:tcMar>
                    <w:top w:w="57" w:type="dxa"/>
                    <w:left w:w="57" w:type="dxa"/>
                    <w:bottom w:w="71" w:type="dxa"/>
                    <w:right w:w="57" w:type="dxa"/>
                  </w:tcMar>
                  <w:vAlign w:val="center"/>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5</w:t>
                  </w:r>
                </w:p>
              </w:tc>
              <w:tc>
                <w:tcPr>
                  <w:tcW w:w="527" w:type="dxa"/>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6</w:t>
                  </w:r>
                </w:p>
              </w:tc>
              <w:tc>
                <w:tcPr>
                  <w:tcW w:w="591" w:type="dxa"/>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7</w:t>
                  </w:r>
                </w:p>
              </w:tc>
              <w:tc>
                <w:tcPr>
                  <w:tcW w:w="591" w:type="dxa"/>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8</w:t>
                  </w:r>
                </w:p>
              </w:tc>
              <w:tc>
                <w:tcPr>
                  <w:tcW w:w="600" w:type="dxa"/>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9</w:t>
                  </w:r>
                </w:p>
              </w:tc>
              <w:tc>
                <w:tcPr>
                  <w:tcW w:w="589" w:type="dxa"/>
                </w:tcPr>
                <w:p w:rsidR="00981131" w:rsidRPr="00A44AB1" w:rsidRDefault="00981131" w:rsidP="00981131">
                  <w:pPr>
                    <w:spacing w:after="0" w:line="161" w:lineRule="atLeast"/>
                    <w:jc w:val="center"/>
                    <w:rPr>
                      <w:rFonts w:ascii="Times New Roman" w:hAnsi="Times New Roman"/>
                      <w:b/>
                      <w:sz w:val="20"/>
                      <w:szCs w:val="20"/>
                    </w:rPr>
                  </w:pPr>
                  <w:r w:rsidRPr="00A44AB1">
                    <w:rPr>
                      <w:rFonts w:ascii="Times New Roman" w:hAnsi="Times New Roman"/>
                      <w:b/>
                      <w:sz w:val="20"/>
                      <w:szCs w:val="20"/>
                    </w:rPr>
                    <w:t>10</w:t>
                  </w:r>
                </w:p>
              </w:tc>
            </w:tr>
            <w:tr w:rsidR="00981131" w:rsidRPr="00A44AB1" w:rsidTr="00981131">
              <w:trPr>
                <w:trHeight w:val="60"/>
              </w:trPr>
              <w:tc>
                <w:tcPr>
                  <w:tcW w:w="567"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1</w:t>
                  </w:r>
                </w:p>
              </w:tc>
              <w:tc>
                <w:tcPr>
                  <w:tcW w:w="1276" w:type="dxa"/>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Галузь 1</w:t>
                  </w:r>
                </w:p>
              </w:tc>
              <w:tc>
                <w:tcPr>
                  <w:tcW w:w="850" w:type="dxa"/>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pacing w:val="-2"/>
                      <w:sz w:val="20"/>
                      <w:szCs w:val="20"/>
                    </w:rPr>
                    <w:t>Х</w:t>
                  </w:r>
                </w:p>
              </w:tc>
              <w:tc>
                <w:tcPr>
                  <w:tcW w:w="1218"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pacing w:val="-2"/>
                      <w:sz w:val="20"/>
                      <w:szCs w:val="20"/>
                    </w:rPr>
                    <w:t>Х</w:t>
                  </w:r>
                </w:p>
              </w:tc>
              <w:tc>
                <w:tcPr>
                  <w:tcW w:w="831"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pacing w:val="-2"/>
                      <w:sz w:val="20"/>
                      <w:szCs w:val="20"/>
                    </w:rPr>
                    <w:t>Х</w:t>
                  </w:r>
                </w:p>
              </w:tc>
              <w:tc>
                <w:tcPr>
                  <w:tcW w:w="527" w:type="dxa"/>
                </w:tcPr>
                <w:p w:rsidR="00981131" w:rsidRPr="00A44AB1" w:rsidRDefault="00981131" w:rsidP="00981131">
                  <w:pPr>
                    <w:spacing w:after="0" w:line="240" w:lineRule="auto"/>
                    <w:jc w:val="center"/>
                    <w:rPr>
                      <w:rFonts w:ascii="Times New Roman" w:hAnsi="Times New Roman"/>
                      <w:b/>
                      <w:sz w:val="20"/>
                      <w:szCs w:val="20"/>
                    </w:rPr>
                  </w:pPr>
                </w:p>
              </w:tc>
              <w:tc>
                <w:tcPr>
                  <w:tcW w:w="591" w:type="dxa"/>
                </w:tcPr>
                <w:p w:rsidR="00981131" w:rsidRPr="00A44AB1" w:rsidRDefault="00981131" w:rsidP="00981131">
                  <w:pPr>
                    <w:spacing w:after="0" w:line="240" w:lineRule="auto"/>
                    <w:jc w:val="center"/>
                    <w:rPr>
                      <w:rFonts w:ascii="Times New Roman" w:hAnsi="Times New Roman"/>
                      <w:b/>
                      <w:sz w:val="20"/>
                      <w:szCs w:val="20"/>
                    </w:rPr>
                  </w:pPr>
                </w:p>
              </w:tc>
              <w:tc>
                <w:tcPr>
                  <w:tcW w:w="591" w:type="dxa"/>
                </w:tcPr>
                <w:p w:rsidR="00981131" w:rsidRPr="00A44AB1" w:rsidRDefault="00981131" w:rsidP="00981131">
                  <w:pPr>
                    <w:spacing w:after="0" w:line="240" w:lineRule="auto"/>
                    <w:jc w:val="center"/>
                    <w:rPr>
                      <w:rFonts w:ascii="Times New Roman" w:hAnsi="Times New Roman"/>
                      <w:b/>
                      <w:sz w:val="20"/>
                      <w:szCs w:val="20"/>
                    </w:rPr>
                  </w:pPr>
                </w:p>
              </w:tc>
              <w:tc>
                <w:tcPr>
                  <w:tcW w:w="600" w:type="dxa"/>
                </w:tcPr>
                <w:p w:rsidR="00981131" w:rsidRPr="00A44AB1" w:rsidRDefault="00981131" w:rsidP="00981131">
                  <w:pPr>
                    <w:spacing w:after="0" w:line="240" w:lineRule="auto"/>
                    <w:jc w:val="center"/>
                    <w:rPr>
                      <w:rFonts w:ascii="Times New Roman" w:hAnsi="Times New Roman"/>
                      <w:b/>
                      <w:sz w:val="20"/>
                      <w:szCs w:val="20"/>
                    </w:rPr>
                  </w:pPr>
                </w:p>
              </w:tc>
              <w:tc>
                <w:tcPr>
                  <w:tcW w:w="589" w:type="dxa"/>
                </w:tcPr>
                <w:p w:rsidR="00981131" w:rsidRPr="00A44AB1" w:rsidRDefault="00981131" w:rsidP="00981131">
                  <w:pPr>
                    <w:spacing w:after="0" w:line="240" w:lineRule="auto"/>
                    <w:jc w:val="center"/>
                    <w:rPr>
                      <w:rFonts w:ascii="Times New Roman" w:hAnsi="Times New Roman"/>
                      <w:b/>
                      <w:sz w:val="20"/>
                      <w:szCs w:val="20"/>
                    </w:rPr>
                  </w:pPr>
                </w:p>
              </w:tc>
            </w:tr>
            <w:tr w:rsidR="00981131" w:rsidRPr="00A44AB1" w:rsidTr="00981131">
              <w:trPr>
                <w:trHeight w:val="60"/>
              </w:trPr>
              <w:tc>
                <w:tcPr>
                  <w:tcW w:w="567"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lastRenderedPageBreak/>
                    <w:t xml:space="preserve">1.1. </w:t>
                  </w:r>
                </w:p>
              </w:tc>
              <w:tc>
                <w:tcPr>
                  <w:tcW w:w="1276" w:type="dxa"/>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Проект / програма 1</w:t>
                  </w:r>
                </w:p>
              </w:tc>
              <w:tc>
                <w:tcPr>
                  <w:tcW w:w="850" w:type="dxa"/>
                </w:tcPr>
                <w:p w:rsidR="00981131" w:rsidRPr="00A44AB1" w:rsidRDefault="00981131" w:rsidP="00981131">
                  <w:pPr>
                    <w:spacing w:after="0" w:line="240" w:lineRule="auto"/>
                    <w:jc w:val="center"/>
                    <w:rPr>
                      <w:rFonts w:ascii="Times New Roman" w:hAnsi="Times New Roman"/>
                      <w:b/>
                      <w:spacing w:val="-2"/>
                      <w:sz w:val="20"/>
                      <w:szCs w:val="20"/>
                    </w:rPr>
                  </w:pPr>
                </w:p>
              </w:tc>
              <w:tc>
                <w:tcPr>
                  <w:tcW w:w="1218"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pacing w:val="-2"/>
                      <w:sz w:val="20"/>
                      <w:szCs w:val="20"/>
                    </w:rPr>
                  </w:pPr>
                </w:p>
              </w:tc>
              <w:tc>
                <w:tcPr>
                  <w:tcW w:w="831"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p>
              </w:tc>
              <w:tc>
                <w:tcPr>
                  <w:tcW w:w="527" w:type="dxa"/>
                </w:tcPr>
                <w:p w:rsidR="00981131" w:rsidRPr="00A44AB1" w:rsidRDefault="00981131" w:rsidP="00981131">
                  <w:pPr>
                    <w:spacing w:after="0" w:line="240" w:lineRule="auto"/>
                    <w:jc w:val="center"/>
                    <w:rPr>
                      <w:rFonts w:ascii="Times New Roman" w:hAnsi="Times New Roman"/>
                      <w:b/>
                      <w:spacing w:val="-2"/>
                      <w:sz w:val="20"/>
                      <w:szCs w:val="20"/>
                    </w:rPr>
                  </w:pPr>
                </w:p>
              </w:tc>
              <w:tc>
                <w:tcPr>
                  <w:tcW w:w="591" w:type="dxa"/>
                </w:tcPr>
                <w:p w:rsidR="00981131" w:rsidRPr="00A44AB1" w:rsidRDefault="00981131" w:rsidP="00981131">
                  <w:pPr>
                    <w:spacing w:after="0" w:line="240" w:lineRule="auto"/>
                    <w:jc w:val="center"/>
                    <w:rPr>
                      <w:rFonts w:ascii="Times New Roman" w:hAnsi="Times New Roman"/>
                      <w:b/>
                      <w:spacing w:val="-2"/>
                      <w:sz w:val="20"/>
                      <w:szCs w:val="20"/>
                    </w:rPr>
                  </w:pPr>
                </w:p>
              </w:tc>
              <w:tc>
                <w:tcPr>
                  <w:tcW w:w="591" w:type="dxa"/>
                </w:tcPr>
                <w:p w:rsidR="00981131" w:rsidRPr="00A44AB1" w:rsidRDefault="00981131" w:rsidP="00981131">
                  <w:pPr>
                    <w:spacing w:after="0" w:line="240" w:lineRule="auto"/>
                    <w:jc w:val="center"/>
                    <w:rPr>
                      <w:rFonts w:ascii="Times New Roman" w:hAnsi="Times New Roman"/>
                      <w:b/>
                      <w:spacing w:val="-2"/>
                      <w:sz w:val="20"/>
                      <w:szCs w:val="20"/>
                    </w:rPr>
                  </w:pPr>
                </w:p>
              </w:tc>
              <w:tc>
                <w:tcPr>
                  <w:tcW w:w="600" w:type="dxa"/>
                </w:tcPr>
                <w:p w:rsidR="00981131" w:rsidRPr="00A44AB1" w:rsidRDefault="00981131" w:rsidP="00981131">
                  <w:pPr>
                    <w:spacing w:after="0" w:line="240" w:lineRule="auto"/>
                    <w:jc w:val="center"/>
                    <w:rPr>
                      <w:rFonts w:ascii="Times New Roman" w:hAnsi="Times New Roman"/>
                      <w:b/>
                      <w:sz w:val="20"/>
                      <w:szCs w:val="20"/>
                    </w:rPr>
                  </w:pPr>
                </w:p>
              </w:tc>
              <w:tc>
                <w:tcPr>
                  <w:tcW w:w="589" w:type="dxa"/>
                </w:tcPr>
                <w:p w:rsidR="00981131" w:rsidRPr="00A44AB1" w:rsidRDefault="00981131" w:rsidP="00981131">
                  <w:pPr>
                    <w:spacing w:after="0" w:line="240" w:lineRule="auto"/>
                    <w:jc w:val="center"/>
                    <w:rPr>
                      <w:rFonts w:ascii="Times New Roman" w:hAnsi="Times New Roman"/>
                      <w:b/>
                      <w:sz w:val="20"/>
                      <w:szCs w:val="20"/>
                    </w:rPr>
                  </w:pPr>
                </w:p>
              </w:tc>
            </w:tr>
            <w:tr w:rsidR="00981131" w:rsidRPr="00A44AB1" w:rsidTr="00981131">
              <w:trPr>
                <w:trHeight w:val="60"/>
              </w:trPr>
              <w:tc>
                <w:tcPr>
                  <w:tcW w:w="567"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1.2</w:t>
                  </w:r>
                </w:p>
              </w:tc>
              <w:tc>
                <w:tcPr>
                  <w:tcW w:w="1276" w:type="dxa"/>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Проект / програма 2</w:t>
                  </w:r>
                </w:p>
              </w:tc>
              <w:tc>
                <w:tcPr>
                  <w:tcW w:w="850" w:type="dxa"/>
                </w:tcPr>
                <w:p w:rsidR="00981131" w:rsidRPr="00A44AB1" w:rsidRDefault="00981131" w:rsidP="00981131">
                  <w:pPr>
                    <w:spacing w:after="0" w:line="240" w:lineRule="auto"/>
                    <w:jc w:val="center"/>
                    <w:rPr>
                      <w:rFonts w:ascii="Times New Roman" w:hAnsi="Times New Roman"/>
                      <w:b/>
                      <w:spacing w:val="-2"/>
                      <w:sz w:val="20"/>
                      <w:szCs w:val="20"/>
                    </w:rPr>
                  </w:pPr>
                </w:p>
              </w:tc>
              <w:tc>
                <w:tcPr>
                  <w:tcW w:w="1218"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pacing w:val="-2"/>
                      <w:sz w:val="20"/>
                      <w:szCs w:val="20"/>
                    </w:rPr>
                  </w:pPr>
                </w:p>
              </w:tc>
              <w:tc>
                <w:tcPr>
                  <w:tcW w:w="831"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p>
              </w:tc>
              <w:tc>
                <w:tcPr>
                  <w:tcW w:w="527" w:type="dxa"/>
                </w:tcPr>
                <w:p w:rsidR="00981131" w:rsidRPr="00A44AB1" w:rsidRDefault="00981131" w:rsidP="00981131">
                  <w:pPr>
                    <w:spacing w:after="0" w:line="240" w:lineRule="auto"/>
                    <w:jc w:val="center"/>
                    <w:rPr>
                      <w:rFonts w:ascii="Times New Roman" w:hAnsi="Times New Roman"/>
                      <w:b/>
                      <w:spacing w:val="-2"/>
                      <w:sz w:val="20"/>
                      <w:szCs w:val="20"/>
                    </w:rPr>
                  </w:pPr>
                </w:p>
              </w:tc>
              <w:tc>
                <w:tcPr>
                  <w:tcW w:w="591" w:type="dxa"/>
                </w:tcPr>
                <w:p w:rsidR="00981131" w:rsidRPr="00A44AB1" w:rsidRDefault="00981131" w:rsidP="00981131">
                  <w:pPr>
                    <w:spacing w:after="0" w:line="240" w:lineRule="auto"/>
                    <w:jc w:val="center"/>
                    <w:rPr>
                      <w:rFonts w:ascii="Times New Roman" w:hAnsi="Times New Roman"/>
                      <w:b/>
                      <w:spacing w:val="-2"/>
                      <w:sz w:val="20"/>
                      <w:szCs w:val="20"/>
                    </w:rPr>
                  </w:pPr>
                </w:p>
              </w:tc>
              <w:tc>
                <w:tcPr>
                  <w:tcW w:w="591" w:type="dxa"/>
                </w:tcPr>
                <w:p w:rsidR="00981131" w:rsidRPr="00A44AB1" w:rsidRDefault="00981131" w:rsidP="00981131">
                  <w:pPr>
                    <w:spacing w:after="0" w:line="240" w:lineRule="auto"/>
                    <w:jc w:val="center"/>
                    <w:rPr>
                      <w:rFonts w:ascii="Times New Roman" w:hAnsi="Times New Roman"/>
                      <w:b/>
                      <w:spacing w:val="-2"/>
                      <w:sz w:val="20"/>
                      <w:szCs w:val="20"/>
                    </w:rPr>
                  </w:pPr>
                </w:p>
              </w:tc>
              <w:tc>
                <w:tcPr>
                  <w:tcW w:w="600" w:type="dxa"/>
                </w:tcPr>
                <w:p w:rsidR="00981131" w:rsidRPr="00A44AB1" w:rsidRDefault="00981131" w:rsidP="00981131">
                  <w:pPr>
                    <w:spacing w:after="0" w:line="240" w:lineRule="auto"/>
                    <w:jc w:val="center"/>
                    <w:rPr>
                      <w:rFonts w:ascii="Times New Roman" w:hAnsi="Times New Roman"/>
                      <w:b/>
                      <w:sz w:val="20"/>
                      <w:szCs w:val="20"/>
                    </w:rPr>
                  </w:pPr>
                </w:p>
              </w:tc>
              <w:tc>
                <w:tcPr>
                  <w:tcW w:w="589" w:type="dxa"/>
                </w:tcPr>
                <w:p w:rsidR="00981131" w:rsidRPr="00A44AB1" w:rsidRDefault="00981131" w:rsidP="00981131">
                  <w:pPr>
                    <w:spacing w:after="0" w:line="240" w:lineRule="auto"/>
                    <w:jc w:val="center"/>
                    <w:rPr>
                      <w:rFonts w:ascii="Times New Roman" w:hAnsi="Times New Roman"/>
                      <w:b/>
                      <w:sz w:val="20"/>
                      <w:szCs w:val="20"/>
                    </w:rPr>
                  </w:pPr>
                </w:p>
              </w:tc>
            </w:tr>
            <w:tr w:rsidR="00981131" w:rsidRPr="00A44AB1" w:rsidTr="00981131">
              <w:trPr>
                <w:trHeight w:val="60"/>
              </w:trPr>
              <w:tc>
                <w:tcPr>
                  <w:tcW w:w="567"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2</w:t>
                  </w:r>
                </w:p>
              </w:tc>
              <w:tc>
                <w:tcPr>
                  <w:tcW w:w="1276" w:type="dxa"/>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Галузь 2</w:t>
                  </w:r>
                </w:p>
              </w:tc>
              <w:tc>
                <w:tcPr>
                  <w:tcW w:w="850" w:type="dxa"/>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pacing w:val="-2"/>
                      <w:sz w:val="20"/>
                      <w:szCs w:val="20"/>
                    </w:rPr>
                    <w:t>Х</w:t>
                  </w:r>
                </w:p>
              </w:tc>
              <w:tc>
                <w:tcPr>
                  <w:tcW w:w="1218"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pacing w:val="-2"/>
                      <w:sz w:val="20"/>
                      <w:szCs w:val="20"/>
                    </w:rPr>
                    <w:t>Х</w:t>
                  </w:r>
                </w:p>
              </w:tc>
              <w:tc>
                <w:tcPr>
                  <w:tcW w:w="831"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pacing w:val="-2"/>
                      <w:sz w:val="20"/>
                      <w:szCs w:val="20"/>
                    </w:rPr>
                    <w:t>Х</w:t>
                  </w:r>
                </w:p>
              </w:tc>
              <w:tc>
                <w:tcPr>
                  <w:tcW w:w="527" w:type="dxa"/>
                </w:tcPr>
                <w:p w:rsidR="00981131" w:rsidRPr="00A44AB1" w:rsidRDefault="00981131" w:rsidP="00981131">
                  <w:pPr>
                    <w:spacing w:after="0" w:line="240" w:lineRule="auto"/>
                    <w:jc w:val="center"/>
                    <w:rPr>
                      <w:rFonts w:ascii="Times New Roman" w:hAnsi="Times New Roman"/>
                      <w:b/>
                      <w:sz w:val="20"/>
                      <w:szCs w:val="20"/>
                    </w:rPr>
                  </w:pPr>
                </w:p>
              </w:tc>
              <w:tc>
                <w:tcPr>
                  <w:tcW w:w="591" w:type="dxa"/>
                </w:tcPr>
                <w:p w:rsidR="00981131" w:rsidRPr="00A44AB1" w:rsidRDefault="00981131" w:rsidP="00981131">
                  <w:pPr>
                    <w:spacing w:after="0" w:line="240" w:lineRule="auto"/>
                    <w:jc w:val="center"/>
                    <w:rPr>
                      <w:rFonts w:ascii="Times New Roman" w:hAnsi="Times New Roman"/>
                      <w:b/>
                      <w:sz w:val="20"/>
                      <w:szCs w:val="20"/>
                    </w:rPr>
                  </w:pPr>
                </w:p>
              </w:tc>
              <w:tc>
                <w:tcPr>
                  <w:tcW w:w="591" w:type="dxa"/>
                </w:tcPr>
                <w:p w:rsidR="00981131" w:rsidRPr="00A44AB1" w:rsidRDefault="00981131" w:rsidP="00981131">
                  <w:pPr>
                    <w:spacing w:after="0" w:line="240" w:lineRule="auto"/>
                    <w:jc w:val="center"/>
                    <w:rPr>
                      <w:rFonts w:ascii="Times New Roman" w:hAnsi="Times New Roman"/>
                      <w:b/>
                      <w:sz w:val="20"/>
                      <w:szCs w:val="20"/>
                    </w:rPr>
                  </w:pPr>
                </w:p>
              </w:tc>
              <w:tc>
                <w:tcPr>
                  <w:tcW w:w="600" w:type="dxa"/>
                </w:tcPr>
                <w:p w:rsidR="00981131" w:rsidRPr="00A44AB1" w:rsidRDefault="00981131" w:rsidP="00981131">
                  <w:pPr>
                    <w:spacing w:after="0" w:line="240" w:lineRule="auto"/>
                    <w:jc w:val="center"/>
                    <w:rPr>
                      <w:rFonts w:ascii="Times New Roman" w:hAnsi="Times New Roman"/>
                      <w:b/>
                      <w:sz w:val="20"/>
                      <w:szCs w:val="20"/>
                    </w:rPr>
                  </w:pPr>
                </w:p>
              </w:tc>
              <w:tc>
                <w:tcPr>
                  <w:tcW w:w="589" w:type="dxa"/>
                </w:tcPr>
                <w:p w:rsidR="00981131" w:rsidRPr="00A44AB1" w:rsidRDefault="00981131" w:rsidP="00981131">
                  <w:pPr>
                    <w:spacing w:after="0" w:line="240" w:lineRule="auto"/>
                    <w:jc w:val="center"/>
                    <w:rPr>
                      <w:rFonts w:ascii="Times New Roman" w:hAnsi="Times New Roman"/>
                      <w:b/>
                      <w:sz w:val="20"/>
                      <w:szCs w:val="20"/>
                    </w:rPr>
                  </w:pPr>
                </w:p>
              </w:tc>
            </w:tr>
            <w:tr w:rsidR="00981131" w:rsidRPr="00A44AB1" w:rsidTr="00981131">
              <w:trPr>
                <w:trHeight w:val="60"/>
              </w:trPr>
              <w:tc>
                <w:tcPr>
                  <w:tcW w:w="567"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2.1</w:t>
                  </w:r>
                </w:p>
              </w:tc>
              <w:tc>
                <w:tcPr>
                  <w:tcW w:w="1276" w:type="dxa"/>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Проект / програма 1</w:t>
                  </w:r>
                </w:p>
              </w:tc>
              <w:tc>
                <w:tcPr>
                  <w:tcW w:w="850" w:type="dxa"/>
                </w:tcPr>
                <w:p w:rsidR="00981131" w:rsidRPr="00A44AB1" w:rsidRDefault="00981131" w:rsidP="00981131">
                  <w:pPr>
                    <w:spacing w:after="0" w:line="240" w:lineRule="auto"/>
                    <w:jc w:val="center"/>
                    <w:rPr>
                      <w:rFonts w:ascii="Times New Roman" w:hAnsi="Times New Roman"/>
                      <w:b/>
                      <w:sz w:val="20"/>
                      <w:szCs w:val="20"/>
                    </w:rPr>
                  </w:pPr>
                </w:p>
              </w:tc>
              <w:tc>
                <w:tcPr>
                  <w:tcW w:w="1218"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p>
              </w:tc>
              <w:tc>
                <w:tcPr>
                  <w:tcW w:w="831"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p>
              </w:tc>
              <w:tc>
                <w:tcPr>
                  <w:tcW w:w="527" w:type="dxa"/>
                </w:tcPr>
                <w:p w:rsidR="00981131" w:rsidRPr="00A44AB1" w:rsidRDefault="00981131" w:rsidP="00981131">
                  <w:pPr>
                    <w:spacing w:after="0" w:line="240" w:lineRule="auto"/>
                    <w:jc w:val="center"/>
                    <w:rPr>
                      <w:rFonts w:ascii="Times New Roman" w:hAnsi="Times New Roman"/>
                      <w:b/>
                      <w:sz w:val="20"/>
                      <w:szCs w:val="20"/>
                    </w:rPr>
                  </w:pPr>
                </w:p>
              </w:tc>
              <w:tc>
                <w:tcPr>
                  <w:tcW w:w="591" w:type="dxa"/>
                </w:tcPr>
                <w:p w:rsidR="00981131" w:rsidRPr="00A44AB1" w:rsidRDefault="00981131" w:rsidP="00981131">
                  <w:pPr>
                    <w:spacing w:after="0" w:line="240" w:lineRule="auto"/>
                    <w:jc w:val="center"/>
                    <w:rPr>
                      <w:rFonts w:ascii="Times New Roman" w:hAnsi="Times New Roman"/>
                      <w:b/>
                      <w:sz w:val="20"/>
                      <w:szCs w:val="20"/>
                    </w:rPr>
                  </w:pPr>
                </w:p>
              </w:tc>
              <w:tc>
                <w:tcPr>
                  <w:tcW w:w="591" w:type="dxa"/>
                </w:tcPr>
                <w:p w:rsidR="00981131" w:rsidRPr="00A44AB1" w:rsidRDefault="00981131" w:rsidP="00981131">
                  <w:pPr>
                    <w:spacing w:after="0" w:line="240" w:lineRule="auto"/>
                    <w:jc w:val="center"/>
                    <w:rPr>
                      <w:rFonts w:ascii="Times New Roman" w:hAnsi="Times New Roman"/>
                      <w:b/>
                      <w:sz w:val="20"/>
                      <w:szCs w:val="20"/>
                    </w:rPr>
                  </w:pPr>
                </w:p>
              </w:tc>
              <w:tc>
                <w:tcPr>
                  <w:tcW w:w="600" w:type="dxa"/>
                </w:tcPr>
                <w:p w:rsidR="00981131" w:rsidRPr="00A44AB1" w:rsidRDefault="00981131" w:rsidP="00981131">
                  <w:pPr>
                    <w:spacing w:after="0" w:line="240" w:lineRule="auto"/>
                    <w:jc w:val="center"/>
                    <w:rPr>
                      <w:rFonts w:ascii="Times New Roman" w:hAnsi="Times New Roman"/>
                      <w:b/>
                      <w:sz w:val="20"/>
                      <w:szCs w:val="20"/>
                    </w:rPr>
                  </w:pPr>
                </w:p>
              </w:tc>
              <w:tc>
                <w:tcPr>
                  <w:tcW w:w="589" w:type="dxa"/>
                </w:tcPr>
                <w:p w:rsidR="00981131" w:rsidRPr="00A44AB1" w:rsidRDefault="00981131" w:rsidP="00981131">
                  <w:pPr>
                    <w:spacing w:after="0" w:line="240" w:lineRule="auto"/>
                    <w:jc w:val="center"/>
                    <w:rPr>
                      <w:rFonts w:ascii="Times New Roman" w:hAnsi="Times New Roman"/>
                      <w:b/>
                      <w:sz w:val="20"/>
                      <w:szCs w:val="20"/>
                    </w:rPr>
                  </w:pPr>
                </w:p>
              </w:tc>
            </w:tr>
            <w:tr w:rsidR="00981131" w:rsidRPr="00A44AB1" w:rsidTr="00981131">
              <w:trPr>
                <w:trHeight w:val="60"/>
              </w:trPr>
              <w:tc>
                <w:tcPr>
                  <w:tcW w:w="567"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2.2</w:t>
                  </w:r>
                </w:p>
              </w:tc>
              <w:tc>
                <w:tcPr>
                  <w:tcW w:w="1276" w:type="dxa"/>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Проект / програма 2</w:t>
                  </w:r>
                </w:p>
              </w:tc>
              <w:tc>
                <w:tcPr>
                  <w:tcW w:w="850" w:type="dxa"/>
                </w:tcPr>
                <w:p w:rsidR="00981131" w:rsidRPr="00A44AB1" w:rsidRDefault="00981131" w:rsidP="00981131">
                  <w:pPr>
                    <w:spacing w:after="0" w:line="240" w:lineRule="auto"/>
                    <w:jc w:val="center"/>
                    <w:rPr>
                      <w:rFonts w:ascii="Times New Roman" w:hAnsi="Times New Roman"/>
                      <w:b/>
                      <w:sz w:val="20"/>
                      <w:szCs w:val="20"/>
                    </w:rPr>
                  </w:pPr>
                </w:p>
              </w:tc>
              <w:tc>
                <w:tcPr>
                  <w:tcW w:w="1218"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p>
              </w:tc>
              <w:tc>
                <w:tcPr>
                  <w:tcW w:w="831"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p>
              </w:tc>
              <w:tc>
                <w:tcPr>
                  <w:tcW w:w="527" w:type="dxa"/>
                </w:tcPr>
                <w:p w:rsidR="00981131" w:rsidRPr="00A44AB1" w:rsidRDefault="00981131" w:rsidP="00981131">
                  <w:pPr>
                    <w:spacing w:after="0" w:line="240" w:lineRule="auto"/>
                    <w:jc w:val="center"/>
                    <w:rPr>
                      <w:rFonts w:ascii="Times New Roman" w:hAnsi="Times New Roman"/>
                      <w:b/>
                      <w:sz w:val="20"/>
                      <w:szCs w:val="20"/>
                    </w:rPr>
                  </w:pPr>
                </w:p>
              </w:tc>
              <w:tc>
                <w:tcPr>
                  <w:tcW w:w="591" w:type="dxa"/>
                </w:tcPr>
                <w:p w:rsidR="00981131" w:rsidRPr="00A44AB1" w:rsidRDefault="00981131" w:rsidP="00981131">
                  <w:pPr>
                    <w:spacing w:after="0" w:line="240" w:lineRule="auto"/>
                    <w:jc w:val="center"/>
                    <w:rPr>
                      <w:rFonts w:ascii="Times New Roman" w:hAnsi="Times New Roman"/>
                      <w:b/>
                      <w:sz w:val="20"/>
                      <w:szCs w:val="20"/>
                    </w:rPr>
                  </w:pPr>
                </w:p>
              </w:tc>
              <w:tc>
                <w:tcPr>
                  <w:tcW w:w="591" w:type="dxa"/>
                </w:tcPr>
                <w:p w:rsidR="00981131" w:rsidRPr="00A44AB1" w:rsidRDefault="00981131" w:rsidP="00981131">
                  <w:pPr>
                    <w:spacing w:after="0" w:line="240" w:lineRule="auto"/>
                    <w:jc w:val="center"/>
                    <w:rPr>
                      <w:rFonts w:ascii="Times New Roman" w:hAnsi="Times New Roman"/>
                      <w:b/>
                      <w:sz w:val="20"/>
                      <w:szCs w:val="20"/>
                    </w:rPr>
                  </w:pPr>
                </w:p>
              </w:tc>
              <w:tc>
                <w:tcPr>
                  <w:tcW w:w="600" w:type="dxa"/>
                </w:tcPr>
                <w:p w:rsidR="00981131" w:rsidRPr="00A44AB1" w:rsidRDefault="00981131" w:rsidP="00981131">
                  <w:pPr>
                    <w:spacing w:after="0" w:line="240" w:lineRule="auto"/>
                    <w:jc w:val="center"/>
                    <w:rPr>
                      <w:rFonts w:ascii="Times New Roman" w:hAnsi="Times New Roman"/>
                      <w:b/>
                      <w:sz w:val="20"/>
                      <w:szCs w:val="20"/>
                    </w:rPr>
                  </w:pPr>
                </w:p>
              </w:tc>
              <w:tc>
                <w:tcPr>
                  <w:tcW w:w="589" w:type="dxa"/>
                </w:tcPr>
                <w:p w:rsidR="00981131" w:rsidRPr="00A44AB1" w:rsidRDefault="00981131" w:rsidP="00981131">
                  <w:pPr>
                    <w:spacing w:after="0" w:line="240" w:lineRule="auto"/>
                    <w:jc w:val="center"/>
                    <w:rPr>
                      <w:rFonts w:ascii="Times New Roman" w:hAnsi="Times New Roman"/>
                      <w:b/>
                      <w:sz w:val="20"/>
                      <w:szCs w:val="20"/>
                    </w:rPr>
                  </w:pPr>
                </w:p>
              </w:tc>
            </w:tr>
            <w:tr w:rsidR="00981131" w:rsidRPr="00A44AB1" w:rsidTr="00981131">
              <w:trPr>
                <w:trHeight w:val="60"/>
              </w:trPr>
              <w:tc>
                <w:tcPr>
                  <w:tcW w:w="567" w:type="dxa"/>
                  <w:tcMar>
                    <w:top w:w="68" w:type="dxa"/>
                    <w:left w:w="68" w:type="dxa"/>
                    <w:bottom w:w="68" w:type="dxa"/>
                    <w:right w:w="68" w:type="dxa"/>
                  </w:tcMar>
                </w:tcPr>
                <w:p w:rsidR="00981131" w:rsidRPr="00A44AB1" w:rsidRDefault="00981131" w:rsidP="00981131">
                  <w:pPr>
                    <w:spacing w:after="0" w:line="179" w:lineRule="atLeast"/>
                    <w:jc w:val="center"/>
                    <w:rPr>
                      <w:rFonts w:ascii="Times New Roman" w:hAnsi="Times New Roman"/>
                      <w:b/>
                      <w:spacing w:val="-2"/>
                      <w:sz w:val="20"/>
                      <w:szCs w:val="20"/>
                    </w:rPr>
                  </w:pPr>
                  <w:r w:rsidRPr="00A44AB1">
                    <w:rPr>
                      <w:rFonts w:ascii="Times New Roman" w:hAnsi="Times New Roman"/>
                      <w:b/>
                      <w:spacing w:val="-2"/>
                      <w:sz w:val="20"/>
                      <w:szCs w:val="20"/>
                    </w:rPr>
                    <w:t>Х</w:t>
                  </w:r>
                </w:p>
              </w:tc>
              <w:tc>
                <w:tcPr>
                  <w:tcW w:w="1276" w:type="dxa"/>
                </w:tcPr>
                <w:p w:rsidR="00981131" w:rsidRPr="00A44AB1" w:rsidRDefault="00981131" w:rsidP="00981131">
                  <w:pPr>
                    <w:spacing w:after="0" w:line="179" w:lineRule="atLeast"/>
                    <w:jc w:val="center"/>
                    <w:rPr>
                      <w:rFonts w:ascii="Times New Roman" w:hAnsi="Times New Roman"/>
                      <w:b/>
                      <w:spacing w:val="-2"/>
                      <w:sz w:val="20"/>
                      <w:szCs w:val="20"/>
                    </w:rPr>
                  </w:pPr>
                  <w:r w:rsidRPr="00A44AB1">
                    <w:rPr>
                      <w:rFonts w:ascii="Times New Roman" w:hAnsi="Times New Roman"/>
                      <w:b/>
                      <w:spacing w:val="-2"/>
                      <w:sz w:val="20"/>
                      <w:szCs w:val="20"/>
                    </w:rPr>
                    <w:t>Х</w:t>
                  </w:r>
                </w:p>
              </w:tc>
              <w:tc>
                <w:tcPr>
                  <w:tcW w:w="850" w:type="dxa"/>
                </w:tcPr>
                <w:p w:rsidR="00981131" w:rsidRPr="00A44AB1" w:rsidRDefault="00981131" w:rsidP="00981131">
                  <w:pPr>
                    <w:spacing w:after="0" w:line="179" w:lineRule="atLeast"/>
                    <w:jc w:val="center"/>
                    <w:rPr>
                      <w:rFonts w:ascii="Times New Roman" w:hAnsi="Times New Roman"/>
                      <w:b/>
                      <w:spacing w:val="-2"/>
                      <w:sz w:val="20"/>
                      <w:szCs w:val="20"/>
                    </w:rPr>
                  </w:pPr>
                  <w:r w:rsidRPr="00A44AB1">
                    <w:rPr>
                      <w:rFonts w:ascii="Times New Roman" w:hAnsi="Times New Roman"/>
                      <w:b/>
                      <w:spacing w:val="-2"/>
                      <w:sz w:val="20"/>
                      <w:szCs w:val="20"/>
                    </w:rPr>
                    <w:t>Х</w:t>
                  </w:r>
                </w:p>
              </w:tc>
              <w:tc>
                <w:tcPr>
                  <w:tcW w:w="1218" w:type="dxa"/>
                  <w:tcMar>
                    <w:top w:w="68" w:type="dxa"/>
                    <w:left w:w="68" w:type="dxa"/>
                    <w:bottom w:w="68" w:type="dxa"/>
                    <w:right w:w="68" w:type="dxa"/>
                  </w:tcMar>
                </w:tcPr>
                <w:p w:rsidR="00981131" w:rsidRPr="00A44AB1" w:rsidRDefault="00981131" w:rsidP="00981131">
                  <w:pPr>
                    <w:spacing w:after="0" w:line="179" w:lineRule="atLeast"/>
                    <w:jc w:val="center"/>
                    <w:rPr>
                      <w:rFonts w:ascii="Times New Roman" w:hAnsi="Times New Roman"/>
                      <w:b/>
                      <w:spacing w:val="-2"/>
                      <w:sz w:val="20"/>
                      <w:szCs w:val="20"/>
                    </w:rPr>
                  </w:pPr>
                  <w:r w:rsidRPr="00A44AB1">
                    <w:rPr>
                      <w:rFonts w:ascii="Times New Roman" w:hAnsi="Times New Roman"/>
                      <w:b/>
                      <w:spacing w:val="-2"/>
                      <w:sz w:val="20"/>
                      <w:szCs w:val="20"/>
                    </w:rPr>
                    <w:t>Х</w:t>
                  </w:r>
                </w:p>
              </w:tc>
              <w:tc>
                <w:tcPr>
                  <w:tcW w:w="831" w:type="dxa"/>
                  <w:tcMar>
                    <w:top w:w="68" w:type="dxa"/>
                    <w:left w:w="68" w:type="dxa"/>
                    <w:bottom w:w="68" w:type="dxa"/>
                    <w:right w:w="68" w:type="dxa"/>
                  </w:tcMar>
                </w:tcPr>
                <w:p w:rsidR="00981131" w:rsidRPr="00A44AB1" w:rsidRDefault="00981131" w:rsidP="00981131">
                  <w:pPr>
                    <w:spacing w:after="0" w:line="240" w:lineRule="auto"/>
                    <w:jc w:val="center"/>
                    <w:rPr>
                      <w:rFonts w:ascii="Times New Roman" w:hAnsi="Times New Roman"/>
                      <w:b/>
                      <w:sz w:val="20"/>
                      <w:szCs w:val="20"/>
                    </w:rPr>
                  </w:pPr>
                  <w:r w:rsidRPr="00A44AB1">
                    <w:rPr>
                      <w:rFonts w:ascii="Times New Roman" w:hAnsi="Times New Roman"/>
                      <w:b/>
                      <w:sz w:val="20"/>
                      <w:szCs w:val="20"/>
                    </w:rPr>
                    <w:t>УСЬОГО</w:t>
                  </w:r>
                </w:p>
              </w:tc>
              <w:tc>
                <w:tcPr>
                  <w:tcW w:w="527" w:type="dxa"/>
                </w:tcPr>
                <w:p w:rsidR="00981131" w:rsidRPr="00A44AB1" w:rsidRDefault="00981131" w:rsidP="00981131">
                  <w:pPr>
                    <w:spacing w:after="0" w:line="240" w:lineRule="auto"/>
                    <w:rPr>
                      <w:rFonts w:ascii="Times New Roman" w:hAnsi="Times New Roman"/>
                      <w:b/>
                      <w:sz w:val="20"/>
                      <w:szCs w:val="20"/>
                    </w:rPr>
                  </w:pPr>
                </w:p>
              </w:tc>
              <w:tc>
                <w:tcPr>
                  <w:tcW w:w="591" w:type="dxa"/>
                </w:tcPr>
                <w:p w:rsidR="00981131" w:rsidRPr="00A44AB1" w:rsidRDefault="00981131" w:rsidP="00981131">
                  <w:pPr>
                    <w:spacing w:after="0" w:line="240" w:lineRule="auto"/>
                    <w:rPr>
                      <w:rFonts w:ascii="Times New Roman" w:hAnsi="Times New Roman"/>
                      <w:b/>
                      <w:sz w:val="20"/>
                      <w:szCs w:val="20"/>
                    </w:rPr>
                  </w:pPr>
                </w:p>
              </w:tc>
              <w:tc>
                <w:tcPr>
                  <w:tcW w:w="591" w:type="dxa"/>
                </w:tcPr>
                <w:p w:rsidR="00981131" w:rsidRPr="00A44AB1" w:rsidRDefault="00981131" w:rsidP="00981131">
                  <w:pPr>
                    <w:spacing w:after="0" w:line="240" w:lineRule="auto"/>
                    <w:rPr>
                      <w:rFonts w:ascii="Times New Roman" w:hAnsi="Times New Roman"/>
                      <w:b/>
                      <w:sz w:val="20"/>
                      <w:szCs w:val="20"/>
                    </w:rPr>
                  </w:pPr>
                </w:p>
              </w:tc>
              <w:tc>
                <w:tcPr>
                  <w:tcW w:w="600" w:type="dxa"/>
                </w:tcPr>
                <w:p w:rsidR="00981131" w:rsidRPr="00A44AB1" w:rsidRDefault="00981131" w:rsidP="00981131">
                  <w:pPr>
                    <w:spacing w:after="0" w:line="240" w:lineRule="auto"/>
                    <w:rPr>
                      <w:rFonts w:ascii="Times New Roman" w:hAnsi="Times New Roman"/>
                      <w:b/>
                      <w:sz w:val="20"/>
                      <w:szCs w:val="20"/>
                    </w:rPr>
                  </w:pPr>
                </w:p>
              </w:tc>
              <w:tc>
                <w:tcPr>
                  <w:tcW w:w="589" w:type="dxa"/>
                </w:tcPr>
                <w:p w:rsidR="00981131" w:rsidRPr="00A44AB1" w:rsidRDefault="00981131" w:rsidP="00981131">
                  <w:pPr>
                    <w:spacing w:after="0" w:line="240" w:lineRule="auto"/>
                    <w:rPr>
                      <w:rFonts w:ascii="Times New Roman" w:hAnsi="Times New Roman"/>
                      <w:b/>
                      <w:sz w:val="20"/>
                      <w:szCs w:val="20"/>
                    </w:rPr>
                  </w:pPr>
                </w:p>
              </w:tc>
            </w:tr>
          </w:tbl>
          <w:p w:rsidR="00981131" w:rsidRPr="00981131" w:rsidRDefault="00981131" w:rsidP="00981131">
            <w:pPr>
              <w:pStyle w:val="Ch62"/>
              <w:spacing w:before="0" w:line="240" w:lineRule="auto"/>
              <w:ind w:left="3566"/>
              <w:rPr>
                <w:rFonts w:ascii="Times New Roman" w:hAnsi="Times New Roman" w:cs="Times New Roman"/>
                <w:w w:val="100"/>
                <w:sz w:val="20"/>
                <w:szCs w:val="20"/>
              </w:rPr>
            </w:pPr>
          </w:p>
        </w:tc>
      </w:tr>
    </w:tbl>
    <w:p w:rsidR="00C52768" w:rsidRPr="00A3097D" w:rsidRDefault="00C52768" w:rsidP="00A43E7D">
      <w:pPr>
        <w:spacing w:after="0" w:line="240" w:lineRule="auto"/>
        <w:rPr>
          <w:rFonts w:ascii="Times New Roman" w:hAnsi="Times New Roman" w:cs="Times New Roman"/>
          <w:color w:val="000000" w:themeColor="text1"/>
          <w:sz w:val="24"/>
          <w:szCs w:val="24"/>
        </w:rPr>
      </w:pPr>
    </w:p>
    <w:sectPr w:rsidR="00C52768" w:rsidRPr="00A3097D" w:rsidSect="0049646A">
      <w:headerReference w:type="default" r:id="rId21"/>
      <w:pgSz w:w="16838" w:h="11906" w:orient="landscape"/>
      <w:pgMar w:top="1134" w:right="567" w:bottom="170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8A8" w:rsidRDefault="00B308A8" w:rsidP="00F526B8">
      <w:pPr>
        <w:spacing w:after="0" w:line="240" w:lineRule="auto"/>
      </w:pPr>
      <w:r>
        <w:separator/>
      </w:r>
    </w:p>
  </w:endnote>
  <w:endnote w:type="continuationSeparator" w:id="0">
    <w:p w:rsidR="00B308A8" w:rsidRDefault="00B308A8" w:rsidP="00F5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8A8" w:rsidRDefault="00B308A8" w:rsidP="00F526B8">
      <w:pPr>
        <w:spacing w:after="0" w:line="240" w:lineRule="auto"/>
      </w:pPr>
      <w:r>
        <w:separator/>
      </w:r>
    </w:p>
  </w:footnote>
  <w:footnote w:type="continuationSeparator" w:id="0">
    <w:p w:rsidR="00B308A8" w:rsidRDefault="00B308A8" w:rsidP="00F5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558340"/>
      <w:docPartObj>
        <w:docPartGallery w:val="Page Numbers (Top of Page)"/>
        <w:docPartUnique/>
      </w:docPartObj>
    </w:sdtPr>
    <w:sdtEndPr>
      <w:rPr>
        <w:rFonts w:ascii="Times New Roman" w:hAnsi="Times New Roman" w:cs="Times New Roman"/>
      </w:rPr>
    </w:sdtEndPr>
    <w:sdtContent>
      <w:p w:rsidR="00B308A8" w:rsidRPr="0049646A" w:rsidRDefault="00B308A8">
        <w:pPr>
          <w:pStyle w:val="a7"/>
          <w:jc w:val="center"/>
          <w:rPr>
            <w:rFonts w:ascii="Times New Roman" w:hAnsi="Times New Roman" w:cs="Times New Roman"/>
          </w:rPr>
        </w:pPr>
        <w:r w:rsidRPr="0049646A">
          <w:rPr>
            <w:rFonts w:ascii="Times New Roman" w:hAnsi="Times New Roman" w:cs="Times New Roman"/>
          </w:rPr>
          <w:fldChar w:fldCharType="begin"/>
        </w:r>
        <w:r w:rsidRPr="0049646A">
          <w:rPr>
            <w:rFonts w:ascii="Times New Roman" w:hAnsi="Times New Roman" w:cs="Times New Roman"/>
          </w:rPr>
          <w:instrText>PAGE   \* MERGEFORMAT</w:instrText>
        </w:r>
        <w:r w:rsidRPr="0049646A">
          <w:rPr>
            <w:rFonts w:ascii="Times New Roman" w:hAnsi="Times New Roman" w:cs="Times New Roman"/>
          </w:rPr>
          <w:fldChar w:fldCharType="separate"/>
        </w:r>
        <w:r w:rsidRPr="0049646A">
          <w:rPr>
            <w:rFonts w:ascii="Times New Roman" w:hAnsi="Times New Roman" w:cs="Times New Roman"/>
            <w:noProof/>
          </w:rPr>
          <w:t>19</w:t>
        </w:r>
        <w:r w:rsidRPr="0049646A">
          <w:rPr>
            <w:rFonts w:ascii="Times New Roman" w:hAnsi="Times New Roman" w:cs="Times New Roman"/>
          </w:rPr>
          <w:fldChar w:fldCharType="end"/>
        </w:r>
      </w:p>
    </w:sdtContent>
  </w:sdt>
  <w:p w:rsidR="00B308A8" w:rsidRDefault="00B308A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3007B"/>
    <w:multiLevelType w:val="hybridMultilevel"/>
    <w:tmpl w:val="D29C2D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68"/>
    <w:rsid w:val="00001549"/>
    <w:rsid w:val="000118CA"/>
    <w:rsid w:val="00030374"/>
    <w:rsid w:val="0003226D"/>
    <w:rsid w:val="00032AB0"/>
    <w:rsid w:val="00075BF4"/>
    <w:rsid w:val="000927AC"/>
    <w:rsid w:val="000A7C99"/>
    <w:rsid w:val="000E1C7E"/>
    <w:rsid w:val="00137F2E"/>
    <w:rsid w:val="0014190E"/>
    <w:rsid w:val="00151642"/>
    <w:rsid w:val="00196E8D"/>
    <w:rsid w:val="001B7D48"/>
    <w:rsid w:val="001D2C0E"/>
    <w:rsid w:val="001D5BDD"/>
    <w:rsid w:val="001F2A12"/>
    <w:rsid w:val="0024096C"/>
    <w:rsid w:val="002573A3"/>
    <w:rsid w:val="002A7F2B"/>
    <w:rsid w:val="002D3B08"/>
    <w:rsid w:val="003456C7"/>
    <w:rsid w:val="00394406"/>
    <w:rsid w:val="00411797"/>
    <w:rsid w:val="0043143B"/>
    <w:rsid w:val="004878E7"/>
    <w:rsid w:val="00491FDB"/>
    <w:rsid w:val="0049646A"/>
    <w:rsid w:val="004B57E7"/>
    <w:rsid w:val="004E4DF0"/>
    <w:rsid w:val="004E77D0"/>
    <w:rsid w:val="00520A81"/>
    <w:rsid w:val="005457E7"/>
    <w:rsid w:val="00545FBE"/>
    <w:rsid w:val="005471E3"/>
    <w:rsid w:val="005C1927"/>
    <w:rsid w:val="00605E8A"/>
    <w:rsid w:val="00615F08"/>
    <w:rsid w:val="00623750"/>
    <w:rsid w:val="00633BD2"/>
    <w:rsid w:val="00667E75"/>
    <w:rsid w:val="00676415"/>
    <w:rsid w:val="00676B20"/>
    <w:rsid w:val="006B0F1E"/>
    <w:rsid w:val="006D5B3D"/>
    <w:rsid w:val="006F3E14"/>
    <w:rsid w:val="00716A41"/>
    <w:rsid w:val="00722CEE"/>
    <w:rsid w:val="0072304F"/>
    <w:rsid w:val="00752022"/>
    <w:rsid w:val="0075548E"/>
    <w:rsid w:val="00784511"/>
    <w:rsid w:val="007860E1"/>
    <w:rsid w:val="00791E05"/>
    <w:rsid w:val="00793A1E"/>
    <w:rsid w:val="00794D8D"/>
    <w:rsid w:val="007F711F"/>
    <w:rsid w:val="00825BBF"/>
    <w:rsid w:val="00862929"/>
    <w:rsid w:val="00880AEA"/>
    <w:rsid w:val="00880C03"/>
    <w:rsid w:val="00880F97"/>
    <w:rsid w:val="00890972"/>
    <w:rsid w:val="008A2237"/>
    <w:rsid w:val="008B6866"/>
    <w:rsid w:val="008B6981"/>
    <w:rsid w:val="008E0A0C"/>
    <w:rsid w:val="008F2D13"/>
    <w:rsid w:val="0090456C"/>
    <w:rsid w:val="00942793"/>
    <w:rsid w:val="00955508"/>
    <w:rsid w:val="00963DC6"/>
    <w:rsid w:val="0096615F"/>
    <w:rsid w:val="00977A21"/>
    <w:rsid w:val="00981131"/>
    <w:rsid w:val="009A4E2B"/>
    <w:rsid w:val="009B2257"/>
    <w:rsid w:val="00A11B4C"/>
    <w:rsid w:val="00A12646"/>
    <w:rsid w:val="00A14E83"/>
    <w:rsid w:val="00A22080"/>
    <w:rsid w:val="00A26983"/>
    <w:rsid w:val="00A3097D"/>
    <w:rsid w:val="00A43E7D"/>
    <w:rsid w:val="00A44AB1"/>
    <w:rsid w:val="00A80827"/>
    <w:rsid w:val="00AE50C6"/>
    <w:rsid w:val="00AF4615"/>
    <w:rsid w:val="00B27F3C"/>
    <w:rsid w:val="00B308A8"/>
    <w:rsid w:val="00B34BFC"/>
    <w:rsid w:val="00B43113"/>
    <w:rsid w:val="00B438CD"/>
    <w:rsid w:val="00B62176"/>
    <w:rsid w:val="00BA308E"/>
    <w:rsid w:val="00BD72CD"/>
    <w:rsid w:val="00C2337B"/>
    <w:rsid w:val="00C52768"/>
    <w:rsid w:val="00C8105B"/>
    <w:rsid w:val="00C81B8D"/>
    <w:rsid w:val="00C91204"/>
    <w:rsid w:val="00CB5B6A"/>
    <w:rsid w:val="00CC5055"/>
    <w:rsid w:val="00CF117D"/>
    <w:rsid w:val="00D7181B"/>
    <w:rsid w:val="00E04001"/>
    <w:rsid w:val="00E07D7D"/>
    <w:rsid w:val="00E1396C"/>
    <w:rsid w:val="00E15791"/>
    <w:rsid w:val="00E37C81"/>
    <w:rsid w:val="00E42093"/>
    <w:rsid w:val="00E6609E"/>
    <w:rsid w:val="00E8023B"/>
    <w:rsid w:val="00E8677B"/>
    <w:rsid w:val="00E92ABC"/>
    <w:rsid w:val="00EC2C1D"/>
    <w:rsid w:val="00EE3E56"/>
    <w:rsid w:val="00EE7759"/>
    <w:rsid w:val="00EE7968"/>
    <w:rsid w:val="00F45725"/>
    <w:rsid w:val="00F526B8"/>
    <w:rsid w:val="00FB69D5"/>
    <w:rsid w:val="00FD0083"/>
    <w:rsid w:val="00FE0A53"/>
    <w:rsid w:val="00FE3A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AE907C"/>
  <w15:chartTrackingRefBased/>
  <w15:docId w15:val="{8E8F0FC9-776B-45F7-B849-442A585B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3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527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52768"/>
    <w:rPr>
      <w:color w:val="0000FF"/>
      <w:u w:val="single"/>
    </w:rPr>
  </w:style>
  <w:style w:type="paragraph" w:customStyle="1" w:styleId="rvps7">
    <w:name w:val="rvps7"/>
    <w:basedOn w:val="a"/>
    <w:rsid w:val="00EE79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E7968"/>
  </w:style>
  <w:style w:type="paragraph" w:customStyle="1" w:styleId="rvps3">
    <w:name w:val="rvps3"/>
    <w:basedOn w:val="a"/>
    <w:rsid w:val="00EE79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EE7968"/>
  </w:style>
  <w:style w:type="character" w:customStyle="1" w:styleId="rvts37">
    <w:name w:val="rvts37"/>
    <w:basedOn w:val="a0"/>
    <w:rsid w:val="00B43113"/>
  </w:style>
  <w:style w:type="character" w:customStyle="1" w:styleId="rvts46">
    <w:name w:val="rvts46"/>
    <w:basedOn w:val="a0"/>
    <w:rsid w:val="00B43113"/>
  </w:style>
  <w:style w:type="character" w:customStyle="1" w:styleId="rvts11">
    <w:name w:val="rvts11"/>
    <w:basedOn w:val="a0"/>
    <w:rsid w:val="00B43113"/>
  </w:style>
  <w:style w:type="paragraph" w:styleId="a5">
    <w:name w:val="Balloon Text"/>
    <w:basedOn w:val="a"/>
    <w:link w:val="a6"/>
    <w:uiPriority w:val="99"/>
    <w:semiHidden/>
    <w:unhideWhenUsed/>
    <w:rsid w:val="00605E8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05E8A"/>
    <w:rPr>
      <w:rFonts w:ascii="Segoe UI" w:hAnsi="Segoe UI" w:cs="Segoe UI"/>
      <w:sz w:val="18"/>
      <w:szCs w:val="18"/>
    </w:rPr>
  </w:style>
  <w:style w:type="paragraph" w:styleId="a7">
    <w:name w:val="header"/>
    <w:basedOn w:val="a"/>
    <w:link w:val="a8"/>
    <w:uiPriority w:val="99"/>
    <w:unhideWhenUsed/>
    <w:rsid w:val="00F526B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F526B8"/>
  </w:style>
  <w:style w:type="paragraph" w:styleId="a9">
    <w:name w:val="footer"/>
    <w:basedOn w:val="a"/>
    <w:link w:val="aa"/>
    <w:uiPriority w:val="99"/>
    <w:unhideWhenUsed/>
    <w:rsid w:val="00F526B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F526B8"/>
  </w:style>
  <w:style w:type="paragraph" w:customStyle="1" w:styleId="Ch6">
    <w:name w:val="Основной текст (без абзаца) (Ch_6 Міністерства)"/>
    <w:basedOn w:val="a"/>
    <w:uiPriority w:val="99"/>
    <w:rsid w:val="00880F97"/>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eastAsiaTheme="minorEastAsia" w:hAnsi="Pragmatica Book" w:cs="Pragmatica Book"/>
      <w:color w:val="000000"/>
      <w:w w:val="90"/>
      <w:sz w:val="18"/>
      <w:szCs w:val="18"/>
      <w:lang w:eastAsia="uk-UA"/>
    </w:rPr>
  </w:style>
  <w:style w:type="character" w:styleId="ab">
    <w:name w:val="annotation reference"/>
    <w:basedOn w:val="a0"/>
    <w:uiPriority w:val="99"/>
    <w:semiHidden/>
    <w:unhideWhenUsed/>
    <w:rsid w:val="00545FBE"/>
    <w:rPr>
      <w:sz w:val="16"/>
      <w:szCs w:val="16"/>
    </w:rPr>
  </w:style>
  <w:style w:type="paragraph" w:customStyle="1" w:styleId="ac">
    <w:name w:val="[Немає стилю абзацу]"/>
    <w:rsid w:val="00B308A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0">
    <w:name w:val="Основной текст (Ch_6 Міністерства)"/>
    <w:basedOn w:val="a"/>
    <w:uiPriority w:val="99"/>
    <w:rsid w:val="00B308A8"/>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heme="minorEastAsia" w:hAnsi="Pragmatica-Book" w:cs="Pragmatica-Book"/>
      <w:color w:val="000000"/>
      <w:w w:val="90"/>
      <w:sz w:val="18"/>
      <w:szCs w:val="18"/>
      <w:lang w:eastAsia="uk-UA"/>
    </w:rPr>
  </w:style>
  <w:style w:type="paragraph" w:customStyle="1" w:styleId="Ch61">
    <w:name w:val="Заголовок Додатка (Ch_6 Міністерства)"/>
    <w:basedOn w:val="a"/>
    <w:uiPriority w:val="99"/>
    <w:rsid w:val="00B308A8"/>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heme="minorEastAsia" w:hAnsi="Pragmatica-Bold" w:cs="Pragmatica-Bold"/>
      <w:b/>
      <w:bCs/>
      <w:color w:val="000000"/>
      <w:w w:val="90"/>
      <w:sz w:val="19"/>
      <w:szCs w:val="19"/>
      <w:lang w:eastAsia="uk-UA"/>
    </w:rPr>
  </w:style>
  <w:style w:type="paragraph" w:customStyle="1" w:styleId="Ch62">
    <w:name w:val="Додаток №_горизонт (Ch_6 Міністерства)"/>
    <w:basedOn w:val="a"/>
    <w:uiPriority w:val="99"/>
    <w:rsid w:val="00B308A8"/>
    <w:pPr>
      <w:keepNext/>
      <w:keepLines/>
      <w:widowControl w:val="0"/>
      <w:tabs>
        <w:tab w:val="right" w:leader="underscore" w:pos="11514"/>
      </w:tabs>
      <w:suppressAutoHyphens/>
      <w:autoSpaceDE w:val="0"/>
      <w:autoSpaceDN w:val="0"/>
      <w:adjustRightInd w:val="0"/>
      <w:spacing w:before="397" w:after="0" w:line="257" w:lineRule="auto"/>
      <w:ind w:left="8050"/>
      <w:textAlignment w:val="center"/>
    </w:pPr>
    <w:rPr>
      <w:rFonts w:ascii="Pragmatica-Book" w:eastAsiaTheme="minorEastAsia" w:hAnsi="Pragmatica-Book" w:cs="Pragmatica-Book"/>
      <w:color w:val="000000"/>
      <w:w w:val="90"/>
      <w:sz w:val="17"/>
      <w:szCs w:val="17"/>
      <w:lang w:eastAsia="uk-UA"/>
    </w:rPr>
  </w:style>
  <w:style w:type="paragraph" w:customStyle="1" w:styleId="TABL">
    <w:name w:val="Тис гривень (TABL)"/>
    <w:basedOn w:val="ac"/>
    <w:uiPriority w:val="99"/>
    <w:rsid w:val="00B308A8"/>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customStyle="1" w:styleId="StrokeCh6">
    <w:name w:val="Stroke (Ch_6 Міністерства)"/>
    <w:basedOn w:val="ac"/>
    <w:uiPriority w:val="99"/>
    <w:rsid w:val="00B308A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TableshapkaTABL">
    <w:name w:val="Table_shapka (TABL)"/>
    <w:basedOn w:val="a"/>
    <w:uiPriority w:val="99"/>
    <w:rsid w:val="00B308A8"/>
    <w:pPr>
      <w:widowControl w:val="0"/>
      <w:tabs>
        <w:tab w:val="right" w:pos="6350"/>
      </w:tabs>
      <w:suppressAutoHyphens/>
      <w:autoSpaceDE w:val="0"/>
      <w:autoSpaceDN w:val="0"/>
      <w:adjustRightInd w:val="0"/>
      <w:spacing w:after="0" w:line="257" w:lineRule="auto"/>
      <w:jc w:val="center"/>
      <w:textAlignment w:val="center"/>
    </w:pPr>
    <w:rPr>
      <w:rFonts w:ascii="Pragmatica-Book" w:eastAsiaTheme="minorEastAsia" w:hAnsi="Pragmatica-Book" w:cs="Pragmatica-Book"/>
      <w:color w:val="000000"/>
      <w:w w:val="90"/>
      <w:sz w:val="15"/>
      <w:szCs w:val="15"/>
      <w:lang w:eastAsia="uk-UA"/>
    </w:rPr>
  </w:style>
  <w:style w:type="paragraph" w:customStyle="1" w:styleId="TableTABL">
    <w:name w:val="Table (TABL)"/>
    <w:basedOn w:val="a"/>
    <w:uiPriority w:val="99"/>
    <w:rsid w:val="00B308A8"/>
    <w:pPr>
      <w:widowControl w:val="0"/>
      <w:tabs>
        <w:tab w:val="right" w:pos="7767"/>
      </w:tabs>
      <w:suppressAutoHyphens/>
      <w:autoSpaceDE w:val="0"/>
      <w:autoSpaceDN w:val="0"/>
      <w:adjustRightInd w:val="0"/>
      <w:spacing w:after="0" w:line="252" w:lineRule="auto"/>
      <w:textAlignment w:val="center"/>
    </w:pPr>
    <w:rPr>
      <w:rFonts w:ascii="HeliosCond" w:eastAsiaTheme="minorEastAsia" w:hAnsi="HeliosCond" w:cs="HeliosCond"/>
      <w:color w:val="000000"/>
      <w:spacing w:val="-2"/>
      <w:sz w:val="17"/>
      <w:szCs w:val="17"/>
      <w:lang w:eastAsia="uk-UA"/>
    </w:rPr>
  </w:style>
  <w:style w:type="character" w:customStyle="1" w:styleId="Bold">
    <w:name w:val="Bold"/>
    <w:uiPriority w:val="99"/>
    <w:rsid w:val="00B308A8"/>
    <w:rPr>
      <w:b/>
      <w:u w:val="none"/>
      <w:vertAlign w:val="baseline"/>
    </w:rPr>
  </w:style>
  <w:style w:type="paragraph" w:customStyle="1" w:styleId="Ch63">
    <w:name w:val="Простой подзаголовок (Ch_6 Міністерства)"/>
    <w:basedOn w:val="a"/>
    <w:uiPriority w:val="99"/>
    <w:rsid w:val="0003226D"/>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eastAsiaTheme="minorEastAsia" w:hAnsi="Pragmatica-Bold" w:cs="Pragmatica-Bold"/>
      <w:b/>
      <w:bCs/>
      <w:color w:val="000000"/>
      <w:w w:val="9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81">
      <w:bodyDiv w:val="1"/>
      <w:marLeft w:val="0"/>
      <w:marRight w:val="0"/>
      <w:marTop w:val="0"/>
      <w:marBottom w:val="0"/>
      <w:divBdr>
        <w:top w:val="none" w:sz="0" w:space="0" w:color="auto"/>
        <w:left w:val="none" w:sz="0" w:space="0" w:color="auto"/>
        <w:bottom w:val="none" w:sz="0" w:space="0" w:color="auto"/>
        <w:right w:val="none" w:sz="0" w:space="0" w:color="auto"/>
      </w:divBdr>
    </w:div>
    <w:div w:id="32507399">
      <w:bodyDiv w:val="1"/>
      <w:marLeft w:val="0"/>
      <w:marRight w:val="0"/>
      <w:marTop w:val="0"/>
      <w:marBottom w:val="0"/>
      <w:divBdr>
        <w:top w:val="none" w:sz="0" w:space="0" w:color="auto"/>
        <w:left w:val="none" w:sz="0" w:space="0" w:color="auto"/>
        <w:bottom w:val="none" w:sz="0" w:space="0" w:color="auto"/>
        <w:right w:val="none" w:sz="0" w:space="0" w:color="auto"/>
      </w:divBdr>
    </w:div>
    <w:div w:id="44722394">
      <w:bodyDiv w:val="1"/>
      <w:marLeft w:val="0"/>
      <w:marRight w:val="0"/>
      <w:marTop w:val="0"/>
      <w:marBottom w:val="0"/>
      <w:divBdr>
        <w:top w:val="none" w:sz="0" w:space="0" w:color="auto"/>
        <w:left w:val="none" w:sz="0" w:space="0" w:color="auto"/>
        <w:bottom w:val="none" w:sz="0" w:space="0" w:color="auto"/>
        <w:right w:val="none" w:sz="0" w:space="0" w:color="auto"/>
      </w:divBdr>
      <w:divsChild>
        <w:div w:id="372772339">
          <w:marLeft w:val="0"/>
          <w:marRight w:val="0"/>
          <w:marTop w:val="0"/>
          <w:marBottom w:val="150"/>
          <w:divBdr>
            <w:top w:val="none" w:sz="0" w:space="0" w:color="auto"/>
            <w:left w:val="none" w:sz="0" w:space="0" w:color="auto"/>
            <w:bottom w:val="none" w:sz="0" w:space="0" w:color="auto"/>
            <w:right w:val="none" w:sz="0" w:space="0" w:color="auto"/>
          </w:divBdr>
        </w:div>
        <w:div w:id="498890657">
          <w:marLeft w:val="0"/>
          <w:marRight w:val="0"/>
          <w:marTop w:val="150"/>
          <w:marBottom w:val="150"/>
          <w:divBdr>
            <w:top w:val="none" w:sz="0" w:space="0" w:color="auto"/>
            <w:left w:val="none" w:sz="0" w:space="0" w:color="auto"/>
            <w:bottom w:val="none" w:sz="0" w:space="0" w:color="auto"/>
            <w:right w:val="none" w:sz="0" w:space="0" w:color="auto"/>
          </w:divBdr>
        </w:div>
      </w:divsChild>
    </w:div>
    <w:div w:id="57630189">
      <w:bodyDiv w:val="1"/>
      <w:marLeft w:val="0"/>
      <w:marRight w:val="0"/>
      <w:marTop w:val="0"/>
      <w:marBottom w:val="0"/>
      <w:divBdr>
        <w:top w:val="none" w:sz="0" w:space="0" w:color="auto"/>
        <w:left w:val="none" w:sz="0" w:space="0" w:color="auto"/>
        <w:bottom w:val="none" w:sz="0" w:space="0" w:color="auto"/>
        <w:right w:val="none" w:sz="0" w:space="0" w:color="auto"/>
      </w:divBdr>
    </w:div>
    <w:div w:id="101460793">
      <w:bodyDiv w:val="1"/>
      <w:marLeft w:val="0"/>
      <w:marRight w:val="0"/>
      <w:marTop w:val="0"/>
      <w:marBottom w:val="0"/>
      <w:divBdr>
        <w:top w:val="none" w:sz="0" w:space="0" w:color="auto"/>
        <w:left w:val="none" w:sz="0" w:space="0" w:color="auto"/>
        <w:bottom w:val="none" w:sz="0" w:space="0" w:color="auto"/>
        <w:right w:val="none" w:sz="0" w:space="0" w:color="auto"/>
      </w:divBdr>
    </w:div>
    <w:div w:id="138574363">
      <w:bodyDiv w:val="1"/>
      <w:marLeft w:val="0"/>
      <w:marRight w:val="0"/>
      <w:marTop w:val="0"/>
      <w:marBottom w:val="0"/>
      <w:divBdr>
        <w:top w:val="none" w:sz="0" w:space="0" w:color="auto"/>
        <w:left w:val="none" w:sz="0" w:space="0" w:color="auto"/>
        <w:bottom w:val="none" w:sz="0" w:space="0" w:color="auto"/>
        <w:right w:val="none" w:sz="0" w:space="0" w:color="auto"/>
      </w:divBdr>
      <w:divsChild>
        <w:div w:id="484246064">
          <w:marLeft w:val="0"/>
          <w:marRight w:val="0"/>
          <w:marTop w:val="0"/>
          <w:marBottom w:val="150"/>
          <w:divBdr>
            <w:top w:val="none" w:sz="0" w:space="0" w:color="auto"/>
            <w:left w:val="none" w:sz="0" w:space="0" w:color="auto"/>
            <w:bottom w:val="none" w:sz="0" w:space="0" w:color="auto"/>
            <w:right w:val="none" w:sz="0" w:space="0" w:color="auto"/>
          </w:divBdr>
        </w:div>
        <w:div w:id="1641767010">
          <w:marLeft w:val="0"/>
          <w:marRight w:val="0"/>
          <w:marTop w:val="150"/>
          <w:marBottom w:val="150"/>
          <w:divBdr>
            <w:top w:val="none" w:sz="0" w:space="0" w:color="auto"/>
            <w:left w:val="none" w:sz="0" w:space="0" w:color="auto"/>
            <w:bottom w:val="none" w:sz="0" w:space="0" w:color="auto"/>
            <w:right w:val="none" w:sz="0" w:space="0" w:color="auto"/>
          </w:divBdr>
        </w:div>
      </w:divsChild>
    </w:div>
    <w:div w:id="149254791">
      <w:bodyDiv w:val="1"/>
      <w:marLeft w:val="0"/>
      <w:marRight w:val="0"/>
      <w:marTop w:val="0"/>
      <w:marBottom w:val="0"/>
      <w:divBdr>
        <w:top w:val="none" w:sz="0" w:space="0" w:color="auto"/>
        <w:left w:val="none" w:sz="0" w:space="0" w:color="auto"/>
        <w:bottom w:val="none" w:sz="0" w:space="0" w:color="auto"/>
        <w:right w:val="none" w:sz="0" w:space="0" w:color="auto"/>
      </w:divBdr>
    </w:div>
    <w:div w:id="152262882">
      <w:bodyDiv w:val="1"/>
      <w:marLeft w:val="0"/>
      <w:marRight w:val="0"/>
      <w:marTop w:val="0"/>
      <w:marBottom w:val="0"/>
      <w:divBdr>
        <w:top w:val="none" w:sz="0" w:space="0" w:color="auto"/>
        <w:left w:val="none" w:sz="0" w:space="0" w:color="auto"/>
        <w:bottom w:val="none" w:sz="0" w:space="0" w:color="auto"/>
        <w:right w:val="none" w:sz="0" w:space="0" w:color="auto"/>
      </w:divBdr>
    </w:div>
    <w:div w:id="198399749">
      <w:bodyDiv w:val="1"/>
      <w:marLeft w:val="0"/>
      <w:marRight w:val="0"/>
      <w:marTop w:val="0"/>
      <w:marBottom w:val="0"/>
      <w:divBdr>
        <w:top w:val="none" w:sz="0" w:space="0" w:color="auto"/>
        <w:left w:val="none" w:sz="0" w:space="0" w:color="auto"/>
        <w:bottom w:val="none" w:sz="0" w:space="0" w:color="auto"/>
        <w:right w:val="none" w:sz="0" w:space="0" w:color="auto"/>
      </w:divBdr>
      <w:divsChild>
        <w:div w:id="586380598">
          <w:marLeft w:val="0"/>
          <w:marRight w:val="0"/>
          <w:marTop w:val="0"/>
          <w:marBottom w:val="150"/>
          <w:divBdr>
            <w:top w:val="none" w:sz="0" w:space="0" w:color="auto"/>
            <w:left w:val="none" w:sz="0" w:space="0" w:color="auto"/>
            <w:bottom w:val="none" w:sz="0" w:space="0" w:color="auto"/>
            <w:right w:val="none" w:sz="0" w:space="0" w:color="auto"/>
          </w:divBdr>
        </w:div>
        <w:div w:id="1416173437">
          <w:marLeft w:val="0"/>
          <w:marRight w:val="0"/>
          <w:marTop w:val="150"/>
          <w:marBottom w:val="150"/>
          <w:divBdr>
            <w:top w:val="none" w:sz="0" w:space="0" w:color="auto"/>
            <w:left w:val="none" w:sz="0" w:space="0" w:color="auto"/>
            <w:bottom w:val="none" w:sz="0" w:space="0" w:color="auto"/>
            <w:right w:val="none" w:sz="0" w:space="0" w:color="auto"/>
          </w:divBdr>
        </w:div>
      </w:divsChild>
    </w:div>
    <w:div w:id="268855169">
      <w:bodyDiv w:val="1"/>
      <w:marLeft w:val="0"/>
      <w:marRight w:val="0"/>
      <w:marTop w:val="0"/>
      <w:marBottom w:val="0"/>
      <w:divBdr>
        <w:top w:val="none" w:sz="0" w:space="0" w:color="auto"/>
        <w:left w:val="none" w:sz="0" w:space="0" w:color="auto"/>
        <w:bottom w:val="none" w:sz="0" w:space="0" w:color="auto"/>
        <w:right w:val="none" w:sz="0" w:space="0" w:color="auto"/>
      </w:divBdr>
      <w:divsChild>
        <w:div w:id="2106726660">
          <w:marLeft w:val="0"/>
          <w:marRight w:val="0"/>
          <w:marTop w:val="0"/>
          <w:marBottom w:val="150"/>
          <w:divBdr>
            <w:top w:val="none" w:sz="0" w:space="0" w:color="auto"/>
            <w:left w:val="none" w:sz="0" w:space="0" w:color="auto"/>
            <w:bottom w:val="none" w:sz="0" w:space="0" w:color="auto"/>
            <w:right w:val="none" w:sz="0" w:space="0" w:color="auto"/>
          </w:divBdr>
        </w:div>
        <w:div w:id="829441525">
          <w:marLeft w:val="0"/>
          <w:marRight w:val="0"/>
          <w:marTop w:val="150"/>
          <w:marBottom w:val="150"/>
          <w:divBdr>
            <w:top w:val="none" w:sz="0" w:space="0" w:color="auto"/>
            <w:left w:val="none" w:sz="0" w:space="0" w:color="auto"/>
            <w:bottom w:val="none" w:sz="0" w:space="0" w:color="auto"/>
            <w:right w:val="none" w:sz="0" w:space="0" w:color="auto"/>
          </w:divBdr>
        </w:div>
      </w:divsChild>
    </w:div>
    <w:div w:id="269557822">
      <w:bodyDiv w:val="1"/>
      <w:marLeft w:val="0"/>
      <w:marRight w:val="0"/>
      <w:marTop w:val="0"/>
      <w:marBottom w:val="0"/>
      <w:divBdr>
        <w:top w:val="none" w:sz="0" w:space="0" w:color="auto"/>
        <w:left w:val="none" w:sz="0" w:space="0" w:color="auto"/>
        <w:bottom w:val="none" w:sz="0" w:space="0" w:color="auto"/>
        <w:right w:val="none" w:sz="0" w:space="0" w:color="auto"/>
      </w:divBdr>
    </w:div>
    <w:div w:id="303123959">
      <w:bodyDiv w:val="1"/>
      <w:marLeft w:val="0"/>
      <w:marRight w:val="0"/>
      <w:marTop w:val="0"/>
      <w:marBottom w:val="0"/>
      <w:divBdr>
        <w:top w:val="none" w:sz="0" w:space="0" w:color="auto"/>
        <w:left w:val="none" w:sz="0" w:space="0" w:color="auto"/>
        <w:bottom w:val="none" w:sz="0" w:space="0" w:color="auto"/>
        <w:right w:val="none" w:sz="0" w:space="0" w:color="auto"/>
      </w:divBdr>
    </w:div>
    <w:div w:id="332032997">
      <w:bodyDiv w:val="1"/>
      <w:marLeft w:val="0"/>
      <w:marRight w:val="0"/>
      <w:marTop w:val="0"/>
      <w:marBottom w:val="0"/>
      <w:divBdr>
        <w:top w:val="none" w:sz="0" w:space="0" w:color="auto"/>
        <w:left w:val="none" w:sz="0" w:space="0" w:color="auto"/>
        <w:bottom w:val="none" w:sz="0" w:space="0" w:color="auto"/>
        <w:right w:val="none" w:sz="0" w:space="0" w:color="auto"/>
      </w:divBdr>
    </w:div>
    <w:div w:id="339897980">
      <w:bodyDiv w:val="1"/>
      <w:marLeft w:val="0"/>
      <w:marRight w:val="0"/>
      <w:marTop w:val="0"/>
      <w:marBottom w:val="0"/>
      <w:divBdr>
        <w:top w:val="none" w:sz="0" w:space="0" w:color="auto"/>
        <w:left w:val="none" w:sz="0" w:space="0" w:color="auto"/>
        <w:bottom w:val="none" w:sz="0" w:space="0" w:color="auto"/>
        <w:right w:val="none" w:sz="0" w:space="0" w:color="auto"/>
      </w:divBdr>
    </w:div>
    <w:div w:id="364714775">
      <w:bodyDiv w:val="1"/>
      <w:marLeft w:val="0"/>
      <w:marRight w:val="0"/>
      <w:marTop w:val="0"/>
      <w:marBottom w:val="0"/>
      <w:divBdr>
        <w:top w:val="none" w:sz="0" w:space="0" w:color="auto"/>
        <w:left w:val="none" w:sz="0" w:space="0" w:color="auto"/>
        <w:bottom w:val="none" w:sz="0" w:space="0" w:color="auto"/>
        <w:right w:val="none" w:sz="0" w:space="0" w:color="auto"/>
      </w:divBdr>
      <w:divsChild>
        <w:div w:id="1128359555">
          <w:marLeft w:val="0"/>
          <w:marRight w:val="0"/>
          <w:marTop w:val="0"/>
          <w:marBottom w:val="150"/>
          <w:divBdr>
            <w:top w:val="none" w:sz="0" w:space="0" w:color="auto"/>
            <w:left w:val="none" w:sz="0" w:space="0" w:color="auto"/>
            <w:bottom w:val="none" w:sz="0" w:space="0" w:color="auto"/>
            <w:right w:val="none" w:sz="0" w:space="0" w:color="auto"/>
          </w:divBdr>
        </w:div>
        <w:div w:id="144201032">
          <w:marLeft w:val="0"/>
          <w:marRight w:val="0"/>
          <w:marTop w:val="150"/>
          <w:marBottom w:val="150"/>
          <w:divBdr>
            <w:top w:val="none" w:sz="0" w:space="0" w:color="auto"/>
            <w:left w:val="none" w:sz="0" w:space="0" w:color="auto"/>
            <w:bottom w:val="none" w:sz="0" w:space="0" w:color="auto"/>
            <w:right w:val="none" w:sz="0" w:space="0" w:color="auto"/>
          </w:divBdr>
        </w:div>
      </w:divsChild>
    </w:div>
    <w:div w:id="455830817">
      <w:bodyDiv w:val="1"/>
      <w:marLeft w:val="0"/>
      <w:marRight w:val="0"/>
      <w:marTop w:val="0"/>
      <w:marBottom w:val="0"/>
      <w:divBdr>
        <w:top w:val="none" w:sz="0" w:space="0" w:color="auto"/>
        <w:left w:val="none" w:sz="0" w:space="0" w:color="auto"/>
        <w:bottom w:val="none" w:sz="0" w:space="0" w:color="auto"/>
        <w:right w:val="none" w:sz="0" w:space="0" w:color="auto"/>
      </w:divBdr>
    </w:div>
    <w:div w:id="480585731">
      <w:bodyDiv w:val="1"/>
      <w:marLeft w:val="0"/>
      <w:marRight w:val="0"/>
      <w:marTop w:val="0"/>
      <w:marBottom w:val="0"/>
      <w:divBdr>
        <w:top w:val="none" w:sz="0" w:space="0" w:color="auto"/>
        <w:left w:val="none" w:sz="0" w:space="0" w:color="auto"/>
        <w:bottom w:val="none" w:sz="0" w:space="0" w:color="auto"/>
        <w:right w:val="none" w:sz="0" w:space="0" w:color="auto"/>
      </w:divBdr>
    </w:div>
    <w:div w:id="494877728">
      <w:bodyDiv w:val="1"/>
      <w:marLeft w:val="0"/>
      <w:marRight w:val="0"/>
      <w:marTop w:val="0"/>
      <w:marBottom w:val="0"/>
      <w:divBdr>
        <w:top w:val="none" w:sz="0" w:space="0" w:color="auto"/>
        <w:left w:val="none" w:sz="0" w:space="0" w:color="auto"/>
        <w:bottom w:val="none" w:sz="0" w:space="0" w:color="auto"/>
        <w:right w:val="none" w:sz="0" w:space="0" w:color="auto"/>
      </w:divBdr>
      <w:divsChild>
        <w:div w:id="632709351">
          <w:marLeft w:val="0"/>
          <w:marRight w:val="0"/>
          <w:marTop w:val="0"/>
          <w:marBottom w:val="150"/>
          <w:divBdr>
            <w:top w:val="none" w:sz="0" w:space="0" w:color="auto"/>
            <w:left w:val="none" w:sz="0" w:space="0" w:color="auto"/>
            <w:bottom w:val="none" w:sz="0" w:space="0" w:color="auto"/>
            <w:right w:val="none" w:sz="0" w:space="0" w:color="auto"/>
          </w:divBdr>
        </w:div>
        <w:div w:id="274020254">
          <w:marLeft w:val="0"/>
          <w:marRight w:val="0"/>
          <w:marTop w:val="150"/>
          <w:marBottom w:val="150"/>
          <w:divBdr>
            <w:top w:val="none" w:sz="0" w:space="0" w:color="auto"/>
            <w:left w:val="none" w:sz="0" w:space="0" w:color="auto"/>
            <w:bottom w:val="none" w:sz="0" w:space="0" w:color="auto"/>
            <w:right w:val="none" w:sz="0" w:space="0" w:color="auto"/>
          </w:divBdr>
        </w:div>
      </w:divsChild>
    </w:div>
    <w:div w:id="565335512">
      <w:bodyDiv w:val="1"/>
      <w:marLeft w:val="0"/>
      <w:marRight w:val="0"/>
      <w:marTop w:val="0"/>
      <w:marBottom w:val="0"/>
      <w:divBdr>
        <w:top w:val="none" w:sz="0" w:space="0" w:color="auto"/>
        <w:left w:val="none" w:sz="0" w:space="0" w:color="auto"/>
        <w:bottom w:val="none" w:sz="0" w:space="0" w:color="auto"/>
        <w:right w:val="none" w:sz="0" w:space="0" w:color="auto"/>
      </w:divBdr>
    </w:div>
    <w:div w:id="565725942">
      <w:bodyDiv w:val="1"/>
      <w:marLeft w:val="0"/>
      <w:marRight w:val="0"/>
      <w:marTop w:val="0"/>
      <w:marBottom w:val="0"/>
      <w:divBdr>
        <w:top w:val="none" w:sz="0" w:space="0" w:color="auto"/>
        <w:left w:val="none" w:sz="0" w:space="0" w:color="auto"/>
        <w:bottom w:val="none" w:sz="0" w:space="0" w:color="auto"/>
        <w:right w:val="none" w:sz="0" w:space="0" w:color="auto"/>
      </w:divBdr>
    </w:div>
    <w:div w:id="615992475">
      <w:bodyDiv w:val="1"/>
      <w:marLeft w:val="0"/>
      <w:marRight w:val="0"/>
      <w:marTop w:val="0"/>
      <w:marBottom w:val="0"/>
      <w:divBdr>
        <w:top w:val="none" w:sz="0" w:space="0" w:color="auto"/>
        <w:left w:val="none" w:sz="0" w:space="0" w:color="auto"/>
        <w:bottom w:val="none" w:sz="0" w:space="0" w:color="auto"/>
        <w:right w:val="none" w:sz="0" w:space="0" w:color="auto"/>
      </w:divBdr>
    </w:div>
    <w:div w:id="624233510">
      <w:bodyDiv w:val="1"/>
      <w:marLeft w:val="0"/>
      <w:marRight w:val="0"/>
      <w:marTop w:val="0"/>
      <w:marBottom w:val="0"/>
      <w:divBdr>
        <w:top w:val="none" w:sz="0" w:space="0" w:color="auto"/>
        <w:left w:val="none" w:sz="0" w:space="0" w:color="auto"/>
        <w:bottom w:val="none" w:sz="0" w:space="0" w:color="auto"/>
        <w:right w:val="none" w:sz="0" w:space="0" w:color="auto"/>
      </w:divBdr>
    </w:div>
    <w:div w:id="634336083">
      <w:bodyDiv w:val="1"/>
      <w:marLeft w:val="0"/>
      <w:marRight w:val="0"/>
      <w:marTop w:val="0"/>
      <w:marBottom w:val="0"/>
      <w:divBdr>
        <w:top w:val="none" w:sz="0" w:space="0" w:color="auto"/>
        <w:left w:val="none" w:sz="0" w:space="0" w:color="auto"/>
        <w:bottom w:val="none" w:sz="0" w:space="0" w:color="auto"/>
        <w:right w:val="none" w:sz="0" w:space="0" w:color="auto"/>
      </w:divBdr>
    </w:div>
    <w:div w:id="646057704">
      <w:bodyDiv w:val="1"/>
      <w:marLeft w:val="0"/>
      <w:marRight w:val="0"/>
      <w:marTop w:val="0"/>
      <w:marBottom w:val="0"/>
      <w:divBdr>
        <w:top w:val="none" w:sz="0" w:space="0" w:color="auto"/>
        <w:left w:val="none" w:sz="0" w:space="0" w:color="auto"/>
        <w:bottom w:val="none" w:sz="0" w:space="0" w:color="auto"/>
        <w:right w:val="none" w:sz="0" w:space="0" w:color="auto"/>
      </w:divBdr>
      <w:divsChild>
        <w:div w:id="1481262366">
          <w:marLeft w:val="0"/>
          <w:marRight w:val="0"/>
          <w:marTop w:val="150"/>
          <w:marBottom w:val="150"/>
          <w:divBdr>
            <w:top w:val="none" w:sz="0" w:space="0" w:color="auto"/>
            <w:left w:val="none" w:sz="0" w:space="0" w:color="auto"/>
            <w:bottom w:val="none" w:sz="0" w:space="0" w:color="auto"/>
            <w:right w:val="none" w:sz="0" w:space="0" w:color="auto"/>
          </w:divBdr>
        </w:div>
      </w:divsChild>
    </w:div>
    <w:div w:id="687214276">
      <w:bodyDiv w:val="1"/>
      <w:marLeft w:val="0"/>
      <w:marRight w:val="0"/>
      <w:marTop w:val="0"/>
      <w:marBottom w:val="0"/>
      <w:divBdr>
        <w:top w:val="none" w:sz="0" w:space="0" w:color="auto"/>
        <w:left w:val="none" w:sz="0" w:space="0" w:color="auto"/>
        <w:bottom w:val="none" w:sz="0" w:space="0" w:color="auto"/>
        <w:right w:val="none" w:sz="0" w:space="0" w:color="auto"/>
      </w:divBdr>
    </w:div>
    <w:div w:id="730620556">
      <w:bodyDiv w:val="1"/>
      <w:marLeft w:val="0"/>
      <w:marRight w:val="0"/>
      <w:marTop w:val="0"/>
      <w:marBottom w:val="0"/>
      <w:divBdr>
        <w:top w:val="none" w:sz="0" w:space="0" w:color="auto"/>
        <w:left w:val="none" w:sz="0" w:space="0" w:color="auto"/>
        <w:bottom w:val="none" w:sz="0" w:space="0" w:color="auto"/>
        <w:right w:val="none" w:sz="0" w:space="0" w:color="auto"/>
      </w:divBdr>
    </w:div>
    <w:div w:id="737292277">
      <w:bodyDiv w:val="1"/>
      <w:marLeft w:val="0"/>
      <w:marRight w:val="0"/>
      <w:marTop w:val="0"/>
      <w:marBottom w:val="0"/>
      <w:divBdr>
        <w:top w:val="none" w:sz="0" w:space="0" w:color="auto"/>
        <w:left w:val="none" w:sz="0" w:space="0" w:color="auto"/>
        <w:bottom w:val="none" w:sz="0" w:space="0" w:color="auto"/>
        <w:right w:val="none" w:sz="0" w:space="0" w:color="auto"/>
      </w:divBdr>
    </w:div>
    <w:div w:id="749934756">
      <w:bodyDiv w:val="1"/>
      <w:marLeft w:val="0"/>
      <w:marRight w:val="0"/>
      <w:marTop w:val="0"/>
      <w:marBottom w:val="0"/>
      <w:divBdr>
        <w:top w:val="none" w:sz="0" w:space="0" w:color="auto"/>
        <w:left w:val="none" w:sz="0" w:space="0" w:color="auto"/>
        <w:bottom w:val="none" w:sz="0" w:space="0" w:color="auto"/>
        <w:right w:val="none" w:sz="0" w:space="0" w:color="auto"/>
      </w:divBdr>
      <w:divsChild>
        <w:div w:id="684097523">
          <w:marLeft w:val="0"/>
          <w:marRight w:val="0"/>
          <w:marTop w:val="150"/>
          <w:marBottom w:val="150"/>
          <w:divBdr>
            <w:top w:val="none" w:sz="0" w:space="0" w:color="auto"/>
            <w:left w:val="none" w:sz="0" w:space="0" w:color="auto"/>
            <w:bottom w:val="none" w:sz="0" w:space="0" w:color="auto"/>
            <w:right w:val="none" w:sz="0" w:space="0" w:color="auto"/>
          </w:divBdr>
        </w:div>
      </w:divsChild>
    </w:div>
    <w:div w:id="770316497">
      <w:bodyDiv w:val="1"/>
      <w:marLeft w:val="0"/>
      <w:marRight w:val="0"/>
      <w:marTop w:val="0"/>
      <w:marBottom w:val="0"/>
      <w:divBdr>
        <w:top w:val="none" w:sz="0" w:space="0" w:color="auto"/>
        <w:left w:val="none" w:sz="0" w:space="0" w:color="auto"/>
        <w:bottom w:val="none" w:sz="0" w:space="0" w:color="auto"/>
        <w:right w:val="none" w:sz="0" w:space="0" w:color="auto"/>
      </w:divBdr>
    </w:div>
    <w:div w:id="815225086">
      <w:bodyDiv w:val="1"/>
      <w:marLeft w:val="0"/>
      <w:marRight w:val="0"/>
      <w:marTop w:val="0"/>
      <w:marBottom w:val="0"/>
      <w:divBdr>
        <w:top w:val="none" w:sz="0" w:space="0" w:color="auto"/>
        <w:left w:val="none" w:sz="0" w:space="0" w:color="auto"/>
        <w:bottom w:val="none" w:sz="0" w:space="0" w:color="auto"/>
        <w:right w:val="none" w:sz="0" w:space="0" w:color="auto"/>
      </w:divBdr>
    </w:div>
    <w:div w:id="834417233">
      <w:bodyDiv w:val="1"/>
      <w:marLeft w:val="0"/>
      <w:marRight w:val="0"/>
      <w:marTop w:val="0"/>
      <w:marBottom w:val="0"/>
      <w:divBdr>
        <w:top w:val="none" w:sz="0" w:space="0" w:color="auto"/>
        <w:left w:val="none" w:sz="0" w:space="0" w:color="auto"/>
        <w:bottom w:val="none" w:sz="0" w:space="0" w:color="auto"/>
        <w:right w:val="none" w:sz="0" w:space="0" w:color="auto"/>
      </w:divBdr>
    </w:div>
    <w:div w:id="904492077">
      <w:bodyDiv w:val="1"/>
      <w:marLeft w:val="0"/>
      <w:marRight w:val="0"/>
      <w:marTop w:val="0"/>
      <w:marBottom w:val="0"/>
      <w:divBdr>
        <w:top w:val="none" w:sz="0" w:space="0" w:color="auto"/>
        <w:left w:val="none" w:sz="0" w:space="0" w:color="auto"/>
        <w:bottom w:val="none" w:sz="0" w:space="0" w:color="auto"/>
        <w:right w:val="none" w:sz="0" w:space="0" w:color="auto"/>
      </w:divBdr>
      <w:divsChild>
        <w:div w:id="1039165414">
          <w:marLeft w:val="0"/>
          <w:marRight w:val="0"/>
          <w:marTop w:val="0"/>
          <w:marBottom w:val="150"/>
          <w:divBdr>
            <w:top w:val="none" w:sz="0" w:space="0" w:color="auto"/>
            <w:left w:val="none" w:sz="0" w:space="0" w:color="auto"/>
            <w:bottom w:val="none" w:sz="0" w:space="0" w:color="auto"/>
            <w:right w:val="none" w:sz="0" w:space="0" w:color="auto"/>
          </w:divBdr>
        </w:div>
        <w:div w:id="137066524">
          <w:marLeft w:val="0"/>
          <w:marRight w:val="0"/>
          <w:marTop w:val="150"/>
          <w:marBottom w:val="150"/>
          <w:divBdr>
            <w:top w:val="none" w:sz="0" w:space="0" w:color="auto"/>
            <w:left w:val="none" w:sz="0" w:space="0" w:color="auto"/>
            <w:bottom w:val="none" w:sz="0" w:space="0" w:color="auto"/>
            <w:right w:val="none" w:sz="0" w:space="0" w:color="auto"/>
          </w:divBdr>
        </w:div>
      </w:divsChild>
    </w:div>
    <w:div w:id="909079804">
      <w:bodyDiv w:val="1"/>
      <w:marLeft w:val="0"/>
      <w:marRight w:val="0"/>
      <w:marTop w:val="0"/>
      <w:marBottom w:val="0"/>
      <w:divBdr>
        <w:top w:val="none" w:sz="0" w:space="0" w:color="auto"/>
        <w:left w:val="none" w:sz="0" w:space="0" w:color="auto"/>
        <w:bottom w:val="none" w:sz="0" w:space="0" w:color="auto"/>
        <w:right w:val="none" w:sz="0" w:space="0" w:color="auto"/>
      </w:divBdr>
      <w:divsChild>
        <w:div w:id="1160123797">
          <w:marLeft w:val="0"/>
          <w:marRight w:val="0"/>
          <w:marTop w:val="0"/>
          <w:marBottom w:val="150"/>
          <w:divBdr>
            <w:top w:val="none" w:sz="0" w:space="0" w:color="auto"/>
            <w:left w:val="none" w:sz="0" w:space="0" w:color="auto"/>
            <w:bottom w:val="none" w:sz="0" w:space="0" w:color="auto"/>
            <w:right w:val="none" w:sz="0" w:space="0" w:color="auto"/>
          </w:divBdr>
        </w:div>
        <w:div w:id="379788825">
          <w:marLeft w:val="0"/>
          <w:marRight w:val="0"/>
          <w:marTop w:val="150"/>
          <w:marBottom w:val="150"/>
          <w:divBdr>
            <w:top w:val="none" w:sz="0" w:space="0" w:color="auto"/>
            <w:left w:val="none" w:sz="0" w:space="0" w:color="auto"/>
            <w:bottom w:val="none" w:sz="0" w:space="0" w:color="auto"/>
            <w:right w:val="none" w:sz="0" w:space="0" w:color="auto"/>
          </w:divBdr>
        </w:div>
      </w:divsChild>
    </w:div>
    <w:div w:id="933704355">
      <w:bodyDiv w:val="1"/>
      <w:marLeft w:val="0"/>
      <w:marRight w:val="0"/>
      <w:marTop w:val="0"/>
      <w:marBottom w:val="0"/>
      <w:divBdr>
        <w:top w:val="none" w:sz="0" w:space="0" w:color="auto"/>
        <w:left w:val="none" w:sz="0" w:space="0" w:color="auto"/>
        <w:bottom w:val="none" w:sz="0" w:space="0" w:color="auto"/>
        <w:right w:val="none" w:sz="0" w:space="0" w:color="auto"/>
      </w:divBdr>
    </w:div>
    <w:div w:id="973608699">
      <w:bodyDiv w:val="1"/>
      <w:marLeft w:val="0"/>
      <w:marRight w:val="0"/>
      <w:marTop w:val="0"/>
      <w:marBottom w:val="0"/>
      <w:divBdr>
        <w:top w:val="none" w:sz="0" w:space="0" w:color="auto"/>
        <w:left w:val="none" w:sz="0" w:space="0" w:color="auto"/>
        <w:bottom w:val="none" w:sz="0" w:space="0" w:color="auto"/>
        <w:right w:val="none" w:sz="0" w:space="0" w:color="auto"/>
      </w:divBdr>
    </w:div>
    <w:div w:id="977800969">
      <w:bodyDiv w:val="1"/>
      <w:marLeft w:val="0"/>
      <w:marRight w:val="0"/>
      <w:marTop w:val="0"/>
      <w:marBottom w:val="0"/>
      <w:divBdr>
        <w:top w:val="none" w:sz="0" w:space="0" w:color="auto"/>
        <w:left w:val="none" w:sz="0" w:space="0" w:color="auto"/>
        <w:bottom w:val="none" w:sz="0" w:space="0" w:color="auto"/>
        <w:right w:val="none" w:sz="0" w:space="0" w:color="auto"/>
      </w:divBdr>
    </w:div>
    <w:div w:id="1009260607">
      <w:bodyDiv w:val="1"/>
      <w:marLeft w:val="0"/>
      <w:marRight w:val="0"/>
      <w:marTop w:val="0"/>
      <w:marBottom w:val="0"/>
      <w:divBdr>
        <w:top w:val="none" w:sz="0" w:space="0" w:color="auto"/>
        <w:left w:val="none" w:sz="0" w:space="0" w:color="auto"/>
        <w:bottom w:val="none" w:sz="0" w:space="0" w:color="auto"/>
        <w:right w:val="none" w:sz="0" w:space="0" w:color="auto"/>
      </w:divBdr>
    </w:div>
    <w:div w:id="1018504073">
      <w:bodyDiv w:val="1"/>
      <w:marLeft w:val="0"/>
      <w:marRight w:val="0"/>
      <w:marTop w:val="0"/>
      <w:marBottom w:val="0"/>
      <w:divBdr>
        <w:top w:val="none" w:sz="0" w:space="0" w:color="auto"/>
        <w:left w:val="none" w:sz="0" w:space="0" w:color="auto"/>
        <w:bottom w:val="none" w:sz="0" w:space="0" w:color="auto"/>
        <w:right w:val="none" w:sz="0" w:space="0" w:color="auto"/>
      </w:divBdr>
    </w:div>
    <w:div w:id="1032999873">
      <w:bodyDiv w:val="1"/>
      <w:marLeft w:val="0"/>
      <w:marRight w:val="0"/>
      <w:marTop w:val="0"/>
      <w:marBottom w:val="0"/>
      <w:divBdr>
        <w:top w:val="none" w:sz="0" w:space="0" w:color="auto"/>
        <w:left w:val="none" w:sz="0" w:space="0" w:color="auto"/>
        <w:bottom w:val="none" w:sz="0" w:space="0" w:color="auto"/>
        <w:right w:val="none" w:sz="0" w:space="0" w:color="auto"/>
      </w:divBdr>
    </w:div>
    <w:div w:id="1059867743">
      <w:bodyDiv w:val="1"/>
      <w:marLeft w:val="0"/>
      <w:marRight w:val="0"/>
      <w:marTop w:val="0"/>
      <w:marBottom w:val="0"/>
      <w:divBdr>
        <w:top w:val="none" w:sz="0" w:space="0" w:color="auto"/>
        <w:left w:val="none" w:sz="0" w:space="0" w:color="auto"/>
        <w:bottom w:val="none" w:sz="0" w:space="0" w:color="auto"/>
        <w:right w:val="none" w:sz="0" w:space="0" w:color="auto"/>
      </w:divBdr>
    </w:div>
    <w:div w:id="1078791149">
      <w:bodyDiv w:val="1"/>
      <w:marLeft w:val="0"/>
      <w:marRight w:val="0"/>
      <w:marTop w:val="0"/>
      <w:marBottom w:val="0"/>
      <w:divBdr>
        <w:top w:val="none" w:sz="0" w:space="0" w:color="auto"/>
        <w:left w:val="none" w:sz="0" w:space="0" w:color="auto"/>
        <w:bottom w:val="none" w:sz="0" w:space="0" w:color="auto"/>
        <w:right w:val="none" w:sz="0" w:space="0" w:color="auto"/>
      </w:divBdr>
    </w:div>
    <w:div w:id="1148210756">
      <w:bodyDiv w:val="1"/>
      <w:marLeft w:val="0"/>
      <w:marRight w:val="0"/>
      <w:marTop w:val="0"/>
      <w:marBottom w:val="0"/>
      <w:divBdr>
        <w:top w:val="none" w:sz="0" w:space="0" w:color="auto"/>
        <w:left w:val="none" w:sz="0" w:space="0" w:color="auto"/>
        <w:bottom w:val="none" w:sz="0" w:space="0" w:color="auto"/>
        <w:right w:val="none" w:sz="0" w:space="0" w:color="auto"/>
      </w:divBdr>
    </w:div>
    <w:div w:id="1194535181">
      <w:bodyDiv w:val="1"/>
      <w:marLeft w:val="0"/>
      <w:marRight w:val="0"/>
      <w:marTop w:val="0"/>
      <w:marBottom w:val="0"/>
      <w:divBdr>
        <w:top w:val="none" w:sz="0" w:space="0" w:color="auto"/>
        <w:left w:val="none" w:sz="0" w:space="0" w:color="auto"/>
        <w:bottom w:val="none" w:sz="0" w:space="0" w:color="auto"/>
        <w:right w:val="none" w:sz="0" w:space="0" w:color="auto"/>
      </w:divBdr>
    </w:div>
    <w:div w:id="1280836632">
      <w:bodyDiv w:val="1"/>
      <w:marLeft w:val="0"/>
      <w:marRight w:val="0"/>
      <w:marTop w:val="0"/>
      <w:marBottom w:val="0"/>
      <w:divBdr>
        <w:top w:val="none" w:sz="0" w:space="0" w:color="auto"/>
        <w:left w:val="none" w:sz="0" w:space="0" w:color="auto"/>
        <w:bottom w:val="none" w:sz="0" w:space="0" w:color="auto"/>
        <w:right w:val="none" w:sz="0" w:space="0" w:color="auto"/>
      </w:divBdr>
    </w:div>
    <w:div w:id="1384255641">
      <w:bodyDiv w:val="1"/>
      <w:marLeft w:val="0"/>
      <w:marRight w:val="0"/>
      <w:marTop w:val="0"/>
      <w:marBottom w:val="0"/>
      <w:divBdr>
        <w:top w:val="none" w:sz="0" w:space="0" w:color="auto"/>
        <w:left w:val="none" w:sz="0" w:space="0" w:color="auto"/>
        <w:bottom w:val="none" w:sz="0" w:space="0" w:color="auto"/>
        <w:right w:val="none" w:sz="0" w:space="0" w:color="auto"/>
      </w:divBdr>
    </w:div>
    <w:div w:id="1446266868">
      <w:bodyDiv w:val="1"/>
      <w:marLeft w:val="0"/>
      <w:marRight w:val="0"/>
      <w:marTop w:val="0"/>
      <w:marBottom w:val="0"/>
      <w:divBdr>
        <w:top w:val="none" w:sz="0" w:space="0" w:color="auto"/>
        <w:left w:val="none" w:sz="0" w:space="0" w:color="auto"/>
        <w:bottom w:val="none" w:sz="0" w:space="0" w:color="auto"/>
        <w:right w:val="none" w:sz="0" w:space="0" w:color="auto"/>
      </w:divBdr>
    </w:div>
    <w:div w:id="1466048562">
      <w:bodyDiv w:val="1"/>
      <w:marLeft w:val="0"/>
      <w:marRight w:val="0"/>
      <w:marTop w:val="0"/>
      <w:marBottom w:val="0"/>
      <w:divBdr>
        <w:top w:val="none" w:sz="0" w:space="0" w:color="auto"/>
        <w:left w:val="none" w:sz="0" w:space="0" w:color="auto"/>
        <w:bottom w:val="none" w:sz="0" w:space="0" w:color="auto"/>
        <w:right w:val="none" w:sz="0" w:space="0" w:color="auto"/>
      </w:divBdr>
    </w:div>
    <w:div w:id="1504276121">
      <w:bodyDiv w:val="1"/>
      <w:marLeft w:val="0"/>
      <w:marRight w:val="0"/>
      <w:marTop w:val="0"/>
      <w:marBottom w:val="0"/>
      <w:divBdr>
        <w:top w:val="none" w:sz="0" w:space="0" w:color="auto"/>
        <w:left w:val="none" w:sz="0" w:space="0" w:color="auto"/>
        <w:bottom w:val="none" w:sz="0" w:space="0" w:color="auto"/>
        <w:right w:val="none" w:sz="0" w:space="0" w:color="auto"/>
      </w:divBdr>
    </w:div>
    <w:div w:id="1518304132">
      <w:bodyDiv w:val="1"/>
      <w:marLeft w:val="0"/>
      <w:marRight w:val="0"/>
      <w:marTop w:val="0"/>
      <w:marBottom w:val="0"/>
      <w:divBdr>
        <w:top w:val="none" w:sz="0" w:space="0" w:color="auto"/>
        <w:left w:val="none" w:sz="0" w:space="0" w:color="auto"/>
        <w:bottom w:val="none" w:sz="0" w:space="0" w:color="auto"/>
        <w:right w:val="none" w:sz="0" w:space="0" w:color="auto"/>
      </w:divBdr>
    </w:div>
    <w:div w:id="1520002246">
      <w:bodyDiv w:val="1"/>
      <w:marLeft w:val="0"/>
      <w:marRight w:val="0"/>
      <w:marTop w:val="0"/>
      <w:marBottom w:val="0"/>
      <w:divBdr>
        <w:top w:val="none" w:sz="0" w:space="0" w:color="auto"/>
        <w:left w:val="none" w:sz="0" w:space="0" w:color="auto"/>
        <w:bottom w:val="none" w:sz="0" w:space="0" w:color="auto"/>
        <w:right w:val="none" w:sz="0" w:space="0" w:color="auto"/>
      </w:divBdr>
    </w:div>
    <w:div w:id="1606107851">
      <w:bodyDiv w:val="1"/>
      <w:marLeft w:val="0"/>
      <w:marRight w:val="0"/>
      <w:marTop w:val="0"/>
      <w:marBottom w:val="0"/>
      <w:divBdr>
        <w:top w:val="none" w:sz="0" w:space="0" w:color="auto"/>
        <w:left w:val="none" w:sz="0" w:space="0" w:color="auto"/>
        <w:bottom w:val="none" w:sz="0" w:space="0" w:color="auto"/>
        <w:right w:val="none" w:sz="0" w:space="0" w:color="auto"/>
      </w:divBdr>
    </w:div>
    <w:div w:id="1617247284">
      <w:bodyDiv w:val="1"/>
      <w:marLeft w:val="0"/>
      <w:marRight w:val="0"/>
      <w:marTop w:val="0"/>
      <w:marBottom w:val="0"/>
      <w:divBdr>
        <w:top w:val="none" w:sz="0" w:space="0" w:color="auto"/>
        <w:left w:val="none" w:sz="0" w:space="0" w:color="auto"/>
        <w:bottom w:val="none" w:sz="0" w:space="0" w:color="auto"/>
        <w:right w:val="none" w:sz="0" w:space="0" w:color="auto"/>
      </w:divBdr>
    </w:div>
    <w:div w:id="1641689625">
      <w:bodyDiv w:val="1"/>
      <w:marLeft w:val="0"/>
      <w:marRight w:val="0"/>
      <w:marTop w:val="0"/>
      <w:marBottom w:val="0"/>
      <w:divBdr>
        <w:top w:val="none" w:sz="0" w:space="0" w:color="auto"/>
        <w:left w:val="none" w:sz="0" w:space="0" w:color="auto"/>
        <w:bottom w:val="none" w:sz="0" w:space="0" w:color="auto"/>
        <w:right w:val="none" w:sz="0" w:space="0" w:color="auto"/>
      </w:divBdr>
      <w:divsChild>
        <w:div w:id="1460953928">
          <w:marLeft w:val="0"/>
          <w:marRight w:val="0"/>
          <w:marTop w:val="0"/>
          <w:marBottom w:val="150"/>
          <w:divBdr>
            <w:top w:val="none" w:sz="0" w:space="0" w:color="auto"/>
            <w:left w:val="none" w:sz="0" w:space="0" w:color="auto"/>
            <w:bottom w:val="none" w:sz="0" w:space="0" w:color="auto"/>
            <w:right w:val="none" w:sz="0" w:space="0" w:color="auto"/>
          </w:divBdr>
        </w:div>
        <w:div w:id="1842352587">
          <w:marLeft w:val="0"/>
          <w:marRight w:val="0"/>
          <w:marTop w:val="150"/>
          <w:marBottom w:val="150"/>
          <w:divBdr>
            <w:top w:val="none" w:sz="0" w:space="0" w:color="auto"/>
            <w:left w:val="none" w:sz="0" w:space="0" w:color="auto"/>
            <w:bottom w:val="none" w:sz="0" w:space="0" w:color="auto"/>
            <w:right w:val="none" w:sz="0" w:space="0" w:color="auto"/>
          </w:divBdr>
        </w:div>
      </w:divsChild>
    </w:div>
    <w:div w:id="1657689808">
      <w:bodyDiv w:val="1"/>
      <w:marLeft w:val="0"/>
      <w:marRight w:val="0"/>
      <w:marTop w:val="0"/>
      <w:marBottom w:val="0"/>
      <w:divBdr>
        <w:top w:val="none" w:sz="0" w:space="0" w:color="auto"/>
        <w:left w:val="none" w:sz="0" w:space="0" w:color="auto"/>
        <w:bottom w:val="none" w:sz="0" w:space="0" w:color="auto"/>
        <w:right w:val="none" w:sz="0" w:space="0" w:color="auto"/>
      </w:divBdr>
    </w:div>
    <w:div w:id="1673608624">
      <w:bodyDiv w:val="1"/>
      <w:marLeft w:val="0"/>
      <w:marRight w:val="0"/>
      <w:marTop w:val="0"/>
      <w:marBottom w:val="0"/>
      <w:divBdr>
        <w:top w:val="none" w:sz="0" w:space="0" w:color="auto"/>
        <w:left w:val="none" w:sz="0" w:space="0" w:color="auto"/>
        <w:bottom w:val="none" w:sz="0" w:space="0" w:color="auto"/>
        <w:right w:val="none" w:sz="0" w:space="0" w:color="auto"/>
      </w:divBdr>
    </w:div>
    <w:div w:id="1715883249">
      <w:bodyDiv w:val="1"/>
      <w:marLeft w:val="0"/>
      <w:marRight w:val="0"/>
      <w:marTop w:val="0"/>
      <w:marBottom w:val="0"/>
      <w:divBdr>
        <w:top w:val="none" w:sz="0" w:space="0" w:color="auto"/>
        <w:left w:val="none" w:sz="0" w:space="0" w:color="auto"/>
        <w:bottom w:val="none" w:sz="0" w:space="0" w:color="auto"/>
        <w:right w:val="none" w:sz="0" w:space="0" w:color="auto"/>
      </w:divBdr>
    </w:div>
    <w:div w:id="1718972616">
      <w:bodyDiv w:val="1"/>
      <w:marLeft w:val="0"/>
      <w:marRight w:val="0"/>
      <w:marTop w:val="0"/>
      <w:marBottom w:val="0"/>
      <w:divBdr>
        <w:top w:val="none" w:sz="0" w:space="0" w:color="auto"/>
        <w:left w:val="none" w:sz="0" w:space="0" w:color="auto"/>
        <w:bottom w:val="none" w:sz="0" w:space="0" w:color="auto"/>
        <w:right w:val="none" w:sz="0" w:space="0" w:color="auto"/>
      </w:divBdr>
    </w:div>
    <w:div w:id="1773086371">
      <w:bodyDiv w:val="1"/>
      <w:marLeft w:val="0"/>
      <w:marRight w:val="0"/>
      <w:marTop w:val="0"/>
      <w:marBottom w:val="0"/>
      <w:divBdr>
        <w:top w:val="none" w:sz="0" w:space="0" w:color="auto"/>
        <w:left w:val="none" w:sz="0" w:space="0" w:color="auto"/>
        <w:bottom w:val="none" w:sz="0" w:space="0" w:color="auto"/>
        <w:right w:val="none" w:sz="0" w:space="0" w:color="auto"/>
      </w:divBdr>
    </w:div>
    <w:div w:id="1781758246">
      <w:bodyDiv w:val="1"/>
      <w:marLeft w:val="0"/>
      <w:marRight w:val="0"/>
      <w:marTop w:val="0"/>
      <w:marBottom w:val="0"/>
      <w:divBdr>
        <w:top w:val="none" w:sz="0" w:space="0" w:color="auto"/>
        <w:left w:val="none" w:sz="0" w:space="0" w:color="auto"/>
        <w:bottom w:val="none" w:sz="0" w:space="0" w:color="auto"/>
        <w:right w:val="none" w:sz="0" w:space="0" w:color="auto"/>
      </w:divBdr>
    </w:div>
    <w:div w:id="1804542972">
      <w:bodyDiv w:val="1"/>
      <w:marLeft w:val="0"/>
      <w:marRight w:val="0"/>
      <w:marTop w:val="0"/>
      <w:marBottom w:val="0"/>
      <w:divBdr>
        <w:top w:val="none" w:sz="0" w:space="0" w:color="auto"/>
        <w:left w:val="none" w:sz="0" w:space="0" w:color="auto"/>
        <w:bottom w:val="none" w:sz="0" w:space="0" w:color="auto"/>
        <w:right w:val="none" w:sz="0" w:space="0" w:color="auto"/>
      </w:divBdr>
    </w:div>
    <w:div w:id="1875194436">
      <w:bodyDiv w:val="1"/>
      <w:marLeft w:val="0"/>
      <w:marRight w:val="0"/>
      <w:marTop w:val="0"/>
      <w:marBottom w:val="0"/>
      <w:divBdr>
        <w:top w:val="none" w:sz="0" w:space="0" w:color="auto"/>
        <w:left w:val="none" w:sz="0" w:space="0" w:color="auto"/>
        <w:bottom w:val="none" w:sz="0" w:space="0" w:color="auto"/>
        <w:right w:val="none" w:sz="0" w:space="0" w:color="auto"/>
      </w:divBdr>
    </w:div>
    <w:div w:id="1889217234">
      <w:bodyDiv w:val="1"/>
      <w:marLeft w:val="0"/>
      <w:marRight w:val="0"/>
      <w:marTop w:val="0"/>
      <w:marBottom w:val="0"/>
      <w:divBdr>
        <w:top w:val="none" w:sz="0" w:space="0" w:color="auto"/>
        <w:left w:val="none" w:sz="0" w:space="0" w:color="auto"/>
        <w:bottom w:val="none" w:sz="0" w:space="0" w:color="auto"/>
        <w:right w:val="none" w:sz="0" w:space="0" w:color="auto"/>
      </w:divBdr>
    </w:div>
    <w:div w:id="1904638697">
      <w:bodyDiv w:val="1"/>
      <w:marLeft w:val="0"/>
      <w:marRight w:val="0"/>
      <w:marTop w:val="0"/>
      <w:marBottom w:val="0"/>
      <w:divBdr>
        <w:top w:val="none" w:sz="0" w:space="0" w:color="auto"/>
        <w:left w:val="none" w:sz="0" w:space="0" w:color="auto"/>
        <w:bottom w:val="none" w:sz="0" w:space="0" w:color="auto"/>
        <w:right w:val="none" w:sz="0" w:space="0" w:color="auto"/>
      </w:divBdr>
      <w:divsChild>
        <w:div w:id="1344435483">
          <w:marLeft w:val="0"/>
          <w:marRight w:val="0"/>
          <w:marTop w:val="0"/>
          <w:marBottom w:val="150"/>
          <w:divBdr>
            <w:top w:val="none" w:sz="0" w:space="0" w:color="auto"/>
            <w:left w:val="none" w:sz="0" w:space="0" w:color="auto"/>
            <w:bottom w:val="none" w:sz="0" w:space="0" w:color="auto"/>
            <w:right w:val="none" w:sz="0" w:space="0" w:color="auto"/>
          </w:divBdr>
        </w:div>
        <w:div w:id="1783761177">
          <w:marLeft w:val="0"/>
          <w:marRight w:val="0"/>
          <w:marTop w:val="150"/>
          <w:marBottom w:val="150"/>
          <w:divBdr>
            <w:top w:val="none" w:sz="0" w:space="0" w:color="auto"/>
            <w:left w:val="none" w:sz="0" w:space="0" w:color="auto"/>
            <w:bottom w:val="none" w:sz="0" w:space="0" w:color="auto"/>
            <w:right w:val="none" w:sz="0" w:space="0" w:color="auto"/>
          </w:divBdr>
        </w:div>
      </w:divsChild>
    </w:div>
    <w:div w:id="1975868034">
      <w:bodyDiv w:val="1"/>
      <w:marLeft w:val="0"/>
      <w:marRight w:val="0"/>
      <w:marTop w:val="0"/>
      <w:marBottom w:val="0"/>
      <w:divBdr>
        <w:top w:val="none" w:sz="0" w:space="0" w:color="auto"/>
        <w:left w:val="none" w:sz="0" w:space="0" w:color="auto"/>
        <w:bottom w:val="none" w:sz="0" w:space="0" w:color="auto"/>
        <w:right w:val="none" w:sz="0" w:space="0" w:color="auto"/>
      </w:divBdr>
    </w:div>
    <w:div w:id="1986354602">
      <w:bodyDiv w:val="1"/>
      <w:marLeft w:val="0"/>
      <w:marRight w:val="0"/>
      <w:marTop w:val="0"/>
      <w:marBottom w:val="0"/>
      <w:divBdr>
        <w:top w:val="none" w:sz="0" w:space="0" w:color="auto"/>
        <w:left w:val="none" w:sz="0" w:space="0" w:color="auto"/>
        <w:bottom w:val="none" w:sz="0" w:space="0" w:color="auto"/>
        <w:right w:val="none" w:sz="0" w:space="0" w:color="auto"/>
      </w:divBdr>
      <w:divsChild>
        <w:div w:id="1413624165">
          <w:marLeft w:val="0"/>
          <w:marRight w:val="0"/>
          <w:marTop w:val="0"/>
          <w:marBottom w:val="150"/>
          <w:divBdr>
            <w:top w:val="none" w:sz="0" w:space="0" w:color="auto"/>
            <w:left w:val="none" w:sz="0" w:space="0" w:color="auto"/>
            <w:bottom w:val="none" w:sz="0" w:space="0" w:color="auto"/>
            <w:right w:val="none" w:sz="0" w:space="0" w:color="auto"/>
          </w:divBdr>
        </w:div>
        <w:div w:id="583149678">
          <w:marLeft w:val="0"/>
          <w:marRight w:val="0"/>
          <w:marTop w:val="150"/>
          <w:marBottom w:val="150"/>
          <w:divBdr>
            <w:top w:val="none" w:sz="0" w:space="0" w:color="auto"/>
            <w:left w:val="none" w:sz="0" w:space="0" w:color="auto"/>
            <w:bottom w:val="none" w:sz="0" w:space="0" w:color="auto"/>
            <w:right w:val="none" w:sz="0" w:space="0" w:color="auto"/>
          </w:divBdr>
        </w:div>
      </w:divsChild>
    </w:div>
    <w:div w:id="2045717397">
      <w:bodyDiv w:val="1"/>
      <w:marLeft w:val="0"/>
      <w:marRight w:val="0"/>
      <w:marTop w:val="0"/>
      <w:marBottom w:val="0"/>
      <w:divBdr>
        <w:top w:val="none" w:sz="0" w:space="0" w:color="auto"/>
        <w:left w:val="none" w:sz="0" w:space="0" w:color="auto"/>
        <w:bottom w:val="none" w:sz="0" w:space="0" w:color="auto"/>
        <w:right w:val="none" w:sz="0" w:space="0" w:color="auto"/>
      </w:divBdr>
    </w:div>
    <w:div w:id="20503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z1883-24" TargetMode="External"/><Relationship Id="rId18" Type="http://schemas.openxmlformats.org/officeDocument/2006/relationships/hyperlink" Target="https://zakon.rada.gov.ua/laws/show/z1353-1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z1883-24" TargetMode="External"/><Relationship Id="rId17" Type="http://schemas.openxmlformats.org/officeDocument/2006/relationships/hyperlink" Target="https://zakon.rada.gov.ua/laws/show/z1883-24" TargetMode="External"/><Relationship Id="rId2" Type="http://schemas.openxmlformats.org/officeDocument/2006/relationships/numbering" Target="numbering.xml"/><Relationship Id="rId16" Type="http://schemas.openxmlformats.org/officeDocument/2006/relationships/hyperlink" Target="https://zakon.rada.gov.ua/laws/show/z1883-24" TargetMode="External"/><Relationship Id="rId20" Type="http://schemas.openxmlformats.org/officeDocument/2006/relationships/hyperlink" Target="https://zakon.rada.gov.ua/laws/show/588-2024-%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883-24" TargetMode="External"/><Relationship Id="rId5" Type="http://schemas.openxmlformats.org/officeDocument/2006/relationships/webSettings" Target="webSettings.xml"/><Relationship Id="rId15" Type="http://schemas.openxmlformats.org/officeDocument/2006/relationships/hyperlink" Target="https://zakon.rada.gov.ua/laws/show/z1842-23" TargetMode="External"/><Relationship Id="rId23" Type="http://schemas.openxmlformats.org/officeDocument/2006/relationships/theme" Target="theme/theme1.xml"/><Relationship Id="rId10" Type="http://schemas.openxmlformats.org/officeDocument/2006/relationships/hyperlink" Target="https://zakon.rada.gov.ua/laws/show/z1883-24" TargetMode="External"/><Relationship Id="rId19" Type="http://schemas.openxmlformats.org/officeDocument/2006/relationships/hyperlink" Target="https://zakon.rada.gov.ua/laws/show/z1353-10" TargetMode="External"/><Relationship Id="rId4" Type="http://schemas.openxmlformats.org/officeDocument/2006/relationships/settings" Target="settings.xml"/><Relationship Id="rId9" Type="http://schemas.openxmlformats.org/officeDocument/2006/relationships/hyperlink" Target="https://zakon.rada.gov.ua/laws/show/2456-17" TargetMode="External"/><Relationship Id="rId14" Type="http://schemas.openxmlformats.org/officeDocument/2006/relationships/hyperlink" Target="https://zakon.rada.gov.ua/laws/show/z1842-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F5374-3C25-498C-8ACB-1A38E5F0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22284</Words>
  <Characters>12703</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Зачинська Олена Вікторівна</dc:creator>
  <cp:keywords/>
  <dc:description/>
  <cp:lastModifiedBy>ЗАЧИНСЬКА Олена Вікторівна</cp:lastModifiedBy>
  <cp:revision>10</cp:revision>
  <cp:lastPrinted>2025-07-17T07:49:00Z</cp:lastPrinted>
  <dcterms:created xsi:type="dcterms:W3CDTF">2025-07-17T07:44:00Z</dcterms:created>
  <dcterms:modified xsi:type="dcterms:W3CDTF">2025-07-17T12:37:00Z</dcterms:modified>
</cp:coreProperties>
</file>