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D5" w:rsidRPr="007465A6" w:rsidRDefault="003231D5" w:rsidP="003231D5">
      <w:pPr>
        <w:autoSpaceDE/>
        <w:autoSpaceDN/>
        <w:jc w:val="center"/>
        <w:rPr>
          <w:sz w:val="28"/>
          <w:szCs w:val="28"/>
        </w:rPr>
      </w:pPr>
      <w:r w:rsidRPr="007465A6">
        <w:rPr>
          <w:noProof/>
          <w:sz w:val="24"/>
          <w:szCs w:val="24"/>
          <w:lang w:eastAsia="uk-UA"/>
        </w:rPr>
        <w:drawing>
          <wp:inline distT="0" distB="0" distL="0" distR="0" wp14:anchorId="7EE977F4" wp14:editId="5DABBA9C">
            <wp:extent cx="585470" cy="664210"/>
            <wp:effectExtent l="0" t="0" r="508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 cy="664210"/>
                    </a:xfrm>
                    <a:prstGeom prst="rect">
                      <a:avLst/>
                    </a:prstGeom>
                    <a:noFill/>
                    <a:ln>
                      <a:noFill/>
                    </a:ln>
                  </pic:spPr>
                </pic:pic>
              </a:graphicData>
            </a:graphic>
          </wp:inline>
        </w:drawing>
      </w:r>
    </w:p>
    <w:p w:rsidR="003231D5" w:rsidRPr="007465A6" w:rsidRDefault="003231D5" w:rsidP="003231D5">
      <w:pPr>
        <w:autoSpaceDE/>
        <w:autoSpaceDN/>
        <w:jc w:val="center"/>
        <w:rPr>
          <w:b/>
          <w:sz w:val="28"/>
          <w:szCs w:val="28"/>
        </w:rPr>
      </w:pPr>
    </w:p>
    <w:p w:rsidR="003231D5" w:rsidRPr="007465A6" w:rsidRDefault="003231D5" w:rsidP="003231D5">
      <w:pPr>
        <w:autoSpaceDE/>
        <w:autoSpaceDN/>
        <w:jc w:val="center"/>
        <w:rPr>
          <w:b/>
          <w:sz w:val="28"/>
          <w:szCs w:val="28"/>
        </w:rPr>
      </w:pPr>
      <w:r w:rsidRPr="007465A6">
        <w:rPr>
          <w:b/>
          <w:sz w:val="28"/>
          <w:szCs w:val="28"/>
        </w:rPr>
        <w:t>МІНІСТЕРСТВО ФІНАНСІВ УКРАЇНИ</w:t>
      </w:r>
    </w:p>
    <w:p w:rsidR="003231D5" w:rsidRPr="007465A6" w:rsidRDefault="003231D5" w:rsidP="003231D5">
      <w:pPr>
        <w:autoSpaceDE/>
        <w:autoSpaceDN/>
        <w:jc w:val="center"/>
        <w:rPr>
          <w:b/>
          <w:sz w:val="28"/>
          <w:szCs w:val="28"/>
        </w:rPr>
      </w:pPr>
    </w:p>
    <w:p w:rsidR="003231D5" w:rsidRPr="007465A6" w:rsidRDefault="003231D5" w:rsidP="003231D5">
      <w:pPr>
        <w:autoSpaceDE/>
        <w:autoSpaceDN/>
        <w:jc w:val="center"/>
        <w:rPr>
          <w:b/>
          <w:sz w:val="32"/>
          <w:szCs w:val="32"/>
        </w:rPr>
      </w:pPr>
      <w:r w:rsidRPr="007465A6">
        <w:rPr>
          <w:b/>
          <w:sz w:val="32"/>
          <w:szCs w:val="32"/>
        </w:rPr>
        <w:t>НАКАЗ</w:t>
      </w:r>
    </w:p>
    <w:p w:rsidR="003231D5" w:rsidRPr="007465A6" w:rsidRDefault="003231D5" w:rsidP="003231D5">
      <w:pPr>
        <w:autoSpaceDE/>
        <w:autoSpaceDN/>
        <w:jc w:val="center"/>
        <w:rPr>
          <w:sz w:val="28"/>
          <w:szCs w:val="28"/>
        </w:rPr>
      </w:pPr>
      <w:r w:rsidRPr="007465A6">
        <w:rPr>
          <w:b/>
          <w:sz w:val="28"/>
          <w:szCs w:val="28"/>
        </w:rPr>
        <w:t xml:space="preserve">       </w:t>
      </w:r>
    </w:p>
    <w:p w:rsidR="003231D5" w:rsidRPr="007465A6" w:rsidRDefault="003231D5" w:rsidP="003231D5">
      <w:pPr>
        <w:rPr>
          <w:sz w:val="28"/>
          <w:szCs w:val="28"/>
        </w:rPr>
      </w:pPr>
      <w:r w:rsidRPr="007465A6">
        <w:rPr>
          <w:sz w:val="28"/>
          <w:szCs w:val="28"/>
        </w:rPr>
        <w:t xml:space="preserve">від                                                           Київ                                           №_________ </w:t>
      </w:r>
    </w:p>
    <w:p w:rsidR="003231D5" w:rsidRPr="007465A6" w:rsidRDefault="003231D5" w:rsidP="003231D5">
      <w:pPr>
        <w:autoSpaceDE/>
        <w:autoSpaceDN/>
        <w:rPr>
          <w:sz w:val="24"/>
          <w:szCs w:val="24"/>
        </w:rPr>
      </w:pPr>
    </w:p>
    <w:p w:rsidR="003231D5" w:rsidRPr="007465A6" w:rsidRDefault="003231D5" w:rsidP="003231D5">
      <w:pPr>
        <w:autoSpaceDE/>
        <w:autoSpaceDN/>
        <w:rPr>
          <w:sz w:val="24"/>
          <w:szCs w:val="24"/>
        </w:rPr>
      </w:pPr>
    </w:p>
    <w:p w:rsidR="003231D5" w:rsidRPr="007465A6" w:rsidRDefault="003231D5" w:rsidP="003231D5">
      <w:pPr>
        <w:ind w:right="5103"/>
        <w:jc w:val="both"/>
        <w:rPr>
          <w:sz w:val="28"/>
          <w:szCs w:val="28"/>
        </w:rPr>
      </w:pPr>
      <w:r w:rsidRPr="007465A6">
        <w:rPr>
          <w:b/>
          <w:bCs/>
          <w:sz w:val="28"/>
          <w:szCs w:val="28"/>
        </w:rPr>
        <w:t>Про внесення змін до Порядку оформлення аркуша коригування</w:t>
      </w:r>
    </w:p>
    <w:p w:rsidR="003231D5" w:rsidRPr="007465A6" w:rsidRDefault="003231D5" w:rsidP="003231D5">
      <w:pPr>
        <w:ind w:firstLine="567"/>
        <w:jc w:val="both"/>
        <w:rPr>
          <w:sz w:val="28"/>
          <w:szCs w:val="28"/>
        </w:rPr>
      </w:pPr>
    </w:p>
    <w:p w:rsidR="003231D5" w:rsidRPr="007465A6" w:rsidRDefault="003231D5" w:rsidP="003231D5">
      <w:pPr>
        <w:ind w:firstLine="567"/>
        <w:jc w:val="both"/>
        <w:rPr>
          <w:sz w:val="28"/>
          <w:szCs w:val="28"/>
        </w:rPr>
      </w:pPr>
      <w:r w:rsidRPr="007465A6">
        <w:rPr>
          <w:sz w:val="28"/>
          <w:szCs w:val="28"/>
        </w:rPr>
        <w:t xml:space="preserve">Відповідно до </w:t>
      </w:r>
      <w:r w:rsidR="00882C19" w:rsidRPr="007465A6">
        <w:rPr>
          <w:sz w:val="28"/>
          <w:szCs w:val="28"/>
        </w:rPr>
        <w:t xml:space="preserve">Закону України від 22 серпня 2024 року № 3926-ІХ </w:t>
      </w:r>
      <w:r w:rsidR="002E019A" w:rsidRPr="007465A6">
        <w:rPr>
          <w:sz w:val="28"/>
          <w:szCs w:val="28"/>
        </w:rPr>
        <w:br/>
      </w:r>
      <w:r w:rsidR="00882C19" w:rsidRPr="007465A6">
        <w:rPr>
          <w:sz w:val="28"/>
          <w:szCs w:val="28"/>
        </w:rPr>
        <w:t xml:space="preserve">«Про внесення змін до Митного кодексу України щодо імплементації деяких положень Митного кодексу Європейського Союзу», </w:t>
      </w:r>
      <w:r w:rsidRPr="007465A6">
        <w:rPr>
          <w:sz w:val="28"/>
          <w:szCs w:val="28"/>
        </w:rPr>
        <w:t xml:space="preserve">пункту 37 Положення про митні декларації, затвердженого постановою Кабінету Міністрів України </w:t>
      </w:r>
      <w:r w:rsidR="002E019A" w:rsidRPr="007465A6">
        <w:rPr>
          <w:sz w:val="28"/>
          <w:szCs w:val="28"/>
        </w:rPr>
        <w:br/>
      </w:r>
      <w:r w:rsidRPr="007465A6">
        <w:rPr>
          <w:sz w:val="28"/>
          <w:szCs w:val="28"/>
        </w:rPr>
        <w:t>від 21 травня 2012 року № 450, та підпункту 5 пункту 4 Положення про Міністерство фінансів України, затвердженого постановою Кабінету Міністрів України від 20 серпня 2014 року № 375,</w:t>
      </w:r>
    </w:p>
    <w:p w:rsidR="003231D5" w:rsidRPr="007465A6" w:rsidRDefault="003231D5" w:rsidP="003231D5">
      <w:pPr>
        <w:ind w:firstLine="709"/>
        <w:jc w:val="both"/>
        <w:rPr>
          <w:b/>
          <w:caps/>
          <w:sz w:val="28"/>
          <w:szCs w:val="28"/>
        </w:rPr>
      </w:pPr>
    </w:p>
    <w:p w:rsidR="003231D5" w:rsidRPr="007465A6" w:rsidRDefault="003231D5" w:rsidP="003231D5">
      <w:pPr>
        <w:jc w:val="both"/>
        <w:rPr>
          <w:b/>
          <w:sz w:val="28"/>
          <w:szCs w:val="28"/>
        </w:rPr>
      </w:pPr>
      <w:r w:rsidRPr="007465A6">
        <w:rPr>
          <w:b/>
          <w:caps/>
          <w:sz w:val="28"/>
          <w:szCs w:val="28"/>
        </w:rPr>
        <w:t>НАКАЗУЮ:</w:t>
      </w:r>
    </w:p>
    <w:p w:rsidR="003231D5" w:rsidRPr="007465A6" w:rsidRDefault="003231D5" w:rsidP="003231D5">
      <w:pPr>
        <w:ind w:firstLine="709"/>
        <w:jc w:val="both"/>
        <w:rPr>
          <w:sz w:val="28"/>
          <w:szCs w:val="28"/>
        </w:rPr>
      </w:pPr>
    </w:p>
    <w:p w:rsidR="003231D5" w:rsidRPr="007465A6" w:rsidRDefault="003231D5" w:rsidP="003231D5">
      <w:pPr>
        <w:widowControl w:val="0"/>
        <w:ind w:firstLine="567"/>
        <w:jc w:val="both"/>
        <w:rPr>
          <w:sz w:val="28"/>
          <w:szCs w:val="28"/>
        </w:rPr>
      </w:pPr>
      <w:r w:rsidRPr="007465A6">
        <w:rPr>
          <w:sz w:val="28"/>
          <w:szCs w:val="28"/>
        </w:rPr>
        <w:t>1. </w:t>
      </w:r>
      <w:proofErr w:type="spellStart"/>
      <w:r w:rsidRPr="007465A6">
        <w:rPr>
          <w:sz w:val="28"/>
          <w:szCs w:val="28"/>
        </w:rPr>
        <w:t>Внести</w:t>
      </w:r>
      <w:proofErr w:type="spellEnd"/>
      <w:r w:rsidRPr="007465A6">
        <w:rPr>
          <w:sz w:val="28"/>
          <w:szCs w:val="28"/>
        </w:rPr>
        <w:t xml:space="preserve"> до Порядку оформлення аркуша коригування, затвердженого наказом Міністерства фінансів України від 06 листопада 2012 року № 1145, зареєстрованого в Міністерстві юстиції України 28 листопада 2012 року</w:t>
      </w:r>
      <w:r w:rsidR="002655E4" w:rsidRPr="007465A6">
        <w:rPr>
          <w:sz w:val="28"/>
          <w:szCs w:val="28"/>
        </w:rPr>
        <w:br/>
      </w:r>
      <w:r w:rsidRPr="007465A6">
        <w:rPr>
          <w:sz w:val="28"/>
          <w:szCs w:val="28"/>
        </w:rPr>
        <w:t>за № 1995/22307, такі зміни:</w:t>
      </w:r>
    </w:p>
    <w:p w:rsidR="003231D5" w:rsidRPr="007465A6" w:rsidRDefault="003231D5" w:rsidP="003231D5">
      <w:pPr>
        <w:widowControl w:val="0"/>
        <w:ind w:firstLine="567"/>
        <w:jc w:val="both"/>
        <w:rPr>
          <w:sz w:val="28"/>
          <w:szCs w:val="28"/>
        </w:rPr>
      </w:pPr>
    </w:p>
    <w:p w:rsidR="003231D5" w:rsidRPr="007465A6" w:rsidRDefault="003231D5" w:rsidP="003231D5">
      <w:pPr>
        <w:widowControl w:val="0"/>
        <w:ind w:firstLine="567"/>
        <w:jc w:val="both"/>
        <w:rPr>
          <w:sz w:val="28"/>
          <w:szCs w:val="28"/>
        </w:rPr>
      </w:pPr>
      <w:r w:rsidRPr="007465A6">
        <w:rPr>
          <w:sz w:val="28"/>
          <w:szCs w:val="28"/>
        </w:rPr>
        <w:t xml:space="preserve">1) пункт 3 </w:t>
      </w:r>
      <w:r w:rsidR="008E45EE" w:rsidRPr="007465A6">
        <w:rPr>
          <w:sz w:val="28"/>
          <w:szCs w:val="28"/>
        </w:rPr>
        <w:t>викласти в такій редакції</w:t>
      </w:r>
      <w:r w:rsidRPr="007465A6">
        <w:rPr>
          <w:sz w:val="28"/>
          <w:szCs w:val="28"/>
        </w:rPr>
        <w:t>:</w:t>
      </w:r>
    </w:p>
    <w:p w:rsidR="00425D62" w:rsidRPr="007465A6" w:rsidRDefault="003231D5" w:rsidP="008E45EE">
      <w:pPr>
        <w:widowControl w:val="0"/>
        <w:ind w:firstLine="567"/>
        <w:jc w:val="both"/>
        <w:rPr>
          <w:sz w:val="28"/>
          <w:szCs w:val="28"/>
        </w:rPr>
      </w:pPr>
      <w:r w:rsidRPr="007465A6">
        <w:rPr>
          <w:sz w:val="28"/>
          <w:szCs w:val="28"/>
        </w:rPr>
        <w:t>«</w:t>
      </w:r>
      <w:r w:rsidR="008E45EE" w:rsidRPr="007465A6">
        <w:rPr>
          <w:sz w:val="28"/>
          <w:szCs w:val="28"/>
        </w:rPr>
        <w:t xml:space="preserve">3. Аркуш коригування складається посадовою особою митного органу, яким здійснювався випуск товарів за митною декларацією (далі – МД), у строк, що не перевищує 10 робочих днів з дня надходження до митного органу інформації про наявність підстав для здійснення доплати (повернення) сум митних платежів, пені та штрафних санкцій (у разі наявності) або реєстрації </w:t>
      </w:r>
      <w:r w:rsidR="002E019A" w:rsidRPr="007465A6">
        <w:rPr>
          <w:sz w:val="28"/>
          <w:szCs w:val="28"/>
        </w:rPr>
        <w:br/>
      </w:r>
      <w:r w:rsidR="008E45EE" w:rsidRPr="007465A6">
        <w:rPr>
          <w:sz w:val="28"/>
          <w:szCs w:val="28"/>
        </w:rPr>
        <w:t>у митному органі письмового звернення декларанта.</w:t>
      </w:r>
    </w:p>
    <w:p w:rsidR="008A526D" w:rsidRPr="007465A6" w:rsidRDefault="008A526D" w:rsidP="008A526D">
      <w:pPr>
        <w:pStyle w:val="rvps2"/>
        <w:spacing w:before="0" w:beforeAutospacing="0" w:after="0" w:afterAutospacing="0"/>
        <w:ind w:left="38" w:firstLine="567"/>
        <w:jc w:val="both"/>
        <w:rPr>
          <w:sz w:val="28"/>
          <w:szCs w:val="28"/>
          <w:lang w:val="uk-UA"/>
        </w:rPr>
      </w:pPr>
      <w:r w:rsidRPr="007465A6">
        <w:rPr>
          <w:sz w:val="28"/>
          <w:szCs w:val="28"/>
          <w:lang w:val="uk-UA"/>
        </w:rPr>
        <w:t xml:space="preserve">У разі якщо декларування здійснювалося непрямим митним представником, внесення змін до МД шляхом складання аркуша коригування може здійснюватися за письмовим зверненням декларанта або утримувача митного режиму. </w:t>
      </w:r>
    </w:p>
    <w:p w:rsidR="008E45EE" w:rsidRPr="007465A6" w:rsidRDefault="008E45EE" w:rsidP="008E45EE">
      <w:pPr>
        <w:widowControl w:val="0"/>
        <w:ind w:firstLine="567"/>
        <w:jc w:val="both"/>
        <w:rPr>
          <w:sz w:val="28"/>
          <w:szCs w:val="28"/>
        </w:rPr>
      </w:pPr>
      <w:r w:rsidRPr="007465A6">
        <w:rPr>
          <w:sz w:val="28"/>
          <w:szCs w:val="28"/>
        </w:rPr>
        <w:t>Складання аркуша коригування здійснюється за наявності письмового дозволу керівника підрозділу митного оформлення про внесення змін до митної декларації шляхом накладення відповідної резолюції на письмовому зверненні декларанта.</w:t>
      </w:r>
      <w:bookmarkStart w:id="0" w:name="_GoBack"/>
      <w:bookmarkEnd w:id="0"/>
    </w:p>
    <w:p w:rsidR="003231D5" w:rsidRPr="007465A6" w:rsidRDefault="008E45EE" w:rsidP="008E45EE">
      <w:pPr>
        <w:widowControl w:val="0"/>
        <w:ind w:firstLine="567"/>
        <w:jc w:val="both"/>
        <w:rPr>
          <w:sz w:val="28"/>
          <w:szCs w:val="28"/>
        </w:rPr>
      </w:pPr>
      <w:r w:rsidRPr="007465A6">
        <w:rPr>
          <w:sz w:val="28"/>
          <w:szCs w:val="28"/>
        </w:rPr>
        <w:lastRenderedPageBreak/>
        <w:t xml:space="preserve">Письмовим зверненням декларанта, у разі необхідності виправлення відомостей у МД, пов’язаних із поверненням митних платежів у зв’язку із скасуванням рішення митного органу, є заява, подання та розгляд якої здійснюються відповідно до розділу III Порядку повернення авансових платежів (передоплати) і помилково та/або надміру сплачених сум митних платежів, затвердженого наказом Міністерства фінансів України від 18 липня 2017 року </w:t>
      </w:r>
      <w:r w:rsidR="002E019A" w:rsidRPr="007465A6">
        <w:rPr>
          <w:sz w:val="28"/>
          <w:szCs w:val="28"/>
        </w:rPr>
        <w:br/>
      </w:r>
      <w:r w:rsidRPr="007465A6">
        <w:rPr>
          <w:sz w:val="28"/>
          <w:szCs w:val="28"/>
        </w:rPr>
        <w:t xml:space="preserve">№ 643, зареєстрованого в Міністерстві юстиції України 09 серпня 2017 року </w:t>
      </w:r>
      <w:r w:rsidR="002E019A" w:rsidRPr="007465A6">
        <w:rPr>
          <w:sz w:val="28"/>
          <w:szCs w:val="28"/>
        </w:rPr>
        <w:br/>
      </w:r>
      <w:r w:rsidRPr="007465A6">
        <w:rPr>
          <w:sz w:val="28"/>
          <w:szCs w:val="28"/>
        </w:rPr>
        <w:t>за № 976/30844 (у редакції наказу Міністерства фінансів України від 25 жовтня 2019 року № 454).</w:t>
      </w:r>
      <w:r w:rsidR="00AA6064" w:rsidRPr="007465A6">
        <w:rPr>
          <w:sz w:val="28"/>
          <w:szCs w:val="28"/>
        </w:rPr>
        <w:t>»;</w:t>
      </w:r>
    </w:p>
    <w:p w:rsidR="000405BD" w:rsidRPr="007465A6" w:rsidRDefault="000405BD" w:rsidP="003231D5">
      <w:pPr>
        <w:autoSpaceDE/>
        <w:autoSpaceDN/>
        <w:ind w:firstLine="567"/>
        <w:jc w:val="both"/>
        <w:rPr>
          <w:sz w:val="28"/>
          <w:szCs w:val="28"/>
        </w:rPr>
      </w:pPr>
    </w:p>
    <w:p w:rsidR="0011486F" w:rsidRPr="007465A6" w:rsidRDefault="0011486F" w:rsidP="003231D5">
      <w:pPr>
        <w:autoSpaceDE/>
        <w:autoSpaceDN/>
        <w:ind w:firstLine="567"/>
        <w:jc w:val="both"/>
        <w:rPr>
          <w:sz w:val="28"/>
          <w:szCs w:val="28"/>
        </w:rPr>
      </w:pPr>
      <w:r w:rsidRPr="007465A6">
        <w:rPr>
          <w:sz w:val="28"/>
          <w:szCs w:val="28"/>
        </w:rPr>
        <w:t>2) у пункті 5 слова «</w:t>
      </w:r>
      <w:r w:rsidR="006349D8" w:rsidRPr="007465A6">
        <w:rPr>
          <w:sz w:val="28"/>
          <w:szCs w:val="28"/>
        </w:rPr>
        <w:t>(</w:t>
      </w:r>
      <w:r w:rsidRPr="007465A6">
        <w:rPr>
          <w:sz w:val="28"/>
          <w:szCs w:val="28"/>
        </w:rPr>
        <w:t>уповноваженої особи</w:t>
      </w:r>
      <w:r w:rsidR="006349D8" w:rsidRPr="007465A6">
        <w:rPr>
          <w:sz w:val="28"/>
          <w:szCs w:val="28"/>
        </w:rPr>
        <w:t>)</w:t>
      </w:r>
      <w:r w:rsidRPr="007465A6">
        <w:rPr>
          <w:sz w:val="28"/>
          <w:szCs w:val="28"/>
        </w:rPr>
        <w:t xml:space="preserve">» </w:t>
      </w:r>
      <w:r w:rsidR="006349D8" w:rsidRPr="007465A6">
        <w:rPr>
          <w:sz w:val="28"/>
          <w:szCs w:val="28"/>
        </w:rPr>
        <w:t>виключити;</w:t>
      </w:r>
    </w:p>
    <w:p w:rsidR="0011486F" w:rsidRPr="007465A6" w:rsidRDefault="0011486F" w:rsidP="003231D5">
      <w:pPr>
        <w:autoSpaceDE/>
        <w:autoSpaceDN/>
        <w:ind w:firstLine="567"/>
        <w:jc w:val="both"/>
        <w:rPr>
          <w:sz w:val="28"/>
          <w:szCs w:val="28"/>
        </w:rPr>
      </w:pPr>
    </w:p>
    <w:p w:rsidR="003231D5" w:rsidRPr="007465A6" w:rsidRDefault="006349D8" w:rsidP="003231D5">
      <w:pPr>
        <w:autoSpaceDE/>
        <w:autoSpaceDN/>
        <w:ind w:firstLine="567"/>
        <w:jc w:val="both"/>
        <w:rPr>
          <w:sz w:val="28"/>
          <w:szCs w:val="28"/>
        </w:rPr>
      </w:pPr>
      <w:r w:rsidRPr="007465A6">
        <w:rPr>
          <w:sz w:val="28"/>
          <w:szCs w:val="28"/>
        </w:rPr>
        <w:t>3</w:t>
      </w:r>
      <w:r w:rsidR="003231D5" w:rsidRPr="007465A6">
        <w:rPr>
          <w:sz w:val="28"/>
          <w:szCs w:val="28"/>
        </w:rPr>
        <w:t>) пункт 6 доповнити новим абзацом:</w:t>
      </w:r>
    </w:p>
    <w:p w:rsidR="003231D5" w:rsidRPr="007465A6" w:rsidRDefault="003231D5" w:rsidP="003231D5">
      <w:pPr>
        <w:autoSpaceDE/>
        <w:autoSpaceDN/>
        <w:ind w:firstLine="567"/>
        <w:jc w:val="both"/>
        <w:rPr>
          <w:sz w:val="28"/>
          <w:szCs w:val="28"/>
        </w:rPr>
      </w:pPr>
      <w:r w:rsidRPr="007465A6">
        <w:rPr>
          <w:sz w:val="28"/>
          <w:szCs w:val="28"/>
        </w:rPr>
        <w:t>«</w:t>
      </w:r>
      <w:r w:rsidR="000405BD" w:rsidRPr="007465A6">
        <w:rPr>
          <w:sz w:val="28"/>
          <w:szCs w:val="28"/>
        </w:rPr>
        <w:t>У разі складання аркуша коригування, що передбачає доплату (повернення) сум митних платежів, пені та штрафних санкцій (у разі наявності) або інших дій, які пов’язані з можливою доплатою (поверненням) коштів, залучення таких спеціалізованих підрозділів митного органу є обов’язковим.</w:t>
      </w:r>
      <w:r w:rsidRPr="007465A6">
        <w:rPr>
          <w:sz w:val="28"/>
          <w:szCs w:val="28"/>
        </w:rPr>
        <w:t>»</w:t>
      </w:r>
      <w:r w:rsidR="0020368C" w:rsidRPr="007465A6">
        <w:rPr>
          <w:sz w:val="28"/>
          <w:szCs w:val="28"/>
        </w:rPr>
        <w:t>;</w:t>
      </w:r>
    </w:p>
    <w:p w:rsidR="003231D5" w:rsidRPr="007465A6" w:rsidRDefault="003231D5" w:rsidP="003231D5">
      <w:pPr>
        <w:autoSpaceDE/>
        <w:autoSpaceDN/>
        <w:ind w:firstLine="567"/>
        <w:jc w:val="both"/>
        <w:rPr>
          <w:sz w:val="28"/>
          <w:szCs w:val="28"/>
        </w:rPr>
      </w:pPr>
    </w:p>
    <w:p w:rsidR="006349D8" w:rsidRPr="007465A6" w:rsidRDefault="006349D8" w:rsidP="003231D5">
      <w:pPr>
        <w:autoSpaceDE/>
        <w:autoSpaceDN/>
        <w:ind w:firstLine="567"/>
        <w:jc w:val="both"/>
        <w:rPr>
          <w:sz w:val="28"/>
          <w:szCs w:val="28"/>
        </w:rPr>
      </w:pPr>
      <w:r w:rsidRPr="007465A6">
        <w:rPr>
          <w:sz w:val="28"/>
          <w:szCs w:val="28"/>
        </w:rPr>
        <w:t xml:space="preserve">4) </w:t>
      </w:r>
      <w:r w:rsidR="00882C19" w:rsidRPr="007465A6">
        <w:rPr>
          <w:sz w:val="28"/>
          <w:szCs w:val="28"/>
        </w:rPr>
        <w:t xml:space="preserve">в абзаці четвертому </w:t>
      </w:r>
      <w:r w:rsidRPr="007465A6">
        <w:rPr>
          <w:sz w:val="28"/>
          <w:szCs w:val="28"/>
        </w:rPr>
        <w:t>пункт</w:t>
      </w:r>
      <w:r w:rsidR="00882C19" w:rsidRPr="007465A6">
        <w:rPr>
          <w:sz w:val="28"/>
          <w:szCs w:val="28"/>
        </w:rPr>
        <w:t>у</w:t>
      </w:r>
      <w:r w:rsidRPr="007465A6">
        <w:rPr>
          <w:sz w:val="28"/>
          <w:szCs w:val="28"/>
        </w:rPr>
        <w:t xml:space="preserve"> 9 слова «або уповноваженій ним особі» виключити;</w:t>
      </w:r>
    </w:p>
    <w:p w:rsidR="006349D8" w:rsidRPr="007465A6" w:rsidRDefault="006349D8" w:rsidP="003231D5">
      <w:pPr>
        <w:autoSpaceDE/>
        <w:autoSpaceDN/>
        <w:ind w:firstLine="567"/>
        <w:jc w:val="both"/>
        <w:rPr>
          <w:sz w:val="28"/>
          <w:szCs w:val="28"/>
        </w:rPr>
      </w:pPr>
    </w:p>
    <w:p w:rsidR="006349D8" w:rsidRPr="007465A6" w:rsidRDefault="006349D8" w:rsidP="003231D5">
      <w:pPr>
        <w:autoSpaceDE/>
        <w:autoSpaceDN/>
        <w:ind w:firstLine="567"/>
        <w:jc w:val="both"/>
        <w:rPr>
          <w:sz w:val="28"/>
          <w:szCs w:val="28"/>
        </w:rPr>
      </w:pPr>
      <w:r w:rsidRPr="007465A6">
        <w:rPr>
          <w:sz w:val="28"/>
          <w:szCs w:val="28"/>
        </w:rPr>
        <w:t>5) у пункті 10 слова «або уповноваженій ним особі під особистий підпис такої особи» замінити словами «під його особистий підпис»;</w:t>
      </w:r>
    </w:p>
    <w:p w:rsidR="006349D8" w:rsidRPr="007465A6" w:rsidRDefault="006349D8" w:rsidP="003231D5">
      <w:pPr>
        <w:autoSpaceDE/>
        <w:autoSpaceDN/>
        <w:ind w:firstLine="567"/>
        <w:jc w:val="both"/>
        <w:rPr>
          <w:sz w:val="28"/>
          <w:szCs w:val="28"/>
        </w:rPr>
      </w:pPr>
    </w:p>
    <w:p w:rsidR="003231D5" w:rsidRPr="007465A6" w:rsidRDefault="006349D8" w:rsidP="003231D5">
      <w:pPr>
        <w:autoSpaceDE/>
        <w:autoSpaceDN/>
        <w:ind w:firstLine="567"/>
        <w:jc w:val="both"/>
        <w:rPr>
          <w:sz w:val="28"/>
          <w:szCs w:val="28"/>
        </w:rPr>
      </w:pPr>
      <w:r w:rsidRPr="007465A6">
        <w:rPr>
          <w:sz w:val="28"/>
          <w:szCs w:val="28"/>
        </w:rPr>
        <w:t>6</w:t>
      </w:r>
      <w:r w:rsidR="003231D5" w:rsidRPr="007465A6">
        <w:rPr>
          <w:sz w:val="28"/>
          <w:szCs w:val="28"/>
        </w:rPr>
        <w:t xml:space="preserve">) абзац перший пункту 12 викласти </w:t>
      </w:r>
      <w:r w:rsidR="002E019A" w:rsidRPr="007465A6">
        <w:rPr>
          <w:sz w:val="28"/>
          <w:szCs w:val="28"/>
        </w:rPr>
        <w:t>в</w:t>
      </w:r>
      <w:r w:rsidR="003231D5" w:rsidRPr="007465A6">
        <w:rPr>
          <w:sz w:val="28"/>
          <w:szCs w:val="28"/>
        </w:rPr>
        <w:t xml:space="preserve"> такій редакції:</w:t>
      </w:r>
    </w:p>
    <w:p w:rsidR="003231D5" w:rsidRPr="007465A6" w:rsidRDefault="003231D5" w:rsidP="003231D5">
      <w:pPr>
        <w:autoSpaceDE/>
        <w:autoSpaceDN/>
        <w:ind w:firstLine="567"/>
        <w:jc w:val="both"/>
        <w:rPr>
          <w:sz w:val="28"/>
          <w:szCs w:val="28"/>
        </w:rPr>
      </w:pPr>
      <w:r w:rsidRPr="007465A6">
        <w:rPr>
          <w:sz w:val="28"/>
          <w:szCs w:val="28"/>
        </w:rPr>
        <w:t>«</w:t>
      </w:r>
      <w:r w:rsidR="000405BD" w:rsidRPr="007465A6">
        <w:rPr>
          <w:sz w:val="28"/>
          <w:szCs w:val="28"/>
        </w:rPr>
        <w:t>У разі складання аркуша коригування у випадку доплати (повернення) сум митних платежів, пені та штрафних санкцій (у разі наявності) заповнюються розділи І, II та III аркуша коригування. Заповнення граф розділів І, II аркуша коригування здійснюється після надходження інформації про наявність підстав для здійснення доплати (повернення) сум митних платежів, пені та штрафних санкцій (у разі наявності) або після реєстрації письмового звернення декларанта.</w:t>
      </w:r>
      <w:r w:rsidRPr="007465A6">
        <w:rPr>
          <w:sz w:val="28"/>
          <w:szCs w:val="28"/>
        </w:rPr>
        <w:t>»;</w:t>
      </w:r>
    </w:p>
    <w:p w:rsidR="003231D5" w:rsidRPr="007465A6" w:rsidRDefault="003231D5" w:rsidP="003231D5">
      <w:pPr>
        <w:autoSpaceDE/>
        <w:autoSpaceDN/>
        <w:ind w:firstLine="567"/>
        <w:jc w:val="both"/>
        <w:rPr>
          <w:sz w:val="28"/>
          <w:szCs w:val="28"/>
        </w:rPr>
      </w:pPr>
    </w:p>
    <w:p w:rsidR="003231D5" w:rsidRPr="007465A6" w:rsidRDefault="006349D8" w:rsidP="003231D5">
      <w:pPr>
        <w:autoSpaceDE/>
        <w:autoSpaceDN/>
        <w:ind w:firstLine="567"/>
        <w:jc w:val="both"/>
        <w:rPr>
          <w:sz w:val="28"/>
          <w:szCs w:val="28"/>
        </w:rPr>
      </w:pPr>
      <w:r w:rsidRPr="007465A6">
        <w:rPr>
          <w:sz w:val="28"/>
          <w:szCs w:val="28"/>
        </w:rPr>
        <w:t>7</w:t>
      </w:r>
      <w:r w:rsidR="003231D5" w:rsidRPr="007465A6">
        <w:rPr>
          <w:sz w:val="28"/>
          <w:szCs w:val="28"/>
        </w:rPr>
        <w:t>) у пункті 13:</w:t>
      </w:r>
    </w:p>
    <w:p w:rsidR="003231D5" w:rsidRPr="007465A6" w:rsidRDefault="007C57D4" w:rsidP="003231D5">
      <w:pPr>
        <w:autoSpaceDE/>
        <w:autoSpaceDN/>
        <w:ind w:firstLine="567"/>
        <w:jc w:val="both"/>
        <w:rPr>
          <w:sz w:val="28"/>
          <w:szCs w:val="28"/>
        </w:rPr>
      </w:pPr>
      <w:r w:rsidRPr="007465A6">
        <w:rPr>
          <w:sz w:val="28"/>
          <w:szCs w:val="28"/>
        </w:rPr>
        <w:t>в</w:t>
      </w:r>
      <w:r w:rsidR="003231D5" w:rsidRPr="007465A6">
        <w:rPr>
          <w:sz w:val="28"/>
          <w:szCs w:val="28"/>
        </w:rPr>
        <w:t xml:space="preserve"> абзацах першому</w:t>
      </w:r>
      <w:r w:rsidR="001917AD" w:rsidRPr="007465A6">
        <w:rPr>
          <w:sz w:val="28"/>
          <w:szCs w:val="28"/>
        </w:rPr>
        <w:t xml:space="preserve"> </w:t>
      </w:r>
      <w:r w:rsidRPr="007465A6">
        <w:rPr>
          <w:sz w:val="28"/>
          <w:szCs w:val="28"/>
        </w:rPr>
        <w:t>–</w:t>
      </w:r>
      <w:r w:rsidR="001917AD" w:rsidRPr="007465A6">
        <w:rPr>
          <w:sz w:val="28"/>
          <w:szCs w:val="28"/>
        </w:rPr>
        <w:t xml:space="preserve"> </w:t>
      </w:r>
      <w:r w:rsidR="003231D5" w:rsidRPr="007465A6">
        <w:rPr>
          <w:sz w:val="28"/>
          <w:szCs w:val="28"/>
        </w:rPr>
        <w:t>третьому</w:t>
      </w:r>
      <w:r w:rsidR="00882C19" w:rsidRPr="007465A6">
        <w:rPr>
          <w:sz w:val="28"/>
          <w:szCs w:val="28"/>
        </w:rPr>
        <w:t>,</w:t>
      </w:r>
      <w:r w:rsidR="003231D5" w:rsidRPr="007465A6">
        <w:rPr>
          <w:sz w:val="28"/>
          <w:szCs w:val="28"/>
        </w:rPr>
        <w:t xml:space="preserve"> п’ятому слова «штрафних санкцій» замінити словами «</w:t>
      </w:r>
      <w:r w:rsidR="001917AD" w:rsidRPr="007465A6">
        <w:rPr>
          <w:sz w:val="28"/>
          <w:szCs w:val="28"/>
        </w:rPr>
        <w:t>пені та штрафних санкцій</w:t>
      </w:r>
      <w:r w:rsidR="003231D5" w:rsidRPr="007465A6">
        <w:rPr>
          <w:sz w:val="28"/>
          <w:szCs w:val="28"/>
        </w:rPr>
        <w:t>»;</w:t>
      </w:r>
    </w:p>
    <w:p w:rsidR="003231D5" w:rsidRPr="007465A6" w:rsidRDefault="003231D5" w:rsidP="003231D5">
      <w:pPr>
        <w:autoSpaceDE/>
        <w:autoSpaceDN/>
        <w:ind w:firstLine="567"/>
        <w:jc w:val="both"/>
        <w:rPr>
          <w:sz w:val="28"/>
          <w:szCs w:val="28"/>
        </w:rPr>
      </w:pPr>
      <w:r w:rsidRPr="007465A6">
        <w:rPr>
          <w:sz w:val="28"/>
          <w:szCs w:val="28"/>
        </w:rPr>
        <w:t>доповнити новим абзацом такого змісту:</w:t>
      </w:r>
    </w:p>
    <w:p w:rsidR="003231D5" w:rsidRPr="007465A6" w:rsidRDefault="003231D5" w:rsidP="000405BD">
      <w:pPr>
        <w:autoSpaceDE/>
        <w:autoSpaceDN/>
        <w:ind w:firstLine="567"/>
        <w:jc w:val="both"/>
        <w:rPr>
          <w:sz w:val="28"/>
          <w:szCs w:val="28"/>
        </w:rPr>
      </w:pPr>
      <w:r w:rsidRPr="007465A6">
        <w:rPr>
          <w:sz w:val="28"/>
          <w:szCs w:val="28"/>
        </w:rPr>
        <w:t>«</w:t>
      </w:r>
      <w:r w:rsidR="000405BD" w:rsidRPr="007465A6">
        <w:rPr>
          <w:sz w:val="28"/>
          <w:szCs w:val="28"/>
        </w:rPr>
        <w:t>Розділ III аркуша коригування заповнюється після надходження інформації про здійснення доплати (повернення) митних платежів, пені та штрафних санкцій (у разі наявності).</w:t>
      </w:r>
      <w:r w:rsidRPr="007465A6">
        <w:rPr>
          <w:sz w:val="28"/>
          <w:szCs w:val="28"/>
        </w:rPr>
        <w:t>»;</w:t>
      </w:r>
    </w:p>
    <w:p w:rsidR="003231D5" w:rsidRPr="007465A6" w:rsidRDefault="006349D8" w:rsidP="003231D5">
      <w:pPr>
        <w:widowControl w:val="0"/>
        <w:ind w:firstLine="567"/>
        <w:jc w:val="both"/>
        <w:rPr>
          <w:sz w:val="28"/>
          <w:szCs w:val="28"/>
        </w:rPr>
      </w:pPr>
      <w:r w:rsidRPr="007465A6">
        <w:rPr>
          <w:sz w:val="28"/>
          <w:szCs w:val="28"/>
        </w:rPr>
        <w:t>8</w:t>
      </w:r>
      <w:r w:rsidR="003231D5" w:rsidRPr="007465A6">
        <w:rPr>
          <w:sz w:val="28"/>
          <w:szCs w:val="28"/>
        </w:rPr>
        <w:t>) доповнити новим пунктом такого змісту:</w:t>
      </w:r>
    </w:p>
    <w:p w:rsidR="003231D5" w:rsidRPr="007465A6" w:rsidRDefault="003231D5" w:rsidP="003231D5">
      <w:pPr>
        <w:widowControl w:val="0"/>
        <w:ind w:firstLine="567"/>
        <w:jc w:val="both"/>
        <w:rPr>
          <w:sz w:val="28"/>
          <w:szCs w:val="28"/>
        </w:rPr>
      </w:pPr>
      <w:r w:rsidRPr="007465A6">
        <w:rPr>
          <w:sz w:val="28"/>
          <w:szCs w:val="28"/>
        </w:rPr>
        <w:t>«</w:t>
      </w:r>
      <w:r w:rsidR="000405BD" w:rsidRPr="007465A6">
        <w:rPr>
          <w:sz w:val="28"/>
          <w:szCs w:val="28"/>
        </w:rPr>
        <w:t xml:space="preserve">14. У разі необхідності додаткового внесення змін та/або виправлення раніше внесених змін до відомостей, зазначених в митній декларації, такі дії здійснюються шляхом складання нового аркуша коригування за умови </w:t>
      </w:r>
      <w:r w:rsidR="000405BD" w:rsidRPr="007465A6">
        <w:rPr>
          <w:sz w:val="28"/>
          <w:szCs w:val="28"/>
        </w:rPr>
        <w:lastRenderedPageBreak/>
        <w:t xml:space="preserve">дотримання вимог цього Порядку. </w:t>
      </w:r>
      <w:r w:rsidR="002E019A" w:rsidRPr="007465A6">
        <w:rPr>
          <w:sz w:val="28"/>
          <w:szCs w:val="28"/>
        </w:rPr>
        <w:t>Водночас</w:t>
      </w:r>
      <w:r w:rsidR="000405BD" w:rsidRPr="007465A6">
        <w:rPr>
          <w:sz w:val="28"/>
          <w:szCs w:val="28"/>
        </w:rPr>
        <w:t xml:space="preserve"> попередній аркуш коригування видаленню із локальних баз даних митного органу та Єдиної автоматизованої інформаційної системи митних органів України не підлягає.</w:t>
      </w:r>
      <w:r w:rsidRPr="007465A6">
        <w:rPr>
          <w:sz w:val="28"/>
          <w:szCs w:val="28"/>
        </w:rPr>
        <w:t>»</w:t>
      </w:r>
      <w:r w:rsidR="00D73AD8" w:rsidRPr="007465A6">
        <w:rPr>
          <w:sz w:val="28"/>
          <w:szCs w:val="28"/>
        </w:rPr>
        <w:t>.</w:t>
      </w:r>
    </w:p>
    <w:p w:rsidR="003231D5" w:rsidRPr="007465A6" w:rsidRDefault="003231D5" w:rsidP="003231D5">
      <w:pPr>
        <w:widowControl w:val="0"/>
        <w:ind w:firstLine="567"/>
        <w:jc w:val="both"/>
        <w:rPr>
          <w:sz w:val="28"/>
          <w:szCs w:val="28"/>
        </w:rPr>
      </w:pPr>
    </w:p>
    <w:p w:rsidR="003231D5" w:rsidRPr="007465A6" w:rsidRDefault="003231D5" w:rsidP="002655E4">
      <w:pPr>
        <w:widowControl w:val="0"/>
        <w:ind w:firstLine="567"/>
        <w:jc w:val="both"/>
        <w:rPr>
          <w:sz w:val="28"/>
          <w:szCs w:val="28"/>
        </w:rPr>
      </w:pPr>
      <w:r w:rsidRPr="007465A6">
        <w:rPr>
          <w:sz w:val="28"/>
          <w:szCs w:val="28"/>
        </w:rPr>
        <w:t xml:space="preserve">2. Департаменту митної політики </w:t>
      </w:r>
      <w:r w:rsidR="00313514" w:rsidRPr="007465A6">
        <w:rPr>
          <w:sz w:val="28"/>
          <w:szCs w:val="28"/>
        </w:rPr>
        <w:t xml:space="preserve">Міністерства фінансів України </w:t>
      </w:r>
      <w:r w:rsidR="002655E4" w:rsidRPr="007465A6">
        <w:rPr>
          <w:sz w:val="28"/>
          <w:szCs w:val="28"/>
        </w:rPr>
        <w:br/>
      </w:r>
      <w:r w:rsidRPr="007465A6">
        <w:rPr>
          <w:sz w:val="28"/>
          <w:szCs w:val="28"/>
        </w:rPr>
        <w:t>в установленому порядку забезпечити:</w:t>
      </w:r>
    </w:p>
    <w:p w:rsidR="003231D5" w:rsidRPr="007465A6" w:rsidRDefault="003231D5" w:rsidP="003231D5">
      <w:pPr>
        <w:widowControl w:val="0"/>
        <w:ind w:firstLine="567"/>
        <w:jc w:val="both"/>
        <w:rPr>
          <w:sz w:val="28"/>
          <w:szCs w:val="28"/>
        </w:rPr>
      </w:pPr>
      <w:r w:rsidRPr="007465A6">
        <w:rPr>
          <w:sz w:val="28"/>
          <w:szCs w:val="28"/>
        </w:rPr>
        <w:t>подання цього наказу на державну реєстрацію до Міністерства юстиції України;</w:t>
      </w:r>
    </w:p>
    <w:p w:rsidR="003231D5" w:rsidRPr="007465A6" w:rsidRDefault="003231D5" w:rsidP="003231D5">
      <w:pPr>
        <w:widowControl w:val="0"/>
        <w:ind w:firstLine="567"/>
        <w:jc w:val="both"/>
        <w:rPr>
          <w:sz w:val="28"/>
          <w:szCs w:val="28"/>
        </w:rPr>
      </w:pPr>
      <w:r w:rsidRPr="007465A6">
        <w:rPr>
          <w:sz w:val="28"/>
          <w:szCs w:val="28"/>
        </w:rPr>
        <w:t>оприлюднення цього наказу.</w:t>
      </w:r>
    </w:p>
    <w:p w:rsidR="003231D5" w:rsidRPr="007465A6" w:rsidRDefault="003231D5" w:rsidP="003231D5">
      <w:pPr>
        <w:widowControl w:val="0"/>
        <w:ind w:firstLine="567"/>
        <w:jc w:val="both"/>
        <w:rPr>
          <w:sz w:val="28"/>
          <w:szCs w:val="28"/>
        </w:rPr>
      </w:pPr>
    </w:p>
    <w:p w:rsidR="003231D5" w:rsidRPr="007465A6" w:rsidRDefault="003231D5" w:rsidP="003231D5">
      <w:pPr>
        <w:widowControl w:val="0"/>
        <w:ind w:firstLine="567"/>
        <w:jc w:val="both"/>
        <w:rPr>
          <w:sz w:val="28"/>
          <w:szCs w:val="28"/>
        </w:rPr>
      </w:pPr>
      <w:r w:rsidRPr="007465A6">
        <w:rPr>
          <w:sz w:val="28"/>
          <w:szCs w:val="28"/>
        </w:rPr>
        <w:t>3. Цей наказ набирає чинності через 10 днів з дн</w:t>
      </w:r>
      <w:r w:rsidR="009145DE" w:rsidRPr="007465A6">
        <w:rPr>
          <w:sz w:val="28"/>
          <w:szCs w:val="28"/>
        </w:rPr>
        <w:t>я його офіційного опублікування</w:t>
      </w:r>
      <w:r w:rsidRPr="007465A6">
        <w:rPr>
          <w:sz w:val="28"/>
          <w:szCs w:val="28"/>
        </w:rPr>
        <w:t>.</w:t>
      </w:r>
    </w:p>
    <w:p w:rsidR="003231D5" w:rsidRPr="007465A6" w:rsidRDefault="003231D5" w:rsidP="003231D5">
      <w:pPr>
        <w:widowControl w:val="0"/>
        <w:ind w:firstLine="567"/>
        <w:jc w:val="both"/>
        <w:rPr>
          <w:sz w:val="28"/>
          <w:szCs w:val="28"/>
        </w:rPr>
      </w:pPr>
    </w:p>
    <w:p w:rsidR="003231D5" w:rsidRPr="007465A6" w:rsidRDefault="003231D5" w:rsidP="003231D5">
      <w:pPr>
        <w:widowControl w:val="0"/>
        <w:ind w:firstLine="567"/>
        <w:jc w:val="both"/>
        <w:rPr>
          <w:sz w:val="28"/>
          <w:szCs w:val="28"/>
        </w:rPr>
      </w:pPr>
      <w:r w:rsidRPr="007465A6">
        <w:rPr>
          <w:sz w:val="28"/>
          <w:szCs w:val="28"/>
        </w:rPr>
        <w:t>4.</w:t>
      </w:r>
      <w:r w:rsidRPr="007465A6">
        <w:rPr>
          <w:sz w:val="28"/>
          <w:szCs w:val="28"/>
          <w:lang w:val="en-US"/>
        </w:rPr>
        <w:t> </w:t>
      </w:r>
      <w:r w:rsidRPr="007465A6">
        <w:rPr>
          <w:sz w:val="28"/>
          <w:szCs w:val="28"/>
        </w:rPr>
        <w:t xml:space="preserve">Контроль за виконанням цього наказу покласти на заступника Міністра фінансів України з питань європейської </w:t>
      </w:r>
      <w:r w:rsidR="00FC4753" w:rsidRPr="007465A6">
        <w:rPr>
          <w:sz w:val="28"/>
          <w:szCs w:val="28"/>
        </w:rPr>
        <w:t xml:space="preserve">інтеграції </w:t>
      </w:r>
      <w:proofErr w:type="spellStart"/>
      <w:r w:rsidR="00FC4753" w:rsidRPr="007465A6">
        <w:rPr>
          <w:sz w:val="28"/>
          <w:szCs w:val="28"/>
        </w:rPr>
        <w:t>Драганчука</w:t>
      </w:r>
      <w:proofErr w:type="spellEnd"/>
      <w:r w:rsidR="00FC4753" w:rsidRPr="007465A6">
        <w:rPr>
          <w:sz w:val="28"/>
          <w:szCs w:val="28"/>
        </w:rPr>
        <w:t xml:space="preserve"> Ю.</w:t>
      </w:r>
      <w:r w:rsidR="002655E4" w:rsidRPr="007465A6">
        <w:rPr>
          <w:sz w:val="28"/>
          <w:szCs w:val="28"/>
        </w:rPr>
        <w:t> </w:t>
      </w:r>
      <w:r w:rsidR="00FC4753" w:rsidRPr="007465A6">
        <w:rPr>
          <w:sz w:val="28"/>
          <w:szCs w:val="28"/>
        </w:rPr>
        <w:t>О. та Голову</w:t>
      </w:r>
      <w:r w:rsidRPr="007465A6">
        <w:rPr>
          <w:sz w:val="28"/>
          <w:szCs w:val="28"/>
        </w:rPr>
        <w:t xml:space="preserve"> Державної митної служби України. </w:t>
      </w:r>
    </w:p>
    <w:p w:rsidR="003231D5" w:rsidRPr="007465A6" w:rsidRDefault="003231D5" w:rsidP="003231D5">
      <w:pPr>
        <w:jc w:val="both"/>
        <w:rPr>
          <w:b/>
          <w:bCs/>
          <w:sz w:val="28"/>
          <w:szCs w:val="28"/>
        </w:rPr>
      </w:pPr>
    </w:p>
    <w:p w:rsidR="003231D5" w:rsidRPr="007465A6" w:rsidRDefault="003231D5" w:rsidP="003231D5">
      <w:pPr>
        <w:jc w:val="both"/>
        <w:rPr>
          <w:b/>
          <w:bCs/>
          <w:sz w:val="28"/>
          <w:szCs w:val="28"/>
        </w:rPr>
      </w:pPr>
    </w:p>
    <w:p w:rsidR="003231D5" w:rsidRPr="007465A6" w:rsidRDefault="003231D5" w:rsidP="003231D5">
      <w:pPr>
        <w:jc w:val="both"/>
        <w:rPr>
          <w:b/>
          <w:bCs/>
          <w:sz w:val="28"/>
          <w:szCs w:val="28"/>
        </w:rPr>
      </w:pPr>
      <w:r w:rsidRPr="007465A6">
        <w:rPr>
          <w:b/>
          <w:bCs/>
          <w:sz w:val="28"/>
          <w:szCs w:val="28"/>
        </w:rPr>
        <w:t xml:space="preserve">Міністр                 </w:t>
      </w:r>
      <w:r w:rsidRPr="007465A6">
        <w:rPr>
          <w:b/>
          <w:bCs/>
          <w:sz w:val="28"/>
          <w:szCs w:val="28"/>
        </w:rPr>
        <w:tab/>
      </w:r>
      <w:r w:rsidRPr="007465A6">
        <w:rPr>
          <w:b/>
          <w:bCs/>
          <w:sz w:val="28"/>
          <w:szCs w:val="28"/>
        </w:rPr>
        <w:tab/>
      </w:r>
      <w:r w:rsidRPr="007465A6">
        <w:rPr>
          <w:b/>
          <w:bCs/>
          <w:sz w:val="28"/>
          <w:szCs w:val="28"/>
        </w:rPr>
        <w:tab/>
      </w:r>
      <w:r w:rsidRPr="007465A6">
        <w:rPr>
          <w:b/>
          <w:bCs/>
          <w:sz w:val="28"/>
          <w:szCs w:val="28"/>
        </w:rPr>
        <w:tab/>
      </w:r>
      <w:r w:rsidRPr="007465A6">
        <w:rPr>
          <w:b/>
          <w:bCs/>
          <w:sz w:val="28"/>
          <w:szCs w:val="28"/>
        </w:rPr>
        <w:tab/>
      </w:r>
      <w:r w:rsidRPr="007465A6">
        <w:rPr>
          <w:b/>
          <w:bCs/>
          <w:sz w:val="28"/>
          <w:szCs w:val="28"/>
        </w:rPr>
        <w:tab/>
        <w:t xml:space="preserve">         Сергій МАРЧЕНКО</w:t>
      </w:r>
    </w:p>
    <w:p w:rsidR="003231D5" w:rsidRPr="007465A6" w:rsidRDefault="003231D5" w:rsidP="00B6113E">
      <w:pPr>
        <w:jc w:val="both"/>
        <w:rPr>
          <w:b/>
          <w:bCs/>
          <w:sz w:val="28"/>
          <w:szCs w:val="28"/>
        </w:rPr>
      </w:pPr>
    </w:p>
    <w:sectPr w:rsidR="003231D5" w:rsidRPr="007465A6" w:rsidSect="002655E4">
      <w:headerReference w:type="default" r:id="rId9"/>
      <w:pgSz w:w="11906" w:h="16838"/>
      <w:pgMar w:top="851" w:right="567" w:bottom="1701" w:left="1701"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95A" w:rsidRDefault="009D795A" w:rsidP="00A92BAB">
      <w:r>
        <w:separator/>
      </w:r>
    </w:p>
  </w:endnote>
  <w:endnote w:type="continuationSeparator" w:id="0">
    <w:p w:rsidR="009D795A" w:rsidRDefault="009D795A" w:rsidP="00A9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95A" w:rsidRDefault="009D795A" w:rsidP="00A92BAB">
      <w:r>
        <w:separator/>
      </w:r>
    </w:p>
  </w:footnote>
  <w:footnote w:type="continuationSeparator" w:id="0">
    <w:p w:rsidR="009D795A" w:rsidRDefault="009D795A" w:rsidP="00A9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290926"/>
      <w:docPartObj>
        <w:docPartGallery w:val="Page Numbers (Top of Page)"/>
        <w:docPartUnique/>
      </w:docPartObj>
    </w:sdtPr>
    <w:sdtEndPr>
      <w:rPr>
        <w:sz w:val="28"/>
        <w:szCs w:val="28"/>
      </w:rPr>
    </w:sdtEndPr>
    <w:sdtContent>
      <w:p w:rsidR="00AD4BB5" w:rsidRDefault="00AD4BB5">
        <w:pPr>
          <w:pStyle w:val="a8"/>
          <w:jc w:val="center"/>
        </w:pPr>
      </w:p>
      <w:p w:rsidR="00AD4BB5" w:rsidRDefault="00AD4BB5">
        <w:pPr>
          <w:pStyle w:val="a8"/>
          <w:jc w:val="center"/>
        </w:pPr>
      </w:p>
      <w:p w:rsidR="00AD4BB5" w:rsidRPr="00A276A3" w:rsidRDefault="00AD4BB5" w:rsidP="002E019A">
        <w:pPr>
          <w:pStyle w:val="a8"/>
          <w:jc w:val="center"/>
          <w:rPr>
            <w:sz w:val="28"/>
            <w:szCs w:val="28"/>
          </w:rPr>
        </w:pPr>
        <w:r w:rsidRPr="00A276A3">
          <w:rPr>
            <w:sz w:val="24"/>
            <w:szCs w:val="24"/>
          </w:rPr>
          <w:fldChar w:fldCharType="begin"/>
        </w:r>
        <w:r w:rsidRPr="00A276A3">
          <w:rPr>
            <w:sz w:val="24"/>
            <w:szCs w:val="24"/>
          </w:rPr>
          <w:instrText>PAGE   \* MERGEFORMAT</w:instrText>
        </w:r>
        <w:r w:rsidRPr="00A276A3">
          <w:rPr>
            <w:sz w:val="24"/>
            <w:szCs w:val="24"/>
          </w:rPr>
          <w:fldChar w:fldCharType="separate"/>
        </w:r>
        <w:r w:rsidR="007465A6">
          <w:rPr>
            <w:noProof/>
            <w:sz w:val="24"/>
            <w:szCs w:val="24"/>
          </w:rPr>
          <w:t>3</w:t>
        </w:r>
        <w:r w:rsidRPr="00A276A3">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DBB"/>
    <w:multiLevelType w:val="hybridMultilevel"/>
    <w:tmpl w:val="75B04108"/>
    <w:lvl w:ilvl="0" w:tplc="BEFA2A2E">
      <w:start w:val="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51016476"/>
    <w:multiLevelType w:val="hybridMultilevel"/>
    <w:tmpl w:val="E2BE5640"/>
    <w:lvl w:ilvl="0" w:tplc="BBCAA9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A5F5B0C"/>
    <w:multiLevelType w:val="hybridMultilevel"/>
    <w:tmpl w:val="671C1F90"/>
    <w:lvl w:ilvl="0" w:tplc="3E78CEAE">
      <w:start w:val="1"/>
      <w:numFmt w:val="decimal"/>
      <w:lvlText w:val="%1."/>
      <w:lvlJc w:val="left"/>
      <w:pPr>
        <w:ind w:left="107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D5"/>
    <w:rsid w:val="00005A3C"/>
    <w:rsid w:val="00006623"/>
    <w:rsid w:val="000405BD"/>
    <w:rsid w:val="000429CD"/>
    <w:rsid w:val="00045753"/>
    <w:rsid w:val="000526C8"/>
    <w:rsid w:val="00057D13"/>
    <w:rsid w:val="0006123B"/>
    <w:rsid w:val="00062206"/>
    <w:rsid w:val="00062CF0"/>
    <w:rsid w:val="0006330A"/>
    <w:rsid w:val="00064AA0"/>
    <w:rsid w:val="00075023"/>
    <w:rsid w:val="00080A10"/>
    <w:rsid w:val="0009578F"/>
    <w:rsid w:val="000A21E8"/>
    <w:rsid w:val="000B6E3D"/>
    <w:rsid w:val="000B6ED4"/>
    <w:rsid w:val="000C312D"/>
    <w:rsid w:val="000F415A"/>
    <w:rsid w:val="00106DB8"/>
    <w:rsid w:val="00107EC2"/>
    <w:rsid w:val="0011486F"/>
    <w:rsid w:val="00117A90"/>
    <w:rsid w:val="00120090"/>
    <w:rsid w:val="001205C7"/>
    <w:rsid w:val="00124045"/>
    <w:rsid w:val="00125FCB"/>
    <w:rsid w:val="00152E9B"/>
    <w:rsid w:val="00171D3A"/>
    <w:rsid w:val="00174A0A"/>
    <w:rsid w:val="0018100A"/>
    <w:rsid w:val="001847FF"/>
    <w:rsid w:val="00190562"/>
    <w:rsid w:val="001917AD"/>
    <w:rsid w:val="001A2250"/>
    <w:rsid w:val="001B2D76"/>
    <w:rsid w:val="001C71A1"/>
    <w:rsid w:val="001D3A29"/>
    <w:rsid w:val="001D3E21"/>
    <w:rsid w:val="001D6F55"/>
    <w:rsid w:val="001F1FF0"/>
    <w:rsid w:val="001F2425"/>
    <w:rsid w:val="00202241"/>
    <w:rsid w:val="0020368C"/>
    <w:rsid w:val="002161DA"/>
    <w:rsid w:val="00246DD8"/>
    <w:rsid w:val="00250CA1"/>
    <w:rsid w:val="002513C3"/>
    <w:rsid w:val="002561E9"/>
    <w:rsid w:val="002639E2"/>
    <w:rsid w:val="002655E4"/>
    <w:rsid w:val="0026585F"/>
    <w:rsid w:val="00274352"/>
    <w:rsid w:val="0028211C"/>
    <w:rsid w:val="00290D39"/>
    <w:rsid w:val="002A2A75"/>
    <w:rsid w:val="002B01F1"/>
    <w:rsid w:val="002B1547"/>
    <w:rsid w:val="002B4396"/>
    <w:rsid w:val="002E019A"/>
    <w:rsid w:val="002E286E"/>
    <w:rsid w:val="002E3410"/>
    <w:rsid w:val="002E6467"/>
    <w:rsid w:val="002F0586"/>
    <w:rsid w:val="002F5331"/>
    <w:rsid w:val="002F6560"/>
    <w:rsid w:val="00302210"/>
    <w:rsid w:val="003025F3"/>
    <w:rsid w:val="00313514"/>
    <w:rsid w:val="00313B66"/>
    <w:rsid w:val="0031791C"/>
    <w:rsid w:val="003231D5"/>
    <w:rsid w:val="003248F4"/>
    <w:rsid w:val="00337410"/>
    <w:rsid w:val="00344C59"/>
    <w:rsid w:val="00345848"/>
    <w:rsid w:val="003502D7"/>
    <w:rsid w:val="003573C7"/>
    <w:rsid w:val="003756D5"/>
    <w:rsid w:val="0039059C"/>
    <w:rsid w:val="00391B61"/>
    <w:rsid w:val="00391B78"/>
    <w:rsid w:val="0039409C"/>
    <w:rsid w:val="003A4AC2"/>
    <w:rsid w:val="003B0C79"/>
    <w:rsid w:val="003B2DFA"/>
    <w:rsid w:val="003E05E4"/>
    <w:rsid w:val="003E46A3"/>
    <w:rsid w:val="00405F4A"/>
    <w:rsid w:val="00415C2F"/>
    <w:rsid w:val="00425D62"/>
    <w:rsid w:val="00426933"/>
    <w:rsid w:val="004365EF"/>
    <w:rsid w:val="0044502A"/>
    <w:rsid w:val="004535B4"/>
    <w:rsid w:val="00453F83"/>
    <w:rsid w:val="0046470B"/>
    <w:rsid w:val="0046504B"/>
    <w:rsid w:val="0047076D"/>
    <w:rsid w:val="00481A52"/>
    <w:rsid w:val="004829A8"/>
    <w:rsid w:val="00487E14"/>
    <w:rsid w:val="004A6EDD"/>
    <w:rsid w:val="004B683D"/>
    <w:rsid w:val="004D3D8E"/>
    <w:rsid w:val="004D7CD8"/>
    <w:rsid w:val="004F33FA"/>
    <w:rsid w:val="005118CA"/>
    <w:rsid w:val="00514DE3"/>
    <w:rsid w:val="00527FE2"/>
    <w:rsid w:val="005344D5"/>
    <w:rsid w:val="00573638"/>
    <w:rsid w:val="00574911"/>
    <w:rsid w:val="005871FF"/>
    <w:rsid w:val="0059262A"/>
    <w:rsid w:val="005A0AE9"/>
    <w:rsid w:val="005B187A"/>
    <w:rsid w:val="005B408A"/>
    <w:rsid w:val="005B4C9A"/>
    <w:rsid w:val="005C38E7"/>
    <w:rsid w:val="005C5692"/>
    <w:rsid w:val="005D5005"/>
    <w:rsid w:val="005E1076"/>
    <w:rsid w:val="005E1898"/>
    <w:rsid w:val="005E450C"/>
    <w:rsid w:val="005E5A2E"/>
    <w:rsid w:val="005F03ED"/>
    <w:rsid w:val="006005CC"/>
    <w:rsid w:val="00615FA4"/>
    <w:rsid w:val="006202A4"/>
    <w:rsid w:val="006213A7"/>
    <w:rsid w:val="00622513"/>
    <w:rsid w:val="00624B10"/>
    <w:rsid w:val="00630BA3"/>
    <w:rsid w:val="00633871"/>
    <w:rsid w:val="006349D8"/>
    <w:rsid w:val="0063728E"/>
    <w:rsid w:val="006504D8"/>
    <w:rsid w:val="0065139A"/>
    <w:rsid w:val="00652EA5"/>
    <w:rsid w:val="006531A1"/>
    <w:rsid w:val="00654BC5"/>
    <w:rsid w:val="00656CB2"/>
    <w:rsid w:val="006572BA"/>
    <w:rsid w:val="00660E29"/>
    <w:rsid w:val="0067028F"/>
    <w:rsid w:val="00676B4D"/>
    <w:rsid w:val="00691A0A"/>
    <w:rsid w:val="00691C73"/>
    <w:rsid w:val="006925A3"/>
    <w:rsid w:val="006957E4"/>
    <w:rsid w:val="006A02A0"/>
    <w:rsid w:val="006A77D9"/>
    <w:rsid w:val="006C37DA"/>
    <w:rsid w:val="006E40F4"/>
    <w:rsid w:val="006E4F89"/>
    <w:rsid w:val="006F5574"/>
    <w:rsid w:val="006F6A4E"/>
    <w:rsid w:val="006F7A94"/>
    <w:rsid w:val="007004DA"/>
    <w:rsid w:val="00700623"/>
    <w:rsid w:val="00724034"/>
    <w:rsid w:val="00731868"/>
    <w:rsid w:val="0074035D"/>
    <w:rsid w:val="00743134"/>
    <w:rsid w:val="00744147"/>
    <w:rsid w:val="007451BC"/>
    <w:rsid w:val="00745C9F"/>
    <w:rsid w:val="007465A6"/>
    <w:rsid w:val="007516F4"/>
    <w:rsid w:val="00753DD8"/>
    <w:rsid w:val="00757131"/>
    <w:rsid w:val="007638EC"/>
    <w:rsid w:val="0077408C"/>
    <w:rsid w:val="00774F30"/>
    <w:rsid w:val="00776134"/>
    <w:rsid w:val="00790A5A"/>
    <w:rsid w:val="007A76CC"/>
    <w:rsid w:val="007A7EB1"/>
    <w:rsid w:val="007B4F9E"/>
    <w:rsid w:val="007C57D4"/>
    <w:rsid w:val="007D0A04"/>
    <w:rsid w:val="007F2B9A"/>
    <w:rsid w:val="00805597"/>
    <w:rsid w:val="0082217C"/>
    <w:rsid w:val="00831DA1"/>
    <w:rsid w:val="0083641D"/>
    <w:rsid w:val="00837F8D"/>
    <w:rsid w:val="0084088A"/>
    <w:rsid w:val="00840A8D"/>
    <w:rsid w:val="00842FD2"/>
    <w:rsid w:val="00846862"/>
    <w:rsid w:val="00846ECA"/>
    <w:rsid w:val="00856DF6"/>
    <w:rsid w:val="0086592F"/>
    <w:rsid w:val="00867E72"/>
    <w:rsid w:val="008703C3"/>
    <w:rsid w:val="00882C19"/>
    <w:rsid w:val="0088510B"/>
    <w:rsid w:val="008903BC"/>
    <w:rsid w:val="0089339D"/>
    <w:rsid w:val="0089486B"/>
    <w:rsid w:val="008A526D"/>
    <w:rsid w:val="008B3154"/>
    <w:rsid w:val="008C6E92"/>
    <w:rsid w:val="008D203D"/>
    <w:rsid w:val="008D6386"/>
    <w:rsid w:val="008E45EE"/>
    <w:rsid w:val="008E5D47"/>
    <w:rsid w:val="008E6C1D"/>
    <w:rsid w:val="008F15FD"/>
    <w:rsid w:val="00912965"/>
    <w:rsid w:val="009145DE"/>
    <w:rsid w:val="00916658"/>
    <w:rsid w:val="0091686E"/>
    <w:rsid w:val="009217C0"/>
    <w:rsid w:val="00925474"/>
    <w:rsid w:val="00933FEB"/>
    <w:rsid w:val="009524F2"/>
    <w:rsid w:val="009605D9"/>
    <w:rsid w:val="009633A7"/>
    <w:rsid w:val="009723C2"/>
    <w:rsid w:val="00975DDE"/>
    <w:rsid w:val="009B2CCE"/>
    <w:rsid w:val="009B4141"/>
    <w:rsid w:val="009C354C"/>
    <w:rsid w:val="009D115C"/>
    <w:rsid w:val="009D1650"/>
    <w:rsid w:val="009D520F"/>
    <w:rsid w:val="009D795A"/>
    <w:rsid w:val="009E6D4D"/>
    <w:rsid w:val="009F6105"/>
    <w:rsid w:val="00A101EC"/>
    <w:rsid w:val="00A11A0C"/>
    <w:rsid w:val="00A16F5E"/>
    <w:rsid w:val="00A213AE"/>
    <w:rsid w:val="00A24790"/>
    <w:rsid w:val="00A276A3"/>
    <w:rsid w:val="00A41053"/>
    <w:rsid w:val="00A71C04"/>
    <w:rsid w:val="00A7433D"/>
    <w:rsid w:val="00A7722D"/>
    <w:rsid w:val="00A77A36"/>
    <w:rsid w:val="00A90CE5"/>
    <w:rsid w:val="00A92BAB"/>
    <w:rsid w:val="00A93596"/>
    <w:rsid w:val="00A93943"/>
    <w:rsid w:val="00AA4850"/>
    <w:rsid w:val="00AA6064"/>
    <w:rsid w:val="00AB1AF0"/>
    <w:rsid w:val="00AB380F"/>
    <w:rsid w:val="00AB6DAB"/>
    <w:rsid w:val="00AC4EF3"/>
    <w:rsid w:val="00AD4A57"/>
    <w:rsid w:val="00AD4BB5"/>
    <w:rsid w:val="00AD7DC4"/>
    <w:rsid w:val="00B231D4"/>
    <w:rsid w:val="00B36421"/>
    <w:rsid w:val="00B50DAC"/>
    <w:rsid w:val="00B5692A"/>
    <w:rsid w:val="00B6113E"/>
    <w:rsid w:val="00B70ADA"/>
    <w:rsid w:val="00B72946"/>
    <w:rsid w:val="00B742E4"/>
    <w:rsid w:val="00B744DC"/>
    <w:rsid w:val="00B75E20"/>
    <w:rsid w:val="00B9092C"/>
    <w:rsid w:val="00B9187B"/>
    <w:rsid w:val="00B945CB"/>
    <w:rsid w:val="00B96899"/>
    <w:rsid w:val="00BA4CFD"/>
    <w:rsid w:val="00BA7F76"/>
    <w:rsid w:val="00BB5128"/>
    <w:rsid w:val="00BB6610"/>
    <w:rsid w:val="00BB6777"/>
    <w:rsid w:val="00BC7A60"/>
    <w:rsid w:val="00BD32A3"/>
    <w:rsid w:val="00BE6729"/>
    <w:rsid w:val="00BF0CAB"/>
    <w:rsid w:val="00C16A21"/>
    <w:rsid w:val="00C23FA3"/>
    <w:rsid w:val="00C56171"/>
    <w:rsid w:val="00C65FC5"/>
    <w:rsid w:val="00C74176"/>
    <w:rsid w:val="00C75702"/>
    <w:rsid w:val="00C908F4"/>
    <w:rsid w:val="00C93418"/>
    <w:rsid w:val="00CA12D0"/>
    <w:rsid w:val="00CA7490"/>
    <w:rsid w:val="00CC3126"/>
    <w:rsid w:val="00CC54A8"/>
    <w:rsid w:val="00CD75FB"/>
    <w:rsid w:val="00CE714F"/>
    <w:rsid w:val="00CE71C3"/>
    <w:rsid w:val="00CF4FA1"/>
    <w:rsid w:val="00D074F3"/>
    <w:rsid w:val="00D1402F"/>
    <w:rsid w:val="00D2347B"/>
    <w:rsid w:val="00D25BE9"/>
    <w:rsid w:val="00D32370"/>
    <w:rsid w:val="00D324EA"/>
    <w:rsid w:val="00D468D9"/>
    <w:rsid w:val="00D67AEE"/>
    <w:rsid w:val="00D73AD8"/>
    <w:rsid w:val="00D857D2"/>
    <w:rsid w:val="00DA03D4"/>
    <w:rsid w:val="00DA14D6"/>
    <w:rsid w:val="00DA5894"/>
    <w:rsid w:val="00DB07F8"/>
    <w:rsid w:val="00DD06B2"/>
    <w:rsid w:val="00DE4B76"/>
    <w:rsid w:val="00E001DE"/>
    <w:rsid w:val="00E003BC"/>
    <w:rsid w:val="00E020F6"/>
    <w:rsid w:val="00E1340F"/>
    <w:rsid w:val="00E246EB"/>
    <w:rsid w:val="00E27C45"/>
    <w:rsid w:val="00E37AF6"/>
    <w:rsid w:val="00E46F2F"/>
    <w:rsid w:val="00E518D4"/>
    <w:rsid w:val="00E605A0"/>
    <w:rsid w:val="00E84D13"/>
    <w:rsid w:val="00E87D7D"/>
    <w:rsid w:val="00E96836"/>
    <w:rsid w:val="00EA4643"/>
    <w:rsid w:val="00EB1581"/>
    <w:rsid w:val="00EB2016"/>
    <w:rsid w:val="00EC5965"/>
    <w:rsid w:val="00F050FE"/>
    <w:rsid w:val="00F10F93"/>
    <w:rsid w:val="00F17234"/>
    <w:rsid w:val="00F253C0"/>
    <w:rsid w:val="00F33B2F"/>
    <w:rsid w:val="00F534A8"/>
    <w:rsid w:val="00F63080"/>
    <w:rsid w:val="00F6479D"/>
    <w:rsid w:val="00F74D80"/>
    <w:rsid w:val="00F76FCD"/>
    <w:rsid w:val="00F80E70"/>
    <w:rsid w:val="00F81A75"/>
    <w:rsid w:val="00F86C13"/>
    <w:rsid w:val="00F94CCF"/>
    <w:rsid w:val="00FA1E9D"/>
    <w:rsid w:val="00FB4D55"/>
    <w:rsid w:val="00FC4753"/>
    <w:rsid w:val="00FD05D3"/>
    <w:rsid w:val="00FD682B"/>
    <w:rsid w:val="00FD6F07"/>
    <w:rsid w:val="00FE1A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65211-2A79-40EB-8527-E7BAE295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FA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Знак Знак Char Знак Знак Char Знак Знак Char Знак Знак Знак Знак Знак"/>
    <w:basedOn w:val="a"/>
    <w:rsid w:val="005344D5"/>
    <w:pPr>
      <w:autoSpaceDE/>
      <w:autoSpaceDN/>
    </w:pPr>
    <w:rPr>
      <w:rFonts w:ascii="Verdana" w:hAnsi="Verdana" w:cs="Verdana"/>
      <w:lang w:val="en-US" w:eastAsia="en-US"/>
    </w:rPr>
  </w:style>
  <w:style w:type="paragraph" w:styleId="a3">
    <w:name w:val="Normal (Web)"/>
    <w:aliases w:val="Обычный (веб) Знак,Знак1 Знак,Знак1,Знак1 Знак1,Обычный (веб) Знак Знак2,Знак1 Знак2"/>
    <w:basedOn w:val="a"/>
    <w:link w:val="a4"/>
    <w:uiPriority w:val="99"/>
    <w:unhideWhenUsed/>
    <w:rsid w:val="005344D5"/>
    <w:pPr>
      <w:autoSpaceDE/>
      <w:autoSpaceDN/>
      <w:spacing w:before="100" w:beforeAutospacing="1" w:after="100" w:afterAutospacing="1"/>
    </w:pPr>
    <w:rPr>
      <w:sz w:val="24"/>
      <w:szCs w:val="24"/>
      <w:lang w:val="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
    <w:link w:val="a3"/>
    <w:uiPriority w:val="99"/>
    <w:locked/>
    <w:rsid w:val="005344D5"/>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BA7F76"/>
    <w:pPr>
      <w:ind w:left="720"/>
      <w:contextualSpacing/>
    </w:pPr>
  </w:style>
  <w:style w:type="paragraph" w:styleId="a6">
    <w:name w:val="Balloon Text"/>
    <w:basedOn w:val="a"/>
    <w:link w:val="a7"/>
    <w:uiPriority w:val="99"/>
    <w:semiHidden/>
    <w:unhideWhenUsed/>
    <w:rsid w:val="00CE714F"/>
    <w:rPr>
      <w:rFonts w:ascii="Segoe UI" w:hAnsi="Segoe UI" w:cs="Segoe UI"/>
      <w:sz w:val="18"/>
      <w:szCs w:val="18"/>
    </w:rPr>
  </w:style>
  <w:style w:type="character" w:customStyle="1" w:styleId="a7">
    <w:name w:val="Текст у виносці Знак"/>
    <w:basedOn w:val="a0"/>
    <w:link w:val="a6"/>
    <w:uiPriority w:val="99"/>
    <w:semiHidden/>
    <w:rsid w:val="00CE714F"/>
    <w:rPr>
      <w:rFonts w:ascii="Segoe UI" w:eastAsia="Times New Roman" w:hAnsi="Segoe UI" w:cs="Segoe UI"/>
      <w:sz w:val="18"/>
      <w:szCs w:val="18"/>
      <w:lang w:eastAsia="ru-RU"/>
    </w:rPr>
  </w:style>
  <w:style w:type="paragraph" w:styleId="a8">
    <w:name w:val="header"/>
    <w:basedOn w:val="a"/>
    <w:link w:val="a9"/>
    <w:uiPriority w:val="99"/>
    <w:unhideWhenUsed/>
    <w:rsid w:val="00A92BAB"/>
    <w:pPr>
      <w:tabs>
        <w:tab w:val="center" w:pos="4677"/>
        <w:tab w:val="right" w:pos="9355"/>
      </w:tabs>
    </w:pPr>
  </w:style>
  <w:style w:type="character" w:customStyle="1" w:styleId="a9">
    <w:name w:val="Верхній колонтитул Знак"/>
    <w:basedOn w:val="a0"/>
    <w:link w:val="a8"/>
    <w:uiPriority w:val="99"/>
    <w:rsid w:val="00A92BAB"/>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A92BAB"/>
    <w:pPr>
      <w:tabs>
        <w:tab w:val="center" w:pos="4677"/>
        <w:tab w:val="right" w:pos="9355"/>
      </w:tabs>
    </w:pPr>
  </w:style>
  <w:style w:type="character" w:customStyle="1" w:styleId="ab">
    <w:name w:val="Нижній колонтитул Знак"/>
    <w:basedOn w:val="a0"/>
    <w:link w:val="aa"/>
    <w:uiPriority w:val="99"/>
    <w:rsid w:val="00A92BAB"/>
    <w:rPr>
      <w:rFonts w:ascii="Times New Roman" w:eastAsia="Times New Roman" w:hAnsi="Times New Roman" w:cs="Times New Roman"/>
      <w:sz w:val="20"/>
      <w:szCs w:val="20"/>
      <w:lang w:eastAsia="ru-RU"/>
    </w:rPr>
  </w:style>
  <w:style w:type="paragraph" w:customStyle="1" w:styleId="rvps2">
    <w:name w:val="rvps2"/>
    <w:basedOn w:val="a"/>
    <w:rsid w:val="008A526D"/>
    <w:pPr>
      <w:autoSpaceDE/>
      <w:autoSpaceDN/>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BB8E-F9C1-4AFB-B5F9-9ECF5C9D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3096</Words>
  <Characters>1766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Сімонова Олена Вікторівна</dc:creator>
  <cp:lastModifiedBy>Бруцька Людмила Анатоліївна</cp:lastModifiedBy>
  <cp:revision>6</cp:revision>
  <cp:lastPrinted>2025-09-17T06:38:00Z</cp:lastPrinted>
  <dcterms:created xsi:type="dcterms:W3CDTF">2025-11-26T11:31:00Z</dcterms:created>
  <dcterms:modified xsi:type="dcterms:W3CDTF">2025-11-26T14:54:00Z</dcterms:modified>
</cp:coreProperties>
</file>