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B0632B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про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t>є</w:t>
      </w:r>
      <w:r w:rsidRPr="00B0632B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</w:r>
      <w:r w:rsidRPr="00B0632B">
        <w:rPr>
          <w:rFonts w:ascii="Times New Roman" w:hAnsi="Times New Roman" w:cs="Times New Roman"/>
          <w:b/>
          <w:sz w:val="28"/>
          <w:szCs w:val="28"/>
        </w:rPr>
        <w:t>«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наказу Міністерства фінансів України </w:t>
      </w:r>
      <w:r w:rsidR="00F242F0" w:rsidRPr="00B0632B">
        <w:rPr>
          <w:rFonts w:ascii="Times New Roman" w:hAnsi="Times New Roman" w:cs="Times New Roman"/>
          <w:b/>
          <w:sz w:val="28"/>
          <w:szCs w:val="28"/>
        </w:rPr>
        <w:br/>
        <w:t>від 17 січня 2018 року № 12</w:t>
      </w:r>
      <w:r w:rsidRPr="00B0632B">
        <w:rPr>
          <w:rFonts w:ascii="Times New Roman" w:hAnsi="Times New Roman" w:cs="Times New Roman"/>
          <w:b/>
          <w:sz w:val="28"/>
          <w:szCs w:val="28"/>
        </w:rPr>
        <w:t>»</w:t>
      </w:r>
      <w:r w:rsidRPr="00B063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55510" w:rsidRPr="00B0632B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F242F0" w:rsidRP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F242F0" w:rsidRPr="00B0632B">
        <w:rPr>
          <w:rFonts w:ascii="Times New Roman" w:hAnsi="Times New Roman" w:cs="Times New Roman"/>
          <w:sz w:val="28"/>
          <w:szCs w:val="28"/>
        </w:rPr>
        <w:t>Про внесення змін до наказу Міністерства фінансів України від 17 січня 2018 року № 12</w:t>
      </w:r>
      <w:r w:rsidRPr="00B0632B">
        <w:rPr>
          <w:rFonts w:ascii="Times New Roman" w:hAnsi="Times New Roman" w:cs="Times New Roman"/>
          <w:sz w:val="28"/>
          <w:szCs w:val="28"/>
        </w:rPr>
        <w:t>». Із про</w:t>
      </w:r>
      <w:r w:rsidR="00E26C89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ктом наказу можна ознайомитися на офіційному вебсайті Міністерства фінансів України за адресою: www.mof.gov.ua у рубриці «Законодавство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Проекти нормативно-правових актів у 202</w:t>
      </w:r>
      <w:r w:rsidR="00695BF6" w:rsidRPr="00B0632B">
        <w:rPr>
          <w:rFonts w:ascii="Times New Roman" w:hAnsi="Times New Roman" w:cs="Times New Roman"/>
          <w:sz w:val="28"/>
          <w:szCs w:val="28"/>
        </w:rPr>
        <w:t>3</w:t>
      </w:r>
      <w:r w:rsidRPr="00B0632B">
        <w:rPr>
          <w:rFonts w:ascii="Times New Roman" w:hAnsi="Times New Roman" w:cs="Times New Roman"/>
          <w:sz w:val="28"/>
          <w:szCs w:val="28"/>
        </w:rPr>
        <w:t xml:space="preserve"> р.». </w:t>
      </w:r>
    </w:p>
    <w:p w:rsidR="00477EB5" w:rsidRPr="00477EB5" w:rsidRDefault="00A22172" w:rsidP="00477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 xml:space="preserve">кт наказу розроблено </w:t>
      </w:r>
      <w:r w:rsidR="00477EB5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77EB5" w:rsidRPr="00477EB5">
        <w:rPr>
          <w:rFonts w:ascii="Times New Roman" w:hAnsi="Times New Roman" w:cs="Times New Roman"/>
          <w:sz w:val="28"/>
          <w:szCs w:val="28"/>
        </w:rPr>
        <w:t>виконання завдання</w:t>
      </w:r>
      <w:r w:rsidR="00477EB5">
        <w:rPr>
          <w:rFonts w:ascii="Times New Roman" w:hAnsi="Times New Roman" w:cs="Times New Roman"/>
          <w:sz w:val="28"/>
          <w:szCs w:val="28"/>
        </w:rPr>
        <w:t>, визначеного п</w:t>
      </w:r>
      <w:r w:rsidR="00477EB5" w:rsidRPr="00477EB5">
        <w:rPr>
          <w:rFonts w:ascii="Times New Roman" w:hAnsi="Times New Roman" w:cs="Times New Roman"/>
          <w:sz w:val="28"/>
          <w:szCs w:val="28"/>
        </w:rPr>
        <w:t xml:space="preserve">унктом 133 Плану заходів з реалізації Стратегії реформування системи управління державними фінансами на 2022–2025 роки, схваленого розпорядженням Кабінету Міністрів України від 29.12.2021 № 1805-р, </w:t>
      </w:r>
      <w:r w:rsidR="00477EB5">
        <w:rPr>
          <w:rFonts w:ascii="Times New Roman" w:hAnsi="Times New Roman" w:cs="Times New Roman"/>
          <w:sz w:val="28"/>
          <w:szCs w:val="28"/>
        </w:rPr>
        <w:t xml:space="preserve">яким </w:t>
      </w:r>
      <w:r w:rsidR="00477EB5" w:rsidRPr="00477EB5">
        <w:rPr>
          <w:rFonts w:ascii="Times New Roman" w:hAnsi="Times New Roman" w:cs="Times New Roman"/>
          <w:sz w:val="28"/>
          <w:szCs w:val="28"/>
        </w:rPr>
        <w:t>передбачено удосконалення форм звітності про виконання місцевих бюджетів для забезпечення порівняння фактичних видатків із затвердженими. Результатом виконання зазначеного завдання є приведення звітів Казначейства про виконання місцевих бюджетів за видатками у відповідність із формою згідно з додатком, затвердженим рішенням про місцеві бюджети.</w:t>
      </w:r>
    </w:p>
    <w:p w:rsidR="0018371E" w:rsidRPr="00B0632B" w:rsidRDefault="00477EB5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EB5">
        <w:rPr>
          <w:rFonts w:ascii="Times New Roman" w:hAnsi="Times New Roman" w:cs="Times New Roman"/>
          <w:sz w:val="28"/>
          <w:szCs w:val="28"/>
        </w:rPr>
        <w:t>Проєктом наказу пропонується внести зміни до наказу Міністерства фінансів України від 17.01.2018 № 12 «Про організацію роботи зі складання Державною казначейською службою України бюджетної звітності про виконання місцевих бюджетів», як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77EB5">
        <w:rPr>
          <w:rFonts w:ascii="Times New Roman" w:hAnsi="Times New Roman" w:cs="Times New Roman"/>
          <w:sz w:val="28"/>
          <w:szCs w:val="28"/>
        </w:rPr>
        <w:t xml:space="preserve"> передбачено доповнення форми бюджетної звітності формою «Звіт про виконання показників розподілу видатків місцевого бюджету»</w:t>
      </w:r>
      <w:r w:rsidR="0018371E" w:rsidRPr="00B0632B">
        <w:rPr>
          <w:rFonts w:ascii="Times New Roman" w:hAnsi="Times New Roman" w:cs="Times New Roman"/>
          <w:sz w:val="28"/>
          <w:szCs w:val="28"/>
        </w:rPr>
        <w:t>.</w:t>
      </w:r>
    </w:p>
    <w:p w:rsidR="00A22172" w:rsidRPr="00B0632B" w:rsidRDefault="00A22172" w:rsidP="00E2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32B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B0632B">
        <w:rPr>
          <w:rFonts w:ascii="Times New Roman" w:hAnsi="Times New Roman" w:cs="Times New Roman"/>
          <w:sz w:val="28"/>
          <w:szCs w:val="28"/>
        </w:rPr>
        <w:t>є</w:t>
      </w:r>
      <w:r w:rsidRPr="00B0632B">
        <w:rPr>
          <w:rFonts w:ascii="Times New Roman" w:hAnsi="Times New Roman" w:cs="Times New Roman"/>
          <w:sz w:val="28"/>
          <w:szCs w:val="28"/>
        </w:rPr>
        <w:t>кту наказу надавати протягом 10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робочих днів з дня</w:t>
      </w:r>
      <w:r w:rsidR="00DF01DA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B0632B">
        <w:rPr>
          <w:rFonts w:ascii="Times New Roman" w:hAnsi="Times New Roman" w:cs="Times New Roman"/>
          <w:sz w:val="28"/>
          <w:szCs w:val="28"/>
        </w:rPr>
        <w:t xml:space="preserve"> оприлюднення на офіційному вебсайті Мінфіну у письмовій та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/</w:t>
      </w:r>
      <w:r w:rsidR="00B0632B">
        <w:rPr>
          <w:rFonts w:ascii="Times New Roman" w:hAnsi="Times New Roman" w:cs="Times New Roman"/>
          <w:sz w:val="28"/>
          <w:szCs w:val="28"/>
        </w:rPr>
        <w:t> </w:t>
      </w:r>
      <w:r w:rsidRPr="00B0632B">
        <w:rPr>
          <w:rFonts w:ascii="Times New Roman" w:hAnsi="Times New Roman" w:cs="Times New Roman"/>
          <w:sz w:val="28"/>
          <w:szCs w:val="28"/>
        </w:rPr>
        <w:t>або електронній формі за адрес</w:t>
      </w:r>
      <w:r w:rsidR="00DF01DA">
        <w:rPr>
          <w:rFonts w:ascii="Times New Roman" w:hAnsi="Times New Roman" w:cs="Times New Roman"/>
          <w:sz w:val="28"/>
          <w:szCs w:val="28"/>
        </w:rPr>
        <w:t>ою</w:t>
      </w:r>
      <w:r w:rsidRPr="00B0632B">
        <w:rPr>
          <w:rFonts w:ascii="Times New Roman" w:hAnsi="Times New Roman" w:cs="Times New Roman"/>
          <w:sz w:val="28"/>
          <w:szCs w:val="28"/>
        </w:rPr>
        <w:t xml:space="preserve">: 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</w:t>
      </w:r>
      <w:r w:rsidR="00DF01DA" w:rsidRPr="00DF01DA">
        <w:rPr>
          <w:rFonts w:ascii="Times New Roman" w:hAnsi="Times New Roman" w:cs="Times New Roman"/>
          <w:sz w:val="28"/>
          <w:szCs w:val="28"/>
        </w:rPr>
        <w:t>вул.</w:t>
      </w:r>
      <w:r w:rsidR="00E26C89">
        <w:rPr>
          <w:rFonts w:ascii="Times New Roman" w:hAnsi="Times New Roman" w:cs="Times New Roman"/>
          <w:sz w:val="28"/>
          <w:szCs w:val="28"/>
        </w:rPr>
        <w:t> </w:t>
      </w:r>
      <w:r w:rsidR="00DF01DA" w:rsidRPr="00DF01DA">
        <w:rPr>
          <w:rFonts w:ascii="Times New Roman" w:hAnsi="Times New Roman" w:cs="Times New Roman"/>
          <w:sz w:val="28"/>
          <w:szCs w:val="28"/>
        </w:rPr>
        <w:t>Грушевського, 12/2</w:t>
      </w:r>
      <w:r w:rsidR="00DF01DA">
        <w:rPr>
          <w:rFonts w:ascii="Times New Roman" w:hAnsi="Times New Roman" w:cs="Times New Roman"/>
          <w:sz w:val="28"/>
          <w:szCs w:val="28"/>
        </w:rPr>
        <w:t>,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 </w:t>
      </w:r>
      <w:r w:rsidR="00877A53">
        <w:rPr>
          <w:rFonts w:ascii="Times New Roman" w:hAnsi="Times New Roman" w:cs="Times New Roman"/>
          <w:sz w:val="28"/>
          <w:szCs w:val="28"/>
        </w:rPr>
        <w:t>м. Київ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, 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01008, або </w:t>
      </w:r>
      <w:r w:rsidR="00877A53" w:rsidRPr="00DF01DA">
        <w:rPr>
          <w:rFonts w:ascii="Times New Roman" w:hAnsi="Times New Roman" w:cs="Times New Roman"/>
          <w:sz w:val="28"/>
          <w:szCs w:val="28"/>
        </w:rPr>
        <w:t>вул. Межигірська, 11</w:t>
      </w:r>
      <w:r w:rsidR="00877A53" w:rsidRPr="00B0632B">
        <w:rPr>
          <w:rFonts w:ascii="Times New Roman" w:hAnsi="Times New Roman" w:cs="Times New Roman"/>
          <w:sz w:val="28"/>
          <w:szCs w:val="28"/>
        </w:rPr>
        <w:t xml:space="preserve">, </w:t>
      </w:r>
      <w:r w:rsidR="00877A53">
        <w:rPr>
          <w:rFonts w:ascii="Times New Roman" w:hAnsi="Times New Roman" w:cs="Times New Roman"/>
          <w:sz w:val="28"/>
          <w:szCs w:val="28"/>
        </w:rPr>
        <w:t>м. </w:t>
      </w:r>
      <w:r w:rsidR="00877A53" w:rsidRPr="00DF01DA">
        <w:rPr>
          <w:rFonts w:ascii="Times New Roman" w:hAnsi="Times New Roman" w:cs="Times New Roman"/>
          <w:sz w:val="28"/>
          <w:szCs w:val="28"/>
        </w:rPr>
        <w:t xml:space="preserve">Київ, </w:t>
      </w:r>
      <w:r w:rsidR="00DF01DA" w:rsidRPr="00DF01DA">
        <w:rPr>
          <w:rFonts w:ascii="Times New Roman" w:hAnsi="Times New Roman" w:cs="Times New Roman"/>
          <w:sz w:val="28"/>
          <w:szCs w:val="28"/>
        </w:rPr>
        <w:t xml:space="preserve">04071, </w:t>
      </w:r>
      <w:r w:rsidRPr="00B0632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063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0632B">
        <w:rPr>
          <w:rFonts w:ascii="Times New Roman" w:hAnsi="Times New Roman" w:cs="Times New Roman"/>
          <w:sz w:val="28"/>
          <w:szCs w:val="28"/>
        </w:rPr>
        <w:t xml:space="preserve">: </w:t>
      </w:r>
      <w:r w:rsidR="00877A53" w:rsidRPr="00877A53">
        <w:rPr>
          <w:rFonts w:ascii="Times New Roman" w:hAnsi="Times New Roman" w:cs="Times New Roman"/>
          <w:sz w:val="28"/>
          <w:szCs w:val="28"/>
        </w:rPr>
        <w:t>bkrynytskyi@minfin.gov.ua</w:t>
      </w:r>
    </w:p>
    <w:sectPr w:rsidR="00A22172" w:rsidRPr="00B06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8658E"/>
    <w:rsid w:val="0018371E"/>
    <w:rsid w:val="00262E27"/>
    <w:rsid w:val="00381688"/>
    <w:rsid w:val="003C7ADC"/>
    <w:rsid w:val="00477EB5"/>
    <w:rsid w:val="00695BF6"/>
    <w:rsid w:val="00826358"/>
    <w:rsid w:val="00877A53"/>
    <w:rsid w:val="00941F3C"/>
    <w:rsid w:val="00A22172"/>
    <w:rsid w:val="00B0632B"/>
    <w:rsid w:val="00C70320"/>
    <w:rsid w:val="00DF01DA"/>
    <w:rsid w:val="00E26C89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A8E6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Криницький Борис Васильович</cp:lastModifiedBy>
  <cp:revision>16</cp:revision>
  <cp:lastPrinted>2023-09-27T09:57:00Z</cp:lastPrinted>
  <dcterms:created xsi:type="dcterms:W3CDTF">2022-06-06T14:26:00Z</dcterms:created>
  <dcterms:modified xsi:type="dcterms:W3CDTF">2023-10-18T14:14:00Z</dcterms:modified>
</cp:coreProperties>
</file>