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EE" w:rsidRPr="001119C8" w:rsidRDefault="004967EE" w:rsidP="004967EE">
      <w:pPr>
        <w:spacing w:after="0" w:line="240" w:lineRule="auto"/>
        <w:ind w:left="5387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1119C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ЗАТВЕРДЖЕНО</w:t>
      </w:r>
    </w:p>
    <w:p w:rsidR="004967EE" w:rsidRPr="001119C8" w:rsidRDefault="004967EE" w:rsidP="004967EE">
      <w:pPr>
        <w:spacing w:after="0" w:line="240" w:lineRule="auto"/>
        <w:ind w:left="5387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1119C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Наказ Міністерства фінансів України</w:t>
      </w:r>
    </w:p>
    <w:p w:rsidR="00E73A58" w:rsidRPr="001119C8" w:rsidRDefault="00FA3DD9" w:rsidP="000A2AF7">
      <w:pPr>
        <w:spacing w:after="0" w:line="240" w:lineRule="auto"/>
        <w:ind w:left="5387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FA3DD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19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вересня</w:t>
      </w:r>
      <w:r w:rsidR="00392E80" w:rsidRPr="001119C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2018 року</w:t>
      </w:r>
      <w:r w:rsidR="004967EE" w:rsidRPr="001119C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766</w:t>
      </w:r>
    </w:p>
    <w:p w:rsidR="00B25D4A" w:rsidRPr="001119C8" w:rsidRDefault="00B25D4A" w:rsidP="004967E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</w:p>
    <w:p w:rsidR="00FA3DD9" w:rsidRPr="00441765" w:rsidRDefault="00FA3DD9" w:rsidP="00FA3DD9">
      <w:pPr>
        <w:spacing w:after="0" w:line="240" w:lineRule="auto"/>
        <w:ind w:left="538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Зареєстровано в Міністерстві юстиції України 27 вересня 2018 року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1107/32559</w:t>
      </w:r>
    </w:p>
    <w:p w:rsidR="00270C59" w:rsidRDefault="00270C59" w:rsidP="004967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4967EE" w:rsidRPr="001119C8" w:rsidRDefault="004967EE" w:rsidP="000A2AF7">
      <w:pPr>
        <w:autoSpaceDE w:val="0"/>
        <w:autoSpaceDN w:val="0"/>
        <w:adjustRightInd w:val="0"/>
        <w:spacing w:after="0" w:line="40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bookmarkStart w:id="0" w:name="_GoBack"/>
      <w:bookmarkEnd w:id="0"/>
      <w:r w:rsidRPr="001119C8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ПОРЯДОК</w:t>
      </w:r>
    </w:p>
    <w:p w:rsidR="00F05405" w:rsidRPr="001119C8" w:rsidRDefault="004967EE" w:rsidP="000A2AF7">
      <w:pPr>
        <w:autoSpaceDE w:val="0"/>
        <w:autoSpaceDN w:val="0"/>
        <w:adjustRightInd w:val="0"/>
        <w:spacing w:after="0" w:line="40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uk-UA"/>
        </w:rPr>
      </w:pPr>
      <w:r w:rsidRPr="001119C8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uk-UA"/>
        </w:rPr>
        <w:t xml:space="preserve">ведення Реєстру аудиторів </w:t>
      </w:r>
      <w:r w:rsidR="00F05405" w:rsidRPr="001119C8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uk-UA"/>
        </w:rPr>
        <w:t>та суб</w:t>
      </w:r>
      <w:r w:rsidR="00C24220" w:rsidRPr="001119C8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uk-UA"/>
        </w:rPr>
        <w:t>’</w:t>
      </w:r>
      <w:r w:rsidR="00F05405" w:rsidRPr="001119C8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uk-UA"/>
        </w:rPr>
        <w:t>єктів аудиторської діяльності</w:t>
      </w:r>
    </w:p>
    <w:p w:rsidR="009B06A1" w:rsidRPr="001119C8" w:rsidRDefault="009B06A1" w:rsidP="000A2AF7">
      <w:pPr>
        <w:shd w:val="clear" w:color="auto" w:fill="FFFFFF"/>
        <w:spacing w:after="0" w:line="40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bdr w:val="none" w:sz="0" w:space="0" w:color="auto" w:frame="1"/>
          <w:lang w:eastAsia="uk-UA"/>
        </w:rPr>
      </w:pPr>
    </w:p>
    <w:p w:rsidR="00F05405" w:rsidRPr="001119C8" w:rsidRDefault="00CA2C17" w:rsidP="000A2AF7">
      <w:pPr>
        <w:shd w:val="clear" w:color="auto" w:fill="FFFFFF"/>
        <w:spacing w:after="0" w:line="40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  <w:lang w:eastAsia="uk-UA"/>
        </w:rPr>
      </w:pPr>
      <w:r w:rsidRPr="001119C8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  <w:lang w:eastAsia="uk-UA"/>
        </w:rPr>
        <w:t>I. </w:t>
      </w:r>
      <w:r w:rsidR="00F05405" w:rsidRPr="001119C8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  <w:lang w:eastAsia="uk-UA"/>
        </w:rPr>
        <w:t>Загальні положення</w:t>
      </w:r>
    </w:p>
    <w:p w:rsidR="00F05405" w:rsidRPr="001119C8" w:rsidRDefault="003131F8" w:rsidP="000A2AF7">
      <w:pPr>
        <w:spacing w:after="0" w:line="400" w:lineRule="exact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1. 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Цей Порядок</w:t>
      </w:r>
      <w:r w:rsidR="00770207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,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 xml:space="preserve"> </w:t>
      </w:r>
      <w:r w:rsidR="00E73A58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розроблен</w:t>
      </w:r>
      <w:r w:rsidR="00270C59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ий</w:t>
      </w:r>
      <w:r w:rsidR="00E73A58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 xml:space="preserve"> відповідно до частини сьомої статті 20 Закону </w:t>
      </w:r>
      <w:r w:rsidR="00E73A58" w:rsidRPr="001119C8">
        <w:rPr>
          <w:rFonts w:ascii="Times New Roman" w:eastAsia="Sylfaen_PDF_Subset" w:hAnsi="Times New Roman" w:cs="Times New Roman"/>
          <w:color w:val="000000" w:themeColor="text1"/>
          <w:spacing w:val="2"/>
          <w:sz w:val="28"/>
          <w:szCs w:val="28"/>
        </w:rPr>
        <w:t>України «Про аудит фінансової звітності та аудиторську діяльність» (далі – Закон)</w:t>
      </w:r>
      <w:r w:rsidR="00770207" w:rsidRPr="001119C8">
        <w:rPr>
          <w:rFonts w:ascii="Times New Roman" w:eastAsia="Sylfaen_PDF_Subset" w:hAnsi="Times New Roman" w:cs="Times New Roman"/>
          <w:color w:val="000000" w:themeColor="text1"/>
          <w:spacing w:val="2"/>
          <w:sz w:val="28"/>
          <w:szCs w:val="28"/>
        </w:rPr>
        <w:t>,</w:t>
      </w:r>
      <w:r w:rsidR="00E73A58" w:rsidRPr="001119C8">
        <w:rPr>
          <w:rFonts w:ascii="Times New Roman" w:eastAsia="Sylfaen_PDF_Subset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F05405" w:rsidRPr="001119C8">
        <w:rPr>
          <w:rFonts w:ascii="Times New Roman" w:eastAsia="Sylfaen_PDF_Subset" w:hAnsi="Times New Roman" w:cs="Times New Roman"/>
          <w:color w:val="000000" w:themeColor="text1"/>
          <w:spacing w:val="2"/>
          <w:sz w:val="28"/>
          <w:szCs w:val="28"/>
        </w:rPr>
        <w:t xml:space="preserve">визначає </w:t>
      </w:r>
      <w:r w:rsidR="00E41961" w:rsidRPr="001119C8">
        <w:rPr>
          <w:rFonts w:ascii="Times New Roman" w:eastAsia="Sylfaen_PDF_Subset" w:hAnsi="Times New Roman" w:cs="Times New Roman"/>
          <w:color w:val="000000" w:themeColor="text1"/>
          <w:spacing w:val="2"/>
          <w:sz w:val="28"/>
          <w:szCs w:val="28"/>
        </w:rPr>
        <w:t>порядок</w:t>
      </w:r>
      <w:r w:rsidR="008E0792" w:rsidRPr="001119C8">
        <w:rPr>
          <w:rFonts w:ascii="Times New Roman" w:eastAsia="Sylfaen_PDF_Subset" w:hAnsi="Times New Roman" w:cs="Times New Roman"/>
          <w:color w:val="000000" w:themeColor="text1"/>
          <w:spacing w:val="2"/>
          <w:sz w:val="28"/>
          <w:szCs w:val="28"/>
        </w:rPr>
        <w:t xml:space="preserve"> формування</w:t>
      </w:r>
      <w:r w:rsidR="00E73A58" w:rsidRPr="001119C8">
        <w:rPr>
          <w:rFonts w:ascii="Times New Roman" w:eastAsia="Sylfaen_PDF_Subset" w:hAnsi="Times New Roman" w:cs="Times New Roman"/>
          <w:color w:val="000000" w:themeColor="text1"/>
          <w:spacing w:val="2"/>
          <w:sz w:val="28"/>
          <w:szCs w:val="28"/>
        </w:rPr>
        <w:t xml:space="preserve"> і</w:t>
      </w:r>
      <w:r w:rsidR="008E0792" w:rsidRPr="001119C8">
        <w:rPr>
          <w:rFonts w:ascii="Times New Roman" w:eastAsia="Sylfaen_PDF_Subset" w:hAnsi="Times New Roman" w:cs="Times New Roman"/>
          <w:color w:val="000000" w:themeColor="text1"/>
          <w:spacing w:val="2"/>
          <w:sz w:val="28"/>
          <w:szCs w:val="28"/>
        </w:rPr>
        <w:t xml:space="preserve"> ведення </w:t>
      </w:r>
      <w:r w:rsidR="008E0792" w:rsidRPr="001119C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Реєстру аудиторів та суб’єктів аудиторської діяльності (далі – Реєстр)</w:t>
      </w:r>
      <w:r w:rsidR="008E0792" w:rsidRPr="001119C8">
        <w:rPr>
          <w:rFonts w:ascii="Times New Roman" w:eastAsia="Sylfaen_PDF_Subset" w:hAnsi="Times New Roman" w:cs="Times New Roman"/>
          <w:color w:val="000000" w:themeColor="text1"/>
          <w:spacing w:val="2"/>
          <w:sz w:val="28"/>
          <w:szCs w:val="28"/>
        </w:rPr>
        <w:t>, а також</w:t>
      </w:r>
      <w:r w:rsidR="00F05405" w:rsidRPr="001119C8">
        <w:rPr>
          <w:rFonts w:ascii="Times New Roman" w:eastAsia="Sylfaen_PDF_Subset" w:hAnsi="Times New Roman" w:cs="Times New Roman"/>
          <w:color w:val="000000" w:themeColor="text1"/>
          <w:spacing w:val="2"/>
          <w:sz w:val="28"/>
          <w:szCs w:val="28"/>
        </w:rPr>
        <w:t xml:space="preserve"> надання інформації </w:t>
      </w:r>
      <w:r w:rsidR="004967EE" w:rsidRPr="001119C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про аудиторів та суб’єктів аудиторської діяльності </w:t>
      </w:r>
      <w:r w:rsidR="00F05405" w:rsidRPr="001119C8">
        <w:rPr>
          <w:rFonts w:ascii="Times New Roman" w:eastAsia="Sylfaen_PDF_Subset" w:hAnsi="Times New Roman" w:cs="Times New Roman"/>
          <w:color w:val="000000" w:themeColor="text1"/>
          <w:spacing w:val="2"/>
          <w:sz w:val="28"/>
          <w:szCs w:val="28"/>
        </w:rPr>
        <w:t xml:space="preserve">з </w:t>
      </w:r>
      <w:r w:rsidR="00F05405" w:rsidRPr="001119C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Реєстру.</w:t>
      </w:r>
    </w:p>
    <w:p w:rsidR="00F05405" w:rsidRPr="001119C8" w:rsidRDefault="00E41961" w:rsidP="000A2AF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</w:pPr>
      <w:r w:rsidRPr="001119C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2</w:t>
      </w:r>
      <w:r w:rsidR="004967EE" w:rsidRPr="001119C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. 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У цьому Порядку термін</w:t>
      </w:r>
      <w:r w:rsidR="009B06A1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и вживаються в таких значеннях:</w:t>
      </w:r>
    </w:p>
    <w:p w:rsidR="00F05405" w:rsidRPr="001119C8" w:rsidRDefault="009B06A1" w:rsidP="000A2AF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</w:pP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 xml:space="preserve">заявник – аудитор 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або суб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’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 xml:space="preserve">єкт аудиторської діяльності, що подає до Аудиторської палати України відомості, які підлягають оприлюдненню в Реєстрі </w:t>
      </w:r>
      <w:r w:rsidR="002F27C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згідно зі стат</w:t>
      </w:r>
      <w:r w:rsidR="00AA7D5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т</w:t>
      </w:r>
      <w:r w:rsidR="0044176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ею</w:t>
      </w:r>
      <w:r w:rsidR="002F27C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 xml:space="preserve"> 21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 xml:space="preserve"> Закону;</w:t>
      </w:r>
    </w:p>
    <w:p w:rsidR="00E41961" w:rsidRPr="001119C8" w:rsidRDefault="00F05405" w:rsidP="00E41961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</w:pP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реєстраційна форма – затверджена Аудиторською палатою України та погоджена Органом суспільного нагляду за аудиторською діял</w:t>
      </w:r>
      <w:r w:rsidR="009B06A1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 xml:space="preserve">ьністю форма, в якій заявник </w:t>
      </w:r>
      <w:r w:rsidR="00770207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 xml:space="preserve">зазначає </w:t>
      </w: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відомості, які під</w:t>
      </w:r>
      <w:r w:rsidR="00E41961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лягають оприлюдненню в Реєстрі.</w:t>
      </w:r>
    </w:p>
    <w:p w:rsidR="00F05405" w:rsidRPr="001119C8" w:rsidRDefault="00F05405" w:rsidP="00E41961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</w:pPr>
      <w:r w:rsidRPr="001119C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І</w:t>
      </w:r>
      <w:r w:rsidR="003131F8" w:rsidRPr="001119C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нші терміни вживаються у </w:t>
      </w:r>
      <w:r w:rsidR="008E0792" w:rsidRPr="001119C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значеннях, визначених </w:t>
      </w:r>
      <w:r w:rsidR="008E0792" w:rsidRPr="001119C8">
        <w:rPr>
          <w:rFonts w:ascii="Times New Roman" w:eastAsia="Sylfaen_PDF_Subset" w:hAnsi="Times New Roman" w:cs="Times New Roman"/>
          <w:color w:val="000000" w:themeColor="text1"/>
          <w:spacing w:val="2"/>
          <w:sz w:val="28"/>
          <w:szCs w:val="28"/>
        </w:rPr>
        <w:t>Законом</w:t>
      </w:r>
      <w:r w:rsidRPr="001119C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. Термін «</w:t>
      </w: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 xml:space="preserve">підприємства, що </w:t>
      </w:r>
      <w:r w:rsidRPr="001119C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становлять суспільний інтерес» вживається у значенні, </w:t>
      </w:r>
      <w:r w:rsidR="008E0792" w:rsidRPr="001119C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визначеном</w:t>
      </w:r>
      <w:r w:rsidR="008E0792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у Законом</w:t>
      </w: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 xml:space="preserve"> України «Про бухгалтерський облік та</w:t>
      </w:r>
      <w:r w:rsidR="00965C1E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 xml:space="preserve"> фінансову звітність в Україні». Т</w:t>
      </w: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ермін «бездоганна репутація» вжив</w:t>
      </w:r>
      <w:r w:rsidR="008E0792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ається у значенні, визначеному Законом</w:t>
      </w: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 xml:space="preserve">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знищення».</w:t>
      </w:r>
    </w:p>
    <w:p w:rsidR="00F05405" w:rsidRPr="001119C8" w:rsidRDefault="00E41961" w:rsidP="000A2AF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</w:pP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3</w:t>
      </w:r>
      <w:r w:rsidR="00392E8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. 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Відомості до Реєстру подаються в порядку, встановленому статтями 2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1</w:t>
      </w:r>
      <w:r w:rsidR="00392E8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,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 xml:space="preserve"> 22 Закону та цим Порядком.</w:t>
      </w:r>
    </w:p>
    <w:p w:rsidR="00F05405" w:rsidRPr="001119C8" w:rsidRDefault="00E41961" w:rsidP="000A2AF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</w:pP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4</w:t>
      </w:r>
      <w:r w:rsidR="00392E8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. 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 xml:space="preserve">Відомості до Реєстру вносяться </w:t>
      </w:r>
      <w:bookmarkStart w:id="1" w:name="n203"/>
      <w:bookmarkStart w:id="2" w:name="n204"/>
      <w:bookmarkStart w:id="3" w:name="n205"/>
      <w:bookmarkEnd w:id="1"/>
      <w:bookmarkEnd w:id="2"/>
      <w:bookmarkEnd w:id="3"/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Аудиторською палатою України.</w:t>
      </w:r>
    </w:p>
    <w:p w:rsidR="00F05405" w:rsidRPr="001119C8" w:rsidRDefault="00E41961" w:rsidP="000A2AF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</w:pP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5</w:t>
      </w:r>
      <w:r w:rsidR="00392E8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. 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Плата за внесення інформації до Реєстру не справляється.</w:t>
      </w:r>
    </w:p>
    <w:p w:rsidR="00F05405" w:rsidRPr="001119C8" w:rsidRDefault="00E41961" w:rsidP="000A2AF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</w:pP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6</w:t>
      </w:r>
      <w:r w:rsidR="00392E8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. 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Реєстр є публічним, оприлюднюється і підтримується в актуальному стані у мережі Інтернет на веб-сторін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ці Аудиторської палати України.</w:t>
      </w:r>
    </w:p>
    <w:p w:rsidR="00F05405" w:rsidRPr="001119C8" w:rsidRDefault="00E41961" w:rsidP="000A2AF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</w:pP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7</w:t>
      </w:r>
      <w:r w:rsidR="00392E8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. 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 xml:space="preserve">З метою ведення Реєстру обробка </w:t>
      </w:r>
      <w:r w:rsidR="001C4D83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персональних даних фізичних осіб відповідно до законодавства з питань захисту персональних даних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.</w:t>
      </w:r>
    </w:p>
    <w:p w:rsidR="00F05405" w:rsidRPr="001119C8" w:rsidRDefault="00E41961" w:rsidP="000A2AF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</w:pP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8</w:t>
      </w:r>
      <w:r w:rsidR="00392E8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. 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Ведення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 xml:space="preserve"> Реєстру здійснюється державною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 xml:space="preserve"> мовою.</w:t>
      </w:r>
    </w:p>
    <w:p w:rsidR="00C24220" w:rsidRPr="001119C8" w:rsidRDefault="00C24220" w:rsidP="000A2AF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</w:pPr>
    </w:p>
    <w:p w:rsidR="00F05405" w:rsidRPr="001119C8" w:rsidRDefault="00CA2C17" w:rsidP="000A2AF7">
      <w:pPr>
        <w:spacing w:after="0" w:line="400" w:lineRule="exac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uk-UA"/>
        </w:rPr>
      </w:pPr>
      <w:r w:rsidRPr="001119C8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uk-UA"/>
        </w:rPr>
        <w:t>ІІ. </w:t>
      </w:r>
      <w:r w:rsidR="00C24220" w:rsidRPr="001119C8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uk-UA"/>
        </w:rPr>
        <w:t>Структура Реєстру</w:t>
      </w:r>
    </w:p>
    <w:p w:rsidR="00F05405" w:rsidRPr="001119C8" w:rsidRDefault="009606F1" w:rsidP="000A2AF7">
      <w:pPr>
        <w:spacing w:after="0" w:line="400" w:lineRule="exact"/>
        <w:ind w:firstLine="709"/>
        <w:contextualSpacing/>
        <w:jc w:val="both"/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</w:rPr>
      </w:pP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1. </w:t>
      </w:r>
      <w:r w:rsidR="00F05405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</w:rPr>
        <w:t>Реєстр складається з таких розділів:</w:t>
      </w:r>
    </w:p>
    <w:p w:rsidR="00F05405" w:rsidRPr="001119C8" w:rsidRDefault="009606F1" w:rsidP="000A2AF7">
      <w:pPr>
        <w:shd w:val="clear" w:color="auto" w:fill="FFFFFF"/>
        <w:spacing w:after="0" w:line="40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bookmarkStart w:id="4" w:name="n339"/>
      <w:bookmarkEnd w:id="4"/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1) 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аудитори;</w:t>
      </w:r>
    </w:p>
    <w:p w:rsidR="00F05405" w:rsidRPr="001119C8" w:rsidRDefault="009606F1" w:rsidP="000A2AF7">
      <w:pPr>
        <w:shd w:val="clear" w:color="auto" w:fill="FFFFFF"/>
        <w:spacing w:after="0" w:line="40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bookmarkStart w:id="5" w:name="n340"/>
      <w:bookmarkEnd w:id="5"/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2) 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суб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’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єкти аудиторської діяльності;</w:t>
      </w:r>
    </w:p>
    <w:p w:rsidR="00F05405" w:rsidRPr="001119C8" w:rsidRDefault="009606F1" w:rsidP="000A2AF7">
      <w:pPr>
        <w:shd w:val="clear" w:color="auto" w:fill="FFFFFF"/>
        <w:spacing w:after="0" w:line="40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bookmarkStart w:id="6" w:name="n341"/>
      <w:bookmarkEnd w:id="6"/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3) 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суб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’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єкти аудиторської діяльності, які мають право проводити обов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’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язковий аудит фінансової звітності;</w:t>
      </w:r>
    </w:p>
    <w:p w:rsidR="00F05405" w:rsidRPr="001119C8" w:rsidRDefault="009606F1" w:rsidP="000A2AF7">
      <w:pPr>
        <w:shd w:val="clear" w:color="auto" w:fill="FFFFFF"/>
        <w:spacing w:after="0" w:line="40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bookmarkStart w:id="7" w:name="n342"/>
      <w:bookmarkEnd w:id="7"/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4) 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суб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’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єкти аудиторської діяльності, які мають право проводити обов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’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язковий аудит фінансової звітності підприємств, що становлять суспільний інтерес.</w:t>
      </w:r>
    </w:p>
    <w:p w:rsidR="00F05405" w:rsidRPr="001119C8" w:rsidRDefault="009606F1" w:rsidP="000A2AF7">
      <w:pPr>
        <w:shd w:val="clear" w:color="auto" w:fill="FFFFFF"/>
        <w:spacing w:after="0" w:line="40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2. 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До розділу 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«Аудитори» вносяться відомості 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про фізичних осіб, щодо яких комісія з атестації відповідно до статті 19 Закону прийняла рішення про визнання кваліфікаційної придатності до прова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дження аудиторської діяльності.</w:t>
      </w:r>
    </w:p>
    <w:p w:rsidR="00F05405" w:rsidRPr="001119C8" w:rsidRDefault="009606F1" w:rsidP="000A2AF7">
      <w:pPr>
        <w:shd w:val="clear" w:color="auto" w:fill="FFFFFF"/>
        <w:spacing w:after="0" w:line="40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3. 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До розділу «Суб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’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єкти аудиторської діяль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ності» вносяться відомості про:</w:t>
      </w:r>
    </w:p>
    <w:p w:rsidR="00F05405" w:rsidRPr="001119C8" w:rsidRDefault="009606F1" w:rsidP="000A2AF7">
      <w:pPr>
        <w:widowControl w:val="0"/>
        <w:tabs>
          <w:tab w:val="left" w:pos="709"/>
        </w:tabs>
        <w:spacing w:after="0" w:line="400" w:lineRule="exact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pacing w:val="2"/>
          <w:sz w:val="28"/>
          <w:szCs w:val="28"/>
        </w:rPr>
      </w:pPr>
      <w:r w:rsidRPr="001119C8">
        <w:rPr>
          <w:rFonts w:ascii="Times New Roman" w:eastAsia="Calibri" w:hAnsi="Times New Roman" w:cs="Times New Roman"/>
          <w:bCs/>
          <w:color w:val="000000" w:themeColor="text1"/>
          <w:spacing w:val="2"/>
          <w:sz w:val="28"/>
          <w:szCs w:val="28"/>
        </w:rPr>
        <w:t>1) </w:t>
      </w:r>
      <w:r w:rsidR="00E41961" w:rsidRPr="001119C8">
        <w:rPr>
          <w:rFonts w:ascii="Times New Roman" w:eastAsia="Calibri" w:hAnsi="Times New Roman" w:cs="Times New Roman"/>
          <w:bCs/>
          <w:color w:val="000000" w:themeColor="text1"/>
          <w:spacing w:val="2"/>
          <w:sz w:val="28"/>
          <w:szCs w:val="28"/>
        </w:rPr>
        <w:t>аудиторські фірми</w:t>
      </w:r>
      <w:r w:rsidR="00C24220" w:rsidRPr="001119C8">
        <w:rPr>
          <w:rFonts w:ascii="Times New Roman" w:eastAsia="Calibri" w:hAnsi="Times New Roman" w:cs="Times New Roman"/>
          <w:bCs/>
          <w:color w:val="000000" w:themeColor="text1"/>
          <w:spacing w:val="2"/>
          <w:sz w:val="28"/>
          <w:szCs w:val="28"/>
        </w:rPr>
        <w:t xml:space="preserve">, які </w:t>
      </w:r>
      <w:r w:rsidR="00F05405" w:rsidRPr="001119C8">
        <w:rPr>
          <w:rFonts w:ascii="Times New Roman" w:eastAsia="Calibri" w:hAnsi="Times New Roman" w:cs="Times New Roman"/>
          <w:bCs/>
          <w:color w:val="000000" w:themeColor="text1"/>
          <w:spacing w:val="2"/>
          <w:sz w:val="28"/>
          <w:szCs w:val="28"/>
        </w:rPr>
        <w:t>відповідають в</w:t>
      </w:r>
      <w:r w:rsidR="00C24220" w:rsidRPr="001119C8">
        <w:rPr>
          <w:rFonts w:ascii="Times New Roman" w:eastAsia="Calibri" w:hAnsi="Times New Roman" w:cs="Times New Roman"/>
          <w:bCs/>
          <w:color w:val="000000" w:themeColor="text1"/>
          <w:spacing w:val="2"/>
          <w:sz w:val="28"/>
          <w:szCs w:val="28"/>
        </w:rPr>
        <w:t>имогам статті 5 Закону, а саме:</w:t>
      </w:r>
    </w:p>
    <w:p w:rsidR="00F05405" w:rsidRPr="001119C8" w:rsidRDefault="00F05405" w:rsidP="000A2AF7">
      <w:pPr>
        <w:widowControl w:val="0"/>
        <w:tabs>
          <w:tab w:val="left" w:pos="709"/>
        </w:tabs>
        <w:spacing w:after="0" w:line="400" w:lineRule="exact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pacing w:val="2"/>
          <w:sz w:val="28"/>
          <w:szCs w:val="28"/>
        </w:rPr>
      </w:pPr>
      <w:r w:rsidRPr="001119C8">
        <w:rPr>
          <w:rFonts w:ascii="Times New Roman" w:eastAsia="Calibri" w:hAnsi="Times New Roman" w:cs="Times New Roman"/>
          <w:bCs/>
          <w:color w:val="000000" w:themeColor="text1"/>
          <w:spacing w:val="2"/>
          <w:sz w:val="28"/>
          <w:szCs w:val="28"/>
        </w:rPr>
        <w:t xml:space="preserve">установчими документами яких передбачено </w:t>
      </w: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 xml:space="preserve">провадження виключно аудиторської діяльності та/або надання неаудиторських послуг на підставах та в порядку, </w:t>
      </w:r>
      <w:r w:rsidR="00770207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 xml:space="preserve">передбачених </w:t>
      </w: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Законом та міжнародними стандартами аудиту;</w:t>
      </w:r>
    </w:p>
    <w:p w:rsidR="00F05405" w:rsidRPr="001119C8" w:rsidRDefault="00F05405" w:rsidP="000A2AF7">
      <w:pPr>
        <w:widowControl w:val="0"/>
        <w:tabs>
          <w:tab w:val="left" w:pos="709"/>
        </w:tabs>
        <w:spacing w:after="0" w:line="400" w:lineRule="exact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pacing w:val="2"/>
          <w:sz w:val="28"/>
          <w:szCs w:val="28"/>
        </w:rPr>
      </w:pPr>
      <w:r w:rsidRPr="001119C8">
        <w:rPr>
          <w:rFonts w:ascii="Times New Roman" w:eastAsia="Calibri" w:hAnsi="Times New Roman" w:cs="Times New Roman"/>
          <w:bCs/>
          <w:color w:val="000000" w:themeColor="text1"/>
          <w:spacing w:val="2"/>
          <w:sz w:val="28"/>
          <w:szCs w:val="28"/>
        </w:rPr>
        <w:t>загальний розмір частки засновників (учасників), які не є аудиторами та/або аудиторськими фірма</w:t>
      </w:r>
      <w:r w:rsidR="00C24220" w:rsidRPr="001119C8">
        <w:rPr>
          <w:rFonts w:ascii="Times New Roman" w:eastAsia="Calibri" w:hAnsi="Times New Roman" w:cs="Times New Roman"/>
          <w:bCs/>
          <w:color w:val="000000" w:themeColor="text1"/>
          <w:spacing w:val="2"/>
          <w:sz w:val="28"/>
          <w:szCs w:val="28"/>
        </w:rPr>
        <w:t>ми</w:t>
      </w:r>
      <w:r w:rsidR="00060A03" w:rsidRPr="001119C8">
        <w:rPr>
          <w:rFonts w:ascii="Times New Roman" w:eastAsia="Calibri" w:hAnsi="Times New Roman" w:cs="Times New Roman"/>
          <w:bCs/>
          <w:color w:val="000000" w:themeColor="text1"/>
          <w:spacing w:val="2"/>
          <w:sz w:val="28"/>
          <w:szCs w:val="28"/>
        </w:rPr>
        <w:t>,</w:t>
      </w:r>
      <w:r w:rsidR="00C24220" w:rsidRPr="001119C8">
        <w:rPr>
          <w:rFonts w:ascii="Times New Roman" w:eastAsia="Calibri" w:hAnsi="Times New Roman" w:cs="Times New Roman"/>
          <w:bCs/>
          <w:color w:val="000000" w:themeColor="text1"/>
          <w:spacing w:val="2"/>
          <w:sz w:val="28"/>
          <w:szCs w:val="28"/>
        </w:rPr>
        <w:t xml:space="preserve"> </w:t>
      </w:r>
      <w:r w:rsidR="00441765" w:rsidRPr="001119C8">
        <w:rPr>
          <w:rFonts w:ascii="Times New Roman" w:eastAsia="Calibri" w:hAnsi="Times New Roman" w:cs="Times New Roman"/>
          <w:bCs/>
          <w:color w:val="000000" w:themeColor="text1"/>
          <w:spacing w:val="2"/>
          <w:sz w:val="28"/>
          <w:szCs w:val="28"/>
        </w:rPr>
        <w:t xml:space="preserve">у статутному капіталі яких </w:t>
      </w:r>
      <w:r w:rsidRPr="001119C8">
        <w:rPr>
          <w:rFonts w:ascii="Times New Roman" w:eastAsia="Calibri" w:hAnsi="Times New Roman" w:cs="Times New Roman"/>
          <w:bCs/>
          <w:color w:val="000000" w:themeColor="text1"/>
          <w:spacing w:val="2"/>
          <w:sz w:val="28"/>
          <w:szCs w:val="28"/>
        </w:rPr>
        <w:t>не перевищує 30 відсотків;</w:t>
      </w:r>
    </w:p>
    <w:p w:rsidR="00F05405" w:rsidRPr="001119C8" w:rsidRDefault="00CA12E3" w:rsidP="000A2AF7">
      <w:pPr>
        <w:widowControl w:val="0"/>
        <w:tabs>
          <w:tab w:val="left" w:pos="709"/>
        </w:tabs>
        <w:spacing w:after="0" w:line="400" w:lineRule="exact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pacing w:val="2"/>
          <w:sz w:val="28"/>
          <w:szCs w:val="28"/>
        </w:rPr>
      </w:pPr>
      <w:r w:rsidRPr="001119C8">
        <w:rPr>
          <w:rFonts w:ascii="Times New Roman" w:eastAsia="Calibri" w:hAnsi="Times New Roman" w:cs="Times New Roman"/>
          <w:bCs/>
          <w:color w:val="000000" w:themeColor="text1"/>
          <w:spacing w:val="2"/>
          <w:sz w:val="28"/>
          <w:szCs w:val="28"/>
        </w:rPr>
        <w:t>посадовою особою</w:t>
      </w:r>
      <w:r w:rsidR="00F05405" w:rsidRPr="001119C8">
        <w:rPr>
          <w:rFonts w:ascii="Times New Roman" w:eastAsia="Calibri" w:hAnsi="Times New Roman" w:cs="Times New Roman"/>
          <w:bCs/>
          <w:color w:val="000000" w:themeColor="text1"/>
          <w:spacing w:val="2"/>
          <w:sz w:val="28"/>
          <w:szCs w:val="28"/>
        </w:rPr>
        <w:t>, яка відповідно до установчих документів здійснює керівництво аудиторською фірмою, є аудитор;</w:t>
      </w:r>
    </w:p>
    <w:p w:rsidR="00F05405" w:rsidRPr="001119C8" w:rsidRDefault="009606F1" w:rsidP="000A2AF7">
      <w:pPr>
        <w:widowControl w:val="0"/>
        <w:tabs>
          <w:tab w:val="left" w:pos="709"/>
        </w:tabs>
        <w:spacing w:after="0" w:line="400" w:lineRule="exact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1119C8">
        <w:rPr>
          <w:rFonts w:ascii="Times New Roman" w:eastAsia="Calibri" w:hAnsi="Times New Roman" w:cs="Times New Roman"/>
          <w:bCs/>
          <w:color w:val="000000" w:themeColor="text1"/>
          <w:spacing w:val="2"/>
          <w:sz w:val="28"/>
          <w:szCs w:val="28"/>
        </w:rPr>
        <w:t>2)</w:t>
      </w:r>
      <w:r w:rsidR="006D47AE" w:rsidRPr="001119C8">
        <w:rPr>
          <w:rFonts w:ascii="Times New Roman" w:eastAsia="Calibri" w:hAnsi="Times New Roman" w:cs="Times New Roman"/>
          <w:bCs/>
          <w:color w:val="000000" w:themeColor="text1"/>
          <w:spacing w:val="2"/>
          <w:sz w:val="28"/>
          <w:szCs w:val="28"/>
        </w:rPr>
        <w:t> </w:t>
      </w:r>
      <w:r w:rsidR="000F2512" w:rsidRPr="001119C8">
        <w:rPr>
          <w:rFonts w:ascii="Times New Roman" w:eastAsia="Calibri" w:hAnsi="Times New Roman" w:cs="Times New Roman"/>
          <w:bCs/>
          <w:color w:val="000000" w:themeColor="text1"/>
          <w:spacing w:val="2"/>
          <w:sz w:val="28"/>
          <w:szCs w:val="28"/>
        </w:rPr>
        <w:t>аудиторів, які</w:t>
      </w:r>
      <w:r w:rsidR="00C24220" w:rsidRPr="001119C8">
        <w:rPr>
          <w:rFonts w:ascii="Times New Roman" w:eastAsia="Calibri" w:hAnsi="Times New Roman" w:cs="Times New Roman"/>
          <w:bCs/>
          <w:color w:val="000000" w:themeColor="text1"/>
          <w:spacing w:val="2"/>
          <w:sz w:val="28"/>
          <w:szCs w:val="28"/>
        </w:rPr>
        <w:t xml:space="preserve"> відповідають</w:t>
      </w:r>
      <w:r w:rsidR="00C24220" w:rsidRPr="001119C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таким критеріям:</w:t>
      </w:r>
    </w:p>
    <w:p w:rsidR="00F05405" w:rsidRPr="001119C8" w:rsidRDefault="00F05405" w:rsidP="000A2AF7">
      <w:pPr>
        <w:widowControl w:val="0"/>
        <w:tabs>
          <w:tab w:val="left" w:pos="709"/>
        </w:tabs>
        <w:spacing w:after="0" w:line="400" w:lineRule="exact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1119C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провадять аудиторську діяльність як фізичні особи </w:t>
      </w:r>
      <w:r w:rsidR="00C24220" w:rsidRPr="001119C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–</w:t>
      </w:r>
      <w:r w:rsidRPr="001119C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підприємці або проводять н</w:t>
      </w:r>
      <w:r w:rsidR="006D47AE" w:rsidRPr="001119C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езалежну професійну діяльність;</w:t>
      </w:r>
    </w:p>
    <w:p w:rsidR="00F05405" w:rsidRPr="001119C8" w:rsidRDefault="00F05405" w:rsidP="000A2AF7">
      <w:pPr>
        <w:widowControl w:val="0"/>
        <w:tabs>
          <w:tab w:val="left" w:pos="709"/>
        </w:tabs>
        <w:spacing w:after="0" w:line="400" w:lineRule="exact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1119C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набули права на провадження аудиторської діяльності на підста</w:t>
      </w:r>
      <w:r w:rsidR="00C24220" w:rsidRPr="001119C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вах та в порядку, передбачених </w:t>
      </w:r>
      <w:r w:rsidRPr="001119C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Законом.</w:t>
      </w:r>
    </w:p>
    <w:p w:rsidR="00F05405" w:rsidRPr="001119C8" w:rsidRDefault="006D47AE" w:rsidP="000A2AF7">
      <w:pPr>
        <w:widowControl w:val="0"/>
        <w:tabs>
          <w:tab w:val="left" w:pos="709"/>
        </w:tabs>
        <w:spacing w:after="0" w:line="400" w:lineRule="exact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4. 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До розділу «Суб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’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єкти аудиторської діяльності, які мають право проводити обов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’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язковий аудит фінансової звітності» вносяться відомості про суб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’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єктів аудиторської діяльності, відомості про яких внесені до розділу «Суб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’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є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кти аудиторської діяльності» </w:t>
      </w:r>
      <w:r w:rsidR="00770207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та</w:t>
      </w:r>
      <w:r w:rsidR="001C4D83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які</w:t>
      </w:r>
      <w:r w:rsidR="00770207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1C4D83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(</w:t>
      </w:r>
      <w:r w:rsidR="00770207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 яких</w:t>
      </w:r>
      <w:r w:rsidR="001C4D83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)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:</w:t>
      </w:r>
    </w:p>
    <w:p w:rsidR="00F05405" w:rsidRPr="001119C8" w:rsidRDefault="00F05405" w:rsidP="000A2AF7">
      <w:pPr>
        <w:widowControl w:val="0"/>
        <w:tabs>
          <w:tab w:val="left" w:pos="709"/>
        </w:tabs>
        <w:spacing w:after="0" w:line="400" w:lineRule="exact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1119C8">
        <w:rPr>
          <w:rFonts w:ascii="Times New Roman" w:eastAsia="Times New Roman" w:hAnsi="Times New Roman" w:cs="Times New Roman"/>
          <w:iCs/>
          <w:color w:val="000000" w:themeColor="text1"/>
          <w:spacing w:val="2"/>
          <w:kern w:val="24"/>
          <w:sz w:val="28"/>
          <w:szCs w:val="28"/>
          <w:lang w:eastAsia="uk-UA"/>
        </w:rPr>
        <w:t xml:space="preserve">пройшли перевірку </w:t>
      </w:r>
      <w:r w:rsidR="002F36CB" w:rsidRPr="001119C8">
        <w:rPr>
          <w:rFonts w:ascii="Times New Roman" w:eastAsia="Times New Roman" w:hAnsi="Times New Roman" w:cs="Times New Roman"/>
          <w:iCs/>
          <w:color w:val="000000" w:themeColor="text1"/>
          <w:spacing w:val="2"/>
          <w:kern w:val="24"/>
          <w:sz w:val="28"/>
          <w:szCs w:val="28"/>
          <w:lang w:eastAsia="uk-UA"/>
        </w:rPr>
        <w:t xml:space="preserve">системи </w:t>
      </w:r>
      <w:r w:rsidRPr="001119C8">
        <w:rPr>
          <w:rFonts w:ascii="Times New Roman" w:eastAsia="Times New Roman" w:hAnsi="Times New Roman" w:cs="Times New Roman"/>
          <w:iCs/>
          <w:color w:val="000000" w:themeColor="text1"/>
          <w:spacing w:val="2"/>
          <w:kern w:val="24"/>
          <w:sz w:val="28"/>
          <w:szCs w:val="28"/>
          <w:lang w:eastAsia="uk-UA"/>
        </w:rPr>
        <w:t xml:space="preserve">контролю якості аудиторських послуг, здійснену </w:t>
      </w:r>
      <w:r w:rsidR="002F36CB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Аудиторською палатою України</w:t>
      </w:r>
      <w:r w:rsidRPr="001119C8">
        <w:rPr>
          <w:rFonts w:ascii="Times New Roman" w:eastAsia="Times New Roman" w:hAnsi="Times New Roman" w:cs="Times New Roman"/>
          <w:iCs/>
          <w:color w:val="000000" w:themeColor="text1"/>
          <w:spacing w:val="2"/>
          <w:kern w:val="24"/>
          <w:sz w:val="28"/>
          <w:szCs w:val="28"/>
          <w:lang w:eastAsia="uk-UA"/>
        </w:rPr>
        <w:t xml:space="preserve"> відповідно до вимог Закону;</w:t>
      </w:r>
    </w:p>
    <w:p w:rsidR="00F05405" w:rsidRPr="001119C8" w:rsidRDefault="00F05405" w:rsidP="000A2AF7">
      <w:pPr>
        <w:widowControl w:val="0"/>
        <w:tabs>
          <w:tab w:val="left" w:pos="709"/>
        </w:tabs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24"/>
          <w:sz w:val="28"/>
          <w:szCs w:val="28"/>
          <w:lang w:eastAsia="uk-UA"/>
        </w:rPr>
      </w:pPr>
      <w:r w:rsidRPr="001119C8">
        <w:rPr>
          <w:rFonts w:ascii="Times New Roman" w:eastAsia="Times New Roman" w:hAnsi="Times New Roman" w:cs="Times New Roman"/>
          <w:iCs/>
          <w:color w:val="000000" w:themeColor="text1"/>
          <w:spacing w:val="2"/>
          <w:kern w:val="24"/>
          <w:sz w:val="28"/>
          <w:szCs w:val="28"/>
          <w:lang w:eastAsia="uk-UA"/>
        </w:rPr>
        <w:t>мають чинний договір страхування ци</w:t>
      </w:r>
      <w:r w:rsidR="006D47AE" w:rsidRPr="001119C8">
        <w:rPr>
          <w:rFonts w:ascii="Times New Roman" w:eastAsia="Times New Roman" w:hAnsi="Times New Roman" w:cs="Times New Roman"/>
          <w:iCs/>
          <w:color w:val="000000" w:themeColor="text1"/>
          <w:spacing w:val="2"/>
          <w:kern w:val="24"/>
          <w:sz w:val="28"/>
          <w:szCs w:val="28"/>
          <w:lang w:eastAsia="uk-UA"/>
        </w:rPr>
        <w:t>вільно-правової відповідальності</w:t>
      </w:r>
      <w:r w:rsidRPr="001119C8">
        <w:rPr>
          <w:rFonts w:ascii="Times New Roman" w:eastAsia="Times New Roman" w:hAnsi="Times New Roman" w:cs="Times New Roman"/>
          <w:iCs/>
          <w:color w:val="000000" w:themeColor="text1"/>
          <w:spacing w:val="2"/>
          <w:kern w:val="24"/>
          <w:sz w:val="28"/>
          <w:szCs w:val="28"/>
          <w:lang w:eastAsia="uk-UA"/>
        </w:rPr>
        <w:t xml:space="preserve"> перед третіми особами, </w:t>
      </w:r>
      <w:r w:rsidRPr="001119C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укладений відповідно до типової форми договору страхування, затвердженої Національною комісією, що здійснює державне регулювання у сфері ринків фінансових послуг, за погодженням з Органом суспільного нагляду за аудиторською діяльністю</w:t>
      </w:r>
      <w:r w:rsidR="008C65D5" w:rsidRPr="001119C8">
        <w:rPr>
          <w:rFonts w:ascii="Times New Roman" w:eastAsia="Times New Roman" w:hAnsi="Times New Roman" w:cs="Times New Roman"/>
          <w:color w:val="000000" w:themeColor="text1"/>
          <w:spacing w:val="2"/>
          <w:kern w:val="24"/>
          <w:sz w:val="28"/>
          <w:szCs w:val="28"/>
          <w:lang w:eastAsia="uk-UA"/>
        </w:rPr>
        <w:t>;</w:t>
      </w:r>
    </w:p>
    <w:p w:rsidR="008C65D5" w:rsidRPr="001119C8" w:rsidRDefault="008C65D5" w:rsidP="000A2AF7">
      <w:pPr>
        <w:widowControl w:val="0"/>
        <w:tabs>
          <w:tab w:val="left" w:pos="709"/>
        </w:tabs>
        <w:spacing w:after="0" w:line="400" w:lineRule="exact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kern w:val="24"/>
          <w:sz w:val="28"/>
          <w:szCs w:val="28"/>
          <w:lang w:eastAsia="uk-UA"/>
        </w:rPr>
        <w:t>за основним місцем роботи працює не менше трьох аудиторів.</w:t>
      </w:r>
    </w:p>
    <w:p w:rsidR="00F05405" w:rsidRPr="001119C8" w:rsidRDefault="006D47AE" w:rsidP="000A2AF7">
      <w:pPr>
        <w:widowControl w:val="0"/>
        <w:tabs>
          <w:tab w:val="left" w:pos="709"/>
        </w:tabs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5. 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До розділу «Суб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’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єкти аудиторської діяльності, які мають право проводити обов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’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язковий аудит фінансової звітності підприємств, що становлять суспільний інтерес» вносяться відомості про суб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’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єктів аудиторської діяльності, відомості про яких внесені до розділу «Суб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’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єк</w:t>
      </w:r>
      <w:r w:rsidR="00DD5068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ти аудиторської діяльності»</w:t>
      </w:r>
      <w:r w:rsidR="00060A03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 w:rsidR="00DD5068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1C4D83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та які (в яких)</w:t>
      </w:r>
      <w:r w:rsidR="00DD5068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:</w:t>
      </w:r>
    </w:p>
    <w:p w:rsidR="00F05405" w:rsidRPr="001119C8" w:rsidRDefault="00F05405" w:rsidP="000A2AF7">
      <w:pPr>
        <w:widowControl w:val="0"/>
        <w:tabs>
          <w:tab w:val="left" w:pos="709"/>
        </w:tabs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kern w:val="24"/>
          <w:sz w:val="28"/>
          <w:szCs w:val="28"/>
          <w:lang w:eastAsia="uk-UA"/>
        </w:rPr>
        <w:t>пройшли перевірку контролю якості аудиторських послуг</w:t>
      </w:r>
      <w:r w:rsidRPr="001119C8">
        <w:rPr>
          <w:rFonts w:ascii="Times New Roman" w:eastAsia="Times New Roman" w:hAnsi="Times New Roman" w:cs="Times New Roman"/>
          <w:iCs/>
          <w:color w:val="000000" w:themeColor="text1"/>
          <w:spacing w:val="2"/>
          <w:kern w:val="24"/>
          <w:sz w:val="28"/>
          <w:szCs w:val="28"/>
          <w:lang w:eastAsia="uk-UA"/>
        </w:rPr>
        <w:t xml:space="preserve">, здійснену </w:t>
      </w:r>
      <w:r w:rsidR="002F36CB" w:rsidRPr="001119C8">
        <w:rPr>
          <w:rFonts w:ascii="Times New Roman" w:eastAsia="Times New Roman" w:hAnsi="Times New Roman" w:cs="Times New Roman"/>
          <w:iCs/>
          <w:color w:val="000000" w:themeColor="text1"/>
          <w:spacing w:val="2"/>
          <w:kern w:val="24"/>
          <w:sz w:val="28"/>
          <w:szCs w:val="28"/>
          <w:lang w:eastAsia="uk-UA"/>
        </w:rPr>
        <w:t xml:space="preserve">Інспекцією із забезпечення якості </w:t>
      </w:r>
      <w:r w:rsidR="002F36CB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Органу суспільного нагляду за аудиторською діяльністю</w:t>
      </w:r>
      <w:r w:rsidRPr="001119C8">
        <w:rPr>
          <w:rFonts w:ascii="Times New Roman" w:eastAsia="Times New Roman" w:hAnsi="Times New Roman" w:cs="Times New Roman"/>
          <w:iCs/>
          <w:color w:val="000000" w:themeColor="text1"/>
          <w:spacing w:val="2"/>
          <w:kern w:val="24"/>
          <w:sz w:val="28"/>
          <w:szCs w:val="28"/>
          <w:lang w:eastAsia="uk-UA"/>
        </w:rPr>
        <w:t xml:space="preserve"> </w:t>
      </w: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kern w:val="24"/>
          <w:sz w:val="28"/>
          <w:szCs w:val="28"/>
          <w:lang w:eastAsia="uk-UA"/>
        </w:rPr>
        <w:t>відповідно до вимог Закону;</w:t>
      </w:r>
    </w:p>
    <w:p w:rsidR="00F05405" w:rsidRPr="001119C8" w:rsidRDefault="00F05405" w:rsidP="000A2AF7">
      <w:pPr>
        <w:widowControl w:val="0"/>
        <w:tabs>
          <w:tab w:val="left" w:pos="709"/>
        </w:tabs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1119C8">
        <w:rPr>
          <w:rFonts w:ascii="Times New Roman" w:eastAsia="Times New Roman" w:hAnsi="Times New Roman" w:cs="Times New Roman"/>
          <w:iCs/>
          <w:color w:val="000000" w:themeColor="text1"/>
          <w:spacing w:val="2"/>
          <w:kern w:val="24"/>
          <w:sz w:val="28"/>
          <w:szCs w:val="28"/>
          <w:lang w:eastAsia="uk-UA"/>
        </w:rPr>
        <w:t>мають чинний договір страхування ци</w:t>
      </w:r>
      <w:r w:rsidR="00CA2C17" w:rsidRPr="001119C8">
        <w:rPr>
          <w:rFonts w:ascii="Times New Roman" w:eastAsia="Times New Roman" w:hAnsi="Times New Roman" w:cs="Times New Roman"/>
          <w:iCs/>
          <w:color w:val="000000" w:themeColor="text1"/>
          <w:spacing w:val="2"/>
          <w:kern w:val="24"/>
          <w:sz w:val="28"/>
          <w:szCs w:val="28"/>
          <w:lang w:eastAsia="uk-UA"/>
        </w:rPr>
        <w:t>вільно-правової відповідальності</w:t>
      </w:r>
      <w:r w:rsidRPr="001119C8">
        <w:rPr>
          <w:rFonts w:ascii="Times New Roman" w:eastAsia="Times New Roman" w:hAnsi="Times New Roman" w:cs="Times New Roman"/>
          <w:iCs/>
          <w:color w:val="000000" w:themeColor="text1"/>
          <w:spacing w:val="2"/>
          <w:kern w:val="24"/>
          <w:sz w:val="28"/>
          <w:szCs w:val="28"/>
          <w:lang w:eastAsia="uk-UA"/>
        </w:rPr>
        <w:t xml:space="preserve"> перед третіми особами, </w:t>
      </w:r>
      <w:r w:rsidRPr="001119C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укладений відповідно до типової форми договору страхування, затвердженої Національною комісією, що здійснює державне регулювання у сфері ринків фінансових послуг, за погодженням з Органом суспільного нагляду за аудиторською діяльністю</w:t>
      </w: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kern w:val="24"/>
          <w:sz w:val="28"/>
          <w:szCs w:val="28"/>
          <w:lang w:eastAsia="uk-UA"/>
        </w:rPr>
        <w:t>;</w:t>
      </w:r>
    </w:p>
    <w:p w:rsidR="00E73A58" w:rsidRPr="001119C8" w:rsidRDefault="00F05405" w:rsidP="000A2AF7">
      <w:pPr>
        <w:widowControl w:val="0"/>
        <w:tabs>
          <w:tab w:val="left" w:pos="709"/>
        </w:tabs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24"/>
          <w:sz w:val="28"/>
          <w:szCs w:val="28"/>
          <w:lang w:eastAsia="uk-UA"/>
        </w:rPr>
      </w:pP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kern w:val="24"/>
          <w:sz w:val="28"/>
          <w:szCs w:val="28"/>
          <w:lang w:eastAsia="uk-UA"/>
        </w:rPr>
        <w:t>оприлюднюють звіт про прозорість з</w:t>
      </w:r>
      <w:r w:rsidR="00DD5068" w:rsidRPr="001119C8">
        <w:rPr>
          <w:rFonts w:ascii="Times New Roman" w:eastAsia="Times New Roman" w:hAnsi="Times New Roman" w:cs="Times New Roman"/>
          <w:color w:val="000000" w:themeColor="text1"/>
          <w:spacing w:val="2"/>
          <w:kern w:val="24"/>
          <w:sz w:val="28"/>
          <w:szCs w:val="28"/>
          <w:lang w:eastAsia="uk-UA"/>
        </w:rPr>
        <w:t xml:space="preserve">а попередній рік не пізніше 30 </w:t>
      </w: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kern w:val="24"/>
          <w:sz w:val="28"/>
          <w:szCs w:val="28"/>
          <w:lang w:eastAsia="uk-UA"/>
        </w:rPr>
        <w:t>квітня року, що настає за звітним</w:t>
      </w:r>
      <w:r w:rsidR="008C65D5" w:rsidRPr="001119C8">
        <w:rPr>
          <w:rFonts w:ascii="Times New Roman" w:eastAsia="Times New Roman" w:hAnsi="Times New Roman" w:cs="Times New Roman"/>
          <w:color w:val="000000" w:themeColor="text1"/>
          <w:spacing w:val="2"/>
          <w:kern w:val="24"/>
          <w:sz w:val="28"/>
          <w:szCs w:val="28"/>
          <w:lang w:eastAsia="uk-UA"/>
        </w:rPr>
        <w:t>;</w:t>
      </w:r>
    </w:p>
    <w:p w:rsidR="008C65D5" w:rsidRPr="001119C8" w:rsidRDefault="008C65D5" w:rsidP="008C65D5">
      <w:pPr>
        <w:widowControl w:val="0"/>
        <w:tabs>
          <w:tab w:val="left" w:pos="709"/>
        </w:tabs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24"/>
          <w:sz w:val="28"/>
          <w:szCs w:val="28"/>
          <w:lang w:eastAsia="uk-UA"/>
        </w:rPr>
      </w:pP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kern w:val="24"/>
          <w:sz w:val="28"/>
          <w:szCs w:val="28"/>
          <w:lang w:eastAsia="uk-UA"/>
        </w:rPr>
        <w:t xml:space="preserve">за основним місцем роботи працює не менше п’яти аудиторів із загальною чисельністю штатних </w:t>
      </w:r>
      <w:r w:rsidR="00AA7D50" w:rsidRPr="001119C8">
        <w:rPr>
          <w:rFonts w:ascii="Times New Roman" w:eastAsia="Times New Roman" w:hAnsi="Times New Roman" w:cs="Times New Roman"/>
          <w:color w:val="000000" w:themeColor="text1"/>
          <w:spacing w:val="2"/>
          <w:kern w:val="24"/>
          <w:sz w:val="28"/>
          <w:szCs w:val="28"/>
          <w:lang w:eastAsia="uk-UA"/>
        </w:rPr>
        <w:t xml:space="preserve">кваліфікованих </w:t>
      </w: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kern w:val="24"/>
          <w:sz w:val="28"/>
          <w:szCs w:val="28"/>
          <w:lang w:eastAsia="uk-UA"/>
        </w:rPr>
        <w:t xml:space="preserve">працівників, які залучаються до виконання завдань, не менше </w:t>
      </w:r>
      <w:r w:rsidR="00770207" w:rsidRPr="001119C8">
        <w:rPr>
          <w:rFonts w:ascii="Times New Roman" w:eastAsia="Times New Roman" w:hAnsi="Times New Roman" w:cs="Times New Roman"/>
          <w:color w:val="000000" w:themeColor="text1"/>
          <w:spacing w:val="2"/>
          <w:kern w:val="24"/>
          <w:sz w:val="28"/>
          <w:szCs w:val="28"/>
          <w:lang w:eastAsia="uk-UA"/>
        </w:rPr>
        <w:t xml:space="preserve">десяти </w:t>
      </w: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kern w:val="24"/>
          <w:sz w:val="28"/>
          <w:szCs w:val="28"/>
          <w:lang w:eastAsia="uk-UA"/>
        </w:rPr>
        <w:t>осіб, з яких щонайменше дві особи повинні підтвердити кваліфікацію відповідно до статті 19 Закону або мати чинні сертифікати (дипломи) професійних організацій, що підтверджують високий рівень знань з міжнародних стандартів фінансової звітності.</w:t>
      </w:r>
    </w:p>
    <w:p w:rsidR="000A2AF7" w:rsidRPr="001119C8" w:rsidRDefault="000A2AF7" w:rsidP="000A2AF7">
      <w:pPr>
        <w:widowControl w:val="0"/>
        <w:tabs>
          <w:tab w:val="left" w:pos="709"/>
        </w:tabs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24"/>
          <w:sz w:val="28"/>
          <w:szCs w:val="28"/>
          <w:lang w:eastAsia="uk-UA"/>
        </w:rPr>
      </w:pPr>
    </w:p>
    <w:p w:rsidR="00F05405" w:rsidRPr="001119C8" w:rsidRDefault="00CA2C17" w:rsidP="000A2AF7">
      <w:pPr>
        <w:shd w:val="clear" w:color="auto" w:fill="FFFFFF"/>
        <w:spacing w:after="0" w:line="400" w:lineRule="exac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1119C8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ІІІ. </w:t>
      </w:r>
      <w:r w:rsidR="00F05405" w:rsidRPr="001119C8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В</w:t>
      </w:r>
      <w:r w:rsidR="00F05405" w:rsidRPr="001119C8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uk-UA"/>
        </w:rPr>
        <w:t>ідомості, що підлягають оприлюдненню у Реєстрі</w:t>
      </w:r>
    </w:p>
    <w:p w:rsidR="00F05405" w:rsidRPr="001119C8" w:rsidRDefault="00CA2C17" w:rsidP="000A2AF7">
      <w:pPr>
        <w:shd w:val="clear" w:color="auto" w:fill="FFFFFF"/>
        <w:spacing w:after="0" w:line="40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1. 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Реєстр </w:t>
      </w:r>
      <w:r w:rsidR="00E41961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відповідно до частини другої статті 21 Закону </w:t>
      </w:r>
      <w:r w:rsidR="00770207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має 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містити такі відомості про аудитора:</w:t>
      </w:r>
    </w:p>
    <w:p w:rsidR="00F05405" w:rsidRPr="001119C8" w:rsidRDefault="00CA2C17" w:rsidP="000A2AF7">
      <w:pPr>
        <w:shd w:val="clear" w:color="auto" w:fill="FFFFFF"/>
        <w:spacing w:after="0" w:line="40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bookmarkStart w:id="8" w:name="n344"/>
      <w:bookmarkEnd w:id="8"/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1) 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прізвище, ім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’</w:t>
      </w:r>
      <w:r w:rsidR="00715C63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я,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по батькові аудитора;</w:t>
      </w:r>
    </w:p>
    <w:p w:rsidR="00F05405" w:rsidRPr="001119C8" w:rsidRDefault="00CA2C17" w:rsidP="000A2AF7">
      <w:pPr>
        <w:shd w:val="clear" w:color="auto" w:fill="FFFFFF"/>
        <w:spacing w:after="0" w:line="40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bookmarkStart w:id="9" w:name="n345"/>
      <w:bookmarkEnd w:id="9"/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2) 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номер реєстрації у Реєстрі;</w:t>
      </w:r>
    </w:p>
    <w:p w:rsidR="00F05405" w:rsidRPr="001119C8" w:rsidRDefault="00CA2C17" w:rsidP="000A2AF7">
      <w:pPr>
        <w:shd w:val="clear" w:color="auto" w:fill="FFFFFF"/>
        <w:spacing w:after="0" w:line="40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bookmarkStart w:id="10" w:name="n346"/>
      <w:bookmarkEnd w:id="10"/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3) 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номери реєстрації у публічних реєстрах аудиторів інших країн (за наявності) із зазначенням країни та найменування органу реєстрації;</w:t>
      </w:r>
    </w:p>
    <w:p w:rsidR="00F05405" w:rsidRPr="001119C8" w:rsidRDefault="00CA2C17" w:rsidP="000A2AF7">
      <w:pPr>
        <w:shd w:val="clear" w:color="auto" w:fill="FFFFFF"/>
        <w:spacing w:after="0" w:line="40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bookmarkStart w:id="11" w:name="n347"/>
      <w:bookmarkEnd w:id="11"/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4) 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дата та номер рішення комісії з атестації про визнання кваліфікаційної придатності особи до провадження аудиторської діяльності</w:t>
      </w:r>
      <w:r w:rsidR="002F36CB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або номер сертифіката аудитора, отриманого до дати введення в дію Закону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;</w:t>
      </w:r>
    </w:p>
    <w:p w:rsidR="00F05405" w:rsidRPr="001119C8" w:rsidRDefault="00CA2C17" w:rsidP="000A2AF7">
      <w:pPr>
        <w:shd w:val="clear" w:color="auto" w:fill="FFFFFF"/>
        <w:spacing w:after="0" w:line="40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bookmarkStart w:id="12" w:name="n348"/>
      <w:bookmarkEnd w:id="12"/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5) 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контактна інформація аудитора (номери телефонів, електронна адреса, адреса веб-сторінки за наявності);</w:t>
      </w:r>
    </w:p>
    <w:p w:rsidR="00F05405" w:rsidRPr="001119C8" w:rsidRDefault="00CA2C17" w:rsidP="000A2AF7">
      <w:pPr>
        <w:shd w:val="clear" w:color="auto" w:fill="FFFFFF"/>
        <w:spacing w:after="0" w:line="40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bookmarkStart w:id="13" w:name="n349"/>
      <w:bookmarkEnd w:id="13"/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6) 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найменування та реєстраційні номери суб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’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єктів аудиторської діяльності, у складі яких аудитор здійснює аудиторську діяльність або з якими його пов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’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язують відносини партнерства, участі тощо, та контактна інформація (місцезнаходження, номери телефонів, електронна адреса, адреса веб-сторінки цих суб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’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єктів).</w:t>
      </w:r>
    </w:p>
    <w:p w:rsidR="00F05405" w:rsidRPr="001119C8" w:rsidRDefault="00CA2C17" w:rsidP="000A2AF7">
      <w:pPr>
        <w:shd w:val="clear" w:color="auto" w:fill="FFFFFF"/>
        <w:spacing w:after="0" w:line="40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2. 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Реєстр </w:t>
      </w:r>
      <w:r w:rsidR="00E41961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відповідно до частини третьої статті 21 Закону </w:t>
      </w:r>
      <w:r w:rsidR="00770207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має 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містити таку інформацію про суб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’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єктів аудиторської діяльності:</w:t>
      </w:r>
    </w:p>
    <w:p w:rsidR="00F05405" w:rsidRPr="001119C8" w:rsidRDefault="00CA2C17" w:rsidP="000A2AF7">
      <w:pPr>
        <w:shd w:val="clear" w:color="auto" w:fill="FFFFFF"/>
        <w:spacing w:after="0" w:line="40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bookmarkStart w:id="14" w:name="n351"/>
      <w:bookmarkEnd w:id="14"/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1) 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найменування, організаційно-правова форма для юридичних осіб </w:t>
      </w:r>
      <w:r w:rsidR="00715C63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та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прізвище, ім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’</w:t>
      </w:r>
      <w:r w:rsidR="00715C63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я,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по батькові аудитора, який одноосібно провадить аудиторську діяльність, із зазначенням форми її здійснення (фізична особа </w:t>
      </w:r>
      <w:r w:rsidR="00DD5068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–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підприємець чи провадження незалежної професійної діяльності);</w:t>
      </w:r>
    </w:p>
    <w:p w:rsidR="00F05405" w:rsidRPr="001119C8" w:rsidRDefault="00CA2C17" w:rsidP="000A2AF7">
      <w:pPr>
        <w:shd w:val="clear" w:color="auto" w:fill="FFFFFF"/>
        <w:spacing w:after="0" w:line="40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bookmarkStart w:id="15" w:name="n352"/>
      <w:bookmarkEnd w:id="15"/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2) 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номер реєстрації у Реєстрі;</w:t>
      </w:r>
    </w:p>
    <w:p w:rsidR="00F05405" w:rsidRPr="001119C8" w:rsidRDefault="00CA2C17" w:rsidP="000A2AF7">
      <w:pPr>
        <w:shd w:val="clear" w:color="auto" w:fill="FFFFFF"/>
        <w:spacing w:after="0" w:line="40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bookmarkStart w:id="16" w:name="n353"/>
      <w:bookmarkEnd w:id="16"/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3) 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ідентифікаційний код аудиторської фірми (для аудиторів, які одноосібно провадять аудиторську діяльність, </w:t>
      </w:r>
      <w:r w:rsidR="00770207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– 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реєстраційний номер облікової картки платника податків або серія</w:t>
      </w:r>
      <w:r w:rsidR="00184F71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(за наявності)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та номер паспорта (не оприлюднюється) (для фізичних осіб, які через свої релігійні переконання відмовилися від прийняття реєстраційного номера облікової картки платника податків, повідомили про це відповідний контролюючий орган та мають відмітку в паспорті про право здійснювати платежі за серією</w:t>
      </w:r>
      <w:r w:rsidR="00184F71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та номером паспорта);</w:t>
      </w:r>
    </w:p>
    <w:p w:rsidR="00F05405" w:rsidRPr="001119C8" w:rsidRDefault="00CA2C17" w:rsidP="000A2AF7">
      <w:pPr>
        <w:shd w:val="clear" w:color="auto" w:fill="FFFFFF"/>
        <w:spacing w:after="0" w:line="40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bookmarkStart w:id="17" w:name="n354"/>
      <w:bookmarkEnd w:id="17"/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4) 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місцезнаходження аудиторської фірми та контактна інформація (номери телефонів, електронна адреса, адреса веб-сторінки за наявності);</w:t>
      </w:r>
    </w:p>
    <w:p w:rsidR="00F05405" w:rsidRPr="001119C8" w:rsidRDefault="00CA2C17" w:rsidP="000A2AF7">
      <w:pPr>
        <w:shd w:val="clear" w:color="auto" w:fill="FFFFFF"/>
        <w:spacing w:after="0" w:line="40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bookmarkStart w:id="18" w:name="n355"/>
      <w:bookmarkEnd w:id="18"/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5) 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контактна інформація аудитора, який одноосібно провадить аудиторську діяльність (номери телефонів, електронна адреса, адреса веб-сторінки за наявності);</w:t>
      </w:r>
    </w:p>
    <w:p w:rsidR="00F05405" w:rsidRPr="001119C8" w:rsidRDefault="00CA2C17" w:rsidP="000A2AF7">
      <w:pPr>
        <w:shd w:val="clear" w:color="auto" w:fill="FFFFFF"/>
        <w:spacing w:after="0" w:line="40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bookmarkStart w:id="19" w:name="n356"/>
      <w:bookmarkEnd w:id="19"/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6) 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перелік засновників (учасників) аудиторської фірми, у тому числі прізвище, ім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’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я, по батькові (за наявності), країна громадянства, найменування, країна резидентства, місцезнаходження, ідентифікаційний код (не оприлюднюється), якщо засновником є юридична особа </w:t>
      </w:r>
      <w:r w:rsidR="00DD5068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–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частки кожного із засновників (учасників) у статутному капіталі, контактна інформація щодо кожної особи (номери телефонів, електронна адреса);</w:t>
      </w:r>
    </w:p>
    <w:p w:rsidR="00F05405" w:rsidRPr="001119C8" w:rsidRDefault="00CA2C17" w:rsidP="000A2AF7">
      <w:pPr>
        <w:shd w:val="clear" w:color="auto" w:fill="FFFFFF"/>
        <w:spacing w:after="0" w:line="40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bookmarkStart w:id="20" w:name="n357"/>
      <w:bookmarkEnd w:id="20"/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7) 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відомості про органи управління аудиторської фірми, прізвище, ім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’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я, по батькові, дата обрання (призначення) осіб, які обираються (призначаються) до органу управління аудиторської фірми, номери реєстрації у Реєстрі (за наявності), контактна інформація щодо кожної особи (номери телефонів, електронна адреса), обраної (призначеної) до органів управління;</w:t>
      </w:r>
    </w:p>
    <w:p w:rsidR="00F05405" w:rsidRPr="001119C8" w:rsidRDefault="00CA2C17" w:rsidP="000A2AF7">
      <w:pPr>
        <w:shd w:val="clear" w:color="auto" w:fill="FFFFFF"/>
        <w:spacing w:after="0" w:line="40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bookmarkStart w:id="21" w:name="n358"/>
      <w:bookmarkEnd w:id="21"/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8) 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відомості про кількість аудиторів, які є працівниками суб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’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єкта аудиторської діяльності, із зазначенням їх номера реєстрації у Реєстрі;</w:t>
      </w:r>
    </w:p>
    <w:p w:rsidR="00F05405" w:rsidRPr="001119C8" w:rsidRDefault="00CA2C17" w:rsidP="000A2AF7">
      <w:pPr>
        <w:shd w:val="clear" w:color="auto" w:fill="FFFFFF"/>
        <w:spacing w:after="0" w:line="40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bookmarkStart w:id="22" w:name="n359"/>
      <w:bookmarkEnd w:id="22"/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9) 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дані про відокремлені підрозділи аудиторської фірми, у тому числі місцезнаходження, контактна інформація (номери телефонів, електронна адреса, адреса веб-сторінки за наявності);</w:t>
      </w:r>
    </w:p>
    <w:p w:rsidR="00F05405" w:rsidRPr="001119C8" w:rsidRDefault="00F05405" w:rsidP="000A2AF7">
      <w:pPr>
        <w:shd w:val="clear" w:color="auto" w:fill="FFFFFF"/>
        <w:spacing w:after="0" w:line="40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bookmarkStart w:id="23" w:name="n360"/>
      <w:bookmarkEnd w:id="23"/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10) номери реєстрації у публічних реєстрах аудиторських фірм в інших країнах (за наявності) із зазначенням країни та найменування органу реєстрації;</w:t>
      </w:r>
    </w:p>
    <w:p w:rsidR="00F05405" w:rsidRPr="001119C8" w:rsidRDefault="00CA2C17" w:rsidP="000A2AF7">
      <w:pPr>
        <w:shd w:val="clear" w:color="auto" w:fill="FFFFFF"/>
        <w:spacing w:after="0" w:line="40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bookmarkStart w:id="24" w:name="n361"/>
      <w:bookmarkEnd w:id="24"/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11) 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дата і номер рішення про проходження перевірки системи контролю якості аудиторських послуг (за наявності).</w:t>
      </w:r>
    </w:p>
    <w:p w:rsidR="00F05405" w:rsidRPr="001119C8" w:rsidRDefault="00CA2C17" w:rsidP="000A2AF7">
      <w:pPr>
        <w:shd w:val="clear" w:color="auto" w:fill="FFFFFF"/>
        <w:spacing w:after="0" w:line="40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3. 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В окремих розділах Реєстру </w:t>
      </w:r>
      <w:r w:rsidR="00E41961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відповідно до частини четвертої статті 21 Закону 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містяться відомості про суб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’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єктів аудиторської діяльності, які мають право проводити обов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’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язковий аудит фінансової звітності та обов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’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язковий аудит фінансової звітності підприємств, що становлять суспільний інтерес, а саме:</w:t>
      </w:r>
    </w:p>
    <w:p w:rsidR="00F05405" w:rsidRPr="001119C8" w:rsidRDefault="0013762A" w:rsidP="000A2AF7">
      <w:pPr>
        <w:shd w:val="clear" w:color="auto" w:fill="FFFFFF"/>
        <w:spacing w:after="0" w:line="40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bookmarkStart w:id="25" w:name="n363"/>
      <w:bookmarkEnd w:id="25"/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1) 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найменування, ідентифікаційний код (не оприлюднюється) суб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’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єкта аудиторської діяльності, номер реєстрації у Реєстрі;</w:t>
      </w:r>
    </w:p>
    <w:p w:rsidR="00F05405" w:rsidRPr="001119C8" w:rsidRDefault="00354FA7" w:rsidP="000A2AF7">
      <w:pPr>
        <w:shd w:val="clear" w:color="auto" w:fill="FFFFFF"/>
        <w:spacing w:after="0" w:line="40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bookmarkStart w:id="26" w:name="n364"/>
      <w:bookmarkEnd w:id="26"/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2) 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перелік аудиторів, які є працівниками, партнерами, учасниками або в інший спосіб залучаються до провадження аудиторської діяльності, із зазначенням прізвища, </w:t>
      </w:r>
      <w:r w:rsidR="0011054C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імені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 по батькові, номера реєстрації у Реєстрі;</w:t>
      </w:r>
    </w:p>
    <w:p w:rsidR="00F05405" w:rsidRPr="001119C8" w:rsidRDefault="00354FA7" w:rsidP="000A2AF7">
      <w:pPr>
        <w:shd w:val="clear" w:color="auto" w:fill="FFFFFF"/>
        <w:spacing w:after="0" w:line="40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bookmarkStart w:id="27" w:name="n365"/>
      <w:bookmarkEnd w:id="27"/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3) 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інформація про аудиторську мережу (в разі членства суб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’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єкта аудиторської діяльності в аудиторській мережі);</w:t>
      </w:r>
    </w:p>
    <w:p w:rsidR="00F05405" w:rsidRPr="001119C8" w:rsidRDefault="00354FA7" w:rsidP="000A2AF7">
      <w:pPr>
        <w:shd w:val="clear" w:color="auto" w:fill="FFFFFF"/>
        <w:spacing w:after="0" w:line="40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bookmarkStart w:id="28" w:name="n366"/>
      <w:bookmarkEnd w:id="28"/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4) 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дата і номер рішення про проходження перевірки системи контролю якості аудиторських послуг;</w:t>
      </w:r>
    </w:p>
    <w:p w:rsidR="00F05405" w:rsidRPr="001119C8" w:rsidRDefault="00354FA7" w:rsidP="000A2AF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</w:pP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5) 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реквізити договору страхування цивільно-правової відповідальності суб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’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єкта аудиторської діяльності перед третіми особами, який провадить обов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’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язковий аудит фінансової звітності, строк дії такого договору, відомості про страховика та страхову суму.</w:t>
      </w:r>
    </w:p>
    <w:p w:rsidR="00F05405" w:rsidRPr="001119C8" w:rsidRDefault="00354FA7" w:rsidP="000A2AF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</w:pP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4. </w:t>
      </w:r>
      <w:r w:rsidR="00F05405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Забороняється вимагати надання інформації для цілей Реєстру</w:t>
      </w:r>
      <w:r w:rsidR="00DD5068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, не передбаченої </w:t>
      </w:r>
      <w:r w:rsidR="00F05405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Законом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.</w:t>
      </w:r>
      <w:bookmarkStart w:id="29" w:name="n367"/>
      <w:bookmarkEnd w:id="29"/>
    </w:p>
    <w:p w:rsidR="00A62BCD" w:rsidRPr="001119C8" w:rsidRDefault="00A62BCD" w:rsidP="000A2AF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ru-RU" w:eastAsia="uk-UA"/>
        </w:rPr>
      </w:pPr>
    </w:p>
    <w:p w:rsidR="00F05405" w:rsidRPr="001119C8" w:rsidRDefault="00354FA7" w:rsidP="000A2AF7">
      <w:pPr>
        <w:spacing w:after="0" w:line="400" w:lineRule="exact"/>
        <w:jc w:val="center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</w:pPr>
      <w:r w:rsidRPr="001119C8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</w:rPr>
        <w:t>IV. </w:t>
      </w:r>
      <w:r w:rsidR="00F05405" w:rsidRPr="001119C8">
        <w:rPr>
          <w:rFonts w:ascii="Times New Roman" w:eastAsia="Sylfaen" w:hAnsi="Times New Roman" w:cs="Times New Roman"/>
          <w:b/>
          <w:color w:val="000000" w:themeColor="text1"/>
          <w:spacing w:val="2"/>
          <w:sz w:val="28"/>
          <w:szCs w:val="28"/>
          <w:shd w:val="clear" w:color="auto" w:fill="FFFFFF"/>
        </w:rPr>
        <w:t>Подання відомостей до Реєстру</w:t>
      </w:r>
    </w:p>
    <w:p w:rsidR="00F05405" w:rsidRPr="001119C8" w:rsidRDefault="00354FA7" w:rsidP="000A2AF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</w:pPr>
      <w:r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</w:rPr>
        <w:t>1. </w:t>
      </w:r>
      <w:r w:rsidR="00F05405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</w:rPr>
        <w:t>Для в</w:t>
      </w:r>
      <w:r w:rsidR="00DD5068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</w:rPr>
        <w:t xml:space="preserve">несення відомостей до Реєстру </w:t>
      </w:r>
      <w:r w:rsidR="00F05405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</w:rPr>
        <w:t>заявник подає до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 xml:space="preserve"> Аудиторської палати України</w:t>
      </w:r>
      <w:r w:rsidR="00DD5068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</w:rPr>
        <w:t>:</w:t>
      </w:r>
    </w:p>
    <w:p w:rsidR="00F05405" w:rsidRPr="001119C8" w:rsidRDefault="00354FA7" w:rsidP="000A2AF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</w:pPr>
      <w:r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</w:rPr>
        <w:t>1) </w:t>
      </w:r>
      <w:r w:rsidR="00DD5068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</w:rPr>
        <w:t>аудитор:</w:t>
      </w:r>
    </w:p>
    <w:p w:rsidR="00F05405" w:rsidRPr="001119C8" w:rsidRDefault="00F05405" w:rsidP="000A2AF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</w:rPr>
        <w:t xml:space="preserve">заяву </w:t>
      </w: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аудитора про внесення відомостей до Реєстру аудиторів та суб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’</w:t>
      </w: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єктів аудиторської діяльності, складену </w:t>
      </w:r>
      <w:r w:rsidR="00E41961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за формою </w:t>
      </w: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згідно з додатком 1 до цього Порядку;</w:t>
      </w:r>
    </w:p>
    <w:p w:rsidR="00F05405" w:rsidRPr="001119C8" w:rsidRDefault="00F05405" w:rsidP="000A2AF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реєстраційну форму;</w:t>
      </w:r>
    </w:p>
    <w:p w:rsidR="00F05405" w:rsidRPr="001119C8" w:rsidRDefault="00F05405" w:rsidP="000A2AF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2)</w:t>
      </w:r>
      <w:r w:rsidR="00092DEE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</w:t>
      </w: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суб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’</w:t>
      </w: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єкт аудиторської діяльності:</w:t>
      </w:r>
    </w:p>
    <w:p w:rsidR="00F05405" w:rsidRPr="001119C8" w:rsidRDefault="00F05405" w:rsidP="000A2AF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</w:rPr>
        <w:t xml:space="preserve">заяву </w:t>
      </w: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 внесення відомостей до Реєстру аудиторів та суб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’</w:t>
      </w: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єктів аудиторської діяльності, складену </w:t>
      </w:r>
      <w:r w:rsidR="00E41961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за формою </w:t>
      </w: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згідно з додатком 2 до цього Порядку;</w:t>
      </w:r>
    </w:p>
    <w:p w:rsidR="00F05405" w:rsidRPr="001119C8" w:rsidRDefault="00F05405" w:rsidP="000A2AF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реєстраційну форму.</w:t>
      </w:r>
    </w:p>
    <w:p w:rsidR="00F05405" w:rsidRPr="001119C8" w:rsidRDefault="00092DEE" w:rsidP="000A2AF7">
      <w:pPr>
        <w:spacing w:after="0" w:line="400" w:lineRule="exact"/>
        <w:ind w:firstLine="709"/>
        <w:jc w:val="both"/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2. 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У </w:t>
      </w:r>
      <w:r w:rsidR="0011054C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разі 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зміни даних</w:t>
      </w:r>
      <w:r w:rsidR="00F05405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у відомостях, які оприлюднені в Реєстрі або </w:t>
      </w:r>
      <w:r w:rsidR="0011054C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мають </w:t>
      </w:r>
      <w:r w:rsidR="00F05405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бути до нього внесені згідно з вимогами Закону та цього Порядку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а</w:t>
      </w:r>
      <w:r w:rsidR="00F05405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удитор або суб</w:t>
      </w:r>
      <w:r w:rsidR="00C24220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’</w:t>
      </w:r>
      <w:r w:rsidR="00F05405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єкт аудиторської діяльності зобов</w:t>
      </w:r>
      <w:r w:rsidR="00C24220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’</w:t>
      </w:r>
      <w:r w:rsidR="00DD5068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язаний</w:t>
      </w:r>
      <w:r w:rsidR="00222106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протягом </w:t>
      </w:r>
      <w:r w:rsidR="00F05405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30 календарних днів з того дня, коли від</w:t>
      </w:r>
      <w:r w:rsidR="00DD5068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булись відповідні зміни</w:t>
      </w:r>
      <w:r w:rsidR="00060A03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</w:t>
      </w:r>
      <w:r w:rsidR="00DD5068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подати </w:t>
      </w:r>
      <w:r w:rsidR="00F05405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до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 xml:space="preserve"> Аудиторської палати України</w:t>
      </w:r>
      <w:r w:rsidR="00F05405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:</w:t>
      </w:r>
    </w:p>
    <w:p w:rsidR="00F05405" w:rsidRPr="001119C8" w:rsidRDefault="00F05405" w:rsidP="000A2AF7">
      <w:pPr>
        <w:spacing w:after="0" w:line="400" w:lineRule="exact"/>
        <w:ind w:firstLine="709"/>
        <w:jc w:val="both"/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</w:rPr>
        <w:t>заяву</w:t>
      </w:r>
      <w:r w:rsidR="00DD5068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про</w:t>
      </w: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 xml:space="preserve"> внесення </w:t>
      </w: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до Реєстру аудиторів та суб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’</w:t>
      </w: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єктів аудиторської діяльності</w:t>
      </w: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 xml:space="preserve"> змін до оприлюднених відомостей</w:t>
      </w: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складену</w:t>
      </w:r>
      <w:r w:rsidR="00E41961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за формою</w:t>
      </w: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згідно з додатком 3 до цього Порядку;</w:t>
      </w:r>
    </w:p>
    <w:p w:rsidR="00F05405" w:rsidRPr="001119C8" w:rsidRDefault="00F05405" w:rsidP="000A2AF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реєстраційну форму, </w:t>
      </w:r>
      <w:r w:rsidR="00222106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де</w:t>
      </w: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зазначаються від</w:t>
      </w:r>
      <w:r w:rsidR="00DD5068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омості, в яких відбулися зміни.</w:t>
      </w:r>
    </w:p>
    <w:p w:rsidR="00F05405" w:rsidRPr="001119C8" w:rsidRDefault="00092DEE" w:rsidP="000A2AF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3. </w:t>
      </w:r>
      <w:r w:rsidR="00F05405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Документи для підтвердження відомостей, зазначених аудитором та суб</w:t>
      </w:r>
      <w:r w:rsidR="00C24220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’</w:t>
      </w:r>
      <w:r w:rsidR="00F05405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єктом аудиторської діяльності </w:t>
      </w:r>
      <w:r w:rsidR="0011054C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під час </w:t>
      </w:r>
      <w:r w:rsidR="00F05405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їх </w:t>
      </w:r>
      <w:r w:rsidR="0011054C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внесення </w:t>
      </w:r>
      <w:r w:rsidR="00F05405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до Реєстру, не подаються, а зберігаються в аудитора та суб</w:t>
      </w:r>
      <w:r w:rsidR="00C24220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’</w:t>
      </w:r>
      <w:r w:rsidR="00F05405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єкта аудиторської діяльності і надаються у разі їх перевірки.</w:t>
      </w:r>
    </w:p>
    <w:p w:rsidR="001F7FEC" w:rsidRPr="001119C8" w:rsidRDefault="00092DEE" w:rsidP="000A2AF7">
      <w:pPr>
        <w:spacing w:after="0" w:line="400" w:lineRule="exact"/>
        <w:ind w:firstLine="709"/>
        <w:jc w:val="both"/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4. </w:t>
      </w:r>
      <w:r w:rsidR="00F05405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Документи, які подаються (надсилаються поштовим відправленням або в електронній формі) для оприлюднення в Реєстрі, </w:t>
      </w:r>
      <w:r w:rsidR="0011054C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мають </w:t>
      </w:r>
      <w:r w:rsidR="00F05405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бути складені державною мовою.</w:t>
      </w:r>
    </w:p>
    <w:p w:rsidR="00F05405" w:rsidRPr="001119C8" w:rsidRDefault="00092DEE" w:rsidP="000A2AF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5. </w:t>
      </w:r>
      <w:r w:rsidR="00F05405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Електронні документи </w:t>
      </w:r>
      <w:r w:rsidR="0011054C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оформлюються </w:t>
      </w:r>
      <w:r w:rsidR="00F05405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згідно з вимогами законодавства у сфері використання електронних документів та електронного документообігу. Електронний документ вважається одержаним з часу надходження заявникові повідомлення в електронній формі про одержання такого електронного документа від уповноваженої особи 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Аудиторської палати України</w:t>
      </w:r>
      <w:r w:rsidR="00F05405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 яка автоматично після отримання від заявника електронного документа надсилає йому електронне повідомлення з підтвердженням факту одержання електронного документа.</w:t>
      </w:r>
    </w:p>
    <w:p w:rsidR="00F05405" w:rsidRPr="001119C8" w:rsidRDefault="001F7FEC" w:rsidP="000A2AF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</w:t>
      </w:r>
      <w:r w:rsidR="000145B6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 </w:t>
      </w:r>
      <w:r w:rsidR="00F05405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У разі якщо документи подаються до 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Аудиторської палати України</w:t>
      </w:r>
      <w:r w:rsidR="00F05405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особисто, уповноважена особа 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Аудиторської палати України</w:t>
      </w:r>
      <w:r w:rsidR="00F05405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одразу перевіряє правильність оформлення заяви та наявність усіх відомостей. Відповідна перевірка електронного документа проводиться протягом повного робочого дня з часу його отримання. У разі виявлення недоліків в оформленні або відсутності окремих відомостей документи повертаються одразу після перевірки із зазначенням недоліків, що потребують усунення. Якщо недоліків не виявлено, подані документи приймаються для внесення їх до Реєстру.</w:t>
      </w:r>
    </w:p>
    <w:p w:rsidR="00F05405" w:rsidRPr="001119C8" w:rsidRDefault="001F7FEC" w:rsidP="000A2AF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7</w:t>
      </w:r>
      <w:r w:rsidR="000145B6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 </w:t>
      </w:r>
      <w:r w:rsidR="00F05405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Внесення відомостей про аудитора та суб</w:t>
      </w:r>
      <w:r w:rsidR="00C24220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’</w:t>
      </w:r>
      <w:r w:rsidR="00F05405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єкта аудиторської діяльності до Реєстру здійснюється протягом трьох робочих днів, упродовж яких уповноважена особа 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Аудиторської палати України</w:t>
      </w:r>
      <w:r w:rsidR="00F05405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перевіряє відповідність наданих відомостей інформації, що міститься про аудитора або суб</w:t>
      </w:r>
      <w:r w:rsidR="00C24220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’</w:t>
      </w:r>
      <w:r w:rsidR="00F05405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єкта аудиторської діяльності у відкритих (публічних) державних реєстрах. У разі виявлення невідповідності поданих відомостей оприлюдненій інформації документи повертають із зазначенням </w:t>
      </w:r>
      <w:r w:rsidR="00DD5068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конкретних невідповідностей</w:t>
      </w:r>
      <w:r w:rsidR="00F05405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 Після отримання роз</w:t>
      </w:r>
      <w:r w:rsidR="00C24220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’</w:t>
      </w:r>
      <w:r w:rsidR="00F05405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яснень або усунення невідповідностей документи приймаються для внесення їх до Реєстру.</w:t>
      </w:r>
    </w:p>
    <w:p w:rsidR="00F05405" w:rsidRPr="001119C8" w:rsidRDefault="001F7FEC" w:rsidP="000A2AF7">
      <w:pPr>
        <w:spacing w:after="0" w:line="400" w:lineRule="exact"/>
        <w:ind w:firstLine="709"/>
        <w:jc w:val="both"/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8</w:t>
      </w:r>
      <w:r w:rsidR="000145B6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 </w:t>
      </w:r>
      <w:r w:rsidR="00F05405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Повнота, достовірність та своєчасність подання відомостей до Реєстру перевіряються під час проведення перевірки системи контролю якості суб</w:t>
      </w:r>
      <w:r w:rsidR="00C24220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’</w:t>
      </w:r>
      <w:r w:rsidR="00F05405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єкта аудиторської діяльності.</w:t>
      </w:r>
    </w:p>
    <w:p w:rsidR="00DD5068" w:rsidRPr="001119C8" w:rsidRDefault="00DD5068" w:rsidP="000A2AF7">
      <w:pPr>
        <w:spacing w:after="0" w:line="400" w:lineRule="exact"/>
        <w:ind w:firstLine="709"/>
        <w:jc w:val="both"/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DD5068" w:rsidRPr="001119C8" w:rsidRDefault="000145B6" w:rsidP="000A2AF7">
      <w:pPr>
        <w:shd w:val="clear" w:color="auto" w:fill="FFFFFF"/>
        <w:spacing w:after="0" w:line="400" w:lineRule="exact"/>
        <w:ind w:right="-2"/>
        <w:jc w:val="center"/>
        <w:textAlignment w:val="baseline"/>
        <w:rPr>
          <w:rFonts w:ascii="Times New Roman" w:eastAsia="Calibri" w:hAnsi="Times New Roman" w:cs="Times New Roman"/>
          <w:b/>
          <w:color w:val="000000" w:themeColor="text1"/>
          <w:spacing w:val="2"/>
          <w:sz w:val="28"/>
          <w:szCs w:val="28"/>
        </w:rPr>
      </w:pPr>
      <w:r w:rsidRPr="001119C8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  <w:lang w:eastAsia="uk-UA"/>
        </w:rPr>
        <w:t>V. </w:t>
      </w:r>
      <w:r w:rsidR="00F05405" w:rsidRPr="001119C8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  <w:lang w:eastAsia="uk-UA"/>
        </w:rPr>
        <w:t xml:space="preserve">Порядок </w:t>
      </w:r>
      <w:r w:rsidR="00F05405" w:rsidRPr="001119C8">
        <w:rPr>
          <w:rFonts w:ascii="Times New Roman" w:eastAsia="Calibri" w:hAnsi="Times New Roman" w:cs="Times New Roman"/>
          <w:b/>
          <w:color w:val="000000" w:themeColor="text1"/>
          <w:spacing w:val="2"/>
          <w:sz w:val="28"/>
          <w:szCs w:val="28"/>
        </w:rPr>
        <w:t xml:space="preserve">надання з Реєстру </w:t>
      </w:r>
      <w:r w:rsidR="00DD5068" w:rsidRPr="001119C8">
        <w:rPr>
          <w:rFonts w:ascii="Times New Roman" w:eastAsia="Calibri" w:hAnsi="Times New Roman" w:cs="Times New Roman"/>
          <w:b/>
          <w:color w:val="000000" w:themeColor="text1"/>
          <w:spacing w:val="2"/>
          <w:sz w:val="28"/>
          <w:szCs w:val="28"/>
        </w:rPr>
        <w:t>інформації про аудиторів</w:t>
      </w:r>
    </w:p>
    <w:p w:rsidR="00F05405" w:rsidRPr="001119C8" w:rsidRDefault="00F05405" w:rsidP="000A2AF7">
      <w:pPr>
        <w:shd w:val="clear" w:color="auto" w:fill="FFFFFF"/>
        <w:spacing w:after="0" w:line="400" w:lineRule="exact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  <w:lang w:eastAsia="uk-UA"/>
        </w:rPr>
      </w:pPr>
      <w:r w:rsidRPr="001119C8">
        <w:rPr>
          <w:rFonts w:ascii="Times New Roman" w:eastAsia="Calibri" w:hAnsi="Times New Roman" w:cs="Times New Roman"/>
          <w:b/>
          <w:color w:val="000000" w:themeColor="text1"/>
          <w:spacing w:val="2"/>
          <w:sz w:val="28"/>
          <w:szCs w:val="28"/>
        </w:rPr>
        <w:t>та суб</w:t>
      </w:r>
      <w:r w:rsidR="00C24220" w:rsidRPr="001119C8">
        <w:rPr>
          <w:rFonts w:ascii="Times New Roman" w:eastAsia="Calibri" w:hAnsi="Times New Roman" w:cs="Times New Roman"/>
          <w:b/>
          <w:color w:val="000000" w:themeColor="text1"/>
          <w:spacing w:val="2"/>
          <w:sz w:val="28"/>
          <w:szCs w:val="28"/>
        </w:rPr>
        <w:t>’</w:t>
      </w:r>
      <w:r w:rsidRPr="001119C8">
        <w:rPr>
          <w:rFonts w:ascii="Times New Roman" w:eastAsia="Calibri" w:hAnsi="Times New Roman" w:cs="Times New Roman"/>
          <w:b/>
          <w:color w:val="000000" w:themeColor="text1"/>
          <w:spacing w:val="2"/>
          <w:sz w:val="28"/>
          <w:szCs w:val="28"/>
        </w:rPr>
        <w:t>єктів аудиторської діяльності</w:t>
      </w:r>
    </w:p>
    <w:p w:rsidR="00F05405" w:rsidRPr="001119C8" w:rsidRDefault="00C605C3" w:rsidP="000A2AF7">
      <w:pPr>
        <w:shd w:val="clear" w:color="auto" w:fill="FFFFFF"/>
        <w:spacing w:after="0" w:line="40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</w:pPr>
      <w:bookmarkStart w:id="30" w:name="n251"/>
      <w:bookmarkEnd w:id="30"/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1. 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Доступ до інформації з Реєстру забезп</w:t>
      </w: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ечується шляхом систематичного та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 xml:space="preserve"> оперативного оприлюднення відомостей, надання </w:t>
      </w:r>
      <w:r w:rsidR="00E73A58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 xml:space="preserve">відомостей 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за запитами на інформацію.</w:t>
      </w:r>
    </w:p>
    <w:p w:rsidR="00F05405" w:rsidRPr="001119C8" w:rsidRDefault="00C605C3" w:rsidP="000A2AF7">
      <w:pPr>
        <w:shd w:val="clear" w:color="auto" w:fill="FFFFFF"/>
        <w:spacing w:after="0" w:line="40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</w:pP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2. 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Відомості, що містяться в Реєстрі, є відкритими і загальнодоступними з можливістю цілодобового вільного доступу та копіювання.</w:t>
      </w:r>
    </w:p>
    <w:p w:rsidR="00F05405" w:rsidRPr="001119C8" w:rsidRDefault="00C605C3" w:rsidP="000A2AF7">
      <w:pPr>
        <w:shd w:val="clear" w:color="auto" w:fill="FFFFFF"/>
        <w:spacing w:after="0" w:line="40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</w:pP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3. 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Надання ін</w:t>
      </w:r>
      <w:r w:rsidR="00DD5068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 xml:space="preserve">формації з Реєстру на письмові 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запити замовників аудиторських послуг та інших заінтересованих користув</w:t>
      </w:r>
      <w:r w:rsidR="00DD5068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ачів відомостей, що містяться в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 xml:space="preserve"> Реєстрі, </w:t>
      </w:r>
      <w:r w:rsidR="00DD5068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 xml:space="preserve">здійснюється 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Аудиторською палатою України</w:t>
      </w:r>
      <w:r w:rsidR="00DD5068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 xml:space="preserve"> у вигляді інформаційної довідки.</w:t>
      </w:r>
    </w:p>
    <w:p w:rsidR="000A2AF7" w:rsidRPr="001119C8" w:rsidRDefault="00C605C3" w:rsidP="00222106">
      <w:pPr>
        <w:shd w:val="clear" w:color="auto" w:fill="FFFFFF"/>
        <w:spacing w:after="0" w:line="40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</w:pP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4. 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Довідки з Реєстру надаються Аудиторською палатою України протягом п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’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 xml:space="preserve">яти робочих днів з дати надходження письмового запиту, який містить </w:t>
      </w:r>
      <w:r w:rsidR="00E41961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мету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 xml:space="preserve"> отримання інформації. Довідки надаються </w:t>
      </w:r>
      <w:r w:rsidR="00B71AD2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 xml:space="preserve">безоплатно 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на офіційному бланку Аудиторської палати України за підписом уповноваженої особи Аудиторської палати України.</w:t>
      </w:r>
      <w:bookmarkStart w:id="31" w:name="n252"/>
      <w:bookmarkStart w:id="32" w:name="n253"/>
      <w:bookmarkStart w:id="33" w:name="n256"/>
      <w:bookmarkEnd w:id="31"/>
      <w:bookmarkEnd w:id="32"/>
      <w:bookmarkEnd w:id="33"/>
    </w:p>
    <w:p w:rsidR="006F0B5F" w:rsidRDefault="006F0B5F" w:rsidP="000A2AF7">
      <w:pPr>
        <w:shd w:val="clear" w:color="auto" w:fill="FFFFFF"/>
        <w:spacing w:after="0" w:line="40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  <w:lang w:eastAsia="uk-UA"/>
        </w:rPr>
      </w:pPr>
    </w:p>
    <w:p w:rsidR="006F0B5F" w:rsidRDefault="006F0B5F" w:rsidP="000A2AF7">
      <w:pPr>
        <w:shd w:val="clear" w:color="auto" w:fill="FFFFFF"/>
        <w:spacing w:after="0" w:line="40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  <w:lang w:eastAsia="uk-UA"/>
        </w:rPr>
      </w:pPr>
    </w:p>
    <w:p w:rsidR="006F0B5F" w:rsidRDefault="006F0B5F" w:rsidP="000A2AF7">
      <w:pPr>
        <w:shd w:val="clear" w:color="auto" w:fill="FFFFFF"/>
        <w:spacing w:after="0" w:line="40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  <w:lang w:eastAsia="uk-UA"/>
        </w:rPr>
      </w:pPr>
    </w:p>
    <w:p w:rsidR="00DD5068" w:rsidRPr="001119C8" w:rsidRDefault="00F05405" w:rsidP="000A2AF7">
      <w:pPr>
        <w:shd w:val="clear" w:color="auto" w:fill="FFFFFF"/>
        <w:spacing w:after="0" w:line="400" w:lineRule="exac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uk-UA"/>
        </w:rPr>
      </w:pPr>
      <w:r w:rsidRPr="001119C8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  <w:lang w:eastAsia="uk-UA"/>
        </w:rPr>
        <w:t>V</w:t>
      </w:r>
      <w:r w:rsidR="00FB177B" w:rsidRPr="001119C8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  <w:lang w:eastAsia="uk-UA"/>
        </w:rPr>
        <w:t>І</w:t>
      </w:r>
      <w:r w:rsidR="00C605C3" w:rsidRPr="001119C8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  <w:lang w:eastAsia="uk-UA"/>
        </w:rPr>
        <w:t>. </w:t>
      </w:r>
      <w:r w:rsidRPr="001119C8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uk-UA"/>
        </w:rPr>
        <w:t>Виключення</w:t>
      </w:r>
      <w:r w:rsidR="00DD5068" w:rsidRPr="001119C8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uk-UA"/>
        </w:rPr>
        <w:t xml:space="preserve"> аудитора або</w:t>
      </w:r>
    </w:p>
    <w:p w:rsidR="00F05405" w:rsidRPr="001119C8" w:rsidRDefault="00F05405" w:rsidP="000A2AF7">
      <w:pPr>
        <w:shd w:val="clear" w:color="auto" w:fill="FFFFFF"/>
        <w:spacing w:after="0" w:line="400" w:lineRule="exac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uk-UA"/>
        </w:rPr>
      </w:pPr>
      <w:r w:rsidRPr="001119C8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uk-UA"/>
        </w:rPr>
        <w:t>суб</w:t>
      </w:r>
      <w:r w:rsidR="00C24220" w:rsidRPr="001119C8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uk-UA"/>
        </w:rPr>
        <w:t>’</w:t>
      </w:r>
      <w:r w:rsidRPr="001119C8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uk-UA"/>
        </w:rPr>
        <w:t>єкта аудиторської діяльності</w:t>
      </w:r>
      <w:r w:rsidR="00DD5068" w:rsidRPr="001119C8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uk-UA"/>
        </w:rPr>
        <w:t xml:space="preserve"> </w:t>
      </w:r>
      <w:r w:rsidRPr="001119C8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uk-UA"/>
        </w:rPr>
        <w:t>з</w:t>
      </w:r>
      <w:r w:rsidRPr="001119C8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Реєстру</w:t>
      </w:r>
    </w:p>
    <w:p w:rsidR="00F05405" w:rsidRPr="001119C8" w:rsidRDefault="00C605C3" w:rsidP="000A2AF7">
      <w:pPr>
        <w:shd w:val="clear" w:color="auto" w:fill="FFFFFF"/>
        <w:spacing w:after="0" w:line="400" w:lineRule="exact"/>
        <w:ind w:firstLine="709"/>
        <w:jc w:val="both"/>
        <w:textAlignment w:val="baseline"/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1. </w:t>
      </w:r>
      <w:r w:rsidR="001C6343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Виключення аудитора або суб’єкта аудиторської діяльності з Реєстру здійснюється за їх власною заявою або за рішенням Органу суспільного нагляду за аудиторською діяльністю, у разі прийняття рішення про ліквідацію суб’єкта аудиторської діяльності, смерті аудитора та в інших випадках, передбачених цим Порядком та Законом.</w:t>
      </w:r>
    </w:p>
    <w:p w:rsidR="00F05405" w:rsidRPr="001119C8" w:rsidRDefault="00C605C3" w:rsidP="000A2AF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</w:pPr>
      <w:r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2. </w:t>
      </w:r>
      <w:r w:rsidR="0011054C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Підставами </w:t>
      </w:r>
      <w:r w:rsidR="00F05405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для внесення уповноваженою особою 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Аудиторської палати України</w:t>
      </w:r>
      <w:r w:rsidR="00F05405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відомостей про виключення аудитора або суб</w:t>
      </w:r>
      <w:r w:rsidR="00C24220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’</w:t>
      </w:r>
      <w:r w:rsidR="00F05405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єкта аудит</w:t>
      </w:r>
      <w:r w:rsidR="00DD5068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орської діяльності з Реєстру є:</w:t>
      </w:r>
    </w:p>
    <w:p w:rsidR="00F05405" w:rsidRPr="001119C8" w:rsidRDefault="00C605C3" w:rsidP="000A2AF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1) 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заява про виключення аудитора або суб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’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єкта аудиторської діяльності з Реєстру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складена згідно з додатком 4 до цього Порядку;</w:t>
      </w:r>
    </w:p>
    <w:p w:rsidR="000578F4" w:rsidRPr="001119C8" w:rsidRDefault="000578F4" w:rsidP="000A2AF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</w:pP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 xml:space="preserve">2) рішення про 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ліквідаці</w:t>
      </w: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ю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 xml:space="preserve"> суб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’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єкта аудиторської діяльності</w:t>
      </w: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;</w:t>
      </w:r>
    </w:p>
    <w:p w:rsidR="00F05405" w:rsidRPr="001119C8" w:rsidRDefault="000578F4" w:rsidP="000A2AF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</w:pP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3) </w:t>
      </w:r>
      <w:r w:rsidR="001C6343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смерть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 xml:space="preserve"> аудитора;</w:t>
      </w:r>
    </w:p>
    <w:p w:rsidR="000578F4" w:rsidRPr="001119C8" w:rsidRDefault="000578F4" w:rsidP="000578F4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</w:pP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4) р</w:t>
      </w: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 xml:space="preserve">ішення </w:t>
      </w:r>
      <w:r w:rsidR="001C6343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Ради нагляду за аудиторською діяльністю</w:t>
      </w:r>
      <w:r w:rsidR="001C6343" w:rsidRPr="001119C8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bdr w:val="none" w:sz="0" w:space="0" w:color="auto" w:frame="1"/>
          <w:lang w:eastAsia="uk-UA"/>
        </w:rPr>
        <w:t xml:space="preserve"> </w:t>
      </w: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Органу суспільного нагляду за аудиторською діяльністю</w:t>
      </w:r>
      <w:r w:rsidRPr="001119C8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bdr w:val="none" w:sz="0" w:space="0" w:color="auto" w:frame="1"/>
          <w:lang w:eastAsia="uk-UA"/>
        </w:rPr>
        <w:t xml:space="preserve"> або </w:t>
      </w: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Ради Аудиторської палати України щодо виключення аудитора або суб’єкта аудиторської діяльн</w:t>
      </w:r>
      <w:r w:rsidR="00B71AD2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 xml:space="preserve">ості з Реєстру, прийняте у разі притягнення аудитора або суб’єкта аудиторської діяльності до професійної відповідальності за вчинення професійного проступку і застосування до нього стягнення у вигляді виключення з Реєстру </w:t>
      </w:r>
      <w:r w:rsidR="00B71AD2" w:rsidRPr="001119C8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з</w:t>
      </w:r>
      <w:r w:rsidR="00B71AD2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а результатами розгляду дисциплінарної справи</w:t>
      </w:r>
      <w:r w:rsidR="001B4423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;</w:t>
      </w:r>
    </w:p>
    <w:p w:rsidR="00F05405" w:rsidRPr="001119C8" w:rsidRDefault="000578F4" w:rsidP="000A2AF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</w:pP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5</w:t>
      </w:r>
      <w:r w:rsidR="000F1A0E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) 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р</w:t>
      </w:r>
      <w:r w:rsidR="00F05405" w:rsidRPr="001119C8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bdr w:val="none" w:sz="0" w:space="0" w:color="auto" w:frame="1"/>
          <w:lang w:eastAsia="uk-UA"/>
        </w:rPr>
        <w:t>ішення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Органу суспільного нагляду за аудиторською діяльністю</w:t>
      </w:r>
      <w:r w:rsidR="00F05405" w:rsidRPr="001119C8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bdr w:val="none" w:sz="0" w:space="0" w:color="auto" w:frame="1"/>
          <w:lang w:eastAsia="uk-UA"/>
        </w:rPr>
        <w:t xml:space="preserve"> про виключення аудитора або суб</w:t>
      </w:r>
      <w:r w:rsidR="00C24220" w:rsidRPr="001119C8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bdr w:val="none" w:sz="0" w:space="0" w:color="auto" w:frame="1"/>
          <w:lang w:eastAsia="uk-UA"/>
        </w:rPr>
        <w:t>’</w:t>
      </w:r>
      <w:r w:rsidR="00DD5068" w:rsidRPr="001119C8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bdr w:val="none" w:sz="0" w:space="0" w:color="auto" w:frame="1"/>
          <w:lang w:eastAsia="uk-UA"/>
        </w:rPr>
        <w:t>єкта аудиторської діяльності з</w:t>
      </w:r>
      <w:r w:rsidR="00DD5068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 xml:space="preserve"> Реєстру</w:t>
      </w:r>
      <w:r w:rsidR="000F1A0E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,</w:t>
      </w:r>
      <w:r w:rsidR="00DD5068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 xml:space="preserve"> прийняте у разі:</w:t>
      </w:r>
    </w:p>
    <w:p w:rsidR="001B4423" w:rsidRPr="001119C8" w:rsidRDefault="001B4423" w:rsidP="001B4423">
      <w:pPr>
        <w:spacing w:after="0" w:line="400" w:lineRule="exact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</w:pPr>
      <w:r w:rsidRPr="001119C8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невідповідності правового статусу юридичної особи вимогам статті 5 Закону;</w:t>
      </w:r>
    </w:p>
    <w:p w:rsidR="001B4423" w:rsidRPr="001119C8" w:rsidRDefault="001B4423" w:rsidP="001B4423">
      <w:pPr>
        <w:shd w:val="clear" w:color="auto" w:fill="FFFFFF" w:themeFill="background1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</w:pPr>
      <w:r w:rsidRPr="001119C8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наявності непогашеної чи незнятої в установленому порядку судимості або у разі накладання протягом останнього року адміністративного стягнення за вчинення корупційних правопорушень;</w:t>
      </w:r>
    </w:p>
    <w:p w:rsidR="00F05405" w:rsidRPr="001119C8" w:rsidRDefault="00DD5068" w:rsidP="000A2AF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</w:pPr>
      <w:r w:rsidRPr="001119C8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втрати </w:t>
      </w:r>
      <w:r w:rsidR="00F05405" w:rsidRPr="001119C8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аудиторською фірмою доброї репутації. Аудиторська фірма не може вважатися такою, що має добру репутацію, якщо протягом двох років поспіль до аудиторської фірми застосовувалося більше трьох разів стягнення у вигляді попередження або зупинення права на надання послуг з обов</w:t>
      </w:r>
      <w:r w:rsidR="00C24220" w:rsidRPr="001119C8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’</w:t>
      </w:r>
      <w:r w:rsidR="00F05405" w:rsidRPr="001119C8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язкового аудиту фінансової звітності або обов</w:t>
      </w:r>
      <w:r w:rsidR="00C24220" w:rsidRPr="001119C8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’</w:t>
      </w:r>
      <w:r w:rsidR="00F05405" w:rsidRPr="001119C8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язкового аудиту фінансової звітності підприємств, що становлять суспільний інтерес;</w:t>
      </w:r>
    </w:p>
    <w:p w:rsidR="00F05405" w:rsidRPr="001119C8" w:rsidRDefault="00F05405" w:rsidP="000A2AF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</w:pP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встановлення факту суттєвого порушення вимог Закону щодо повноти, достовірності та своєчасності подання відомостей про аудитора або суб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’</w:t>
      </w: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 xml:space="preserve">єкта аудиторської діяльності для оприлюднення у Реєстрі. Суттєвим порушенням вважається умисне неподання, несвоєчасне подання або подання недостовірної інформації, яка підлягає оприлюдненню у Реєстрі відповідно до вимог Закону, що призвело до введення в оману замовника аудиторських послуг та/або інших осіб щодо відповідності аудитора </w:t>
      </w:r>
      <w:r w:rsidR="0011054C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 xml:space="preserve">чи </w:t>
      </w: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суб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’</w:t>
      </w: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єкта аудиторської діяльності вимогам для проведення обов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’</w:t>
      </w: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язкового аудиту або обов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’</w:t>
      </w: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язкового аудиту підприємств, що становлять суспільний інтерес;</w:t>
      </w:r>
    </w:p>
    <w:p w:rsidR="00F05405" w:rsidRPr="001119C8" w:rsidRDefault="00F05405" w:rsidP="000A2AF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</w:pP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притягнення аудитора або суб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’</w:t>
      </w: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 xml:space="preserve">єкта аудиторської діяльності до професійної відповідальності за вчинення професійного проступку і застосування до нього стягнення у вигляді виключення з Реєстру </w:t>
      </w:r>
      <w:r w:rsidRPr="001119C8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з</w:t>
      </w: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а результатами розгляду дисциплінарної справи.</w:t>
      </w:r>
    </w:p>
    <w:p w:rsidR="00F05405" w:rsidRPr="001119C8" w:rsidRDefault="000F1A0E" w:rsidP="000A2AF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</w:pP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3. 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 xml:space="preserve">Рішення Органу суспільного нагляду за аудиторською діяльністю </w:t>
      </w:r>
      <w:r w:rsidR="00F05405" w:rsidRPr="001119C8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bdr w:val="none" w:sz="0" w:space="0" w:color="auto" w:frame="1"/>
          <w:lang w:eastAsia="uk-UA"/>
        </w:rPr>
        <w:t>про виключення аудитора або суб</w:t>
      </w:r>
      <w:r w:rsidR="00C24220" w:rsidRPr="001119C8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bdr w:val="none" w:sz="0" w:space="0" w:color="auto" w:frame="1"/>
          <w:lang w:eastAsia="uk-UA"/>
        </w:rPr>
        <w:t>’</w:t>
      </w:r>
      <w:r w:rsidR="00F05405" w:rsidRPr="001119C8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bdr w:val="none" w:sz="0" w:space="0" w:color="auto" w:frame="1"/>
          <w:lang w:eastAsia="uk-UA"/>
        </w:rPr>
        <w:t xml:space="preserve">єкта аудиторської діяльності </w:t>
      </w:r>
      <w:r w:rsidR="00DD5068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з Реєстру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 xml:space="preserve"> може бути оскаржене до суду.</w:t>
      </w:r>
    </w:p>
    <w:p w:rsidR="00F05405" w:rsidRPr="001119C8" w:rsidRDefault="00F05405" w:rsidP="000A2AF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</w:pP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 xml:space="preserve">Рішення Ради Аудиторської палати України </w:t>
      </w:r>
      <w:r w:rsidRPr="001119C8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bdr w:val="none" w:sz="0" w:space="0" w:color="auto" w:frame="1"/>
          <w:lang w:eastAsia="uk-UA"/>
        </w:rPr>
        <w:t>про виключення аудитора або суб</w:t>
      </w:r>
      <w:r w:rsidR="00C24220" w:rsidRPr="001119C8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bdr w:val="none" w:sz="0" w:space="0" w:color="auto" w:frame="1"/>
          <w:lang w:eastAsia="uk-UA"/>
        </w:rPr>
        <w:t>’</w:t>
      </w:r>
      <w:r w:rsidR="00DD5068" w:rsidRPr="001119C8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bdr w:val="none" w:sz="0" w:space="0" w:color="auto" w:frame="1"/>
          <w:lang w:eastAsia="uk-UA"/>
        </w:rPr>
        <w:t xml:space="preserve">єкта аудиторської діяльності </w:t>
      </w:r>
      <w:r w:rsidR="00DD5068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 xml:space="preserve">з Реєстру </w:t>
      </w: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може бути оскаржене до Органу суспільного нагляду за аудиторською діяльністю</w:t>
      </w:r>
      <w:r w:rsidR="00DD5068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 xml:space="preserve"> або </w:t>
      </w: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суду.</w:t>
      </w:r>
    </w:p>
    <w:p w:rsidR="00DD5068" w:rsidRPr="001119C8" w:rsidRDefault="00FB177B" w:rsidP="000A2AF7">
      <w:pPr>
        <w:spacing w:after="0" w:line="400" w:lineRule="exact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4</w:t>
      </w:r>
      <w:r w:rsidR="000F1A0E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. 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У разі притягнення аудитора або суб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’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єкта аудиторської діяльності до професійної відповідальності за вчинення професійного проступку і застосування до нього відповідно</w:t>
      </w:r>
      <w:r w:rsidR="001C4A1D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 xml:space="preserve"> до Закону стягнення у вигляді </w:t>
      </w:r>
      <w:r w:rsidR="00F05405" w:rsidRPr="001119C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зупинення права на надання послуг з обов</w:t>
      </w:r>
      <w:r w:rsidR="00C24220" w:rsidRPr="001119C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’</w:t>
      </w:r>
      <w:r w:rsidR="00F05405" w:rsidRPr="001119C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язкового аудиту фінансової звітності або обов</w:t>
      </w:r>
      <w:r w:rsidR="00C24220" w:rsidRPr="001119C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’</w:t>
      </w:r>
      <w:r w:rsidR="00F05405" w:rsidRPr="001119C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язкового аудиту фінансової звітності підприємств, що становлять суспільний інтерес, </w:t>
      </w:r>
      <w:r w:rsidR="00F05405" w:rsidRPr="001119C8">
        <w:rPr>
          <w:rFonts w:ascii="Times New Roman" w:eastAsia="Sylfae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уповноваженою особою 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Аудиторської палати України</w:t>
      </w:r>
      <w:r w:rsidR="00F05405" w:rsidRPr="001119C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відомості про аудитора або суб</w:t>
      </w:r>
      <w:r w:rsidR="00C24220" w:rsidRPr="001119C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’</w:t>
      </w:r>
      <w:r w:rsidR="00F05405" w:rsidRPr="001119C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єкта аудито</w:t>
      </w:r>
      <w:r w:rsidR="000F1A0E" w:rsidRPr="001119C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рської діяльності виключаються </w:t>
      </w:r>
      <w:r w:rsidR="00DD5068" w:rsidRPr="001119C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з відповідних розділів Реєстру.</w:t>
      </w:r>
    </w:p>
    <w:p w:rsidR="000A2AF7" w:rsidRPr="001119C8" w:rsidRDefault="000A2AF7" w:rsidP="000A2AF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</w:pPr>
    </w:p>
    <w:p w:rsidR="00DD5068" w:rsidRPr="001119C8" w:rsidRDefault="00F05405" w:rsidP="000A2AF7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  <w:lang w:eastAsia="uk-UA"/>
        </w:rPr>
      </w:pPr>
      <w:r w:rsidRPr="001119C8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  <w:lang w:eastAsia="uk-UA"/>
        </w:rPr>
        <w:t>V</w:t>
      </w:r>
      <w:r w:rsidR="00FB177B" w:rsidRPr="001119C8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  <w:lang w:eastAsia="uk-UA"/>
        </w:rPr>
        <w:t>ІІ</w:t>
      </w:r>
      <w:r w:rsidR="001C4A1D" w:rsidRPr="001119C8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  <w:lang w:eastAsia="uk-UA"/>
        </w:rPr>
        <w:t>. </w:t>
      </w:r>
      <w:r w:rsidR="00DD5068" w:rsidRPr="001119C8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  <w:lang w:eastAsia="uk-UA"/>
        </w:rPr>
        <w:t>Нагляд за реєстрацією аудиторів</w:t>
      </w:r>
    </w:p>
    <w:p w:rsidR="00F05405" w:rsidRPr="001119C8" w:rsidRDefault="00F05405" w:rsidP="000A2AF7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  <w:lang w:eastAsia="uk-UA"/>
        </w:rPr>
      </w:pPr>
      <w:r w:rsidRPr="001119C8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  <w:lang w:eastAsia="uk-UA"/>
        </w:rPr>
        <w:t>та суб</w:t>
      </w:r>
      <w:r w:rsidR="00C24220" w:rsidRPr="001119C8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  <w:lang w:eastAsia="uk-UA"/>
        </w:rPr>
        <w:t>’</w:t>
      </w:r>
      <w:r w:rsidRPr="001119C8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  <w:lang w:eastAsia="uk-UA"/>
        </w:rPr>
        <w:t>єктів аудиторської діяльності</w:t>
      </w:r>
    </w:p>
    <w:p w:rsidR="00F05405" w:rsidRPr="001119C8" w:rsidRDefault="00F96358" w:rsidP="000A2AF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</w:pP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1</w:t>
      </w:r>
      <w:r w:rsidR="001C4A1D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. 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 xml:space="preserve">Аудиторська палата України відповідає за своєчасність </w:t>
      </w:r>
      <w:r w:rsidR="003B0662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в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несення та відповідність даних у Реєстрі відомо</w:t>
      </w:r>
      <w:r w:rsidR="00DD5068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стям, що надаються заявниками.</w:t>
      </w:r>
    </w:p>
    <w:p w:rsidR="00F05405" w:rsidRPr="001119C8" w:rsidRDefault="00F05405" w:rsidP="000A2AF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</w:pP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З метою забезпечення дотримання вимог Порядку Аудиторська палата України:</w:t>
      </w:r>
    </w:p>
    <w:p w:rsidR="00F05405" w:rsidRPr="001119C8" w:rsidRDefault="001C4A1D" w:rsidP="000A2AF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</w:pP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1) 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здійснює заходи зі створення та супроводження програмного забезпечення Реєстру, забезпечує технічне функціонування автоматизованої комп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’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ютерної сис</w:t>
      </w: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теми Реєстру, збереження даних та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 xml:space="preserve"> їх захист </w:t>
      </w: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від несанкціонованого доступу і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 xml:space="preserve"> руйнування;</w:t>
      </w:r>
    </w:p>
    <w:p w:rsidR="00F05405" w:rsidRPr="001119C8" w:rsidRDefault="001C4A1D" w:rsidP="000A2AF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11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2) 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забезпечує цілодобовий вільний доступ замовників аудиторських послуг та інших заінтересованих користувачів</w:t>
      </w:r>
      <w:r w:rsidRPr="00111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до відомостей, що містяться в 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Реєстрі</w:t>
      </w:r>
      <w:r w:rsidR="009F7B43" w:rsidRPr="00111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 можливістю їх копіювання;</w:t>
      </w:r>
    </w:p>
    <w:p w:rsidR="00F05405" w:rsidRPr="001119C8" w:rsidRDefault="001C4A1D" w:rsidP="000A2AF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11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3) 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контролює подання суб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’</w:t>
      </w:r>
      <w:r w:rsidRPr="00111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єктами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аудиторської діяльності відомостей до Реєстру щодо їх повноти, достовірності та своєчасності;</w:t>
      </w:r>
    </w:p>
    <w:p w:rsidR="00F05405" w:rsidRPr="001119C8" w:rsidRDefault="001C4A1D" w:rsidP="000A2AF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</w:pP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4) 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 xml:space="preserve">у разі отримання інформації </w:t>
      </w:r>
      <w:r w:rsidR="0011054C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 xml:space="preserve">щодо недостовірності 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відомостей про аудитора або суб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’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єкта аудиторської діяльності, оприлюднених у Реєстрі, має право вимагати роз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’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яснення або здійснити перевірку суб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’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єкта аудиторської діяльності щодо повноти, достовірності та своєчасності подання відомостей до Реєстру;</w:t>
      </w:r>
    </w:p>
    <w:p w:rsidR="00F05405" w:rsidRPr="001119C8" w:rsidRDefault="003B0662" w:rsidP="000A2AF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</w:pP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5</w:t>
      </w:r>
      <w:r w:rsidR="001C4A1D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) 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веде справи на кожного аудитора та суб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’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єкта аудиторської діяльності, в яких у хронологічному порядку зберігаються усі відомості, які ними подавались для оприлюднення в Реєстрі. Після виключення аудитора або суб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’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єкта аудиторської діяльності з Реєстру його справа зберігається не менше ніж 10 років;</w:t>
      </w:r>
    </w:p>
    <w:p w:rsidR="00F05405" w:rsidRPr="001119C8" w:rsidRDefault="003B0662" w:rsidP="000A2AF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11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6</w:t>
      </w:r>
      <w:r w:rsidR="001C4A1D" w:rsidRPr="00111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 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здійснює інші повноваження, необхідні для функціонування Реєстру та отри</w:t>
      </w:r>
      <w:r w:rsidR="001C4A1D" w:rsidRPr="00111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мання достовірної інформації з Реєстру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відповідно до вимог Закону та цього Порядку.</w:t>
      </w:r>
    </w:p>
    <w:p w:rsidR="00F05405" w:rsidRPr="001119C8" w:rsidRDefault="00F96358" w:rsidP="000A2AF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</w:pPr>
      <w:r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2</w:t>
      </w:r>
      <w:r w:rsidR="001C4A1D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. 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Для здійснення нагляду за реєстрацією аудиторів та суб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’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 xml:space="preserve">єктів аудиторської діяльності в Україні </w:t>
      </w:r>
      <w:r w:rsidR="003C1B56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>Орган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  <w:t xml:space="preserve"> суспільного нагляду за аудиторською діяльністю виконує такі функції:</w:t>
      </w:r>
    </w:p>
    <w:p w:rsidR="00F05405" w:rsidRPr="001119C8" w:rsidRDefault="003C1B56" w:rsidP="000A2AF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11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1) здійснює нагляд за діяльністю Аудиторської палати України в частині ведення нею Реєстру, проводить перевірки Аудиторської палати України з метою забезпечення виконання нею відповідно до вимог Органу суспільного нагляду за аудиторською діяльністю повноважень з ведення Реєстру;</w:t>
      </w:r>
    </w:p>
    <w:p w:rsidR="00F05405" w:rsidRPr="001119C8" w:rsidRDefault="003C1B56" w:rsidP="000A2AF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11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2) надає обґрунтовані рекомендації Аудиторській палаті України з метою усунення виявлених порушень у діяльності Аудиторської палати України при веденні Реєстру та удосконалення порядку ведення Реєстру;</w:t>
      </w:r>
    </w:p>
    <w:p w:rsidR="00F05405" w:rsidRPr="001119C8" w:rsidRDefault="003C1B56" w:rsidP="000A2AF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11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3)</w:t>
      </w:r>
      <w:r w:rsidR="003178EE" w:rsidRPr="00111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здійснює і</w:t>
      </w:r>
      <w:r w:rsidR="00DD5068" w:rsidRPr="00111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нші повноваження, необхідні для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забезпечення функціонування Реєстру та отриманн</w:t>
      </w:r>
      <w:r w:rsidRPr="00111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 достовірної інформації з Реєстру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227209" w:rsidRPr="001119C8" w:rsidRDefault="00F96358" w:rsidP="00A62BCD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11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</w:t>
      </w:r>
      <w:r w:rsidR="003C1B56" w:rsidRPr="00111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 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Реєстрі обов’язково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міститься інформація про Орган суспільного нагляду за аудиторською діяльністю та про орган, якому делеговано певні повноваження, а також про їх </w:t>
      </w:r>
      <w:r w:rsidR="003C1B56" w:rsidRPr="00111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права та 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обов</w:t>
      </w:r>
      <w:r w:rsidR="00C24220" w:rsidRPr="00111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’</w:t>
      </w:r>
      <w:r w:rsidR="00F05405" w:rsidRPr="00111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язки щодо Реєстру.</w:t>
      </w:r>
    </w:p>
    <w:p w:rsidR="00A62BCD" w:rsidRPr="001119C8" w:rsidRDefault="00A62BCD" w:rsidP="00A62BCD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</w:pPr>
    </w:p>
    <w:p w:rsidR="00A62BCD" w:rsidRPr="001119C8" w:rsidRDefault="00A62BCD" w:rsidP="00A62BCD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uk-UA"/>
        </w:rPr>
      </w:pPr>
    </w:p>
    <w:p w:rsidR="00EE45AB" w:rsidRPr="001119C8" w:rsidRDefault="00587D87" w:rsidP="003C1B5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uk-UA"/>
        </w:rPr>
      </w:pPr>
      <w:r w:rsidRPr="001119C8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uk-UA"/>
        </w:rPr>
        <w:t>Директор Департаменту</w:t>
      </w:r>
    </w:p>
    <w:p w:rsidR="00EE45AB" w:rsidRPr="001119C8" w:rsidRDefault="00245181" w:rsidP="003C1B5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uk-UA"/>
        </w:rPr>
      </w:pPr>
      <w:r w:rsidRPr="001119C8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uk-UA"/>
        </w:rPr>
        <w:t>прогнозування доходів бюджету</w:t>
      </w:r>
      <w:r w:rsidR="00EE45AB" w:rsidRPr="001119C8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uk-UA"/>
        </w:rPr>
        <w:t xml:space="preserve"> та</w:t>
      </w:r>
    </w:p>
    <w:p w:rsidR="009B06A1" w:rsidRPr="001119C8" w:rsidRDefault="00EE45AB" w:rsidP="003C1B5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uk-UA"/>
        </w:rPr>
      </w:pPr>
      <w:r w:rsidRPr="001119C8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uk-UA"/>
        </w:rPr>
        <w:t>методології бухгалтерського обліку                                              Ю. П. Романюк</w:t>
      </w:r>
    </w:p>
    <w:sectPr w:rsidR="009B06A1" w:rsidRPr="001119C8" w:rsidSect="00A62BCD">
      <w:headerReference w:type="default" r:id="rId7"/>
      <w:pgSz w:w="11906" w:h="16838"/>
      <w:pgMar w:top="113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6BE" w:rsidRDefault="004336BE" w:rsidP="009B06A1">
      <w:pPr>
        <w:spacing w:after="0" w:line="240" w:lineRule="auto"/>
      </w:pPr>
      <w:r>
        <w:separator/>
      </w:r>
    </w:p>
  </w:endnote>
  <w:endnote w:type="continuationSeparator" w:id="0">
    <w:p w:rsidR="004336BE" w:rsidRDefault="004336BE" w:rsidP="009B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_PDF_Subse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6BE" w:rsidRDefault="004336BE" w:rsidP="009B06A1">
      <w:pPr>
        <w:spacing w:after="0" w:line="240" w:lineRule="auto"/>
      </w:pPr>
      <w:r>
        <w:separator/>
      </w:r>
    </w:p>
  </w:footnote>
  <w:footnote w:type="continuationSeparator" w:id="0">
    <w:p w:rsidR="004336BE" w:rsidRDefault="004336BE" w:rsidP="009B0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5073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C24220" w:rsidRPr="00587D87" w:rsidRDefault="00BF19ED" w:rsidP="00587D87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422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4220" w:rsidRPr="00C2422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2422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B51C3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C24220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405"/>
    <w:rsid w:val="000145B6"/>
    <w:rsid w:val="00051A5D"/>
    <w:rsid w:val="000539FB"/>
    <w:rsid w:val="000578F4"/>
    <w:rsid w:val="00060A03"/>
    <w:rsid w:val="000841A0"/>
    <w:rsid w:val="00092DEE"/>
    <w:rsid w:val="000A179D"/>
    <w:rsid w:val="000A2AF7"/>
    <w:rsid w:val="000B51C3"/>
    <w:rsid w:val="000C1063"/>
    <w:rsid w:val="000E6828"/>
    <w:rsid w:val="000F1A0E"/>
    <w:rsid w:val="000F2512"/>
    <w:rsid w:val="0011054C"/>
    <w:rsid w:val="001119C8"/>
    <w:rsid w:val="0013762A"/>
    <w:rsid w:val="00144FEE"/>
    <w:rsid w:val="00154221"/>
    <w:rsid w:val="00184F71"/>
    <w:rsid w:val="001910FA"/>
    <w:rsid w:val="001B4423"/>
    <w:rsid w:val="001C4A1D"/>
    <w:rsid w:val="001C4D83"/>
    <w:rsid w:val="001C6343"/>
    <w:rsid w:val="001C68DE"/>
    <w:rsid w:val="001D2A29"/>
    <w:rsid w:val="001F7FEC"/>
    <w:rsid w:val="00203B5C"/>
    <w:rsid w:val="00222106"/>
    <w:rsid w:val="00224477"/>
    <w:rsid w:val="00227209"/>
    <w:rsid w:val="00234BFD"/>
    <w:rsid w:val="00245181"/>
    <w:rsid w:val="00270C59"/>
    <w:rsid w:val="00291D52"/>
    <w:rsid w:val="002F27C0"/>
    <w:rsid w:val="002F35DA"/>
    <w:rsid w:val="002F36CB"/>
    <w:rsid w:val="002F55F5"/>
    <w:rsid w:val="003131F8"/>
    <w:rsid w:val="003178EE"/>
    <w:rsid w:val="00337A98"/>
    <w:rsid w:val="00354FA7"/>
    <w:rsid w:val="00392E80"/>
    <w:rsid w:val="00392ED3"/>
    <w:rsid w:val="00396B97"/>
    <w:rsid w:val="003B0662"/>
    <w:rsid w:val="003C1B56"/>
    <w:rsid w:val="004247AE"/>
    <w:rsid w:val="004336BE"/>
    <w:rsid w:val="00441765"/>
    <w:rsid w:val="0046049D"/>
    <w:rsid w:val="004967EE"/>
    <w:rsid w:val="004B3CB0"/>
    <w:rsid w:val="005720A0"/>
    <w:rsid w:val="00587D87"/>
    <w:rsid w:val="005B3D22"/>
    <w:rsid w:val="006175FA"/>
    <w:rsid w:val="00643BB9"/>
    <w:rsid w:val="00654B0A"/>
    <w:rsid w:val="006607FC"/>
    <w:rsid w:val="00697167"/>
    <w:rsid w:val="006D47AE"/>
    <w:rsid w:val="006E386D"/>
    <w:rsid w:val="006F0B5F"/>
    <w:rsid w:val="00715C63"/>
    <w:rsid w:val="00756BB3"/>
    <w:rsid w:val="00770207"/>
    <w:rsid w:val="007A4C37"/>
    <w:rsid w:val="007C40D0"/>
    <w:rsid w:val="007D0EA3"/>
    <w:rsid w:val="00816FE4"/>
    <w:rsid w:val="008336B9"/>
    <w:rsid w:val="00853C3C"/>
    <w:rsid w:val="00876D5C"/>
    <w:rsid w:val="008C65D5"/>
    <w:rsid w:val="008E0792"/>
    <w:rsid w:val="008F7DC0"/>
    <w:rsid w:val="00902908"/>
    <w:rsid w:val="00907F9C"/>
    <w:rsid w:val="009606F1"/>
    <w:rsid w:val="00965C1E"/>
    <w:rsid w:val="009755AD"/>
    <w:rsid w:val="00975F62"/>
    <w:rsid w:val="009B06A1"/>
    <w:rsid w:val="009B3CF7"/>
    <w:rsid w:val="009B75C7"/>
    <w:rsid w:val="009F7B43"/>
    <w:rsid w:val="00A62BCD"/>
    <w:rsid w:val="00AA7D50"/>
    <w:rsid w:val="00AE12D5"/>
    <w:rsid w:val="00B03D5A"/>
    <w:rsid w:val="00B25D4A"/>
    <w:rsid w:val="00B53252"/>
    <w:rsid w:val="00B71AD2"/>
    <w:rsid w:val="00B77442"/>
    <w:rsid w:val="00BA5EF5"/>
    <w:rsid w:val="00BC21B5"/>
    <w:rsid w:val="00BF19ED"/>
    <w:rsid w:val="00BF349A"/>
    <w:rsid w:val="00BF56BD"/>
    <w:rsid w:val="00C102A6"/>
    <w:rsid w:val="00C1369D"/>
    <w:rsid w:val="00C24220"/>
    <w:rsid w:val="00C42EF1"/>
    <w:rsid w:val="00C605C3"/>
    <w:rsid w:val="00CA12E3"/>
    <w:rsid w:val="00CA2C17"/>
    <w:rsid w:val="00CF7ADD"/>
    <w:rsid w:val="00CF7DB9"/>
    <w:rsid w:val="00D01FF8"/>
    <w:rsid w:val="00D30C85"/>
    <w:rsid w:val="00D46E3F"/>
    <w:rsid w:val="00DC23F4"/>
    <w:rsid w:val="00DD4FBB"/>
    <w:rsid w:val="00DD5068"/>
    <w:rsid w:val="00DE46AA"/>
    <w:rsid w:val="00E41961"/>
    <w:rsid w:val="00E5218F"/>
    <w:rsid w:val="00E73A58"/>
    <w:rsid w:val="00EA285D"/>
    <w:rsid w:val="00EC2971"/>
    <w:rsid w:val="00EE3B6E"/>
    <w:rsid w:val="00EE45AB"/>
    <w:rsid w:val="00F05405"/>
    <w:rsid w:val="00F96358"/>
    <w:rsid w:val="00FA3DD9"/>
    <w:rsid w:val="00FB1442"/>
    <w:rsid w:val="00FB177B"/>
    <w:rsid w:val="00FC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0540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05405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F05405"/>
    <w:rPr>
      <w:sz w:val="20"/>
      <w:szCs w:val="20"/>
    </w:rPr>
  </w:style>
  <w:style w:type="paragraph" w:styleId="a6">
    <w:name w:val="Normal (Web)"/>
    <w:basedOn w:val="a"/>
    <w:uiPriority w:val="99"/>
    <w:unhideWhenUsed/>
    <w:rsid w:val="00F0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0F2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F251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539FB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7D0EA3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B06A1"/>
    <w:pPr>
      <w:spacing w:after="0" w:line="240" w:lineRule="auto"/>
    </w:pPr>
    <w:rPr>
      <w:sz w:val="20"/>
      <w:szCs w:val="20"/>
    </w:rPr>
  </w:style>
  <w:style w:type="character" w:customStyle="1" w:styleId="ac">
    <w:name w:val="Текст виноски Знак"/>
    <w:basedOn w:val="a0"/>
    <w:link w:val="ab"/>
    <w:uiPriority w:val="99"/>
    <w:semiHidden/>
    <w:rsid w:val="009B06A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B06A1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C242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C24220"/>
  </w:style>
  <w:style w:type="paragraph" w:styleId="af0">
    <w:name w:val="footer"/>
    <w:basedOn w:val="a"/>
    <w:link w:val="af1"/>
    <w:uiPriority w:val="99"/>
    <w:unhideWhenUsed/>
    <w:rsid w:val="00C242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C242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BFB39-8AA1-4E37-BFA4-536E17162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13452</Words>
  <Characters>7668</Characters>
  <Application>Microsoft Office Word</Application>
  <DocSecurity>0</DocSecurity>
  <Lines>63</Lines>
  <Paragraphs>42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Minfin</Company>
  <LinksUpToDate>false</LinksUpToDate>
  <CharactersWithSpaces>21078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Василівна</dc:creator>
  <cp:lastModifiedBy>Користувач Windows</cp:lastModifiedBy>
  <cp:revision>5</cp:revision>
  <cp:lastPrinted>2018-09-25T14:25:00Z</cp:lastPrinted>
  <dcterms:created xsi:type="dcterms:W3CDTF">2018-10-04T07:11:00Z</dcterms:created>
  <dcterms:modified xsi:type="dcterms:W3CDTF">2018-11-08T10:50:00Z</dcterms:modified>
</cp:coreProperties>
</file>